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42" w:type="dxa"/>
        <w:tblInd w:w="0" w:type="dxa"/>
        <w:tblLayout w:type="fixed"/>
        <w:tblCellMar>
          <w:top w:w="0" w:type="dxa"/>
          <w:left w:w="108" w:type="dxa"/>
          <w:bottom w:w="0" w:type="dxa"/>
          <w:right w:w="108" w:type="dxa"/>
        </w:tblCellMar>
      </w:tblPr>
      <w:tblGrid>
        <w:gridCol w:w="1924"/>
        <w:gridCol w:w="7018"/>
      </w:tblGrid>
      <w:tr>
        <w:tblPrEx>
          <w:tblLayout w:type="fixed"/>
          <w:tblCellMar>
            <w:top w:w="0" w:type="dxa"/>
            <w:left w:w="108" w:type="dxa"/>
            <w:bottom w:w="0" w:type="dxa"/>
            <w:right w:w="108" w:type="dxa"/>
          </w:tblCellMar>
        </w:tblPrEx>
        <w:trPr>
          <w:trHeight w:val="2622" w:hRule="atLeast"/>
        </w:trPr>
        <w:tc>
          <w:tcPr>
            <w:tcW w:w="1924" w:type="dxa"/>
            <w:shd w:val="clear" w:color="auto" w:fill="CCCCCC"/>
          </w:tcPr>
          <w:p>
            <w:pPr>
              <w:ind w:right="100"/>
              <w:rPr>
                <w:rFonts w:cs="Arial"/>
                <w:b/>
                <w:szCs w:val="22"/>
              </w:rPr>
            </w:pPr>
          </w:p>
        </w:tc>
        <w:tc>
          <w:tcPr>
            <w:tcW w:w="7018" w:type="dxa"/>
          </w:tcPr>
          <w:tbl>
            <w:tblPr>
              <w:tblStyle w:val="13"/>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tcPr>
                <w:p>
                  <w:pPr>
                    <w:jc w:val="distribute"/>
                    <w:rPr>
                      <w:b/>
                      <w:szCs w:val="22"/>
                    </w:rPr>
                  </w:pPr>
                  <w:r>
                    <w:rPr>
                      <w:rFonts w:hint="eastAsia"/>
                      <w:b/>
                      <w:szCs w:val="22"/>
                    </w:rPr>
                    <w:t>卷    号</w:t>
                  </w:r>
                </w:p>
              </w:tc>
              <w:tc>
                <w:tcPr>
                  <w:tcW w:w="1944" w:type="dxa"/>
                </w:tcPr>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tcPr>
                <w:p>
                  <w:pPr>
                    <w:jc w:val="distribute"/>
                    <w:rPr>
                      <w:b/>
                      <w:szCs w:val="21"/>
                    </w:rPr>
                  </w:pPr>
                  <w:r>
                    <w:rPr>
                      <w:rFonts w:hint="eastAsia"/>
                      <w:b/>
                      <w:szCs w:val="22"/>
                    </w:rPr>
                    <w:t>卷内编号</w:t>
                  </w:r>
                </w:p>
              </w:tc>
              <w:tc>
                <w:tcPr>
                  <w:tcW w:w="1944" w:type="dxa"/>
                </w:tcPr>
                <w:p>
                  <w:pP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tcPr>
                <w:p>
                  <w:pPr>
                    <w:jc w:val="distribute"/>
                    <w:rPr>
                      <w:b/>
                      <w:szCs w:val="22"/>
                    </w:rPr>
                  </w:pPr>
                  <w:r>
                    <w:rPr>
                      <w:rFonts w:hint="eastAsia"/>
                      <w:b/>
                      <w:szCs w:val="22"/>
                    </w:rPr>
                    <w:t>密    级</w:t>
                  </w:r>
                </w:p>
              </w:tc>
              <w:tc>
                <w:tcPr>
                  <w:tcW w:w="1944" w:type="dxa"/>
                </w:tcPr>
                <w:p>
                  <w:pPr>
                    <w:rPr>
                      <w:b/>
                      <w:szCs w:val="21"/>
                    </w:rPr>
                  </w:pPr>
                </w:p>
              </w:tc>
            </w:tr>
          </w:tbl>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jc w:val="right"/>
              <w:rPr>
                <w:rFonts w:cs="Arial"/>
                <w:b/>
                <w:szCs w:val="22"/>
              </w:rPr>
            </w:pPr>
          </w:p>
          <w:p>
            <w:pPr>
              <w:ind w:right="100"/>
              <w:rPr>
                <w:rFonts w:cs="Arial"/>
                <w:b/>
                <w:szCs w:val="22"/>
              </w:rPr>
            </w:pPr>
          </w:p>
          <w:p>
            <w:pPr>
              <w:pStyle w:val="9"/>
              <w:rPr>
                <w:rFonts w:hint="eastAsia" w:eastAsiaTheme="minorEastAsia"/>
                <w:sz w:val="28"/>
                <w:szCs w:val="21"/>
                <w:lang w:val="en-US" w:eastAsia="zh-CN"/>
              </w:rPr>
            </w:pPr>
            <w:r>
              <w:rPr>
                <w:rFonts w:hint="eastAsia"/>
                <w:sz w:val="28"/>
                <w:szCs w:val="21"/>
              </w:rPr>
              <w:t>HD20180722RD0</w:t>
            </w:r>
            <w:r>
              <w:rPr>
                <w:rFonts w:hint="eastAsia"/>
                <w:sz w:val="28"/>
                <w:szCs w:val="21"/>
                <w:lang w:val="en-US" w:eastAsia="zh-CN"/>
              </w:rPr>
              <w:t>9</w:t>
            </w:r>
          </w:p>
          <w:p>
            <w:pPr>
              <w:pStyle w:val="9"/>
              <w:rPr>
                <w:rFonts w:hint="eastAsia" w:eastAsiaTheme="minorEastAsia"/>
                <w:sz w:val="48"/>
                <w:szCs w:val="21"/>
                <w:lang w:eastAsia="zh-CN"/>
              </w:rPr>
            </w:pPr>
            <w:r>
              <w:rPr>
                <w:rFonts w:hint="eastAsia"/>
                <w:sz w:val="48"/>
                <w:szCs w:val="21"/>
                <w:lang w:eastAsia="zh-CN"/>
              </w:rPr>
              <w:t>《</w:t>
            </w:r>
            <w:r>
              <w:rPr>
                <w:rFonts w:hint="eastAsia"/>
                <w:sz w:val="48"/>
                <w:szCs w:val="21"/>
              </w:rPr>
              <w:t>中职教育基础能力平台</w:t>
            </w:r>
            <w:r>
              <w:rPr>
                <w:rFonts w:hint="eastAsia"/>
                <w:sz w:val="48"/>
                <w:szCs w:val="21"/>
                <w:lang w:eastAsia="zh-CN"/>
              </w:rPr>
              <w:t>》</w:t>
            </w:r>
          </w:p>
        </w:tc>
      </w:tr>
      <w:tr>
        <w:tblPrEx>
          <w:tblLayout w:type="fixed"/>
          <w:tblCellMar>
            <w:top w:w="0" w:type="dxa"/>
            <w:left w:w="108" w:type="dxa"/>
            <w:bottom w:w="0" w:type="dxa"/>
            <w:right w:w="108" w:type="dxa"/>
          </w:tblCellMar>
        </w:tblPrEx>
        <w:trPr>
          <w:cantSplit/>
          <w:trHeight w:val="6856" w:hRule="atLeast"/>
        </w:trPr>
        <w:tc>
          <w:tcPr>
            <w:tcW w:w="1924" w:type="dxa"/>
            <w:vMerge w:val="restart"/>
            <w:shd w:val="clear" w:color="auto" w:fill="CCCCCC"/>
            <w:vAlign w:val="bottom"/>
          </w:tcPr>
          <w:p>
            <w:pPr>
              <w:rPr>
                <w:rFonts w:hAnsi="宋体"/>
                <w:szCs w:val="22"/>
              </w:rPr>
            </w:pPr>
          </w:p>
          <w:p>
            <w:pPr>
              <w:rPr>
                <w:rFonts w:hAnsi="宋体"/>
                <w:szCs w:val="22"/>
              </w:rPr>
            </w:pPr>
            <w:r>
              <w:rPr>
                <w:rFonts w:hAnsi="宋体"/>
                <w:szCs w:val="22"/>
              </w:rPr>
              <w:fldChar w:fldCharType="begin"/>
            </w:r>
            <w:r>
              <w:rPr>
                <w:rFonts w:hAnsi="宋体"/>
                <w:szCs w:val="22"/>
              </w:rPr>
              <w:instrText xml:space="preserve"> DOCPROPERTY "Category"  \* MERGEFORMAT </w:instrText>
            </w:r>
            <w:r>
              <w:rPr>
                <w:rFonts w:hAnsi="宋体"/>
                <w:szCs w:val="22"/>
              </w:rPr>
              <w:fldChar w:fldCharType="separate"/>
            </w:r>
            <w:r>
              <w:rPr>
                <w:rFonts w:hint="eastAsia" w:hAnsi="宋体"/>
                <w:szCs w:val="22"/>
              </w:rPr>
              <w:t>分  类</w:t>
            </w:r>
            <w:r>
              <w:rPr>
                <w:rFonts w:hAnsi="宋体"/>
                <w:szCs w:val="22"/>
              </w:rPr>
              <w:fldChar w:fldCharType="end"/>
            </w:r>
            <w:r>
              <w:rPr>
                <w:rFonts w:hint="eastAsia" w:hAnsi="宋体"/>
                <w:szCs w:val="22"/>
              </w:rPr>
              <w:t>:</w:t>
            </w:r>
          </w:p>
          <w:p>
            <w:pPr>
              <w:rPr>
                <w:rFonts w:hAnsi="宋体"/>
                <w:szCs w:val="22"/>
              </w:rPr>
            </w:pPr>
            <w:r>
              <w:rPr>
                <w:rFonts w:hint="eastAsia" w:hAnsi="宋体"/>
                <w:szCs w:val="22"/>
              </w:rPr>
              <w:t>&lt;模板&gt;</w:t>
            </w:r>
          </w:p>
          <w:p>
            <w:pPr>
              <w:rPr>
                <w:rFonts w:hAnsi="宋体"/>
                <w:szCs w:val="22"/>
              </w:rPr>
            </w:pPr>
            <w:r>
              <w:rPr>
                <w:rFonts w:hint="eastAsia" w:hAnsi="宋体"/>
                <w:szCs w:val="22"/>
              </w:rPr>
              <w:t>使用者:</w:t>
            </w:r>
          </w:p>
          <w:p>
            <w:pPr>
              <w:rPr>
                <w:rFonts w:hAnsi="宋体"/>
                <w:szCs w:val="22"/>
              </w:rPr>
            </w:pPr>
            <w:r>
              <w:rPr>
                <w:rFonts w:hint="eastAsia" w:hAnsi="宋体"/>
                <w:szCs w:val="22"/>
              </w:rPr>
              <w:t>&lt;项目组&gt;</w:t>
            </w:r>
          </w:p>
          <w:p>
            <w:pPr>
              <w:rPr>
                <w:rFonts w:hAnsi="宋体"/>
                <w:szCs w:val="22"/>
              </w:rPr>
            </w:pPr>
            <w:r>
              <w:rPr>
                <w:rFonts w:hAnsi="宋体"/>
                <w:szCs w:val="22"/>
              </w:rPr>
              <w:fldChar w:fldCharType="begin"/>
            </w:r>
            <w:r>
              <w:rPr>
                <w:rFonts w:hAnsi="宋体"/>
                <w:szCs w:val="22"/>
              </w:rPr>
              <w:instrText xml:space="preserve"> </w:instrText>
            </w:r>
            <w:r>
              <w:rPr>
                <w:rFonts w:hint="eastAsia" w:hAnsi="宋体"/>
                <w:szCs w:val="22"/>
              </w:rPr>
              <w:instrText xml:space="preserve">DOCPROPERTY "文档编号"  \* MERGEFORMAT</w:instrText>
            </w:r>
            <w:r>
              <w:rPr>
                <w:rFonts w:hAnsi="宋体"/>
                <w:szCs w:val="22"/>
              </w:rPr>
              <w:instrText xml:space="preserve"> </w:instrText>
            </w:r>
            <w:r>
              <w:rPr>
                <w:rFonts w:hAnsi="宋体"/>
                <w:szCs w:val="22"/>
              </w:rPr>
              <w:fldChar w:fldCharType="separate"/>
            </w:r>
            <w:r>
              <w:rPr>
                <w:rFonts w:hint="eastAsia" w:hAnsi="宋体"/>
                <w:szCs w:val="22"/>
              </w:rPr>
              <w:t>文档编号</w:t>
            </w:r>
            <w:r>
              <w:rPr>
                <w:rFonts w:hAnsi="宋体"/>
                <w:szCs w:val="22"/>
              </w:rPr>
              <w:fldChar w:fldCharType="end"/>
            </w:r>
            <w:r>
              <w:rPr>
                <w:rFonts w:hint="eastAsia" w:hAnsi="宋体"/>
                <w:szCs w:val="22"/>
              </w:rPr>
              <w:t>：</w:t>
            </w:r>
          </w:p>
          <w:p>
            <w:pPr>
              <w:pStyle w:val="14"/>
              <w:ind w:firstLine="478" w:firstLineChars="228"/>
              <w:rPr>
                <w:rFonts w:ascii="宋体" w:hAnsi="宋体" w:cs="Arial"/>
                <w:b w:val="0"/>
                <w:bCs/>
                <w:szCs w:val="21"/>
              </w:rPr>
            </w:pPr>
          </w:p>
          <w:p>
            <w:pPr>
              <w:ind w:left="718" w:hanging="718" w:hangingChars="342"/>
              <w:rPr>
                <w:rFonts w:cs="Arial"/>
                <w:szCs w:val="22"/>
              </w:rPr>
            </w:pPr>
            <w:r>
              <w:rPr>
                <w:rFonts w:hint="eastAsia"/>
                <w:szCs w:val="21"/>
              </w:rPr>
              <w:t>四川华迪信息技术有限公司</w:t>
            </w:r>
          </w:p>
          <w:p>
            <w:pPr>
              <w:ind w:left="718" w:hanging="718" w:hangingChars="342"/>
              <w:rPr>
                <w:rFonts w:cs="Arial"/>
                <w:szCs w:val="22"/>
                <w:u w:val="single"/>
              </w:rPr>
            </w:pPr>
          </w:p>
          <w:p>
            <w:pPr>
              <w:rPr>
                <w:rFonts w:cs="Arial"/>
                <w:szCs w:val="22"/>
              </w:rPr>
            </w:pPr>
          </w:p>
        </w:tc>
        <w:tc>
          <w:tcPr>
            <w:tcW w:w="7018" w:type="dxa"/>
          </w:tcPr>
          <w:p>
            <w:pPr>
              <w:pStyle w:val="4"/>
              <w:rPr>
                <w:sz w:val="11"/>
                <w:szCs w:val="52"/>
              </w:rPr>
            </w:pPr>
          </w:p>
          <w:p>
            <w:pPr>
              <w:pStyle w:val="9"/>
              <w:rPr>
                <w:sz w:val="56"/>
                <w:szCs w:val="52"/>
              </w:rPr>
            </w:pPr>
            <w:r>
              <w:rPr>
                <w:rFonts w:hint="eastAsia"/>
                <w:sz w:val="56"/>
                <w:szCs w:val="52"/>
              </w:rPr>
              <w:t>词汇表</w:t>
            </w:r>
          </w:p>
          <w:p>
            <w:pPr>
              <w:jc w:val="center"/>
              <w:rPr>
                <w:rFonts w:eastAsia="宋体"/>
                <w:sz w:val="32"/>
                <w:szCs w:val="32"/>
              </w:rPr>
            </w:pPr>
            <w:r>
              <w:rPr>
                <w:rFonts w:hint="eastAsia"/>
                <w:sz w:val="32"/>
                <w:szCs w:val="32"/>
              </w:rPr>
              <w:t>0.1</w:t>
            </w:r>
          </w:p>
          <w:p>
            <w:pPr>
              <w:jc w:val="center"/>
              <w:rPr>
                <w:rFonts w:hAnsi="宋体"/>
                <w:sz w:val="32"/>
                <w:szCs w:val="32"/>
              </w:rPr>
            </w:pPr>
          </w:p>
          <w:p>
            <w:pPr>
              <w:rPr>
                <w:rFonts w:hAnsi="宋体"/>
                <w:sz w:val="32"/>
                <w:szCs w:val="32"/>
              </w:rPr>
            </w:pPr>
            <w:r>
              <w:rPr>
                <w:rFonts w:hint="eastAsia" w:hAnsi="宋体"/>
                <w:sz w:val="32"/>
                <w:szCs w:val="32"/>
              </w:rPr>
              <w:t>项 目 承 担 部 门：</w:t>
            </w:r>
            <w:r>
              <w:rPr>
                <w:rFonts w:hint="eastAsia" w:hAnsi="宋体"/>
                <w:sz w:val="32"/>
                <w:szCs w:val="32"/>
                <w:lang w:val="en-US" w:eastAsia="zh-CN"/>
              </w:rPr>
              <w:t>华南农业大学6班3组</w:t>
            </w:r>
            <w:r>
              <w:rPr>
                <w:rFonts w:hint="eastAsia" w:hAnsi="宋体"/>
                <w:sz w:val="32"/>
                <w:szCs w:val="32"/>
              </w:rPr>
              <w:t xml:space="preserve">                 </w:t>
            </w:r>
          </w:p>
          <w:p>
            <w:pPr>
              <w:rPr>
                <w:rFonts w:hAnsi="宋体"/>
                <w:sz w:val="32"/>
                <w:szCs w:val="32"/>
              </w:rPr>
            </w:pPr>
          </w:p>
          <w:p>
            <w:pPr>
              <w:ind w:left="3200" w:hanging="3200" w:hangingChars="1000"/>
              <w:rPr>
                <w:rFonts w:hAnsi="宋体"/>
                <w:sz w:val="32"/>
                <w:szCs w:val="32"/>
              </w:rPr>
            </w:pPr>
            <w:r>
              <w:rPr>
                <w:rFonts w:hint="eastAsia" w:hAnsi="宋体"/>
                <w:sz w:val="32"/>
                <w:szCs w:val="32"/>
              </w:rPr>
              <w:t>撰</w:t>
            </w:r>
            <w:r>
              <w:rPr>
                <w:rFonts w:hAnsi="宋体"/>
                <w:sz w:val="32"/>
                <w:szCs w:val="32"/>
              </w:rPr>
              <w:t xml:space="preserve">  </w:t>
            </w:r>
            <w:r>
              <w:rPr>
                <w:rFonts w:hint="eastAsia" w:hAnsi="宋体"/>
                <w:sz w:val="32"/>
                <w:szCs w:val="32"/>
              </w:rPr>
              <w:t>写</w:t>
            </w:r>
            <w:r>
              <w:rPr>
                <w:rFonts w:hAnsi="宋体"/>
                <w:sz w:val="32"/>
                <w:szCs w:val="32"/>
              </w:rPr>
              <w:t xml:space="preserve">  </w:t>
            </w:r>
            <w:r>
              <w:rPr>
                <w:rFonts w:hint="eastAsia" w:hAnsi="宋体"/>
                <w:sz w:val="32"/>
                <w:szCs w:val="32"/>
              </w:rPr>
              <w:t xml:space="preserve">人（签名）：张丹萍 陈凯平 </w:t>
            </w:r>
          </w:p>
          <w:p>
            <w:pPr>
              <w:ind w:firstLine="2880" w:firstLineChars="900"/>
              <w:rPr>
                <w:rFonts w:hAnsi="宋体"/>
                <w:sz w:val="32"/>
                <w:szCs w:val="32"/>
              </w:rPr>
            </w:pPr>
            <w:r>
              <w:rPr>
                <w:rFonts w:hint="eastAsia" w:hAnsi="宋体"/>
                <w:sz w:val="32"/>
                <w:szCs w:val="32"/>
              </w:rPr>
              <w:t xml:space="preserve">陈树沛 吴梓铭                 </w:t>
            </w:r>
          </w:p>
          <w:p>
            <w:pPr>
              <w:rPr>
                <w:rFonts w:hAnsi="宋体"/>
                <w:sz w:val="32"/>
                <w:szCs w:val="32"/>
              </w:rPr>
            </w:pPr>
          </w:p>
          <w:p>
            <w:pPr>
              <w:rPr>
                <w:rFonts w:hAnsi="宋体"/>
                <w:sz w:val="32"/>
                <w:szCs w:val="32"/>
              </w:rPr>
            </w:pPr>
            <w:r>
              <w:rPr>
                <w:rFonts w:hint="eastAsia" w:hAnsi="宋体"/>
                <w:sz w:val="32"/>
                <w:szCs w:val="32"/>
              </w:rPr>
              <w:t>完</w:t>
            </w:r>
            <w:r>
              <w:rPr>
                <w:rFonts w:hAnsi="宋体"/>
                <w:sz w:val="32"/>
                <w:szCs w:val="32"/>
              </w:rPr>
              <w:t xml:space="preserve"> </w:t>
            </w:r>
            <w:r>
              <w:rPr>
                <w:rFonts w:hint="eastAsia" w:hAnsi="宋体"/>
                <w:sz w:val="32"/>
                <w:szCs w:val="32"/>
              </w:rPr>
              <w:t xml:space="preserve">  成   日</w:t>
            </w:r>
            <w:r>
              <w:rPr>
                <w:rFonts w:hAnsi="宋体"/>
                <w:sz w:val="32"/>
                <w:szCs w:val="32"/>
              </w:rPr>
              <w:t xml:space="preserve"> </w:t>
            </w:r>
            <w:r>
              <w:rPr>
                <w:rFonts w:hint="eastAsia" w:hAnsi="宋体"/>
                <w:sz w:val="32"/>
                <w:szCs w:val="32"/>
              </w:rPr>
              <w:t xml:space="preserve">  期：2018</w:t>
            </w:r>
            <w:r>
              <w:rPr>
                <w:rFonts w:hint="eastAsia" w:hAnsi="宋体"/>
                <w:sz w:val="32"/>
                <w:szCs w:val="32"/>
                <w:lang w:val="en-US" w:eastAsia="zh-CN"/>
              </w:rPr>
              <w:t>年</w:t>
            </w:r>
            <w:r>
              <w:rPr>
                <w:rFonts w:hint="eastAsia" w:hAnsi="宋体"/>
                <w:sz w:val="32"/>
                <w:szCs w:val="32"/>
              </w:rPr>
              <w:t>07</w:t>
            </w:r>
            <w:r>
              <w:rPr>
                <w:rFonts w:hint="eastAsia" w:hAnsi="宋体"/>
                <w:sz w:val="32"/>
                <w:szCs w:val="32"/>
                <w:lang w:val="en-US" w:eastAsia="zh-CN"/>
              </w:rPr>
              <w:t>月</w:t>
            </w:r>
            <w:r>
              <w:rPr>
                <w:rFonts w:hint="eastAsia" w:hAnsi="宋体"/>
                <w:sz w:val="32"/>
                <w:szCs w:val="32"/>
              </w:rPr>
              <w:t>24</w:t>
            </w:r>
            <w:r>
              <w:rPr>
                <w:rFonts w:hint="eastAsia" w:hAnsi="宋体"/>
                <w:sz w:val="32"/>
                <w:szCs w:val="32"/>
                <w:lang w:val="en-US" w:eastAsia="zh-CN"/>
              </w:rPr>
              <w:t>日</w:t>
            </w:r>
            <w:r>
              <w:rPr>
                <w:rFonts w:hint="eastAsia" w:hAnsi="宋体"/>
                <w:sz w:val="32"/>
                <w:szCs w:val="32"/>
              </w:rPr>
              <w:t xml:space="preserve">              </w:t>
            </w:r>
          </w:p>
          <w:p>
            <w:pPr>
              <w:rPr>
                <w:rFonts w:hAnsi="宋体"/>
                <w:sz w:val="32"/>
                <w:szCs w:val="32"/>
              </w:rPr>
            </w:pPr>
          </w:p>
          <w:p>
            <w:pPr>
              <w:rPr>
                <w:rFonts w:hAnsi="宋体"/>
                <w:sz w:val="32"/>
                <w:szCs w:val="32"/>
              </w:rPr>
            </w:pPr>
            <w:r>
              <w:rPr>
                <w:rFonts w:hint="eastAsia" w:hAnsi="宋体"/>
                <w:sz w:val="32"/>
                <w:szCs w:val="32"/>
              </w:rPr>
              <w:t xml:space="preserve">本文档 使 用部门： □主管领导   </w:t>
            </w:r>
            <w:r>
              <w:rPr>
                <w:rFonts w:hAnsi="宋体"/>
                <w:sz w:val="32"/>
                <w:szCs w:val="32"/>
              </w:rPr>
              <w:t xml:space="preserve">  </w:t>
            </w:r>
            <w:r>
              <w:rPr>
                <w:rFonts w:hint="eastAsia" w:hAnsi="宋体"/>
                <w:sz w:val="32"/>
                <w:szCs w:val="32"/>
              </w:rPr>
              <w:t xml:space="preserve">□项目组 </w:t>
            </w:r>
          </w:p>
          <w:p>
            <w:pPr>
              <w:rPr>
                <w:rFonts w:hAnsi="宋体"/>
                <w:sz w:val="32"/>
                <w:szCs w:val="32"/>
                <w:u w:val="single"/>
              </w:rPr>
            </w:pPr>
            <w:r>
              <w:rPr>
                <w:rFonts w:hint="eastAsia" w:hAnsi="宋体"/>
                <w:sz w:val="32"/>
                <w:szCs w:val="32"/>
              </w:rPr>
              <w:t xml:space="preserve">□客户（市场）  □维护人员  □用户  </w:t>
            </w:r>
          </w:p>
          <w:p>
            <w:pPr>
              <w:rPr>
                <w:rFonts w:hAnsi="宋体"/>
                <w:sz w:val="32"/>
                <w:szCs w:val="32"/>
              </w:rPr>
            </w:pPr>
          </w:p>
          <w:p>
            <w:pPr>
              <w:rPr>
                <w:rFonts w:hAnsi="宋体"/>
                <w:sz w:val="32"/>
                <w:szCs w:val="32"/>
              </w:rPr>
            </w:pPr>
            <w:r>
              <w:rPr>
                <w:rFonts w:hint="eastAsia" w:hAnsi="宋体"/>
                <w:sz w:val="32"/>
                <w:szCs w:val="32"/>
              </w:rPr>
              <w:t xml:space="preserve">评审负责人（签名）：吕浩泰                  </w:t>
            </w:r>
          </w:p>
          <w:p>
            <w:pPr>
              <w:rPr>
                <w:rFonts w:hAnsi="宋体"/>
                <w:sz w:val="32"/>
                <w:szCs w:val="32"/>
              </w:rPr>
            </w:pPr>
          </w:p>
          <w:p>
            <w:pPr>
              <w:rPr>
                <w:rFonts w:cs="Arial"/>
                <w:szCs w:val="21"/>
              </w:rPr>
            </w:pPr>
            <w:r>
              <w:rPr>
                <w:rFonts w:hint="eastAsia" w:hAnsi="宋体"/>
                <w:sz w:val="32"/>
                <w:szCs w:val="32"/>
              </w:rPr>
              <w:t>评</w:t>
            </w:r>
            <w:r>
              <w:rPr>
                <w:rFonts w:hAnsi="宋体"/>
                <w:sz w:val="32"/>
                <w:szCs w:val="32"/>
              </w:rPr>
              <w:t xml:space="preserve"> </w:t>
            </w:r>
            <w:r>
              <w:rPr>
                <w:rFonts w:hint="eastAsia" w:hAnsi="宋体"/>
                <w:sz w:val="32"/>
                <w:szCs w:val="32"/>
              </w:rPr>
              <w:t xml:space="preserve">   审   日  期： </w:t>
            </w:r>
            <w:r>
              <w:rPr>
                <w:rFonts w:hint="eastAsia" w:hAnsi="宋体"/>
                <w:szCs w:val="21"/>
              </w:rPr>
              <w:t xml:space="preserve"> </w:t>
            </w:r>
            <w:r>
              <w:rPr>
                <w:rFonts w:hint="eastAsia"/>
                <w:szCs w:val="21"/>
              </w:rPr>
              <w:t xml:space="preserve">             </w:t>
            </w:r>
          </w:p>
        </w:tc>
      </w:tr>
      <w:tr>
        <w:tblPrEx>
          <w:tblLayout w:type="fixed"/>
          <w:tblCellMar>
            <w:top w:w="0" w:type="dxa"/>
            <w:left w:w="108" w:type="dxa"/>
            <w:bottom w:w="0" w:type="dxa"/>
            <w:right w:w="108" w:type="dxa"/>
          </w:tblCellMar>
        </w:tblPrEx>
        <w:trPr>
          <w:cantSplit/>
          <w:trHeight w:val="2234" w:hRule="atLeast"/>
        </w:trPr>
        <w:tc>
          <w:tcPr>
            <w:tcW w:w="1924" w:type="dxa"/>
            <w:vMerge w:val="continue"/>
            <w:shd w:val="clear" w:color="auto" w:fill="CCCCCC"/>
          </w:tcPr>
          <w:p>
            <w:pPr>
              <w:pStyle w:val="9"/>
              <w:jc w:val="right"/>
              <w:rPr>
                <w:rFonts w:cs="Arial"/>
                <w:sz w:val="40"/>
                <w:szCs w:val="21"/>
              </w:rPr>
            </w:pPr>
          </w:p>
        </w:tc>
        <w:tc>
          <w:tcPr>
            <w:tcW w:w="7018" w:type="dxa"/>
            <w:vAlign w:val="bottom"/>
          </w:tcPr>
          <w:p>
            <w:pPr>
              <w:pStyle w:val="9"/>
              <w:jc w:val="right"/>
              <w:rPr>
                <w:rFonts w:cs="Arial"/>
                <w:sz w:val="40"/>
                <w:szCs w:val="21"/>
              </w:rPr>
            </w:pPr>
            <w:r>
              <w:rPr>
                <w:sz w:val="40"/>
                <w:szCs w:val="21"/>
              </w:rPr>
              <w:drawing>
                <wp:inline distT="0" distB="0" distL="114300" distR="114300">
                  <wp:extent cx="1269365" cy="353060"/>
                  <wp:effectExtent l="0" t="0" r="10795" b="1270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4"/>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8"/>
          <w:szCs w:val="21"/>
        </w:rPr>
      </w:pPr>
      <w:r>
        <w:rPr>
          <w:rFonts w:hint="eastAsia" w:hAnsi="宋体"/>
          <w:b/>
          <w:bCs/>
          <w:sz w:val="28"/>
          <w:szCs w:val="21"/>
        </w:rPr>
        <w:t>文档信息</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r>
              <w:rPr>
                <w:rFonts w:hint="eastAsia" w:hAnsi="宋体" w:cs="Arial"/>
                <w:szCs w:val="21"/>
              </w:rPr>
              <w:t>标题</w:t>
            </w:r>
            <w:r>
              <w:rPr>
                <w:rFonts w:hAnsi="宋体" w:cs="Arial"/>
                <w:szCs w:val="21"/>
              </w:rPr>
              <w:t>:</w:t>
            </w:r>
            <w:r>
              <w:rPr>
                <w:rFonts w:hint="eastAsia" w:hAnsi="宋体" w:cs="Arial"/>
                <w:szCs w:val="21"/>
              </w:rPr>
              <w:t xml:space="preserve"> 中职教育基础能力平台软件词汇表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eastAsia="宋体" w:cs="Arial"/>
                <w:szCs w:val="21"/>
              </w:rPr>
            </w:pPr>
            <w:r>
              <w:rPr>
                <w:rFonts w:hint="eastAsia" w:hAnsi="宋体" w:cs="Arial"/>
                <w:szCs w:val="21"/>
              </w:rPr>
              <w:t>作者</w:t>
            </w:r>
            <w:r>
              <w:rPr>
                <w:rFonts w:hAnsi="宋体" w:cs="Arial"/>
                <w:szCs w:val="21"/>
              </w:rPr>
              <w:t xml:space="preserve">: </w:t>
            </w: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创建日期</w:t>
            </w:r>
            <w:r>
              <w:rPr>
                <w:rFonts w:hAnsi="宋体" w:cs="Arial"/>
                <w:szCs w:val="21"/>
              </w:rPr>
              <w:t xml:space="preserve">: </w:t>
            </w:r>
            <w:r>
              <w:rPr>
                <w:rFonts w:hint="eastAsia" w:hAnsi="宋体" w:cs="Arial"/>
                <w:szCs w:val="21"/>
                <w:lang w:val="en-US" w:eastAsia="zh-CN"/>
              </w:rPr>
              <w:t>2018年7月24日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r>
              <w:rPr>
                <w:rFonts w:hint="eastAsia" w:hAnsi="宋体" w:cs="Arial"/>
                <w:szCs w:val="21"/>
              </w:rPr>
              <w:t>上次更新日期</w:t>
            </w:r>
            <w:r>
              <w:rPr>
                <w:rFonts w:hAnsi="宋体" w:cs="Arial"/>
                <w:szCs w:val="21"/>
              </w:rPr>
              <w:t>:</w:t>
            </w:r>
            <w:r>
              <w:rPr>
                <w:rFonts w:hint="eastAsia" w:hAnsi="宋体" w:cs="Arial"/>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tcPr>
          <w:p>
            <w:pPr>
              <w:rPr>
                <w:rFonts w:hAnsi="宋体" w:eastAsia="宋体" w:cs="Arial"/>
                <w:szCs w:val="21"/>
              </w:rPr>
            </w:pPr>
            <w:r>
              <w:rPr>
                <w:rFonts w:hint="eastAsia" w:hAnsi="宋体" w:cs="Arial"/>
                <w:szCs w:val="21"/>
              </w:rPr>
              <w:t>版本</w:t>
            </w:r>
            <w:r>
              <w:rPr>
                <w:rFonts w:hAnsi="宋体" w:cs="Arial"/>
                <w:szCs w:val="21"/>
              </w:rPr>
              <w:t xml:space="preserve">: </w:t>
            </w:r>
            <w:r>
              <w:rPr>
                <w:rFonts w:hint="eastAsia" w:hAnsi="宋体" w:cs="Arial"/>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tcPr>
          <w:p>
            <w:pPr>
              <w:rPr>
                <w:rFonts w:hint="eastAsia" w:hAnsi="宋体" w:cs="Arial" w:eastAsiaTheme="minorEastAsia"/>
                <w:szCs w:val="21"/>
                <w:lang w:val="en-US" w:eastAsia="zh-CN"/>
              </w:rPr>
            </w:pPr>
            <w:r>
              <w:rPr>
                <w:rFonts w:hint="eastAsia" w:hAnsi="宋体" w:cs="Arial"/>
                <w:szCs w:val="21"/>
              </w:rPr>
              <w:t>部门名称</w:t>
            </w:r>
            <w:r>
              <w:rPr>
                <w:rFonts w:hAnsi="宋体" w:cs="Arial"/>
                <w:szCs w:val="21"/>
              </w:rPr>
              <w:t>:</w:t>
            </w:r>
            <w:r>
              <w:rPr>
                <w:rFonts w:hint="eastAsia" w:hAnsi="宋体" w:cs="Arial"/>
                <w:szCs w:val="21"/>
                <w:lang w:val="en-US" w:eastAsia="zh-CN"/>
              </w:rPr>
              <w:t>华南农业大学6班3组</w:t>
            </w:r>
          </w:p>
        </w:tc>
      </w:tr>
    </w:tbl>
    <w:p>
      <w:pPr>
        <w:pStyle w:val="15"/>
        <w:rPr>
          <w:rFonts w:hAnsi="宋体"/>
          <w:szCs w:val="21"/>
        </w:rPr>
      </w:pPr>
    </w:p>
    <w:p>
      <w:pPr>
        <w:rPr>
          <w:rFonts w:hAnsi="宋体"/>
          <w:szCs w:val="21"/>
        </w:rPr>
      </w:pPr>
    </w:p>
    <w:p>
      <w:pPr>
        <w:pStyle w:val="8"/>
        <w:spacing w:before="0" w:after="0"/>
        <w:rPr>
          <w:rFonts w:hAnsi="宋体"/>
          <w:caps/>
          <w:szCs w:val="21"/>
        </w:rPr>
      </w:pPr>
      <w:r>
        <w:rPr>
          <w:rFonts w:hint="eastAsia" w:hAnsi="宋体"/>
          <w:caps/>
          <w:szCs w:val="21"/>
        </w:rPr>
        <w:t>修订文档历史记录</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564"/>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6" w:type="dxa"/>
          </w:tcPr>
          <w:p>
            <w:pPr>
              <w:rPr>
                <w:rFonts w:hAnsi="宋体" w:cs="Arial"/>
                <w:b/>
                <w:szCs w:val="21"/>
              </w:rPr>
            </w:pPr>
            <w:r>
              <w:rPr>
                <w:rFonts w:hint="eastAsia" w:hAnsi="宋体" w:cs="Arial"/>
                <w:b/>
                <w:szCs w:val="21"/>
              </w:rPr>
              <w:t>日期</w:t>
            </w:r>
          </w:p>
        </w:tc>
        <w:tc>
          <w:tcPr>
            <w:tcW w:w="564" w:type="dxa"/>
          </w:tcPr>
          <w:p>
            <w:pPr>
              <w:rPr>
                <w:rFonts w:hAnsi="宋体" w:cs="Arial"/>
                <w:b/>
                <w:szCs w:val="21"/>
              </w:rPr>
            </w:pPr>
            <w:r>
              <w:rPr>
                <w:rFonts w:hint="eastAsia" w:hAnsi="宋体" w:cs="Arial"/>
                <w:b/>
                <w:szCs w:val="21"/>
              </w:rPr>
              <w:t>版本</w:t>
            </w:r>
          </w:p>
        </w:tc>
        <w:tc>
          <w:tcPr>
            <w:tcW w:w="4428" w:type="dxa"/>
          </w:tcPr>
          <w:p>
            <w:pPr>
              <w:rPr>
                <w:rFonts w:hAnsi="宋体" w:cs="Arial"/>
                <w:b/>
                <w:szCs w:val="21"/>
              </w:rPr>
            </w:pPr>
            <w:r>
              <w:rPr>
                <w:rFonts w:hint="eastAsia" w:hAnsi="宋体" w:cs="Arial"/>
                <w:b/>
                <w:szCs w:val="21"/>
              </w:rPr>
              <w:t>说明</w:t>
            </w:r>
          </w:p>
        </w:tc>
        <w:tc>
          <w:tcPr>
            <w:tcW w:w="2160" w:type="dxa"/>
          </w:tcPr>
          <w:p>
            <w:pPr>
              <w:rPr>
                <w:rFonts w:hAnsi="宋体" w:cs="Arial"/>
                <w:b/>
                <w:szCs w:val="21"/>
              </w:rPr>
            </w:pPr>
            <w:r>
              <w:rPr>
                <w:rFonts w:hint="eastAsia" w:hAnsi="宋体" w:cs="Arial"/>
                <w:b/>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2136" w:type="dxa"/>
          </w:tcPr>
          <w:p>
            <w:pPr>
              <w:rPr>
                <w:rFonts w:hint="eastAsia" w:hAnsi="宋体" w:cs="Arial" w:eastAsiaTheme="minorEastAsia"/>
                <w:szCs w:val="21"/>
                <w:lang w:val="en-US" w:eastAsia="zh-CN"/>
              </w:rPr>
            </w:pPr>
            <w:r>
              <w:rPr>
                <w:rFonts w:hint="eastAsia" w:hAnsi="宋体" w:cs="Arial"/>
                <w:szCs w:val="21"/>
              </w:rPr>
              <w:t>2018</w:t>
            </w:r>
            <w:r>
              <w:rPr>
                <w:rFonts w:hint="eastAsia" w:hAnsi="宋体" w:cs="Arial"/>
                <w:szCs w:val="21"/>
                <w:lang w:val="en-US" w:eastAsia="zh-CN"/>
              </w:rPr>
              <w:t>年</w:t>
            </w:r>
            <w:r>
              <w:rPr>
                <w:rFonts w:hint="eastAsia" w:hAnsi="宋体" w:cs="Arial"/>
                <w:szCs w:val="21"/>
              </w:rPr>
              <w:t>07</w:t>
            </w:r>
            <w:r>
              <w:rPr>
                <w:rFonts w:hint="eastAsia" w:hAnsi="宋体" w:cs="Arial"/>
                <w:szCs w:val="21"/>
                <w:lang w:val="en-US" w:eastAsia="zh-CN"/>
              </w:rPr>
              <w:t>月</w:t>
            </w:r>
            <w:r>
              <w:rPr>
                <w:rFonts w:hint="eastAsia" w:hAnsi="宋体" w:cs="Arial"/>
                <w:szCs w:val="21"/>
              </w:rPr>
              <w:t>24</w:t>
            </w:r>
            <w:r>
              <w:rPr>
                <w:rFonts w:hint="eastAsia" w:hAnsi="宋体" w:cs="Arial"/>
                <w:szCs w:val="21"/>
                <w:lang w:val="en-US" w:eastAsia="zh-CN"/>
              </w:rPr>
              <w:t>日</w:t>
            </w:r>
            <w:bookmarkStart w:id="5" w:name="_GoBack"/>
            <w:bookmarkEnd w:id="5"/>
          </w:p>
        </w:tc>
        <w:tc>
          <w:tcPr>
            <w:tcW w:w="564" w:type="dxa"/>
          </w:tcPr>
          <w:p>
            <w:pPr>
              <w:rPr>
                <w:rFonts w:hAnsi="宋体" w:eastAsia="宋体" w:cs="Arial"/>
                <w:szCs w:val="21"/>
              </w:rPr>
            </w:pPr>
            <w:r>
              <w:rPr>
                <w:rFonts w:hint="eastAsia" w:hAnsi="宋体" w:cs="Arial"/>
                <w:szCs w:val="21"/>
              </w:rPr>
              <w:t>0.1</w:t>
            </w:r>
          </w:p>
        </w:tc>
        <w:tc>
          <w:tcPr>
            <w:tcW w:w="4428" w:type="dxa"/>
          </w:tcPr>
          <w:p>
            <w:pPr>
              <w:rPr>
                <w:rFonts w:hAnsi="宋体" w:eastAsia="宋体" w:cs="Arial"/>
                <w:szCs w:val="21"/>
              </w:rPr>
            </w:pPr>
            <w:r>
              <w:rPr>
                <w:rFonts w:hint="eastAsia" w:hAnsi="宋体" w:cs="Arial"/>
                <w:szCs w:val="21"/>
              </w:rPr>
              <w:t>初版</w:t>
            </w:r>
          </w:p>
        </w:tc>
        <w:tc>
          <w:tcPr>
            <w:tcW w:w="2160" w:type="dxa"/>
          </w:tcPr>
          <w:p>
            <w:pPr>
              <w:rPr>
                <w:rFonts w:hAnsi="宋体" w:eastAsia="宋体" w:cs="Arial"/>
                <w:szCs w:val="21"/>
              </w:rPr>
            </w:pPr>
            <w:r>
              <w:rPr>
                <w:rFonts w:hint="eastAsia" w:hAnsi="宋体" w:cs="Arial"/>
                <w:szCs w:val="21"/>
              </w:rPr>
              <w:t>张丹萍、陈凯平、陈树沛、吴梓铭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2136" w:type="dxa"/>
          </w:tcPr>
          <w:p>
            <w:pPr>
              <w:rPr>
                <w:rFonts w:hAnsi="宋体" w:eastAsia="宋体" w:cs="Arial"/>
                <w:szCs w:val="21"/>
              </w:rPr>
            </w:pPr>
          </w:p>
        </w:tc>
        <w:tc>
          <w:tcPr>
            <w:tcW w:w="564" w:type="dxa"/>
          </w:tcPr>
          <w:p>
            <w:pPr>
              <w:rPr>
                <w:rFonts w:hAnsi="宋体" w:eastAsia="宋体" w:cs="Arial"/>
                <w:szCs w:val="21"/>
              </w:rPr>
            </w:pPr>
          </w:p>
        </w:tc>
        <w:tc>
          <w:tcPr>
            <w:tcW w:w="4428" w:type="dxa"/>
          </w:tcPr>
          <w:p>
            <w:pPr>
              <w:rPr>
                <w:rFonts w:hAnsi="宋体" w:eastAsia="宋体" w:cs="Arial"/>
                <w:szCs w:val="21"/>
              </w:rPr>
            </w:pPr>
          </w:p>
        </w:tc>
        <w:tc>
          <w:tcPr>
            <w:tcW w:w="2160" w:type="dxa"/>
          </w:tcPr>
          <w:p>
            <w:pPr>
              <w:rPr>
                <w:rFonts w:hAnsi="宋体" w:eastAsia="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2136" w:type="dxa"/>
          </w:tcPr>
          <w:p>
            <w:pPr>
              <w:rPr>
                <w:rFonts w:hAnsi="宋体" w:cs="Arial"/>
                <w:szCs w:val="21"/>
              </w:rPr>
            </w:pPr>
          </w:p>
        </w:tc>
        <w:tc>
          <w:tcPr>
            <w:tcW w:w="564" w:type="dxa"/>
          </w:tcPr>
          <w:p>
            <w:pPr>
              <w:rPr>
                <w:rFonts w:hAnsi="宋体" w:cs="Arial"/>
                <w:szCs w:val="21"/>
              </w:rPr>
            </w:pPr>
          </w:p>
        </w:tc>
        <w:tc>
          <w:tcPr>
            <w:tcW w:w="4428" w:type="dxa"/>
          </w:tcPr>
          <w:p>
            <w:pPr>
              <w:rPr>
                <w:rFonts w:hAnsi="宋体" w:cs="Arial"/>
                <w:szCs w:val="21"/>
              </w:rPr>
            </w:pPr>
          </w:p>
        </w:tc>
        <w:tc>
          <w:tcPr>
            <w:tcW w:w="2160" w:type="dxa"/>
          </w:tcPr>
          <w:p>
            <w:pPr>
              <w:rPr>
                <w:rFonts w:hAnsi="宋体" w:cs="Arial"/>
                <w:szCs w:val="21"/>
              </w:rPr>
            </w:pPr>
          </w:p>
        </w:tc>
      </w:tr>
    </w:tbl>
    <w:p>
      <w:pPr>
        <w:rPr>
          <w:rFonts w:hAnsi="宋体"/>
          <w:szCs w:val="21"/>
        </w:rPr>
      </w:pPr>
    </w:p>
    <w:p/>
    <w:p/>
    <w:p/>
    <w:p/>
    <w:p/>
    <w:p/>
    <w:p/>
    <w:p/>
    <w:p/>
    <w:p/>
    <w:p/>
    <w:p>
      <w:pPr>
        <w:pStyle w:val="9"/>
      </w:pPr>
      <w:r>
        <w:fldChar w:fldCharType="begin"/>
      </w:r>
      <w:r>
        <w:instrText xml:space="preserve"> TITLE  \* MERGEFORMAT </w:instrText>
      </w:r>
      <w:r>
        <w:fldChar w:fldCharType="separate"/>
      </w:r>
      <w:r>
        <w:rPr>
          <w:rFonts w:hint="eastAsia"/>
        </w:rPr>
        <w:t>词汇表</w:t>
      </w:r>
      <w:r>
        <w:fldChar w:fldCharType="end"/>
      </w:r>
    </w:p>
    <w:p>
      <w:pPr>
        <w:pStyle w:val="2"/>
      </w:pPr>
      <w:bookmarkStart w:id="0" w:name="_Toc246239651"/>
      <w:r>
        <w:rPr>
          <w:rFonts w:hint="eastAsia"/>
        </w:rPr>
        <w:t>简介</w:t>
      </w:r>
      <w:bookmarkEnd w:id="0"/>
    </w:p>
    <w:p>
      <w:pPr>
        <w:pStyle w:val="3"/>
        <w:ind w:left="0" w:firstLine="0"/>
      </w:pPr>
      <w:bookmarkStart w:id="1" w:name="_Toc246239652"/>
      <w:r>
        <w:rPr>
          <w:rFonts w:hint="eastAsia"/>
        </w:rPr>
        <w:t>目的</w:t>
      </w:r>
      <w:bookmarkEnd w:id="1"/>
    </w:p>
    <w:p>
      <w:pPr>
        <w:pStyle w:val="5"/>
      </w:pPr>
      <w:r>
        <w:rPr>
          <w:rFonts w:hint="eastAsia"/>
        </w:rPr>
        <w:t>本文将描述本项目中出现的常用的技术词汇。</w:t>
      </w:r>
    </w:p>
    <w:p>
      <w:pPr>
        <w:pStyle w:val="3"/>
        <w:ind w:left="0" w:firstLine="0"/>
      </w:pPr>
      <w:bookmarkStart w:id="2" w:name="_Toc246239653"/>
      <w:r>
        <w:rPr>
          <w:rFonts w:hint="eastAsia"/>
        </w:rPr>
        <w:t>范围</w:t>
      </w:r>
      <w:bookmarkEnd w:id="2"/>
    </w:p>
    <w:p>
      <w:pPr>
        <w:pStyle w:val="5"/>
      </w:pPr>
      <w:r>
        <w:rPr>
          <w:rFonts w:hint="eastAsia"/>
        </w:rPr>
        <w:t>本文定义的是本项目内的相关技术术语。不要使用本文来定义通常的术语（比如，字典里面的解释）。</w:t>
      </w:r>
    </w:p>
    <w:p>
      <w:pPr>
        <w:pStyle w:val="2"/>
      </w:pPr>
      <w:bookmarkStart w:id="3" w:name="_Toc246239655"/>
      <w:r>
        <w:rPr>
          <w:rFonts w:hint="eastAsia"/>
        </w:rPr>
        <w:t>定义</w:t>
      </w:r>
      <w:bookmarkEnd w:id="3"/>
    </w:p>
    <w:p>
      <w:pPr>
        <w:pStyle w:val="3"/>
      </w:pPr>
      <w:r>
        <w:rPr>
          <w:rFonts w:hint="eastAsia"/>
        </w:rPr>
        <w:t>基本信息管理子系统</w:t>
      </w:r>
    </w:p>
    <w:p>
      <w:pPr>
        <w:pStyle w:val="3"/>
        <w:numPr>
          <w:ilvl w:val="2"/>
          <w:numId w:val="1"/>
        </w:numPr>
      </w:pPr>
      <w:r>
        <w:rPr>
          <w:rFonts w:hint="eastAsia"/>
        </w:rPr>
        <w:t>学校基本信息管理</w:t>
      </w:r>
    </w:p>
    <w:p>
      <w:pPr>
        <w:pStyle w:val="3"/>
        <w:numPr>
          <w:ilvl w:val="3"/>
          <w:numId w:val="1"/>
        </w:numPr>
      </w:pPr>
      <w:r>
        <w:rPr>
          <w:rFonts w:hint="eastAsia"/>
        </w:rPr>
        <w:t>学校属地管理教育行政部门名称</w:t>
      </w:r>
    </w:p>
    <w:p>
      <w:pPr>
        <w:pStyle w:val="5"/>
      </w:pPr>
      <w:r>
        <w:rPr>
          <w:rFonts w:hint="eastAsia"/>
        </w:rPr>
        <w:t>属地管理费用的省教育厅（委员会）、地（市）、县（区）教育局（委员会）具体名称。</w:t>
      </w:r>
    </w:p>
    <w:p>
      <w:pPr>
        <w:pStyle w:val="3"/>
        <w:numPr>
          <w:ilvl w:val="3"/>
          <w:numId w:val="1"/>
        </w:numPr>
      </w:pPr>
      <w:r>
        <w:rPr>
          <w:rFonts w:hint="eastAsia"/>
        </w:rPr>
        <w:t>学校属地管理教育行政部门代码</w:t>
      </w:r>
    </w:p>
    <w:p>
      <w:pPr>
        <w:pStyle w:val="5"/>
      </w:pPr>
      <w:r>
        <w:rPr>
          <w:rFonts w:hint="eastAsia"/>
        </w:rPr>
        <w:t>省教育厅（委员会）、地（市）、县（区）教育局（委员会）所在地的12位《统计用区划代码》。</w:t>
      </w:r>
    </w:p>
    <w:p>
      <w:pPr>
        <w:pStyle w:val="3"/>
        <w:numPr>
          <w:ilvl w:val="3"/>
          <w:numId w:val="1"/>
        </w:numPr>
      </w:pPr>
      <w:r>
        <w:rPr>
          <w:rFonts w:hint="eastAsia"/>
        </w:rPr>
        <w:t>学校驻地城乡类型</w:t>
      </w:r>
    </w:p>
    <w:p>
      <w:pPr>
        <w:pStyle w:val="5"/>
      </w:pPr>
      <w:r>
        <w:rPr>
          <w:rFonts w:hint="eastAsia"/>
        </w:rPr>
        <w:t>是指学校驻地的城乡分类属性，分为：主城区、城乡结合区、镇中心区、镇乡结合区。</w:t>
      </w:r>
    </w:p>
    <w:p>
      <w:pPr>
        <w:pStyle w:val="3"/>
        <w:numPr>
          <w:ilvl w:val="2"/>
          <w:numId w:val="1"/>
        </w:numPr>
      </w:pPr>
      <w:r>
        <w:rPr>
          <w:rFonts w:hint="eastAsia"/>
        </w:rPr>
        <w:t>学校基本情况管理</w:t>
      </w:r>
    </w:p>
    <w:p>
      <w:pPr>
        <w:pStyle w:val="3"/>
        <w:numPr>
          <w:ilvl w:val="3"/>
          <w:numId w:val="1"/>
        </w:numPr>
      </w:pPr>
      <w:r>
        <w:rPr>
          <w:rFonts w:hint="eastAsia"/>
        </w:rPr>
        <w:t>地方生均预算内拨款标准</w:t>
      </w:r>
    </w:p>
    <w:p>
      <w:pPr>
        <w:pStyle w:val="5"/>
        <w:rPr>
          <w:b/>
          <w:bCs/>
        </w:rPr>
      </w:pPr>
      <w:r>
        <w:rPr>
          <w:rFonts w:hint="eastAsia"/>
          <w:b/>
          <w:bCs/>
        </w:rPr>
        <w:t>上传的Excel表附件中需包含以下信息：</w:t>
      </w:r>
    </w:p>
    <w:p>
      <w:pPr>
        <w:pStyle w:val="5"/>
      </w:pPr>
      <w:r>
        <w:rPr>
          <w:rFonts w:hint="eastAsia"/>
        </w:rPr>
        <w:t>日期、凭证号、财政拨款项目名、金额元、备注</w:t>
      </w:r>
    </w:p>
    <w:p>
      <w:pPr>
        <w:pStyle w:val="3"/>
        <w:numPr>
          <w:ilvl w:val="3"/>
          <w:numId w:val="1"/>
        </w:numPr>
      </w:pPr>
      <w:r>
        <w:rPr>
          <w:rFonts w:hint="eastAsia"/>
        </w:rPr>
        <w:t>地方财政专项拨款</w:t>
      </w:r>
    </w:p>
    <w:p>
      <w:pPr>
        <w:pStyle w:val="5"/>
      </w:pPr>
      <w:r>
        <w:rPr>
          <w:rFonts w:hint="eastAsia"/>
        </w:rPr>
        <w:t>财政专项资金（以下简称专项资金），是指上级人民政府拨付本行政区域和本级人民政府安排的用于社会管理、公共事业发展、社会保障、经济建设以及政策补贴等方面具有指定用途的资金。</w:t>
      </w:r>
    </w:p>
    <w:p>
      <w:pPr>
        <w:pStyle w:val="5"/>
        <w:rPr>
          <w:b/>
          <w:bCs/>
        </w:rPr>
      </w:pPr>
      <w:r>
        <w:rPr>
          <w:rFonts w:hint="eastAsia"/>
          <w:b/>
          <w:bCs/>
        </w:rPr>
        <w:t>上传的Excel表附件中需包含以下信息：</w:t>
      </w:r>
    </w:p>
    <w:p>
      <w:pPr>
        <w:pStyle w:val="5"/>
      </w:pPr>
      <w:r>
        <w:rPr>
          <w:rFonts w:hint="eastAsia"/>
        </w:rPr>
        <w:t>序号、项目名称、项目依据、业务主管、年度预算</w:t>
      </w:r>
    </w:p>
    <w:p>
      <w:pPr>
        <w:pStyle w:val="3"/>
        <w:numPr>
          <w:ilvl w:val="3"/>
          <w:numId w:val="1"/>
        </w:numPr>
      </w:pPr>
      <w:r>
        <w:rPr>
          <w:rFonts w:hint="eastAsia"/>
        </w:rPr>
        <w:t>在编在职教职工</w:t>
      </w:r>
    </w:p>
    <w:p>
      <w:pPr>
        <w:pStyle w:val="5"/>
      </w:pPr>
      <w:r>
        <w:rPr>
          <w:rFonts w:hint="eastAsia"/>
        </w:rPr>
        <w:t>有教师编制并正在教师岗位上工作的教职工</w:t>
      </w:r>
    </w:p>
    <w:p>
      <w:pPr>
        <w:pStyle w:val="3"/>
        <w:numPr>
          <w:ilvl w:val="3"/>
          <w:numId w:val="1"/>
        </w:numPr>
      </w:pPr>
      <w:r>
        <w:rPr>
          <w:rFonts w:hint="eastAsia"/>
        </w:rPr>
        <w:t>教职工</w:t>
      </w:r>
    </w:p>
    <w:p>
      <w:pPr>
        <w:pStyle w:val="5"/>
      </w:pPr>
      <w:r>
        <w:rPr>
          <w:rFonts w:hint="eastAsia"/>
        </w:rPr>
        <w:t>非编制人员，非编制人员就是本单位自行外聘的人员</w:t>
      </w:r>
    </w:p>
    <w:p>
      <w:pPr>
        <w:pStyle w:val="3"/>
        <w:numPr>
          <w:ilvl w:val="3"/>
          <w:numId w:val="1"/>
        </w:numPr>
      </w:pPr>
      <w:r>
        <w:rPr>
          <w:rFonts w:hint="eastAsia"/>
        </w:rPr>
        <w:t>专任教师</w:t>
      </w:r>
    </w:p>
    <w:p>
      <w:pPr>
        <w:pStyle w:val="5"/>
      </w:pPr>
      <w:r>
        <w:rPr>
          <w:rFonts w:hint="eastAsia"/>
        </w:rPr>
        <w:t>专任教师指具有教师资格,专门从事教学工作的人员</w:t>
      </w:r>
    </w:p>
    <w:p>
      <w:pPr>
        <w:pStyle w:val="3"/>
        <w:numPr>
          <w:ilvl w:val="3"/>
          <w:numId w:val="1"/>
        </w:numPr>
      </w:pPr>
      <w:r>
        <w:rPr>
          <w:rFonts w:hint="eastAsia"/>
        </w:rPr>
        <w:t>外聘教师</w:t>
      </w:r>
    </w:p>
    <w:p>
      <w:pPr>
        <w:pStyle w:val="5"/>
      </w:pPr>
      <w:r>
        <w:rPr>
          <w:rFonts w:hint="eastAsia"/>
        </w:rPr>
        <w:t>在学校等教育机构没有编制的教师岗位的从业人员</w:t>
      </w:r>
    </w:p>
    <w:p>
      <w:pPr>
        <w:pStyle w:val="3"/>
        <w:numPr>
          <w:ilvl w:val="3"/>
          <w:numId w:val="1"/>
        </w:numPr>
      </w:pPr>
      <w:r>
        <w:rPr>
          <w:rFonts w:hint="eastAsia"/>
        </w:rPr>
        <w:t>心理咨询教师</w:t>
      </w:r>
    </w:p>
    <w:p>
      <w:pPr>
        <w:pStyle w:val="5"/>
      </w:pPr>
      <w:r>
        <w:rPr>
          <w:rFonts w:hint="eastAsia"/>
        </w:rPr>
        <w:t>具有国家二级心理咨询师资格的教师</w:t>
      </w:r>
    </w:p>
    <w:p>
      <w:pPr>
        <w:pStyle w:val="3"/>
        <w:numPr>
          <w:ilvl w:val="3"/>
          <w:numId w:val="1"/>
        </w:numPr>
      </w:pPr>
      <w:r>
        <w:rPr>
          <w:rFonts w:hint="eastAsia"/>
        </w:rPr>
        <w:t>正高职称教师</w:t>
      </w:r>
    </w:p>
    <w:p>
      <w:pPr>
        <w:pStyle w:val="5"/>
      </w:pPr>
      <w:r>
        <w:rPr>
          <w:rFonts w:hint="eastAsia"/>
        </w:rPr>
        <w:t>具有正高职称评定的教师</w:t>
      </w:r>
    </w:p>
    <w:p>
      <w:pPr>
        <w:pStyle w:val="3"/>
        <w:numPr>
          <w:ilvl w:val="3"/>
          <w:numId w:val="1"/>
        </w:numPr>
      </w:pPr>
      <w:r>
        <w:rPr>
          <w:rFonts w:hint="eastAsia"/>
        </w:rPr>
        <w:t>副高职称教师</w:t>
      </w:r>
    </w:p>
    <w:p>
      <w:pPr>
        <w:pStyle w:val="5"/>
      </w:pPr>
      <w:r>
        <w:rPr>
          <w:rFonts w:hint="eastAsia"/>
        </w:rPr>
        <w:t>具有副高职称评定的教师</w:t>
      </w:r>
    </w:p>
    <w:p>
      <w:pPr>
        <w:pStyle w:val="3"/>
        <w:numPr>
          <w:ilvl w:val="3"/>
          <w:numId w:val="1"/>
        </w:numPr>
      </w:pPr>
      <w:r>
        <w:rPr>
          <w:rFonts w:hint="eastAsia"/>
        </w:rPr>
        <w:t>中级职称教师</w:t>
      </w:r>
    </w:p>
    <w:p>
      <w:pPr>
        <w:pStyle w:val="5"/>
      </w:pPr>
      <w:r>
        <w:rPr>
          <w:rFonts w:hint="eastAsia"/>
        </w:rPr>
        <w:t>具有中级职称评定的教师</w:t>
      </w:r>
    </w:p>
    <w:p>
      <w:pPr>
        <w:pStyle w:val="3"/>
        <w:numPr>
          <w:ilvl w:val="3"/>
          <w:numId w:val="1"/>
        </w:numPr>
      </w:pPr>
      <w:r>
        <w:rPr>
          <w:rFonts w:hint="eastAsia"/>
        </w:rPr>
        <w:t>初级职称教师</w:t>
      </w:r>
    </w:p>
    <w:p>
      <w:pPr>
        <w:pStyle w:val="5"/>
      </w:pPr>
      <w:r>
        <w:rPr>
          <w:rFonts w:hint="eastAsia"/>
        </w:rPr>
        <w:t>具有初级职称评定的教师</w:t>
      </w:r>
    </w:p>
    <w:p>
      <w:pPr>
        <w:pStyle w:val="3"/>
        <w:numPr>
          <w:ilvl w:val="3"/>
          <w:numId w:val="1"/>
        </w:numPr>
      </w:pPr>
      <w:r>
        <w:rPr>
          <w:rFonts w:hint="eastAsia"/>
        </w:rPr>
        <w:t>教坛新秀教师</w:t>
      </w:r>
    </w:p>
    <w:p>
      <w:pPr>
        <w:pStyle w:val="5"/>
      </w:pPr>
      <w:r>
        <w:rPr>
          <w:rFonts w:hint="eastAsia"/>
        </w:rPr>
        <w:t>获得教坛新秀荣誉称号的教师</w:t>
      </w:r>
    </w:p>
    <w:p>
      <w:pPr>
        <w:pStyle w:val="3"/>
        <w:numPr>
          <w:ilvl w:val="3"/>
          <w:numId w:val="1"/>
        </w:numPr>
      </w:pPr>
      <w:r>
        <w:rPr>
          <w:rFonts w:hint="eastAsia"/>
        </w:rPr>
        <w:t>专业学科带头人</w:t>
      </w:r>
    </w:p>
    <w:p>
      <w:pPr>
        <w:pStyle w:val="5"/>
      </w:pPr>
      <w:r>
        <w:rPr>
          <w:rFonts w:hint="eastAsia"/>
        </w:rPr>
        <w:t>被评选为专业学科带头人的教师</w:t>
      </w:r>
    </w:p>
    <w:p>
      <w:pPr>
        <w:pStyle w:val="3"/>
        <w:numPr>
          <w:ilvl w:val="3"/>
          <w:numId w:val="1"/>
        </w:numPr>
      </w:pPr>
      <w:r>
        <w:rPr>
          <w:rFonts w:hint="eastAsia"/>
        </w:rPr>
        <w:t>市优青教师</w:t>
      </w:r>
    </w:p>
    <w:p>
      <w:pPr>
        <w:pStyle w:val="5"/>
      </w:pPr>
      <w:r>
        <w:rPr>
          <w:rFonts w:hint="eastAsia"/>
        </w:rPr>
        <w:t>通过市优青评审的教师</w:t>
      </w:r>
    </w:p>
    <w:p>
      <w:pPr>
        <w:pStyle w:val="3"/>
        <w:numPr>
          <w:ilvl w:val="3"/>
          <w:numId w:val="1"/>
        </w:numPr>
      </w:pPr>
      <w:r>
        <w:rPr>
          <w:rFonts w:hint="eastAsia"/>
        </w:rPr>
        <w:t>市特级教师</w:t>
      </w:r>
    </w:p>
    <w:p>
      <w:pPr>
        <w:pStyle w:val="5"/>
      </w:pPr>
      <w:r>
        <w:rPr>
          <w:rFonts w:hint="eastAsia"/>
        </w:rPr>
        <w:t>获得市特级职称的教师</w:t>
      </w:r>
    </w:p>
    <w:p>
      <w:pPr>
        <w:pStyle w:val="3"/>
        <w:numPr>
          <w:ilvl w:val="3"/>
          <w:numId w:val="1"/>
        </w:numPr>
      </w:pPr>
      <w:r>
        <w:rPr>
          <w:rFonts w:hint="eastAsia"/>
        </w:rPr>
        <w:t>省特级教师</w:t>
      </w:r>
    </w:p>
    <w:p>
      <w:pPr>
        <w:pStyle w:val="5"/>
      </w:pPr>
      <w:r>
        <w:rPr>
          <w:rFonts w:hint="eastAsia"/>
        </w:rPr>
        <w:t>获得省特级职称的教师</w:t>
      </w:r>
    </w:p>
    <w:p>
      <w:pPr>
        <w:pStyle w:val="3"/>
        <w:numPr>
          <w:ilvl w:val="3"/>
          <w:numId w:val="1"/>
        </w:numPr>
      </w:pPr>
      <w:r>
        <w:rPr>
          <w:rFonts w:hint="eastAsia"/>
        </w:rPr>
        <w:t>双师型教师</w:t>
      </w:r>
    </w:p>
    <w:p>
      <w:pPr>
        <w:pStyle w:val="5"/>
      </w:pPr>
      <w:r>
        <w:rPr>
          <w:rFonts w:hint="eastAsia"/>
        </w:rPr>
        <w:t>获得教师系列职称外还取得了另一职称的教师</w:t>
      </w:r>
    </w:p>
    <w:p>
      <w:pPr>
        <w:pStyle w:val="3"/>
        <w:numPr>
          <w:ilvl w:val="3"/>
          <w:numId w:val="1"/>
        </w:numPr>
      </w:pPr>
      <w:r>
        <w:rPr>
          <w:rFonts w:hint="eastAsia"/>
        </w:rPr>
        <w:t>骨干教师</w:t>
      </w:r>
    </w:p>
    <w:p>
      <w:pPr>
        <w:pStyle w:val="5"/>
      </w:pPr>
      <w:r>
        <w:rPr>
          <w:rFonts w:hint="eastAsia"/>
        </w:rPr>
        <w:t>通过骨干教师评比的教师</w:t>
      </w:r>
    </w:p>
    <w:p>
      <w:pPr>
        <w:pStyle w:val="3"/>
        <w:numPr>
          <w:ilvl w:val="3"/>
          <w:numId w:val="1"/>
        </w:numPr>
      </w:pPr>
      <w:r>
        <w:rPr>
          <w:rFonts w:hint="eastAsia"/>
        </w:rPr>
        <w:t>毕业生双证率</w:t>
      </w:r>
    </w:p>
    <w:p>
      <w:pPr>
        <w:pStyle w:val="5"/>
      </w:pPr>
      <w:r>
        <w:rPr>
          <w:rFonts w:hint="eastAsia"/>
        </w:rPr>
        <w:t>学历证书和职业资格证书的获取率</w:t>
      </w:r>
    </w:p>
    <w:p>
      <w:pPr>
        <w:pStyle w:val="3"/>
        <w:numPr>
          <w:ilvl w:val="1"/>
          <w:numId w:val="2"/>
        </w:numPr>
      </w:pPr>
      <w:r>
        <w:rPr>
          <w:rFonts w:hint="eastAsia"/>
        </w:rPr>
        <w:t>查询系统</w:t>
      </w:r>
    </w:p>
    <w:p>
      <w:pPr>
        <w:pStyle w:val="3"/>
        <w:numPr>
          <w:ilvl w:val="2"/>
          <w:numId w:val="2"/>
        </w:numPr>
      </w:pPr>
      <w:r>
        <w:rPr>
          <w:rFonts w:hint="eastAsia"/>
        </w:rPr>
        <w:t>基础数据查询</w:t>
      </w:r>
    </w:p>
    <w:p>
      <w:pPr>
        <w:pStyle w:val="5"/>
      </w:pPr>
      <w:r>
        <w:rPr>
          <w:rFonts w:hint="eastAsia"/>
        </w:rPr>
        <w:t>包括学校属地管理教育行政部门名称、学校属地管理教育行政部门代码、校长姓名、校长手机号码、学校驻地城乡类型。</w:t>
      </w:r>
    </w:p>
    <w:p>
      <w:pPr>
        <w:pStyle w:val="3"/>
        <w:numPr>
          <w:ilvl w:val="3"/>
          <w:numId w:val="2"/>
        </w:numPr>
      </w:pPr>
      <w:r>
        <w:rPr>
          <w:rFonts w:hint="eastAsia"/>
        </w:rPr>
        <w:t>学校基本信息</w:t>
      </w:r>
    </w:p>
    <w:p>
      <w:pPr>
        <w:pStyle w:val="5"/>
      </w:pPr>
      <w:r>
        <w:rPr>
          <w:rFonts w:hint="eastAsia"/>
        </w:rPr>
        <w:t>属地管理费用的省教育厅（委员会）、地（市）、县（区）教育局（委员会）具体名称。</w:t>
      </w:r>
    </w:p>
    <w:p>
      <w:pPr>
        <w:pStyle w:val="3"/>
        <w:numPr>
          <w:ilvl w:val="2"/>
          <w:numId w:val="2"/>
        </w:numPr>
      </w:pPr>
      <w:r>
        <w:rPr>
          <w:rFonts w:hint="eastAsia"/>
        </w:rPr>
        <w:t>分析数据查询</w:t>
      </w:r>
    </w:p>
    <w:p>
      <w:pPr>
        <w:ind w:left="720"/>
      </w:pPr>
      <w:r>
        <w:rPr>
          <w:rFonts w:hint="eastAsia"/>
        </w:rPr>
        <w:t>按学校、区域对填报数据进行统计分析，使用表和图的形式来展现。主要针对每次填报有变化的基础数据进行分析，如教师、学生、实训能力等变化的数据。</w:t>
      </w:r>
    </w:p>
    <w:p>
      <w:pPr>
        <w:pStyle w:val="3"/>
        <w:numPr>
          <w:ilvl w:val="2"/>
          <w:numId w:val="2"/>
        </w:numPr>
      </w:pPr>
      <w:r>
        <w:rPr>
          <w:rFonts w:hint="eastAsia"/>
        </w:rPr>
        <w:t>项目数据查询</w:t>
      </w:r>
    </w:p>
    <w:p>
      <w:pPr>
        <w:pStyle w:val="3"/>
        <w:numPr>
          <w:ilvl w:val="0"/>
          <w:numId w:val="0"/>
        </w:numPr>
        <w:ind w:left="720"/>
        <w:rPr>
          <w:rFonts w:asciiTheme="minorHAnsi" w:hAnsiTheme="minorHAnsi"/>
          <w:b w:val="0"/>
          <w:sz w:val="21"/>
        </w:rPr>
      </w:pPr>
      <w:r>
        <w:rPr>
          <w:rFonts w:hint="eastAsia" w:asciiTheme="minorHAnsi" w:hAnsiTheme="minorHAnsi"/>
          <w:b w:val="0"/>
          <w:sz w:val="21"/>
        </w:rPr>
        <w:t>各学校查询自己的项目数据、各区县查询所属学校的项目数据、市局管理员查询所有学校的项目数据。</w:t>
      </w:r>
    </w:p>
    <w:p>
      <w:pPr>
        <w:pStyle w:val="3"/>
        <w:numPr>
          <w:ilvl w:val="3"/>
          <w:numId w:val="2"/>
        </w:numPr>
      </w:pPr>
      <w:r>
        <w:rPr>
          <w:rFonts w:hint="eastAsia"/>
        </w:rPr>
        <w:t>资金支持类型</w:t>
      </w:r>
    </w:p>
    <w:p>
      <w:pPr>
        <w:pStyle w:val="3"/>
        <w:numPr>
          <w:ilvl w:val="0"/>
          <w:numId w:val="0"/>
        </w:numPr>
        <w:ind w:left="720"/>
      </w:pPr>
      <w:r>
        <w:rPr>
          <w:rFonts w:hint="eastAsia" w:asciiTheme="minorHAnsi" w:hAnsiTheme="minorHAnsi"/>
          <w:b w:val="0"/>
          <w:sz w:val="21"/>
        </w:rPr>
        <w:t>包括</w:t>
      </w:r>
      <w:r>
        <w:rPr>
          <w:rFonts w:asciiTheme="minorHAnsi" w:hAnsiTheme="minorHAnsi"/>
          <w:b w:val="0"/>
          <w:sz w:val="21"/>
        </w:rPr>
        <w:t xml:space="preserve"> </w:t>
      </w:r>
      <w:r>
        <w:rPr>
          <w:rFonts w:hint="eastAsia" w:asciiTheme="minorHAnsi" w:hAnsiTheme="minorHAnsi"/>
          <w:b w:val="0"/>
          <w:sz w:val="21"/>
        </w:rPr>
        <w:t>所有、中央、省级、市级</w:t>
      </w:r>
    </w:p>
    <w:p>
      <w:pPr>
        <w:pStyle w:val="3"/>
        <w:numPr>
          <w:ilvl w:val="2"/>
          <w:numId w:val="2"/>
        </w:numPr>
      </w:pPr>
      <w:r>
        <w:rPr>
          <w:rFonts w:hint="eastAsia"/>
        </w:rPr>
        <w:t>项目数据分析</w:t>
      </w:r>
    </w:p>
    <w:p>
      <w:pPr>
        <w:pStyle w:val="3"/>
        <w:numPr>
          <w:ilvl w:val="0"/>
          <w:numId w:val="0"/>
        </w:numPr>
        <w:ind w:left="720"/>
      </w:pPr>
      <w:r>
        <w:rPr>
          <w:rFonts w:hint="eastAsia" w:asciiTheme="minorHAnsi" w:hAnsiTheme="minorHAnsi"/>
          <w:b w:val="0"/>
          <w:sz w:val="21"/>
        </w:rPr>
        <w:t>按学校、区域对填报项目数据进行统计分析，使用表和图的形式来展现。</w:t>
      </w:r>
    </w:p>
    <w:p>
      <w:pPr>
        <w:pStyle w:val="5"/>
      </w:pPr>
    </w:p>
    <w:p>
      <w:pPr>
        <w:pStyle w:val="3"/>
        <w:numPr>
          <w:ilvl w:val="1"/>
          <w:numId w:val="2"/>
        </w:numPr>
      </w:pPr>
      <w:bookmarkStart w:id="4" w:name="_Hlk520379777"/>
      <w:r>
        <w:rPr>
          <w:rFonts w:hint="eastAsia"/>
        </w:rPr>
        <w:t>查询系统</w:t>
      </w:r>
    </w:p>
    <w:p>
      <w:pPr>
        <w:pStyle w:val="3"/>
        <w:numPr>
          <w:ilvl w:val="2"/>
          <w:numId w:val="2"/>
        </w:numPr>
      </w:pPr>
      <w:r>
        <w:rPr>
          <w:rFonts w:hint="eastAsia"/>
        </w:rPr>
        <w:t>基础数据查询</w:t>
      </w:r>
    </w:p>
    <w:p>
      <w:pPr>
        <w:pStyle w:val="5"/>
      </w:pPr>
      <w:r>
        <w:rPr>
          <w:rFonts w:hint="eastAsia"/>
        </w:rPr>
        <w:t>包括学校属地管理教育行政部门名称、学校属地管理教育行政部门代码、校长姓名、校长手机号码、学校驻地城乡类型。</w:t>
      </w:r>
    </w:p>
    <w:p>
      <w:pPr>
        <w:pStyle w:val="3"/>
        <w:numPr>
          <w:ilvl w:val="3"/>
          <w:numId w:val="2"/>
        </w:numPr>
      </w:pPr>
      <w:r>
        <w:rPr>
          <w:rFonts w:hint="eastAsia"/>
        </w:rPr>
        <w:t>学校基本信息</w:t>
      </w:r>
    </w:p>
    <w:p>
      <w:pPr>
        <w:pStyle w:val="5"/>
      </w:pPr>
      <w:r>
        <w:rPr>
          <w:rFonts w:hint="eastAsia"/>
        </w:rPr>
        <w:t>属地管理费用的省教育厅（委员会）、地（市）、县（区）教育局（委员会）具体名称。</w:t>
      </w:r>
    </w:p>
    <w:p>
      <w:pPr>
        <w:pStyle w:val="3"/>
        <w:numPr>
          <w:ilvl w:val="2"/>
          <w:numId w:val="2"/>
        </w:numPr>
      </w:pPr>
      <w:r>
        <w:rPr>
          <w:rFonts w:hint="eastAsia"/>
        </w:rPr>
        <w:t>分析数据查询</w:t>
      </w:r>
    </w:p>
    <w:p>
      <w:pPr>
        <w:ind w:left="720"/>
      </w:pPr>
      <w:r>
        <w:rPr>
          <w:rFonts w:hint="eastAsia"/>
        </w:rPr>
        <w:t>按学校、区域对填报数据进行统计分析，使用表和图的形式来展现。主要针对每次填报有变化的基础数据进行分析，如教师、学生、实训能力等变化的数据。</w:t>
      </w:r>
    </w:p>
    <w:p>
      <w:pPr>
        <w:pStyle w:val="3"/>
        <w:numPr>
          <w:ilvl w:val="2"/>
          <w:numId w:val="2"/>
        </w:numPr>
      </w:pPr>
      <w:r>
        <w:rPr>
          <w:rFonts w:hint="eastAsia"/>
        </w:rPr>
        <w:t>项目数据查询</w:t>
      </w:r>
    </w:p>
    <w:p>
      <w:pPr>
        <w:pStyle w:val="3"/>
        <w:numPr>
          <w:ilvl w:val="0"/>
          <w:numId w:val="0"/>
        </w:numPr>
        <w:ind w:left="720"/>
        <w:rPr>
          <w:rFonts w:asciiTheme="minorHAnsi" w:hAnsiTheme="minorHAnsi"/>
          <w:b w:val="0"/>
          <w:sz w:val="21"/>
        </w:rPr>
      </w:pPr>
      <w:r>
        <w:rPr>
          <w:rFonts w:hint="eastAsia" w:asciiTheme="minorHAnsi" w:hAnsiTheme="minorHAnsi"/>
          <w:b w:val="0"/>
          <w:sz w:val="21"/>
        </w:rPr>
        <w:t>各学校查询自己的项目数据、各区县查询所属学校的项目数据、市局管理员查询所有学校的项目数据。</w:t>
      </w:r>
    </w:p>
    <w:p>
      <w:pPr>
        <w:pStyle w:val="3"/>
        <w:numPr>
          <w:ilvl w:val="3"/>
          <w:numId w:val="2"/>
        </w:numPr>
      </w:pPr>
      <w:r>
        <w:rPr>
          <w:rFonts w:hint="eastAsia"/>
        </w:rPr>
        <w:t>资金支持类型</w:t>
      </w:r>
    </w:p>
    <w:p>
      <w:pPr>
        <w:pStyle w:val="3"/>
        <w:numPr>
          <w:ilvl w:val="0"/>
          <w:numId w:val="0"/>
        </w:numPr>
        <w:ind w:left="720"/>
      </w:pPr>
      <w:r>
        <w:rPr>
          <w:rFonts w:hint="eastAsia" w:asciiTheme="minorHAnsi" w:hAnsiTheme="minorHAnsi"/>
          <w:b w:val="0"/>
          <w:sz w:val="21"/>
        </w:rPr>
        <w:t>包括</w:t>
      </w:r>
      <w:r>
        <w:rPr>
          <w:rFonts w:asciiTheme="minorHAnsi" w:hAnsiTheme="minorHAnsi"/>
          <w:b w:val="0"/>
          <w:sz w:val="21"/>
        </w:rPr>
        <w:t xml:space="preserve"> </w:t>
      </w:r>
      <w:r>
        <w:rPr>
          <w:rFonts w:hint="eastAsia" w:asciiTheme="minorHAnsi" w:hAnsiTheme="minorHAnsi"/>
          <w:b w:val="0"/>
          <w:sz w:val="21"/>
        </w:rPr>
        <w:t>所有、中央、省级、市级</w:t>
      </w:r>
    </w:p>
    <w:p>
      <w:pPr>
        <w:pStyle w:val="3"/>
        <w:numPr>
          <w:ilvl w:val="2"/>
          <w:numId w:val="2"/>
        </w:numPr>
      </w:pPr>
      <w:r>
        <w:rPr>
          <w:rFonts w:hint="eastAsia"/>
        </w:rPr>
        <w:t>项目数据分析</w:t>
      </w:r>
    </w:p>
    <w:p>
      <w:pPr>
        <w:pStyle w:val="3"/>
        <w:numPr>
          <w:ilvl w:val="0"/>
          <w:numId w:val="0"/>
        </w:numPr>
        <w:ind w:left="720"/>
        <w:rPr>
          <w:rFonts w:hint="eastAsia"/>
        </w:rPr>
      </w:pPr>
      <w:r>
        <w:rPr>
          <w:rFonts w:hint="eastAsia" w:asciiTheme="minorHAnsi" w:hAnsiTheme="minorHAnsi"/>
          <w:b w:val="0"/>
          <w:sz w:val="21"/>
        </w:rPr>
        <w:t>按学校、区域对填报项目数据进行统计分析，使用表和图的形式来展现。</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50F2A"/>
    <w:rsid w:val="0006453E"/>
    <w:rsid w:val="004F0A1F"/>
    <w:rsid w:val="0051111D"/>
    <w:rsid w:val="276304DC"/>
    <w:rsid w:val="2A6377CD"/>
    <w:rsid w:val="3ED52747"/>
    <w:rsid w:val="45FC2302"/>
    <w:rsid w:val="48617A03"/>
    <w:rsid w:val="56A92FCC"/>
    <w:rsid w:val="59550F2A"/>
    <w:rsid w:val="6B79258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link w:val="17"/>
    <w:qFormat/>
    <w:uiPriority w:val="0"/>
    <w:pPr>
      <w:numPr>
        <w:ilvl w:val="1"/>
      </w:numPr>
      <w:outlineLvl w:val="1"/>
    </w:pPr>
    <w:rPr>
      <w:sz w:val="20"/>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semiHidden/>
    <w:qFormat/>
    <w:uiPriority w:val="0"/>
    <w:pPr>
      <w:ind w:left="900" w:hanging="900"/>
    </w:pPr>
  </w:style>
  <w:style w:type="paragraph" w:styleId="5">
    <w:name w:val="Body Text"/>
    <w:basedOn w:val="1"/>
    <w:link w:val="18"/>
    <w:qFormat/>
    <w:uiPriority w:val="0"/>
    <w:pPr>
      <w:keepLines/>
      <w:spacing w:after="120"/>
      <w:ind w:left="720"/>
    </w:p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toc 1"/>
    <w:basedOn w:val="1"/>
    <w:next w:val="1"/>
    <w:semiHidden/>
    <w:qFormat/>
    <w:uiPriority w:val="0"/>
    <w:pPr>
      <w:tabs>
        <w:tab w:val="right" w:pos="9360"/>
      </w:tabs>
      <w:spacing w:before="240" w:after="60"/>
      <w:ind w:right="720"/>
    </w:pPr>
  </w:style>
  <w:style w:type="paragraph" w:styleId="9">
    <w:name w:val="Title"/>
    <w:basedOn w:val="1"/>
    <w:next w:val="1"/>
    <w:qFormat/>
    <w:uiPriority w:val="0"/>
    <w:pPr>
      <w:jc w:val="center"/>
    </w:pPr>
    <w:rPr>
      <w:b/>
      <w:sz w:val="36"/>
    </w:rPr>
  </w:style>
  <w:style w:type="character" w:styleId="11">
    <w:name w:val="page number"/>
    <w:basedOn w:val="10"/>
    <w:qFormat/>
    <w:uiPriority w:val="0"/>
  </w:style>
  <w:style w:type="character" w:styleId="12">
    <w:name w:val="Emphasis"/>
    <w:basedOn w:val="10"/>
    <w:qFormat/>
    <w:uiPriority w:val="0"/>
    <w:rPr>
      <w:i/>
    </w:rPr>
  </w:style>
  <w:style w:type="paragraph" w:customStyle="1" w:styleId="14">
    <w:name w:val="Table Row"/>
    <w:basedOn w:val="1"/>
    <w:qFormat/>
    <w:uiPriority w:val="0"/>
    <w:pPr>
      <w:spacing w:before="60" w:after="60"/>
    </w:pPr>
    <w:rPr>
      <w:rFonts w:ascii="Arial" w:hAnsi="Arial"/>
      <w:b/>
      <w:snapToGrid w:val="0"/>
    </w:rPr>
  </w:style>
  <w:style w:type="paragraph" w:customStyle="1" w:styleId="15">
    <w:name w:val="Tabletext"/>
    <w:basedOn w:val="1"/>
    <w:qFormat/>
    <w:uiPriority w:val="0"/>
    <w:pPr>
      <w:keepLines/>
      <w:spacing w:after="120"/>
    </w:pPr>
  </w:style>
  <w:style w:type="paragraph" w:customStyle="1" w:styleId="16">
    <w:name w:val="文字"/>
    <w:basedOn w:val="1"/>
    <w:qFormat/>
    <w:uiPriority w:val="0"/>
    <w:pPr>
      <w:ind w:left="-120" w:leftChars="-50" w:firstLine="240" w:firstLineChars="100"/>
    </w:pPr>
  </w:style>
  <w:style w:type="character" w:customStyle="1" w:styleId="17">
    <w:name w:val="标题 2 字符"/>
    <w:basedOn w:val="10"/>
    <w:link w:val="3"/>
    <w:qFormat/>
    <w:uiPriority w:val="0"/>
    <w:rPr>
      <w:rFonts w:ascii="Arial" w:hAnsi="Arial" w:eastAsiaTheme="minorEastAsia" w:cstheme="minorBidi"/>
      <w:b/>
      <w:kern w:val="2"/>
      <w:szCs w:val="24"/>
    </w:rPr>
  </w:style>
  <w:style w:type="character" w:customStyle="1" w:styleId="18">
    <w:name w:val="正文文本 字符"/>
    <w:basedOn w:val="10"/>
    <w:link w:val="5"/>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6</Pages>
  <Words>326</Words>
  <Characters>1860</Characters>
  <Lines>15</Lines>
  <Paragraphs>4</Paragraphs>
  <TotalTime>4</TotalTime>
  <ScaleCrop>false</ScaleCrop>
  <LinksUpToDate>false</LinksUpToDate>
  <CharactersWithSpaces>2182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2018-07-26T06:49:00Z</dcterms:created>
  <dc:creator>阿柚</dc:creator>
  <cp:lastModifiedBy>阿柚</cp:lastModifiedBy>
  <dcterms:modified xsi:type="dcterms:W3CDTF">2018-07-26T16:48:18Z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