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EastAsia" w:hAnsiTheme="minorEastAsia" w:eastAsiaTheme="minorEastAsia"/>
          <w:color w:val="5B9BD5" w:themeColor="accent1"/>
          <w:sz w:val="24"/>
          <w:szCs w:val="24"/>
        </w:rPr>
        <w:id w:val="-1690209009"/>
        <w:docPartObj>
          <w:docPartGallery w:val="AutoText"/>
        </w:docPartObj>
      </w:sdtPr>
      <w:sdtEndPr>
        <w:rPr>
          <w:rFonts w:ascii="Times New Roman" w:hAnsi="Times New Roman" w:eastAsia="宋体"/>
          <w:color w:val="auto"/>
          <w:sz w:val="24"/>
          <w:szCs w:val="24"/>
        </w:rPr>
      </w:sdtEndPr>
      <w:sdtContent>
        <w:p>
          <w:pPr>
            <w:pStyle w:val="71"/>
            <w:spacing w:before="163" w:beforeLines="50" w:after="163" w:afterLines="50" w:line="360" w:lineRule="auto"/>
            <w:jc w:val="center"/>
            <w:rPr>
              <w:rFonts w:asciiTheme="minorEastAsia" w:hAnsiTheme="minorEastAsia" w:eastAsiaTheme="minorEastAsia"/>
              <w:color w:val="5B9BD5" w:themeColor="accent1"/>
            </w:rPr>
          </w:pPr>
        </w:p>
        <w:p>
          <w:pPr>
            <w:pStyle w:val="71"/>
            <w:spacing w:before="163" w:beforeLines="50" w:after="163" w:afterLines="50" w:line="360" w:lineRule="auto"/>
            <w:jc w:val="center"/>
            <w:rPr>
              <w:rFonts w:asciiTheme="minorEastAsia" w:hAnsiTheme="minorEastAsia" w:eastAsiaTheme="minorEastAsia"/>
              <w:color w:val="5B9BD5" w:themeColor="accent1"/>
            </w:rPr>
          </w:pPr>
        </w:p>
        <w:p>
          <w:pPr>
            <w:pStyle w:val="336"/>
            <w:spacing w:line="360" w:lineRule="auto"/>
            <w:ind w:left="2400" w:hanging="2400" w:hangingChars="500"/>
            <w:rPr>
              <w:rFonts w:ascii="宋体" w:hAnsi="宋体"/>
              <w:color w:val="000000"/>
              <w:sz w:val="48"/>
            </w:rPr>
          </w:pPr>
        </w:p>
        <w:p>
          <w:pPr>
            <w:pStyle w:val="336"/>
            <w:spacing w:line="360" w:lineRule="auto"/>
            <w:ind w:left="2400" w:hanging="2400" w:hangingChars="500"/>
            <w:jc w:val="center"/>
            <w:rPr>
              <w:rFonts w:ascii="宋体" w:hAnsi="宋体"/>
              <w:b/>
              <w:color w:val="000000"/>
              <w:sz w:val="48"/>
            </w:rPr>
          </w:pPr>
          <w:r>
            <w:rPr>
              <w:rFonts w:hint="eastAsia" w:ascii="宋体" w:hAnsi="宋体"/>
              <w:color w:val="000000"/>
              <w:sz w:val="48"/>
            </w:rPr>
            <w:t>人</w:t>
          </w:r>
          <w:r>
            <w:rPr>
              <w:rFonts w:ascii="宋体" w:hAnsi="宋体"/>
              <w:color w:val="000000"/>
              <w:sz w:val="48"/>
            </w:rPr>
            <w:t>事管理系统</w:t>
          </w:r>
        </w:p>
        <w:p>
          <w:pPr>
            <w:pStyle w:val="336"/>
            <w:spacing w:before="163"/>
            <w:jc w:val="center"/>
            <w:rPr>
              <w:rFonts w:ascii="宋体" w:hAnsi="宋体"/>
              <w:b/>
              <w:color w:val="000000"/>
              <w:sz w:val="48"/>
            </w:rPr>
          </w:pPr>
        </w:p>
        <w:p>
          <w:pPr>
            <w:pStyle w:val="336"/>
            <w:spacing w:before="163"/>
            <w:jc w:val="center"/>
            <w:rPr>
              <w:rFonts w:ascii="宋体" w:hAnsi="宋体"/>
              <w:b/>
              <w:color w:val="000000"/>
              <w:sz w:val="48"/>
            </w:rPr>
          </w:pPr>
        </w:p>
        <w:p>
          <w:pPr>
            <w:pStyle w:val="336"/>
            <w:spacing w:before="163"/>
            <w:jc w:val="center"/>
            <w:rPr>
              <w:rFonts w:hint="eastAsia" w:ascii="宋体" w:hAnsi="宋体"/>
              <w:b/>
              <w:color w:val="000000"/>
              <w:sz w:val="48"/>
            </w:rPr>
          </w:pPr>
        </w:p>
        <w:p>
          <w:pPr>
            <w:pStyle w:val="336"/>
            <w:spacing w:before="163"/>
            <w:jc w:val="center"/>
            <w:rPr>
              <w:rFonts w:ascii="宋体" w:hAnsi="宋体"/>
              <w:b/>
              <w:color w:val="000000"/>
              <w:sz w:val="48"/>
            </w:rPr>
          </w:pPr>
        </w:p>
        <w:p>
          <w:pPr>
            <w:pStyle w:val="336"/>
            <w:spacing w:line="360" w:lineRule="auto"/>
            <w:jc w:val="center"/>
            <w:rPr>
              <w:rFonts w:hint="eastAsia" w:ascii="宋体" w:hAnsi="宋体"/>
              <w:b/>
              <w:color w:val="000000"/>
              <w:sz w:val="72"/>
            </w:rPr>
          </w:pPr>
          <w:r>
            <w:rPr>
              <w:rFonts w:hint="eastAsia" w:ascii="宋体" w:hAnsi="宋体"/>
              <w:b/>
              <w:color w:val="000000"/>
              <w:sz w:val="72"/>
            </w:rPr>
            <w:t>需求文档</w:t>
          </w:r>
        </w:p>
        <w:p>
          <w:pPr>
            <w:pStyle w:val="336"/>
            <w:spacing w:line="360" w:lineRule="auto"/>
            <w:jc w:val="center"/>
            <w:rPr>
              <w:rFonts w:ascii="宋体" w:hAnsi="宋体"/>
              <w:color w:val="000000"/>
              <w:sz w:val="44"/>
              <w:szCs w:val="18"/>
            </w:rPr>
          </w:pPr>
        </w:p>
        <w:p>
          <w:pPr>
            <w:pStyle w:val="336"/>
            <w:spacing w:before="163"/>
            <w:jc w:val="center"/>
            <w:rPr>
              <w:rFonts w:ascii="宋体" w:hAnsi="宋体"/>
              <w:color w:val="000000"/>
              <w:sz w:val="52"/>
            </w:rPr>
          </w:pPr>
        </w:p>
        <w:p>
          <w:pPr>
            <w:pStyle w:val="336"/>
            <w:spacing w:before="163"/>
            <w:jc w:val="center"/>
            <w:rPr>
              <w:rFonts w:ascii="宋体" w:hAnsi="宋体"/>
              <w:color w:val="000000"/>
              <w:sz w:val="52"/>
            </w:rPr>
          </w:pPr>
        </w:p>
        <w:p>
          <w:pPr>
            <w:pStyle w:val="336"/>
            <w:spacing w:before="163"/>
            <w:jc w:val="center"/>
            <w:rPr>
              <w:rFonts w:hint="eastAsia" w:ascii="宋体" w:hAnsi="宋体"/>
              <w:color w:val="000000"/>
              <w:sz w:val="52"/>
            </w:rPr>
          </w:pPr>
        </w:p>
        <w:p>
          <w:pPr>
            <w:pStyle w:val="336"/>
            <w:spacing w:before="163"/>
            <w:jc w:val="center"/>
            <w:rPr>
              <w:rFonts w:ascii="宋体" w:hAnsi="宋体"/>
              <w:color w:val="000000"/>
              <w:sz w:val="52"/>
            </w:rPr>
          </w:pPr>
        </w:p>
        <w:p>
          <w:pPr>
            <w:pStyle w:val="336"/>
            <w:spacing w:before="163"/>
            <w:jc w:val="center"/>
            <w:rPr>
              <w:rFonts w:asciiTheme="minorEastAsia" w:hAnsiTheme="minorEastAsia" w:eastAsiaTheme="minorEastAsia"/>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510" w:footer="510" w:gutter="0"/>
              <w:pgNumType w:fmt="upperRoman" w:start="0"/>
              <w:cols w:space="425" w:num="1"/>
              <w:titlePg/>
              <w:docGrid w:type="lines" w:linePitch="326" w:charSpace="0"/>
            </w:sectPr>
          </w:pPr>
          <w:r>
            <w:rPr>
              <w:rFonts w:hint="eastAsia" w:ascii="宋体" w:hAnsi="宋体"/>
              <w:color w:val="000000"/>
              <w:sz w:val="36"/>
              <w:szCs w:val="36"/>
            </w:rPr>
            <w:t>2015年4月22日</w:t>
          </w:r>
          <w:r>
            <w:rPr>
              <w:rFonts w:asciiTheme="minorEastAsia" w:hAnsiTheme="minorEastAsia" w:eastAsiaTheme="minorEastAsia"/>
              <w:sz w:val="36"/>
              <w:szCs w:val="36"/>
            </w:rPr>
            <w:br w:type="page"/>
          </w:r>
        </w:p>
        <w:p>
          <w:pPr>
            <w:spacing w:before="163"/>
          </w:pPr>
        </w:p>
      </w:sdtContent>
    </w:sdt>
    <w:p>
      <w:pPr>
        <w:spacing w:before="163"/>
        <w:jc w:val="center"/>
        <w:rPr>
          <w:rFonts w:asciiTheme="minorEastAsia" w:hAnsiTheme="minorEastAsia" w:eastAsiaTheme="minorEastAsia"/>
          <w:b/>
          <w:sz w:val="48"/>
          <w:szCs w:val="36"/>
        </w:rPr>
      </w:pPr>
      <w:r>
        <w:rPr>
          <w:rFonts w:hint="eastAsia" w:asciiTheme="minorEastAsia" w:hAnsiTheme="minorEastAsia" w:eastAsiaTheme="minorEastAsia"/>
          <w:b/>
          <w:sz w:val="48"/>
          <w:szCs w:val="36"/>
        </w:rPr>
        <w:t>目  录</w:t>
      </w:r>
    </w:p>
    <w:p>
      <w:pPr>
        <w:pStyle w:val="34"/>
        <w:tabs>
          <w:tab w:val="right" w:leader="dot" w:pos="8296"/>
        </w:tabs>
        <w:spacing w:before="163"/>
        <w:rPr>
          <w:rFonts w:eastAsiaTheme="minorEastAsia" w:cstheme="minorBidi"/>
          <w:b w:val="0"/>
          <w:bCs w:val="0"/>
          <w:caps w:val="0"/>
          <w:sz w:val="21"/>
          <w:szCs w:val="22"/>
        </w:rPr>
      </w:pPr>
      <w:r>
        <w:rPr>
          <w:rFonts w:asciiTheme="minorEastAsia" w:hAnsiTheme="minorEastAsia" w:eastAsiaTheme="minorEastAsia"/>
          <w:b w:val="0"/>
          <w:bCs w:val="0"/>
          <w:caps w:val="0"/>
          <w:sz w:val="24"/>
          <w:szCs w:val="24"/>
        </w:rPr>
        <w:fldChar w:fldCharType="begin"/>
      </w:r>
      <w:r>
        <w:rPr>
          <w:rFonts w:asciiTheme="minorEastAsia" w:hAnsiTheme="minorEastAsia" w:eastAsiaTheme="minorEastAsia"/>
          <w:b w:val="0"/>
          <w:bCs w:val="0"/>
          <w:caps w:val="0"/>
          <w:sz w:val="24"/>
          <w:szCs w:val="24"/>
        </w:rPr>
        <w:instrText xml:space="preserve"> TOC \o "1-3" \h \z \u </w:instrText>
      </w:r>
      <w:r>
        <w:rPr>
          <w:rFonts w:asciiTheme="minorEastAsia" w:hAnsiTheme="minorEastAsia" w:eastAsiaTheme="minorEastAsia"/>
          <w:b w:val="0"/>
          <w:bCs w:val="0"/>
          <w:caps w:val="0"/>
          <w:sz w:val="24"/>
          <w:szCs w:val="24"/>
        </w:rPr>
        <w:fldChar w:fldCharType="separate"/>
      </w:r>
      <w:r>
        <w:fldChar w:fldCharType="begin"/>
      </w:r>
      <w:r>
        <w:instrText xml:space="preserve"> HYPERLINK \l "_Toc434329310" </w:instrText>
      </w:r>
      <w:r>
        <w:fldChar w:fldCharType="separate"/>
      </w:r>
      <w:r>
        <w:rPr>
          <w:rStyle w:val="55"/>
          <w:rFonts w:hint="eastAsia" w:cs="宋体" w:asciiTheme="minorEastAsia" w:hAnsiTheme="minorEastAsia"/>
        </w:rPr>
        <w:t>第一部分</w:t>
      </w:r>
      <w:r>
        <w:rPr>
          <w:rStyle w:val="55"/>
          <w:rFonts w:cs="宋体" w:asciiTheme="minorEastAsia" w:hAnsiTheme="minorEastAsia"/>
        </w:rPr>
        <w:t xml:space="preserve">  </w:t>
      </w:r>
      <w:r>
        <w:rPr>
          <w:rStyle w:val="55"/>
          <w:rFonts w:hint="eastAsia" w:cs="宋体" w:asciiTheme="minorEastAsia" w:hAnsiTheme="minorEastAsia"/>
        </w:rPr>
        <w:t>技术部分</w:t>
      </w:r>
      <w:r>
        <w:tab/>
      </w:r>
      <w:r>
        <w:fldChar w:fldCharType="begin"/>
      </w:r>
      <w:r>
        <w:instrText xml:space="preserve"> PAGEREF _Toc434329310 \h </w:instrText>
      </w:r>
      <w:r>
        <w:fldChar w:fldCharType="separate"/>
      </w:r>
      <w:r>
        <w:t>2</w:t>
      </w:r>
      <w:r>
        <w:fldChar w:fldCharType="end"/>
      </w:r>
      <w:r>
        <w:fldChar w:fldCharType="end"/>
      </w:r>
    </w:p>
    <w:p>
      <w:pPr>
        <w:pStyle w:val="34"/>
        <w:tabs>
          <w:tab w:val="left" w:pos="720"/>
          <w:tab w:val="right" w:leader="dot" w:pos="8296"/>
        </w:tabs>
        <w:spacing w:before="163"/>
        <w:rPr>
          <w:rFonts w:eastAsiaTheme="minorEastAsia" w:cstheme="minorBidi"/>
          <w:b w:val="0"/>
          <w:bCs w:val="0"/>
          <w:caps w:val="0"/>
          <w:sz w:val="21"/>
          <w:szCs w:val="22"/>
        </w:rPr>
      </w:pPr>
      <w:r>
        <w:fldChar w:fldCharType="begin"/>
      </w:r>
      <w:r>
        <w:instrText xml:space="preserve"> HYPERLINK \l "_Toc434329311" </w:instrText>
      </w:r>
      <w:r>
        <w:fldChar w:fldCharType="separate"/>
      </w:r>
      <w:r>
        <w:rPr>
          <w:rStyle w:val="55"/>
          <w:rFonts w:hint="eastAsia" w:asciiTheme="minorEastAsia" w:hAnsiTheme="minorEastAsia"/>
        </w:rPr>
        <w:t>1、</w:t>
      </w:r>
      <w:r>
        <w:rPr>
          <w:rFonts w:eastAsiaTheme="minorEastAsia" w:cstheme="minorBidi"/>
          <w:b w:val="0"/>
          <w:bCs w:val="0"/>
          <w:caps w:val="0"/>
          <w:sz w:val="21"/>
          <w:szCs w:val="22"/>
        </w:rPr>
        <w:tab/>
      </w:r>
      <w:r>
        <w:rPr>
          <w:rStyle w:val="55"/>
          <w:rFonts w:hint="eastAsia" w:asciiTheme="minorEastAsia" w:hAnsiTheme="minorEastAsia"/>
        </w:rPr>
        <w:t>投标产品的品牌、型号、配置</w:t>
      </w:r>
      <w:r>
        <w:tab/>
      </w:r>
      <w:r>
        <w:fldChar w:fldCharType="begin"/>
      </w:r>
      <w:r>
        <w:instrText xml:space="preserve"> PAGEREF _Toc434329311 \h </w:instrText>
      </w:r>
      <w:r>
        <w:fldChar w:fldCharType="separate"/>
      </w:r>
      <w:r>
        <w:t>2</w:t>
      </w:r>
      <w:r>
        <w:fldChar w:fldCharType="end"/>
      </w:r>
      <w:r>
        <w:fldChar w:fldCharType="end"/>
      </w:r>
    </w:p>
    <w:p>
      <w:pPr>
        <w:pStyle w:val="34"/>
        <w:tabs>
          <w:tab w:val="left" w:pos="720"/>
          <w:tab w:val="right" w:leader="dot" w:pos="8296"/>
        </w:tabs>
        <w:spacing w:before="163"/>
        <w:rPr>
          <w:rFonts w:eastAsiaTheme="minorEastAsia" w:cstheme="minorBidi"/>
          <w:b w:val="0"/>
          <w:bCs w:val="0"/>
          <w:caps w:val="0"/>
          <w:sz w:val="21"/>
          <w:szCs w:val="22"/>
        </w:rPr>
      </w:pPr>
      <w:r>
        <w:fldChar w:fldCharType="begin"/>
      </w:r>
      <w:r>
        <w:instrText xml:space="preserve"> HYPERLINK \l "_Toc434329312" </w:instrText>
      </w:r>
      <w:r>
        <w:fldChar w:fldCharType="separate"/>
      </w:r>
      <w:r>
        <w:rPr>
          <w:rStyle w:val="55"/>
          <w:rFonts w:hint="eastAsia" w:asciiTheme="minorEastAsia" w:hAnsiTheme="minorEastAsia"/>
        </w:rPr>
        <w:t>2、</w:t>
      </w:r>
      <w:r>
        <w:rPr>
          <w:rFonts w:eastAsiaTheme="minorEastAsia" w:cstheme="minorBidi"/>
          <w:b w:val="0"/>
          <w:bCs w:val="0"/>
          <w:caps w:val="0"/>
          <w:sz w:val="21"/>
          <w:szCs w:val="22"/>
        </w:rPr>
        <w:tab/>
      </w:r>
      <w:r>
        <w:rPr>
          <w:rStyle w:val="55"/>
          <w:rFonts w:hint="eastAsia" w:asciiTheme="minorEastAsia" w:hAnsiTheme="minorEastAsia"/>
        </w:rPr>
        <w:t>投标产品本身的详细的技术指标和参数</w:t>
      </w:r>
      <w:r>
        <w:tab/>
      </w:r>
      <w:r>
        <w:fldChar w:fldCharType="begin"/>
      </w:r>
      <w:r>
        <w:instrText xml:space="preserve"> PAGEREF _Toc434329312 \h </w:instrText>
      </w:r>
      <w:r>
        <w:fldChar w:fldCharType="separate"/>
      </w:r>
      <w:r>
        <w:t>3</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"_Toc434329313" </w:instrText>
      </w:r>
      <w:r>
        <w:fldChar w:fldCharType="separate"/>
      </w:r>
      <w:r>
        <w:rPr>
          <w:rStyle w:val="55"/>
          <w:rFonts w:hint="eastAsia" w:asciiTheme="minorEastAsia" w:hAnsiTheme="minorEastAsia"/>
        </w:rPr>
        <w:t>2.1、</w:t>
      </w:r>
      <w:r>
        <w:rPr>
          <w:rFonts w:eastAsiaTheme="minorEastAsia" w:cstheme="minorBidi"/>
          <w:smallCaps w:val="0"/>
          <w:sz w:val="21"/>
          <w:szCs w:val="22"/>
        </w:rPr>
        <w:tab/>
      </w:r>
      <w:r>
        <w:rPr>
          <w:rStyle w:val="55"/>
          <w:rFonts w:hint="eastAsia" w:asciiTheme="minorEastAsia" w:hAnsiTheme="minorEastAsia"/>
        </w:rPr>
        <w:t>人力资源管理系统</w:t>
      </w:r>
      <w:r>
        <w:tab/>
      </w:r>
      <w:r>
        <w:fldChar w:fldCharType="begin"/>
      </w:r>
      <w:r>
        <w:instrText xml:space="preserve"> PAGEREF _Toc434329313 \h </w:instrText>
      </w:r>
      <w:r>
        <w:fldChar w:fldCharType="separate"/>
      </w:r>
      <w:r>
        <w:t>3</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"_Toc434329314" </w:instrText>
      </w:r>
      <w:r>
        <w:fldChar w:fldCharType="separate"/>
      </w:r>
      <w:r>
        <w:rPr>
          <w:rStyle w:val="55"/>
          <w:rFonts w:hint="eastAsia" w:asciiTheme="minorEastAsia" w:hAnsiTheme="minorEastAsia"/>
        </w:rPr>
        <w:t>2.1.1、</w:t>
      </w:r>
      <w:r>
        <w:rPr>
          <w:rFonts w:eastAsiaTheme="minorEastAsia" w:cstheme="minorBidi"/>
          <w:i w:val="0"/>
          <w:iCs w:val="0"/>
          <w:sz w:val="21"/>
          <w:szCs w:val="22"/>
        </w:rPr>
        <w:tab/>
      </w:r>
      <w:r>
        <w:rPr>
          <w:rStyle w:val="55"/>
          <w:rFonts w:hint="eastAsia" w:asciiTheme="minorEastAsia" w:hAnsiTheme="minorEastAsia"/>
        </w:rPr>
        <w:t>华迪人事管理系统</w:t>
      </w:r>
      <w:r>
        <w:rPr>
          <w:rStyle w:val="55"/>
          <w:rFonts w:asciiTheme="minorEastAsia" w:hAnsiTheme="minorEastAsia"/>
        </w:rPr>
        <w:t>V1.0</w:t>
      </w:r>
      <w:r>
        <w:rPr>
          <w:rStyle w:val="55"/>
          <w:rFonts w:hint="eastAsia" w:asciiTheme="minorEastAsia" w:hAnsiTheme="minorEastAsia"/>
        </w:rPr>
        <w:t>系统简介</w:t>
      </w:r>
      <w:r>
        <w:tab/>
      </w:r>
      <w:r>
        <w:fldChar w:fldCharType="begin"/>
      </w:r>
      <w:r>
        <w:instrText xml:space="preserve"> PAGEREF _Toc434329314 \h </w:instrText>
      </w:r>
      <w:r>
        <w:fldChar w:fldCharType="separate"/>
      </w:r>
      <w:r>
        <w:t>3</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"_Toc434329315" </w:instrText>
      </w:r>
      <w:r>
        <w:fldChar w:fldCharType="separate"/>
      </w:r>
      <w:r>
        <w:rPr>
          <w:rStyle w:val="55"/>
          <w:rFonts w:hint="eastAsia" w:asciiTheme="minorEastAsia" w:hAnsiTheme="minorEastAsia"/>
        </w:rPr>
        <w:t>2.1.2、</w:t>
      </w:r>
      <w:r>
        <w:rPr>
          <w:rFonts w:eastAsiaTheme="minorEastAsia" w:cstheme="minorBidi"/>
          <w:i w:val="0"/>
          <w:iCs w:val="0"/>
          <w:sz w:val="21"/>
          <w:szCs w:val="22"/>
        </w:rPr>
        <w:tab/>
      </w:r>
      <w:r>
        <w:rPr>
          <w:rStyle w:val="55"/>
          <w:rFonts w:hint="eastAsia" w:asciiTheme="minorEastAsia" w:hAnsiTheme="minorEastAsia"/>
        </w:rPr>
        <w:t>华迪人事管理系统</w:t>
      </w:r>
      <w:r>
        <w:rPr>
          <w:rStyle w:val="55"/>
          <w:rFonts w:asciiTheme="minorEastAsia" w:hAnsiTheme="minorEastAsia"/>
        </w:rPr>
        <w:t>V1.0</w:t>
      </w:r>
      <w:r>
        <w:rPr>
          <w:rStyle w:val="55"/>
          <w:rFonts w:hint="eastAsia" w:asciiTheme="minorEastAsia" w:hAnsiTheme="minorEastAsia"/>
        </w:rPr>
        <w:t>产品功能参数</w:t>
      </w:r>
      <w:r>
        <w:tab/>
      </w:r>
      <w:r>
        <w:fldChar w:fldCharType="begin"/>
      </w:r>
      <w:r>
        <w:instrText xml:space="preserve"> PAGEREF _Toc434329315 \h </w:instrText>
      </w:r>
      <w:r>
        <w:fldChar w:fldCharType="separate"/>
      </w:r>
      <w:r>
        <w:t>3</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"_Toc434329316" </w:instrText>
      </w:r>
      <w:r>
        <w:fldChar w:fldCharType="separate"/>
      </w:r>
      <w:r>
        <w:rPr>
          <w:rStyle w:val="55"/>
          <w:rFonts w:hint="eastAsia" w:asciiTheme="minorEastAsia" w:hAnsiTheme="minorEastAsia"/>
        </w:rPr>
        <w:t>2.2、</w:t>
      </w:r>
      <w:r>
        <w:rPr>
          <w:rFonts w:eastAsiaTheme="minorEastAsia" w:cstheme="minorBidi"/>
          <w:smallCaps w:val="0"/>
          <w:sz w:val="21"/>
          <w:szCs w:val="22"/>
        </w:rPr>
        <w:tab/>
      </w:r>
      <w:r>
        <w:rPr>
          <w:rStyle w:val="55"/>
          <w:rFonts w:hint="eastAsia" w:asciiTheme="minorEastAsia" w:hAnsiTheme="minorEastAsia"/>
        </w:rPr>
        <w:t>教学过程管理系统</w:t>
      </w:r>
      <w:r>
        <w:tab/>
      </w:r>
      <w:r>
        <w:fldChar w:fldCharType="begin"/>
      </w:r>
      <w:r>
        <w:instrText xml:space="preserve"> PAGEREF _Toc434329316 \h </w:instrText>
      </w:r>
      <w:r>
        <w:fldChar w:fldCharType="separate"/>
      </w:r>
      <w:r>
        <w:t>5</w:t>
      </w:r>
      <w:r>
        <w:fldChar w:fldCharType="end"/>
      </w:r>
      <w:r>
        <w:fldChar w:fldCharType="end"/>
      </w:r>
    </w:p>
    <w:p>
      <w:pPr>
        <w:pStyle w:val="34"/>
        <w:tabs>
          <w:tab w:val="left" w:pos="720"/>
          <w:tab w:val="right" w:leader="dot" w:pos="8296"/>
        </w:tabs>
        <w:spacing w:before="163"/>
        <w:rPr>
          <w:rFonts w:eastAsiaTheme="minorEastAsia" w:cstheme="minorBidi"/>
          <w:b w:val="0"/>
          <w:bCs w:val="0"/>
          <w:caps w:val="0"/>
          <w:sz w:val="21"/>
          <w:szCs w:val="22"/>
        </w:rPr>
      </w:pPr>
      <w:r>
        <w:fldChar w:fldCharType="begin"/>
      </w:r>
      <w:r>
        <w:instrText xml:space="preserve"> HYPERLINK \l "_Toc434329317" </w:instrText>
      </w:r>
      <w:r>
        <w:fldChar w:fldCharType="separate"/>
      </w:r>
      <w:r>
        <w:rPr>
          <w:rStyle w:val="55"/>
          <w:rFonts w:hint="eastAsia" w:asciiTheme="minorEastAsia" w:hAnsiTheme="minorEastAsia"/>
        </w:rPr>
        <w:t>3、</w:t>
      </w:r>
      <w:r>
        <w:rPr>
          <w:rFonts w:eastAsiaTheme="minorEastAsia" w:cstheme="minorBidi"/>
          <w:b w:val="0"/>
          <w:bCs w:val="0"/>
          <w:caps w:val="0"/>
          <w:sz w:val="21"/>
          <w:szCs w:val="22"/>
        </w:rPr>
        <w:tab/>
      </w:r>
      <w:r>
        <w:rPr>
          <w:rStyle w:val="55"/>
          <w:rFonts w:hint="eastAsia" w:asciiTheme="minorEastAsia" w:hAnsiTheme="minorEastAsia"/>
        </w:rPr>
        <w:t>技术方案、项目实施方案</w:t>
      </w:r>
      <w:r>
        <w:tab/>
      </w:r>
      <w:r>
        <w:fldChar w:fldCharType="begin"/>
      </w:r>
      <w:r>
        <w:instrText xml:space="preserve"> PAGEREF _Toc434329317 \h </w:instrText>
      </w:r>
      <w:r>
        <w:fldChar w:fldCharType="separate"/>
      </w:r>
      <w:r>
        <w:t>6</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"_Toc434329318" </w:instrText>
      </w:r>
      <w:r>
        <w:fldChar w:fldCharType="separate"/>
      </w:r>
      <w:r>
        <w:rPr>
          <w:rStyle w:val="55"/>
          <w:rFonts w:hint="eastAsia" w:asciiTheme="minorEastAsia" w:hAnsiTheme="minorEastAsia"/>
          <w:b/>
        </w:rPr>
        <w:t>3.1、</w:t>
      </w:r>
      <w:r>
        <w:rPr>
          <w:rFonts w:eastAsiaTheme="minorEastAsia" w:cstheme="minorBidi"/>
          <w:smallCaps w:val="0"/>
          <w:sz w:val="21"/>
          <w:szCs w:val="22"/>
        </w:rPr>
        <w:tab/>
      </w:r>
      <w:r>
        <w:rPr>
          <w:rStyle w:val="55"/>
          <w:rFonts w:hint="eastAsia"/>
          <w:b/>
        </w:rPr>
        <w:t>概述</w:t>
      </w:r>
      <w:r>
        <w:tab/>
      </w:r>
      <w:r>
        <w:fldChar w:fldCharType="begin"/>
      </w:r>
      <w:r>
        <w:instrText xml:space="preserve"> PAGEREF _Toc434329318 \h </w:instrText>
      </w:r>
      <w:r>
        <w:fldChar w:fldCharType="separate"/>
      </w:r>
      <w:r>
        <w:t>6</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"_Toc434329319" </w:instrText>
      </w:r>
      <w:r>
        <w:fldChar w:fldCharType="separate"/>
      </w:r>
      <w:r>
        <w:rPr>
          <w:rStyle w:val="55"/>
          <w:rFonts w:hint="eastAsia" w:asciiTheme="minorEastAsia" w:hAnsiTheme="minorEastAsia"/>
        </w:rPr>
        <w:t>3.1.1、</w:t>
      </w:r>
      <w:r>
        <w:rPr>
          <w:rFonts w:eastAsiaTheme="minorEastAsia" w:cstheme="minorBidi"/>
          <w:i w:val="0"/>
          <w:iCs w:val="0"/>
          <w:sz w:val="21"/>
          <w:szCs w:val="22"/>
        </w:rPr>
        <w:tab/>
      </w:r>
      <w:r>
        <w:rPr>
          <w:rStyle w:val="55"/>
          <w:rFonts w:hint="eastAsia" w:asciiTheme="minorEastAsia" w:hAnsiTheme="minorEastAsia"/>
        </w:rPr>
        <w:t>学校简介</w:t>
      </w:r>
      <w:r>
        <w:tab/>
      </w:r>
      <w:r>
        <w:fldChar w:fldCharType="begin"/>
      </w:r>
      <w:r>
        <w:instrText xml:space="preserve"> PAGEREF _Toc434329319 \h </w:instrText>
      </w:r>
      <w:r>
        <w:fldChar w:fldCharType="separate"/>
      </w:r>
      <w:r>
        <w:t>6</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"_Toc434329320" </w:instrText>
      </w:r>
      <w:r>
        <w:fldChar w:fldCharType="separate"/>
      </w:r>
      <w:r>
        <w:rPr>
          <w:rStyle w:val="55"/>
          <w:rFonts w:hint="eastAsia" w:asciiTheme="minorEastAsia" w:hAnsiTheme="minorEastAsia"/>
        </w:rPr>
        <w:t>3.1.2、</w:t>
      </w:r>
      <w:r>
        <w:rPr>
          <w:rFonts w:eastAsiaTheme="minorEastAsia" w:cstheme="minorBidi"/>
          <w:i w:val="0"/>
          <w:iCs w:val="0"/>
          <w:sz w:val="21"/>
          <w:szCs w:val="22"/>
        </w:rPr>
        <w:tab/>
      </w:r>
      <w:r>
        <w:rPr>
          <w:rStyle w:val="55"/>
          <w:rFonts w:hint="eastAsia" w:asciiTheme="minorEastAsia" w:hAnsiTheme="minorEastAsia"/>
        </w:rPr>
        <w:t>信息化现状</w:t>
      </w:r>
      <w:r>
        <w:tab/>
      </w:r>
      <w:r>
        <w:fldChar w:fldCharType="begin"/>
      </w:r>
      <w:r>
        <w:instrText xml:space="preserve"> PAGEREF _Toc434329320 \h </w:instrText>
      </w:r>
      <w:r>
        <w:fldChar w:fldCharType="separate"/>
      </w:r>
      <w:r>
        <w:t>6</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"_Toc434329321" </w:instrText>
      </w:r>
      <w:r>
        <w:fldChar w:fldCharType="separate"/>
      </w:r>
      <w:r>
        <w:rPr>
          <w:rStyle w:val="55"/>
          <w:rFonts w:hint="eastAsia" w:asciiTheme="minorEastAsia" w:hAnsiTheme="minorEastAsia"/>
        </w:rPr>
        <w:t>3.1.3、</w:t>
      </w:r>
      <w:r>
        <w:rPr>
          <w:rFonts w:eastAsiaTheme="minorEastAsia" w:cstheme="minorBidi"/>
          <w:i w:val="0"/>
          <w:iCs w:val="0"/>
          <w:sz w:val="21"/>
          <w:szCs w:val="22"/>
        </w:rPr>
        <w:tab/>
      </w:r>
      <w:r>
        <w:rPr>
          <w:rStyle w:val="55"/>
          <w:rFonts w:hint="eastAsia" w:asciiTheme="minorEastAsia" w:hAnsiTheme="minorEastAsia"/>
        </w:rPr>
        <w:t>总体目标</w:t>
      </w:r>
      <w:r>
        <w:tab/>
      </w:r>
      <w:r>
        <w:fldChar w:fldCharType="begin"/>
      </w:r>
      <w:r>
        <w:instrText xml:space="preserve"> PAGEREF _Toc434329321 \h </w:instrText>
      </w:r>
      <w:r>
        <w:fldChar w:fldCharType="separate"/>
      </w:r>
      <w:r>
        <w:t>11</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"_Toc434329322" </w:instrText>
      </w:r>
      <w:r>
        <w:fldChar w:fldCharType="separate"/>
      </w:r>
      <w:r>
        <w:rPr>
          <w:rStyle w:val="55"/>
          <w:rFonts w:hint="eastAsia" w:asciiTheme="minorEastAsia" w:hAnsiTheme="minorEastAsia"/>
        </w:rPr>
        <w:t>3.1.4、</w:t>
      </w:r>
      <w:r>
        <w:rPr>
          <w:rFonts w:eastAsiaTheme="minorEastAsia" w:cstheme="minorBidi"/>
          <w:i w:val="0"/>
          <w:iCs w:val="0"/>
          <w:sz w:val="21"/>
          <w:szCs w:val="22"/>
        </w:rPr>
        <w:tab/>
      </w:r>
      <w:r>
        <w:rPr>
          <w:rStyle w:val="55"/>
          <w:rFonts w:hint="eastAsia" w:asciiTheme="minorEastAsia" w:hAnsiTheme="minorEastAsia"/>
        </w:rPr>
        <w:t>指导思想</w:t>
      </w:r>
      <w:r>
        <w:tab/>
      </w:r>
      <w:r>
        <w:fldChar w:fldCharType="begin"/>
      </w:r>
      <w:r>
        <w:instrText xml:space="preserve"> PAGEREF _Toc434329322 \h </w:instrText>
      </w:r>
      <w:r>
        <w:fldChar w:fldCharType="separate"/>
      </w:r>
      <w:r>
        <w:t>11</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"_Toc434329323" </w:instrText>
      </w:r>
      <w:r>
        <w:fldChar w:fldCharType="separate"/>
      </w:r>
      <w:r>
        <w:rPr>
          <w:rStyle w:val="55"/>
          <w:rFonts w:hint="eastAsia" w:asciiTheme="minorEastAsia" w:hAnsiTheme="minorEastAsia"/>
        </w:rPr>
        <w:t>3.1.5、</w:t>
      </w:r>
      <w:r>
        <w:rPr>
          <w:rFonts w:eastAsiaTheme="minorEastAsia" w:cstheme="minorBidi"/>
          <w:i w:val="0"/>
          <w:iCs w:val="0"/>
          <w:sz w:val="21"/>
          <w:szCs w:val="22"/>
        </w:rPr>
        <w:tab/>
      </w:r>
      <w:r>
        <w:rPr>
          <w:rStyle w:val="55"/>
          <w:rFonts w:hint="eastAsia" w:asciiTheme="minorEastAsia" w:hAnsiTheme="minorEastAsia"/>
        </w:rPr>
        <w:t>建设原则</w:t>
      </w:r>
      <w:r>
        <w:tab/>
      </w:r>
      <w:r>
        <w:fldChar w:fldCharType="begin"/>
      </w:r>
      <w:r>
        <w:instrText xml:space="preserve"> PAGEREF _Toc434329323 \h </w:instrText>
      </w:r>
      <w:r>
        <w:fldChar w:fldCharType="separate"/>
      </w:r>
      <w:r>
        <w:t>12</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"_Toc434329324" </w:instrText>
      </w:r>
      <w:r>
        <w:fldChar w:fldCharType="separate"/>
      </w:r>
      <w:r>
        <w:rPr>
          <w:rStyle w:val="55"/>
          <w:rFonts w:hint="eastAsia" w:asciiTheme="minorEastAsia" w:hAnsiTheme="minorEastAsia"/>
        </w:rPr>
        <w:t>3.1.6、</w:t>
      </w:r>
      <w:r>
        <w:rPr>
          <w:rFonts w:eastAsiaTheme="minorEastAsia" w:cstheme="minorBidi"/>
          <w:i w:val="0"/>
          <w:iCs w:val="0"/>
          <w:sz w:val="21"/>
          <w:szCs w:val="22"/>
        </w:rPr>
        <w:tab/>
      </w:r>
      <w:r>
        <w:rPr>
          <w:rStyle w:val="55"/>
          <w:rFonts w:hint="eastAsia" w:asciiTheme="minorEastAsia" w:hAnsiTheme="minorEastAsia"/>
        </w:rPr>
        <w:t>遵循标准</w:t>
      </w:r>
      <w:r>
        <w:tab/>
      </w:r>
      <w:r>
        <w:fldChar w:fldCharType="begin"/>
      </w:r>
      <w:r>
        <w:instrText xml:space="preserve"> PAGEREF _Toc434329324 \h </w:instrText>
      </w:r>
      <w:r>
        <w:fldChar w:fldCharType="separate"/>
      </w:r>
      <w:r>
        <w:t>13</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"_Toc434329325" </w:instrText>
      </w:r>
      <w:r>
        <w:fldChar w:fldCharType="separate"/>
      </w:r>
      <w:r>
        <w:rPr>
          <w:rStyle w:val="55"/>
          <w:rFonts w:hint="eastAsia" w:asciiTheme="minorEastAsia" w:hAnsiTheme="minorEastAsia"/>
          <w:b/>
        </w:rPr>
        <w:t>3.2、</w:t>
      </w:r>
      <w:r>
        <w:rPr>
          <w:rFonts w:eastAsiaTheme="minorEastAsia" w:cstheme="minorBidi"/>
          <w:smallCaps w:val="0"/>
          <w:sz w:val="21"/>
          <w:szCs w:val="22"/>
        </w:rPr>
        <w:tab/>
      </w:r>
      <w:r>
        <w:rPr>
          <w:rStyle w:val="55"/>
          <w:rFonts w:hint="eastAsia"/>
          <w:b/>
        </w:rPr>
        <w:t>人力资源管理系统</w:t>
      </w:r>
      <w:r>
        <w:tab/>
      </w:r>
      <w:r>
        <w:fldChar w:fldCharType="begin"/>
      </w:r>
      <w:r>
        <w:instrText xml:space="preserve"> PAGEREF _Toc434329325 \h </w:instrText>
      </w:r>
      <w:r>
        <w:fldChar w:fldCharType="separate"/>
      </w:r>
      <w:r>
        <w:t>15</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"_Toc434329326" </w:instrText>
      </w:r>
      <w:r>
        <w:fldChar w:fldCharType="separate"/>
      </w:r>
      <w:r>
        <w:rPr>
          <w:rStyle w:val="55"/>
          <w:rFonts w:hint="eastAsia" w:asciiTheme="minorEastAsia" w:hAnsiTheme="minorEastAsia"/>
        </w:rPr>
        <w:t>3.2.1、</w:t>
      </w:r>
      <w:r>
        <w:rPr>
          <w:rFonts w:eastAsiaTheme="minorEastAsia" w:cstheme="minorBidi"/>
          <w:i w:val="0"/>
          <w:iCs w:val="0"/>
          <w:sz w:val="21"/>
          <w:szCs w:val="22"/>
        </w:rPr>
        <w:tab/>
      </w:r>
      <w:r>
        <w:rPr>
          <w:rStyle w:val="55"/>
          <w:rFonts w:hint="eastAsia" w:asciiTheme="minorEastAsia" w:hAnsiTheme="minorEastAsia"/>
        </w:rPr>
        <w:t>建设目标</w:t>
      </w:r>
      <w:r>
        <w:tab/>
      </w:r>
      <w:r>
        <w:fldChar w:fldCharType="begin"/>
      </w:r>
      <w:r>
        <w:instrText xml:space="preserve"> PAGEREF _Toc434329326 \h </w:instrText>
      </w:r>
      <w:r>
        <w:fldChar w:fldCharType="separate"/>
      </w:r>
      <w:r>
        <w:t>15</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"_Toc434329327" </w:instrText>
      </w:r>
      <w:r>
        <w:fldChar w:fldCharType="separate"/>
      </w:r>
      <w:r>
        <w:rPr>
          <w:rStyle w:val="55"/>
          <w:rFonts w:hint="eastAsia" w:asciiTheme="minorEastAsia" w:hAnsiTheme="minorEastAsia"/>
        </w:rPr>
        <w:t>3.2.2、</w:t>
      </w:r>
      <w:r>
        <w:rPr>
          <w:rFonts w:eastAsiaTheme="minorEastAsia" w:cstheme="minorBidi"/>
          <w:i w:val="0"/>
          <w:iCs w:val="0"/>
          <w:sz w:val="21"/>
          <w:szCs w:val="22"/>
        </w:rPr>
        <w:tab/>
      </w:r>
      <w:r>
        <w:rPr>
          <w:rStyle w:val="55"/>
          <w:rFonts w:hint="eastAsia" w:asciiTheme="minorEastAsia" w:hAnsiTheme="minorEastAsia"/>
        </w:rPr>
        <w:t>建设意义</w:t>
      </w:r>
      <w:r>
        <w:tab/>
      </w:r>
      <w:r>
        <w:fldChar w:fldCharType="begin"/>
      </w:r>
      <w:r>
        <w:instrText xml:space="preserve"> PAGEREF _Toc434329327 \h </w:instrText>
      </w:r>
      <w:r>
        <w:fldChar w:fldCharType="separate"/>
      </w:r>
      <w:r>
        <w:t>16</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"_Toc434329328" </w:instrText>
      </w:r>
      <w:r>
        <w:fldChar w:fldCharType="separate"/>
      </w:r>
      <w:r>
        <w:rPr>
          <w:rStyle w:val="55"/>
          <w:rFonts w:hint="eastAsia" w:asciiTheme="minorEastAsia" w:hAnsiTheme="minorEastAsia"/>
        </w:rPr>
        <w:t>3.2.3、</w:t>
      </w:r>
      <w:r>
        <w:rPr>
          <w:rFonts w:eastAsiaTheme="minorEastAsia" w:cstheme="minorBidi"/>
          <w:i w:val="0"/>
          <w:iCs w:val="0"/>
          <w:sz w:val="21"/>
          <w:szCs w:val="22"/>
        </w:rPr>
        <w:tab/>
      </w:r>
      <w:r>
        <w:rPr>
          <w:rStyle w:val="55"/>
          <w:rFonts w:hint="eastAsia" w:asciiTheme="minorEastAsia" w:hAnsiTheme="minorEastAsia"/>
        </w:rPr>
        <w:t>整体设计</w:t>
      </w:r>
      <w:r>
        <w:tab/>
      </w:r>
      <w:r>
        <w:fldChar w:fldCharType="begin"/>
      </w:r>
      <w:r>
        <w:instrText xml:space="preserve"> PAGEREF _Toc434329328 \h </w:instrText>
      </w:r>
      <w:r>
        <w:fldChar w:fldCharType="separate"/>
      </w:r>
      <w:r>
        <w:t>17</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"_Toc434329329" </w:instrText>
      </w:r>
      <w:r>
        <w:fldChar w:fldCharType="separate"/>
      </w:r>
      <w:r>
        <w:rPr>
          <w:rStyle w:val="55"/>
          <w:rFonts w:hint="eastAsia" w:asciiTheme="minorEastAsia" w:hAnsiTheme="minorEastAsia"/>
        </w:rPr>
        <w:t>3.2.4、</w:t>
      </w:r>
      <w:r>
        <w:rPr>
          <w:rFonts w:eastAsiaTheme="minorEastAsia" w:cstheme="minorBidi"/>
          <w:i w:val="0"/>
          <w:iCs w:val="0"/>
          <w:sz w:val="21"/>
          <w:szCs w:val="22"/>
        </w:rPr>
        <w:tab/>
      </w:r>
      <w:r>
        <w:rPr>
          <w:rStyle w:val="55"/>
          <w:rFonts w:hint="eastAsia" w:asciiTheme="minorEastAsia" w:hAnsiTheme="minorEastAsia"/>
        </w:rPr>
        <w:t>详细功能设计</w:t>
      </w:r>
      <w:r>
        <w:tab/>
      </w:r>
      <w:r>
        <w:fldChar w:fldCharType="begin"/>
      </w:r>
      <w:r>
        <w:instrText xml:space="preserve"> PAGEREF _Toc434329329 \h </w:instrText>
      </w:r>
      <w:r>
        <w:fldChar w:fldCharType="separate"/>
      </w:r>
      <w:r>
        <w:t>47</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"_Toc434329330" </w:instrText>
      </w:r>
      <w:r>
        <w:fldChar w:fldCharType="separate"/>
      </w:r>
      <w:r>
        <w:rPr>
          <w:rStyle w:val="55"/>
          <w:rFonts w:hint="eastAsia" w:asciiTheme="minorEastAsia" w:hAnsiTheme="minorEastAsia"/>
        </w:rPr>
        <w:t>3.2.5、</w:t>
      </w:r>
      <w:r>
        <w:rPr>
          <w:rFonts w:eastAsiaTheme="minorEastAsia" w:cstheme="minorBidi"/>
          <w:i w:val="0"/>
          <w:iCs w:val="0"/>
          <w:sz w:val="21"/>
          <w:szCs w:val="22"/>
        </w:rPr>
        <w:tab/>
      </w:r>
      <w:r>
        <w:rPr>
          <w:rStyle w:val="55"/>
          <w:rFonts w:hint="eastAsia" w:asciiTheme="minorEastAsia" w:hAnsiTheme="minorEastAsia"/>
        </w:rPr>
        <w:t>接口设计</w:t>
      </w:r>
      <w:r>
        <w:tab/>
      </w:r>
      <w:r>
        <w:fldChar w:fldCharType="begin"/>
      </w:r>
      <w:r>
        <w:instrText xml:space="preserve"> PAGEREF _Toc434329330 \h </w:instrText>
      </w:r>
      <w:r>
        <w:fldChar w:fldCharType="separate"/>
      </w:r>
      <w:r>
        <w:t>105</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"_Toc434329331" </w:instrText>
      </w:r>
      <w:r>
        <w:fldChar w:fldCharType="separate"/>
      </w:r>
      <w:r>
        <w:rPr>
          <w:rStyle w:val="55"/>
          <w:rFonts w:hint="eastAsia" w:asciiTheme="minorEastAsia" w:hAnsiTheme="minorEastAsia"/>
          <w:b/>
        </w:rPr>
        <w:t>3.3、</w:t>
      </w:r>
      <w:r>
        <w:rPr>
          <w:rFonts w:eastAsiaTheme="minorEastAsia" w:cstheme="minorBidi"/>
          <w:smallCaps w:val="0"/>
          <w:sz w:val="21"/>
          <w:szCs w:val="22"/>
        </w:rPr>
        <w:tab/>
      </w:r>
      <w:r>
        <w:rPr>
          <w:rStyle w:val="55"/>
          <w:rFonts w:hint="eastAsia"/>
          <w:b/>
        </w:rPr>
        <w:t>教学过程管理系统</w:t>
      </w:r>
      <w:r>
        <w:tab/>
      </w:r>
      <w:r>
        <w:fldChar w:fldCharType="begin"/>
      </w:r>
      <w:r>
        <w:instrText xml:space="preserve"> PAGEREF _Toc434329331 \h </w:instrText>
      </w:r>
      <w:r>
        <w:fldChar w:fldCharType="separate"/>
      </w:r>
      <w:r>
        <w:t>109</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"_Toc434329332" </w:instrText>
      </w:r>
      <w:r>
        <w:fldChar w:fldCharType="separate"/>
      </w:r>
      <w:r>
        <w:rPr>
          <w:rStyle w:val="55"/>
          <w:rFonts w:hint="eastAsia" w:asciiTheme="minorEastAsia" w:hAnsiTheme="minorEastAsia"/>
        </w:rPr>
        <w:t>3.3.1、</w:t>
      </w:r>
      <w:r>
        <w:rPr>
          <w:rFonts w:eastAsiaTheme="minorEastAsia" w:cstheme="minorBidi"/>
          <w:i w:val="0"/>
          <w:iCs w:val="0"/>
          <w:sz w:val="21"/>
          <w:szCs w:val="22"/>
        </w:rPr>
        <w:tab/>
      </w:r>
      <w:r>
        <w:rPr>
          <w:rStyle w:val="55"/>
          <w:rFonts w:hint="eastAsia" w:asciiTheme="minorEastAsia" w:hAnsiTheme="minorEastAsia"/>
        </w:rPr>
        <w:t>建设目标</w:t>
      </w:r>
      <w:r>
        <w:tab/>
      </w:r>
      <w:r>
        <w:fldChar w:fldCharType="begin"/>
      </w:r>
      <w:r>
        <w:instrText xml:space="preserve"> PAGEREF _Toc434329332 \h </w:instrText>
      </w:r>
      <w:r>
        <w:fldChar w:fldCharType="separate"/>
      </w:r>
      <w:r>
        <w:t>109</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"_Toc434329333" </w:instrText>
      </w:r>
      <w:r>
        <w:fldChar w:fldCharType="separate"/>
      </w:r>
      <w:r>
        <w:rPr>
          <w:rStyle w:val="55"/>
          <w:rFonts w:hint="eastAsia" w:asciiTheme="minorEastAsia" w:hAnsiTheme="minorEastAsia"/>
        </w:rPr>
        <w:t>3.3.2、</w:t>
      </w:r>
      <w:r>
        <w:rPr>
          <w:rFonts w:eastAsiaTheme="minorEastAsia" w:cstheme="minorBidi"/>
          <w:i w:val="0"/>
          <w:iCs w:val="0"/>
          <w:sz w:val="21"/>
          <w:szCs w:val="22"/>
        </w:rPr>
        <w:tab/>
      </w:r>
      <w:r>
        <w:rPr>
          <w:rStyle w:val="55"/>
          <w:rFonts w:hint="eastAsia" w:asciiTheme="minorEastAsia" w:hAnsiTheme="minorEastAsia"/>
        </w:rPr>
        <w:t>软件架构</w:t>
      </w:r>
      <w:r>
        <w:tab/>
      </w:r>
      <w:r>
        <w:fldChar w:fldCharType="begin"/>
      </w:r>
      <w:r>
        <w:instrText xml:space="preserve"> PAGEREF _Toc434329333 \h </w:instrText>
      </w:r>
      <w:r>
        <w:fldChar w:fldCharType="separate"/>
      </w:r>
      <w:r>
        <w:t>110</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"_Toc434329334" </w:instrText>
      </w:r>
      <w:r>
        <w:fldChar w:fldCharType="separate"/>
      </w:r>
      <w:r>
        <w:rPr>
          <w:rStyle w:val="55"/>
          <w:rFonts w:hint="eastAsia" w:asciiTheme="minorEastAsia" w:hAnsiTheme="minorEastAsia"/>
        </w:rPr>
        <w:t>3.3.3、</w:t>
      </w:r>
      <w:r>
        <w:rPr>
          <w:rFonts w:eastAsiaTheme="minorEastAsia" w:cstheme="minorBidi"/>
          <w:i w:val="0"/>
          <w:iCs w:val="0"/>
          <w:sz w:val="21"/>
          <w:szCs w:val="22"/>
        </w:rPr>
        <w:tab/>
      </w:r>
      <w:r>
        <w:rPr>
          <w:rStyle w:val="55"/>
          <w:rFonts w:hint="eastAsia" w:asciiTheme="minorEastAsia" w:hAnsiTheme="minorEastAsia"/>
        </w:rPr>
        <w:t>详细功能</w:t>
      </w:r>
      <w:r>
        <w:tab/>
      </w:r>
      <w:r>
        <w:fldChar w:fldCharType="begin"/>
      </w:r>
      <w:r>
        <w:instrText xml:space="preserve"> PAGEREF _Toc434329334 \h </w:instrText>
      </w:r>
      <w:r>
        <w:fldChar w:fldCharType="separate"/>
      </w:r>
      <w:r>
        <w:t>110</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"_Toc434329335" </w:instrText>
      </w:r>
      <w:r>
        <w:fldChar w:fldCharType="separate"/>
      </w:r>
      <w:r>
        <w:rPr>
          <w:rStyle w:val="55"/>
          <w:rFonts w:hint="eastAsia" w:asciiTheme="minorEastAsia" w:hAnsiTheme="minorEastAsia"/>
        </w:rPr>
        <w:t>3.3.4、</w:t>
      </w:r>
      <w:r>
        <w:rPr>
          <w:rFonts w:eastAsiaTheme="minorEastAsia" w:cstheme="minorBidi"/>
          <w:i w:val="0"/>
          <w:iCs w:val="0"/>
          <w:sz w:val="21"/>
          <w:szCs w:val="22"/>
        </w:rPr>
        <w:tab/>
      </w:r>
      <w:r>
        <w:rPr>
          <w:rStyle w:val="55"/>
          <w:rFonts w:hint="eastAsia" w:asciiTheme="minorEastAsia" w:hAnsiTheme="minorEastAsia"/>
        </w:rPr>
        <w:t>接口设计</w:t>
      </w:r>
      <w:r>
        <w:tab/>
      </w:r>
      <w:r>
        <w:fldChar w:fldCharType="begin"/>
      </w:r>
      <w:r>
        <w:instrText xml:space="preserve"> PAGEREF _Toc434329335 \h </w:instrText>
      </w:r>
      <w:r>
        <w:fldChar w:fldCharType="separate"/>
      </w:r>
      <w:r>
        <w:t>116</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"_Toc434329336" </w:instrText>
      </w:r>
      <w:r>
        <w:fldChar w:fldCharType="separate"/>
      </w:r>
      <w:r>
        <w:rPr>
          <w:rStyle w:val="55"/>
          <w:rFonts w:hint="eastAsia" w:asciiTheme="minorEastAsia" w:hAnsiTheme="minorEastAsia"/>
          <w:b/>
        </w:rPr>
        <w:t>3.4、</w:t>
      </w:r>
      <w:r>
        <w:rPr>
          <w:rFonts w:eastAsiaTheme="minorEastAsia" w:cstheme="minorBidi"/>
          <w:smallCaps w:val="0"/>
          <w:sz w:val="21"/>
          <w:szCs w:val="22"/>
        </w:rPr>
        <w:tab/>
      </w:r>
      <w:r>
        <w:rPr>
          <w:rStyle w:val="55"/>
          <w:rFonts w:hint="eastAsia"/>
          <w:b/>
        </w:rPr>
        <w:t>系统集成与整合方案</w:t>
      </w:r>
      <w:r>
        <w:tab/>
      </w:r>
      <w:r>
        <w:fldChar w:fldCharType="begin"/>
      </w:r>
      <w:r>
        <w:instrText xml:space="preserve"> PAGEREF _Toc434329336 \h </w:instrText>
      </w:r>
      <w:r>
        <w:fldChar w:fldCharType="separate"/>
      </w:r>
      <w:r>
        <w:t>119</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"_Toc434329337" </w:instrText>
      </w:r>
      <w:r>
        <w:fldChar w:fldCharType="separate"/>
      </w:r>
      <w:r>
        <w:rPr>
          <w:rStyle w:val="55"/>
          <w:rFonts w:hint="eastAsia" w:asciiTheme="minorEastAsia" w:hAnsiTheme="minorEastAsia"/>
        </w:rPr>
        <w:t>3.4.1、</w:t>
      </w:r>
      <w:r>
        <w:rPr>
          <w:rFonts w:eastAsiaTheme="minorEastAsia" w:cstheme="minorBidi"/>
          <w:i w:val="0"/>
          <w:iCs w:val="0"/>
          <w:sz w:val="21"/>
          <w:szCs w:val="22"/>
        </w:rPr>
        <w:tab/>
      </w:r>
      <w:r>
        <w:rPr>
          <w:rStyle w:val="55"/>
          <w:rFonts w:hint="eastAsia" w:asciiTheme="minorEastAsia" w:hAnsiTheme="minorEastAsia"/>
        </w:rPr>
        <w:t>身份集成</w:t>
      </w:r>
      <w:r>
        <w:tab/>
      </w:r>
      <w:r>
        <w:fldChar w:fldCharType="begin"/>
      </w:r>
      <w:r>
        <w:instrText xml:space="preserve"> PAGEREF _Toc434329337 \h </w:instrText>
      </w:r>
      <w:r>
        <w:fldChar w:fldCharType="separate"/>
      </w:r>
      <w:r>
        <w:t>120</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"_Toc434329338" </w:instrText>
      </w:r>
      <w:r>
        <w:fldChar w:fldCharType="separate"/>
      </w:r>
      <w:r>
        <w:rPr>
          <w:rStyle w:val="55"/>
          <w:rFonts w:hint="eastAsia" w:asciiTheme="minorEastAsia" w:hAnsiTheme="minorEastAsia"/>
        </w:rPr>
        <w:t>3.4.2、</w:t>
      </w:r>
      <w:r>
        <w:rPr>
          <w:rFonts w:eastAsiaTheme="minorEastAsia" w:cstheme="minorBidi"/>
          <w:i w:val="0"/>
          <w:iCs w:val="0"/>
          <w:sz w:val="21"/>
          <w:szCs w:val="22"/>
        </w:rPr>
        <w:tab/>
      </w:r>
      <w:r>
        <w:rPr>
          <w:rStyle w:val="55"/>
          <w:rFonts w:hint="eastAsia" w:asciiTheme="minorEastAsia" w:hAnsiTheme="minorEastAsia"/>
        </w:rPr>
        <w:t>数据集成</w:t>
      </w:r>
      <w:r>
        <w:tab/>
      </w:r>
      <w:r>
        <w:fldChar w:fldCharType="begin"/>
      </w:r>
      <w:r>
        <w:instrText xml:space="preserve"> PAGEREF _Toc434329338 \h </w:instrText>
      </w:r>
      <w:r>
        <w:fldChar w:fldCharType="separate"/>
      </w:r>
      <w:r>
        <w:t>120</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"_Toc434329339" </w:instrText>
      </w:r>
      <w:r>
        <w:fldChar w:fldCharType="separate"/>
      </w:r>
      <w:r>
        <w:rPr>
          <w:rStyle w:val="55"/>
          <w:rFonts w:hint="eastAsia" w:asciiTheme="minorEastAsia" w:hAnsiTheme="minorEastAsia"/>
        </w:rPr>
        <w:t>3.4.3、</w:t>
      </w:r>
      <w:r>
        <w:rPr>
          <w:rFonts w:eastAsiaTheme="minorEastAsia" w:cstheme="minorBidi"/>
          <w:i w:val="0"/>
          <w:iCs w:val="0"/>
          <w:sz w:val="21"/>
          <w:szCs w:val="22"/>
        </w:rPr>
        <w:tab/>
      </w:r>
      <w:r>
        <w:rPr>
          <w:rStyle w:val="55"/>
          <w:rFonts w:hint="eastAsia" w:asciiTheme="minorEastAsia" w:hAnsiTheme="minorEastAsia"/>
        </w:rPr>
        <w:t>应用发布集成</w:t>
      </w:r>
      <w:r>
        <w:tab/>
      </w:r>
      <w:r>
        <w:fldChar w:fldCharType="begin"/>
      </w:r>
      <w:r>
        <w:instrText xml:space="preserve"> PAGEREF _Toc434329339 \h </w:instrText>
      </w:r>
      <w:r>
        <w:fldChar w:fldCharType="separate"/>
      </w:r>
      <w:r>
        <w:t>121</w:t>
      </w:r>
      <w:r>
        <w:fldChar w:fldCharType="end"/>
      </w:r>
      <w:r>
        <w:fldChar w:fldCharType="end"/>
      </w:r>
    </w:p>
    <w:p>
      <w:pPr>
        <w:pStyle w:val="43"/>
        <w:tabs>
          <w:tab w:val="left" w:pos="960"/>
          <w:tab w:val="right" w:leader="dot" w:pos="8296"/>
        </w:tabs>
        <w:spacing w:before="163"/>
        <w:rPr>
          <w:rFonts w:eastAsiaTheme="minorEastAsia" w:cstheme="minorBidi"/>
          <w:smallCaps w:val="0"/>
          <w:sz w:val="21"/>
          <w:szCs w:val="22"/>
        </w:rPr>
      </w:pPr>
      <w:r>
        <w:fldChar w:fldCharType="begin"/>
      </w:r>
      <w:r>
        <w:instrText xml:space="preserve"> HYPERLINK \l "_Toc434329340" </w:instrText>
      </w:r>
      <w:r>
        <w:fldChar w:fldCharType="separate"/>
      </w:r>
      <w:r>
        <w:rPr>
          <w:rStyle w:val="55"/>
          <w:rFonts w:hint="eastAsia" w:asciiTheme="minorEastAsia" w:hAnsiTheme="minorEastAsia"/>
          <w:b/>
        </w:rPr>
        <w:t>3.5、</w:t>
      </w:r>
      <w:r>
        <w:rPr>
          <w:rFonts w:eastAsiaTheme="minorEastAsia" w:cstheme="minorBidi"/>
          <w:smallCaps w:val="0"/>
          <w:sz w:val="21"/>
          <w:szCs w:val="22"/>
        </w:rPr>
        <w:tab/>
      </w:r>
      <w:r>
        <w:rPr>
          <w:rStyle w:val="55"/>
          <w:rFonts w:hint="eastAsia"/>
          <w:b/>
        </w:rPr>
        <w:t>安全保障体系</w:t>
      </w:r>
      <w:r>
        <w:tab/>
      </w:r>
      <w:r>
        <w:fldChar w:fldCharType="begin"/>
      </w:r>
      <w:r>
        <w:instrText xml:space="preserve"> PAGEREF _Toc434329340 \h </w:instrText>
      </w:r>
      <w:r>
        <w:fldChar w:fldCharType="separate"/>
      </w:r>
      <w:r>
        <w:t>122</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"_Toc434329341" </w:instrText>
      </w:r>
      <w:r>
        <w:fldChar w:fldCharType="separate"/>
      </w:r>
      <w:r>
        <w:rPr>
          <w:rStyle w:val="55"/>
          <w:rFonts w:hint="eastAsia" w:asciiTheme="minorEastAsia" w:hAnsiTheme="minorEastAsia"/>
        </w:rPr>
        <w:t>3.5.1、</w:t>
      </w:r>
      <w:r>
        <w:rPr>
          <w:rFonts w:eastAsiaTheme="minorEastAsia" w:cstheme="minorBidi"/>
          <w:i w:val="0"/>
          <w:iCs w:val="0"/>
          <w:sz w:val="21"/>
          <w:szCs w:val="22"/>
        </w:rPr>
        <w:tab/>
      </w:r>
      <w:r>
        <w:rPr>
          <w:rStyle w:val="55"/>
          <w:rFonts w:hint="eastAsia" w:asciiTheme="minorEastAsia" w:hAnsiTheme="minorEastAsia"/>
        </w:rPr>
        <w:t>安全体系框架</w:t>
      </w:r>
      <w:r>
        <w:tab/>
      </w:r>
      <w:r>
        <w:fldChar w:fldCharType="begin"/>
      </w:r>
      <w:r>
        <w:instrText xml:space="preserve"> PAGEREF _Toc434329341 \h </w:instrText>
      </w:r>
      <w:r>
        <w:fldChar w:fldCharType="separate"/>
      </w:r>
      <w:r>
        <w:t>122</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"_Toc434329342" </w:instrText>
      </w:r>
      <w:r>
        <w:fldChar w:fldCharType="separate"/>
      </w:r>
      <w:r>
        <w:rPr>
          <w:rStyle w:val="55"/>
          <w:rFonts w:hint="eastAsia" w:asciiTheme="minorEastAsia" w:hAnsiTheme="minorEastAsia"/>
        </w:rPr>
        <w:t>3.5.2、</w:t>
      </w:r>
      <w:r>
        <w:rPr>
          <w:rFonts w:eastAsiaTheme="minorEastAsia" w:cstheme="minorBidi"/>
          <w:i w:val="0"/>
          <w:iCs w:val="0"/>
          <w:sz w:val="21"/>
          <w:szCs w:val="22"/>
        </w:rPr>
        <w:tab/>
      </w:r>
      <w:r>
        <w:rPr>
          <w:rStyle w:val="55"/>
          <w:rFonts w:hint="eastAsia" w:asciiTheme="minorEastAsia" w:hAnsiTheme="minorEastAsia"/>
        </w:rPr>
        <w:t>安全保障设计</w:t>
      </w:r>
      <w:r>
        <w:tab/>
      </w:r>
      <w:r>
        <w:fldChar w:fldCharType="begin"/>
      </w:r>
      <w:r>
        <w:instrText xml:space="preserve"> PAGEREF _Toc434329342 \h </w:instrText>
      </w:r>
      <w:r>
        <w:fldChar w:fldCharType="separate"/>
      </w:r>
      <w:r>
        <w:t>123</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"_Toc434329343" </w:instrText>
      </w:r>
      <w:r>
        <w:fldChar w:fldCharType="separate"/>
      </w:r>
      <w:r>
        <w:rPr>
          <w:rStyle w:val="55"/>
          <w:rFonts w:hint="eastAsia" w:asciiTheme="minorEastAsia" w:hAnsiTheme="minorEastAsia"/>
        </w:rPr>
        <w:t>3.5.3、</w:t>
      </w:r>
      <w:r>
        <w:rPr>
          <w:rFonts w:eastAsiaTheme="minorEastAsia" w:cstheme="minorBidi"/>
          <w:i w:val="0"/>
          <w:iCs w:val="0"/>
          <w:sz w:val="21"/>
          <w:szCs w:val="22"/>
        </w:rPr>
        <w:tab/>
      </w:r>
      <w:r>
        <w:rPr>
          <w:rStyle w:val="55"/>
          <w:rFonts w:hint="eastAsia" w:asciiTheme="minorEastAsia" w:hAnsiTheme="minorEastAsia"/>
        </w:rPr>
        <w:t>网络安全</w:t>
      </w:r>
      <w:r>
        <w:tab/>
      </w:r>
      <w:r>
        <w:fldChar w:fldCharType="begin"/>
      </w:r>
      <w:r>
        <w:instrText xml:space="preserve"> PAGEREF _Toc434329343 \h </w:instrText>
      </w:r>
      <w:r>
        <w:fldChar w:fldCharType="separate"/>
      </w:r>
      <w:r>
        <w:t>123</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"_Toc434329344" </w:instrText>
      </w:r>
      <w:r>
        <w:fldChar w:fldCharType="separate"/>
      </w:r>
      <w:r>
        <w:rPr>
          <w:rStyle w:val="55"/>
          <w:rFonts w:hint="eastAsia" w:asciiTheme="minorEastAsia" w:hAnsiTheme="minorEastAsia"/>
        </w:rPr>
        <w:t>3.5.4、</w:t>
      </w:r>
      <w:r>
        <w:rPr>
          <w:rFonts w:eastAsiaTheme="minorEastAsia" w:cstheme="minorBidi"/>
          <w:i w:val="0"/>
          <w:iCs w:val="0"/>
          <w:sz w:val="21"/>
          <w:szCs w:val="22"/>
        </w:rPr>
        <w:tab/>
      </w:r>
      <w:r>
        <w:rPr>
          <w:rStyle w:val="55"/>
          <w:rFonts w:hint="eastAsia" w:asciiTheme="minorEastAsia" w:hAnsiTheme="minorEastAsia"/>
        </w:rPr>
        <w:t>应用安全</w:t>
      </w:r>
      <w:r>
        <w:tab/>
      </w:r>
      <w:r>
        <w:fldChar w:fldCharType="begin"/>
      </w:r>
      <w:r>
        <w:instrText xml:space="preserve"> PAGEREF _Toc434329344 \h </w:instrText>
      </w:r>
      <w:r>
        <w:fldChar w:fldCharType="separate"/>
      </w:r>
      <w:r>
        <w:t>127</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"_Toc434329345" </w:instrText>
      </w:r>
      <w:r>
        <w:fldChar w:fldCharType="separate"/>
      </w:r>
      <w:r>
        <w:rPr>
          <w:rStyle w:val="55"/>
          <w:rFonts w:hint="eastAsia" w:asciiTheme="minorEastAsia" w:hAnsiTheme="minorEastAsia"/>
        </w:rPr>
        <w:t>3.5.5、</w:t>
      </w:r>
      <w:r>
        <w:rPr>
          <w:rFonts w:eastAsiaTheme="minorEastAsia" w:cstheme="minorBidi"/>
          <w:i w:val="0"/>
          <w:iCs w:val="0"/>
          <w:sz w:val="21"/>
          <w:szCs w:val="22"/>
        </w:rPr>
        <w:tab/>
      </w:r>
      <w:r>
        <w:rPr>
          <w:rStyle w:val="55"/>
          <w:rFonts w:hint="eastAsia" w:asciiTheme="minorEastAsia" w:hAnsiTheme="minorEastAsia"/>
        </w:rPr>
        <w:t>主机安全</w:t>
      </w:r>
      <w:r>
        <w:tab/>
      </w:r>
      <w:r>
        <w:fldChar w:fldCharType="begin"/>
      </w:r>
      <w:r>
        <w:instrText xml:space="preserve"> PAGEREF _Toc434329345 \h </w:instrText>
      </w:r>
      <w:r>
        <w:fldChar w:fldCharType="separate"/>
      </w:r>
      <w:r>
        <w:t>130</w:t>
      </w:r>
      <w:r>
        <w:fldChar w:fldCharType="end"/>
      </w:r>
      <w:r>
        <w:fldChar w:fldCharType="end"/>
      </w:r>
    </w:p>
    <w:p>
      <w:pPr>
        <w:pStyle w:val="34"/>
        <w:tabs>
          <w:tab w:val="left" w:pos="960"/>
          <w:tab w:val="right" w:leader="dot" w:pos="8296"/>
        </w:tabs>
        <w:spacing w:before="163"/>
        <w:rPr>
          <w:rFonts w:eastAsiaTheme="minorEastAsia" w:cstheme="minorBidi"/>
          <w:b w:val="0"/>
          <w:bCs w:val="0"/>
          <w:caps w:val="0"/>
          <w:sz w:val="21"/>
          <w:szCs w:val="22"/>
        </w:rPr>
      </w:pPr>
      <w:r>
        <w:fldChar w:fldCharType="begin"/>
      </w:r>
      <w:r>
        <w:instrText xml:space="preserve"> HYPERLINK \l "_Toc434329346" </w:instrText>
      </w:r>
      <w:r>
        <w:fldChar w:fldCharType="separate"/>
      </w:r>
      <w:r>
        <w:rPr>
          <w:rStyle w:val="55"/>
        </w:rPr>
        <w:t>3.5.5.5</w:t>
      </w:r>
      <w:r>
        <w:rPr>
          <w:rFonts w:eastAsiaTheme="minorEastAsia" w:cstheme="minorBidi"/>
          <w:b w:val="0"/>
          <w:bCs w:val="0"/>
          <w:caps w:val="0"/>
          <w:sz w:val="21"/>
          <w:szCs w:val="22"/>
        </w:rPr>
        <w:tab/>
      </w:r>
      <w:r>
        <w:rPr>
          <w:rStyle w:val="55"/>
          <w:rFonts w:hint="eastAsia"/>
        </w:rPr>
        <w:t>补丁更新管理</w:t>
      </w:r>
      <w:r>
        <w:tab/>
      </w:r>
      <w:r>
        <w:fldChar w:fldCharType="begin"/>
      </w:r>
      <w:r>
        <w:instrText xml:space="preserve"> PAGEREF _Toc434329346 \h </w:instrText>
      </w:r>
      <w:r>
        <w:fldChar w:fldCharType="separate"/>
      </w:r>
      <w:r>
        <w:t>132</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"_Toc434329347" </w:instrText>
      </w:r>
      <w:r>
        <w:fldChar w:fldCharType="separate"/>
      </w:r>
      <w:r>
        <w:rPr>
          <w:rStyle w:val="55"/>
          <w:rFonts w:hint="eastAsia" w:asciiTheme="minorEastAsia" w:hAnsiTheme="minorEastAsia"/>
        </w:rPr>
        <w:t>3.5.6、</w:t>
      </w:r>
      <w:r>
        <w:rPr>
          <w:rFonts w:eastAsiaTheme="minorEastAsia" w:cstheme="minorBidi"/>
          <w:i w:val="0"/>
          <w:iCs w:val="0"/>
          <w:sz w:val="21"/>
          <w:szCs w:val="22"/>
        </w:rPr>
        <w:tab/>
      </w:r>
      <w:r>
        <w:rPr>
          <w:rStyle w:val="55"/>
          <w:rFonts w:hint="eastAsia" w:asciiTheme="minorEastAsia" w:hAnsiTheme="minorEastAsia"/>
        </w:rPr>
        <w:t>数据安全</w:t>
      </w:r>
      <w:r>
        <w:tab/>
      </w:r>
      <w:r>
        <w:fldChar w:fldCharType="begin"/>
      </w:r>
      <w:r>
        <w:instrText xml:space="preserve"> PAGEREF _Toc434329347 \h </w:instrText>
      </w:r>
      <w:r>
        <w:fldChar w:fldCharType="separate"/>
      </w:r>
      <w:r>
        <w:t>133</w:t>
      </w:r>
      <w:r>
        <w:fldChar w:fldCharType="end"/>
      </w:r>
      <w:r>
        <w:fldChar w:fldCharType="end"/>
      </w:r>
    </w:p>
    <w:p>
      <w:pPr>
        <w:pStyle w:val="24"/>
        <w:tabs>
          <w:tab w:val="left" w:pos="1440"/>
          <w:tab w:val="right" w:leader="dot" w:pos="8296"/>
        </w:tabs>
        <w:spacing w:before="163"/>
        <w:rPr>
          <w:rFonts w:eastAsiaTheme="minorEastAsia" w:cstheme="minorBidi"/>
          <w:i w:val="0"/>
          <w:iCs w:val="0"/>
          <w:sz w:val="21"/>
          <w:szCs w:val="22"/>
        </w:rPr>
      </w:pPr>
      <w:r>
        <w:fldChar w:fldCharType="begin"/>
      </w:r>
      <w:r>
        <w:instrText xml:space="preserve"> HYPERLINK \l "_Toc434329348" </w:instrText>
      </w:r>
      <w:r>
        <w:fldChar w:fldCharType="separate"/>
      </w:r>
      <w:r>
        <w:rPr>
          <w:rStyle w:val="55"/>
          <w:rFonts w:hint="eastAsia" w:asciiTheme="minorEastAsia" w:hAnsiTheme="minorEastAsia"/>
        </w:rPr>
        <w:t>3.5.7、</w:t>
      </w:r>
      <w:r>
        <w:rPr>
          <w:rFonts w:eastAsiaTheme="minorEastAsia" w:cstheme="minorBidi"/>
          <w:i w:val="0"/>
          <w:iCs w:val="0"/>
          <w:sz w:val="21"/>
          <w:szCs w:val="22"/>
        </w:rPr>
        <w:tab/>
      </w:r>
      <w:r>
        <w:rPr>
          <w:rStyle w:val="55"/>
          <w:rFonts w:hint="eastAsia" w:asciiTheme="minorEastAsia" w:hAnsiTheme="minorEastAsia"/>
        </w:rPr>
        <w:t>安全管理</w:t>
      </w:r>
      <w:r>
        <w:tab/>
      </w:r>
      <w:r>
        <w:fldChar w:fldCharType="begin"/>
      </w:r>
      <w:r>
        <w:instrText xml:space="preserve"> PAGEREF _Toc434329348 \h </w:instrText>
      </w:r>
      <w:r>
        <w:fldChar w:fldCharType="separate"/>
      </w:r>
      <w:r>
        <w:t>135</w:t>
      </w:r>
      <w:r>
        <w:fldChar w:fldCharType="end"/>
      </w:r>
      <w:r>
        <w:fldChar w:fldCharType="end"/>
      </w:r>
    </w:p>
    <w:p>
      <w:pPr>
        <w:spacing w:beforeLines="0" w:line="240" w:lineRule="auto"/>
        <w:ind w:firstLine="480"/>
        <w:rPr>
          <w:rFonts w:asciiTheme="minorEastAsia" w:hAnsiTheme="minorEastAsia" w:eastAsiaTheme="minorEastAsia"/>
        </w:rPr>
      </w:pPr>
      <w:r>
        <w:rPr>
          <w:rFonts w:asciiTheme="minorEastAsia" w:hAnsiTheme="minorEastAsia" w:eastAsiaTheme="minorEastAsia" w:cstheme="minorHAnsi"/>
          <w:bCs/>
          <w:caps/>
        </w:rPr>
        <w:fldChar w:fldCharType="end"/>
      </w:r>
    </w:p>
    <w:p>
      <w:pPr>
        <w:spacing w:before="163" w:line="240" w:lineRule="auto"/>
        <w:ind w:firstLine="480"/>
        <w:rPr>
          <w:rFonts w:asciiTheme="minorEastAsia" w:hAnsiTheme="minorEastAsia" w:eastAsiaTheme="minorEastAsia"/>
        </w:rPr>
        <w:sectPr>
          <w:headerReference r:id="rId12" w:type="first"/>
          <w:footerReference r:id="rId14" w:type="first"/>
          <w:headerReference r:id="rId11" w:type="default"/>
          <w:footerReference r:id="rId13" w:type="default"/>
          <w:pgSz w:w="11906" w:h="16838"/>
          <w:pgMar w:top="1440" w:right="1800" w:bottom="1440" w:left="1800" w:header="510" w:footer="510" w:gutter="0"/>
          <w:pgNumType w:fmt="upperRoman" w:start="1"/>
          <w:cols w:space="425" w:num="1"/>
          <w:titlePg/>
          <w:docGrid w:type="lines" w:linePitch="326" w:charSpace="0"/>
        </w:sectPr>
      </w:pPr>
    </w:p>
    <w:p>
      <w:pPr>
        <w:pStyle w:val="84"/>
        <w:spacing w:before="326" w:after="326"/>
      </w:pPr>
      <w:bookmarkStart w:id="0" w:name="_Toc416783422"/>
      <w:bookmarkStart w:id="1" w:name="_Toc434329325"/>
      <w:bookmarkStart w:id="2" w:name="_Toc217446082"/>
      <w:bookmarkStart w:id="3" w:name="_Toc408147960"/>
      <w:bookmarkStart w:id="4" w:name="_Toc408148703"/>
      <w:bookmarkStart w:id="5" w:name="_Toc367108824"/>
      <w:r>
        <w:rPr>
          <w:rFonts w:hint="eastAsia"/>
        </w:rPr>
        <w:t>系统</w:t>
      </w:r>
      <w:bookmarkEnd w:id="0"/>
      <w:bookmarkEnd w:id="1"/>
      <w:r>
        <w:rPr>
          <w:rFonts w:hint="eastAsia"/>
        </w:rPr>
        <w:t>概述</w:t>
      </w:r>
    </w:p>
    <w:p>
      <w:pPr>
        <w:pStyle w:val="86"/>
        <w:spacing w:before="163" w:after="163"/>
      </w:pPr>
      <w:bookmarkStart w:id="6" w:name="_Toc434329326"/>
      <w:bookmarkStart w:id="7" w:name="_Toc416783423"/>
      <w:r>
        <w:rPr>
          <w:rFonts w:hint="eastAsia"/>
        </w:rPr>
        <w:t>建设</w:t>
      </w:r>
      <w:r>
        <w:t>目标</w:t>
      </w:r>
      <w:bookmarkEnd w:id="6"/>
      <w:bookmarkEnd w:id="7"/>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应用先进的信息化技术为学院搭建的一个标准化、规范化、网络化的人力资源管理工作平台（系统管理、基础数据、职能业务、分析决策、自助服务），将分布在不同校区、不同部门的人力资源信息进行有机整合，通过规划、收集、整理人力数据资源，充分利用各种统计、查询等方法和工具，全方位、多层次地开发利用人力资源，能进行人力资源分层管理和数据协同，达到跨部门的信息共享和资源共享,纯脚本实现，无需下载控件。</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1、建立人力资源管理信息系统人力资源系统数据库和人力资源信息网站，开发必要的人力资源业务应用软件，并为人力资源业务应用软件二次开发预留接口。</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2、开发的总体目标是：</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(1) 理顺人事处业务流程，实现业务流程信息化；</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(2)增大数据量，增强数据统计、分析功能, 支持决策；</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(3)增加系统的可适用性，更加人性化，提供友好的系统界面。</w:t>
      </w:r>
    </w:p>
    <w:p>
      <w:pPr>
        <w:pStyle w:val="86"/>
        <w:spacing w:before="163" w:after="163"/>
      </w:pPr>
      <w:bookmarkStart w:id="8" w:name="_Toc434329327"/>
      <w:bookmarkStart w:id="9" w:name="_Toc416783424"/>
      <w:r>
        <w:rPr>
          <w:rFonts w:hint="eastAsia"/>
        </w:rPr>
        <w:t>建设</w:t>
      </w:r>
      <w:r>
        <w:t>意义</w:t>
      </w:r>
      <w:bookmarkEnd w:id="8"/>
      <w:bookmarkEnd w:id="9"/>
    </w:p>
    <w:p>
      <w:pPr>
        <w:pStyle w:val="21"/>
        <w:spacing w:before="163"/>
        <w:ind w:firstLine="482" w:firstLineChars="200"/>
        <w:rPr>
          <w:rFonts w:asciiTheme="minorEastAsia" w:hAnsiTheme="minorEastAsia" w:eastAsiaTheme="minorEastAsia"/>
          <w:b/>
          <w:sz w:val="24"/>
        </w:rPr>
      </w:pPr>
      <w:r>
        <w:rPr>
          <w:rFonts w:hint="eastAsia" w:asciiTheme="minorEastAsia" w:hAnsiTheme="minorEastAsia" w:eastAsiaTheme="minorEastAsia"/>
          <w:b/>
          <w:sz w:val="24"/>
        </w:rPr>
        <w:t>1、人事管理整体化的需要</w:t>
      </w:r>
    </w:p>
    <w:p>
      <w:pPr>
        <w:pStyle w:val="21"/>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需要保证人事管理职能集中，管理起来应尽量减少程序，整个工作要形成向心力，凝聚力。日常管理工作归拢、合并、减少程序的突破方式应是应用现代化管理手段。目前人事部门已经使用了人事管理系统，并在长时间运行过程中取得了良好效果，但是由于学院人事管理业务在不断发展，以及适应与满足学校数字校园项目的需要，因此，有必要对现有人事管理系统进行升级改造，使人事部门各科室对人事管理软件进行协同操作，保持数据的一致性、完整性和时效性，实现信息资源的共享，使规范的管理透过网络深入人事的业务和管理流程，理顺工作关系，提高工作效率。</w:t>
      </w:r>
    </w:p>
    <w:p>
      <w:pPr>
        <w:pStyle w:val="21"/>
        <w:spacing w:before="163"/>
        <w:ind w:firstLine="482" w:firstLineChars="200"/>
        <w:rPr>
          <w:rFonts w:asciiTheme="minorEastAsia" w:hAnsiTheme="minorEastAsia" w:eastAsiaTheme="minorEastAsia"/>
          <w:b/>
          <w:sz w:val="24"/>
        </w:rPr>
      </w:pPr>
      <w:r>
        <w:rPr>
          <w:rFonts w:hint="eastAsia" w:asciiTheme="minorEastAsia" w:hAnsiTheme="minorEastAsia" w:eastAsiaTheme="minorEastAsia"/>
          <w:b/>
          <w:sz w:val="24"/>
        </w:rPr>
        <w:t>2、进一步提高人事管理工作服务质量，实现管理水平创优目标的需要</w:t>
      </w:r>
    </w:p>
    <w:p>
      <w:pPr>
        <w:pStyle w:val="21"/>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人事管理工作中，要完成相当数量的职工情况及人事政策法规的查询工作，一般是职工直接到办公室或通过电话查询，使人事工作者在这些常规性的查询及相关政策法规的解答上花费大量时间，不利于工作效率的提高及人事研究工作的深入进行。人事管理系统将包括人事工作中涉及的职工的历史状况和现状，对人事政策法规的宣传具有积极的作用，而且对学院校园网的建设、办公自动化建设具有重要意义。</w:t>
      </w:r>
    </w:p>
    <w:p>
      <w:pPr>
        <w:pStyle w:val="21"/>
        <w:spacing w:before="163"/>
        <w:ind w:firstLine="482" w:firstLineChars="200"/>
        <w:rPr>
          <w:rFonts w:asciiTheme="minorEastAsia" w:hAnsiTheme="minorEastAsia" w:eastAsiaTheme="minorEastAsia"/>
          <w:b/>
          <w:sz w:val="24"/>
        </w:rPr>
      </w:pPr>
      <w:r>
        <w:rPr>
          <w:rFonts w:hint="eastAsia" w:asciiTheme="minorEastAsia" w:hAnsiTheme="minorEastAsia" w:eastAsiaTheme="minorEastAsia"/>
          <w:b/>
          <w:sz w:val="24"/>
        </w:rPr>
        <w:t>3、保证人事数据资料安全性的需要</w:t>
      </w:r>
    </w:p>
    <w:p>
      <w:pPr>
        <w:pStyle w:val="21"/>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学院校园网的开通及应用无疑对学院管理有极大的促进作用，并为各类信息的搜寻提供了方便。人事部门由于对外宣传和查询的需要，大部分机器申请上网，这些机器中有的带有组织，人事管理系统。虽然这些管理系统在平时维护时是通过口令(密码)进入，但经测试，在熟悉计算机应用的情况下可以不经过口令而直接进入系统，可查阅、修改相关数据。如果建立了安全保障体系将有效地解决这一问题。在系统中可明确用户的使用权限，防止非法用户的攻击性破坏，保证整个系统的安全。此外还能防止公用网上病毒对计算机的侵蚀。</w:t>
      </w:r>
    </w:p>
    <w:p>
      <w:pPr>
        <w:pStyle w:val="21"/>
        <w:spacing w:before="163"/>
        <w:ind w:firstLine="482" w:firstLineChars="200"/>
        <w:rPr>
          <w:rFonts w:asciiTheme="minorEastAsia" w:hAnsiTheme="minorEastAsia" w:eastAsiaTheme="minorEastAsia"/>
          <w:b/>
          <w:sz w:val="24"/>
        </w:rPr>
      </w:pPr>
      <w:r>
        <w:rPr>
          <w:rFonts w:hint="eastAsia" w:asciiTheme="minorEastAsia" w:hAnsiTheme="minorEastAsia" w:eastAsiaTheme="minorEastAsia"/>
          <w:b/>
          <w:sz w:val="24"/>
        </w:rPr>
        <w:t>4、满足相关部门对人事部门工作信息的需要</w:t>
      </w:r>
    </w:p>
    <w:p>
      <w:pPr>
        <w:pStyle w:val="21"/>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学院需要实现各部门对有效文件的管理，通过计算机管理可实现人事政策法规、规章制度中作废文件的及时更换，保持文件的有效性，为查询提供准确的文件资料。同时数字化校园的建立，对人事部门工作信息也提出了明确要求。</w:t>
      </w:r>
    </w:p>
    <w:p>
      <w:pPr>
        <w:pStyle w:val="21"/>
        <w:spacing w:before="163"/>
        <w:ind w:firstLine="482" w:firstLineChars="200"/>
        <w:rPr>
          <w:rFonts w:asciiTheme="minorEastAsia" w:hAnsiTheme="minorEastAsia" w:eastAsiaTheme="minorEastAsia"/>
          <w:b/>
          <w:sz w:val="24"/>
        </w:rPr>
      </w:pPr>
      <w:r>
        <w:rPr>
          <w:rFonts w:hint="eastAsia" w:asciiTheme="minorEastAsia" w:hAnsiTheme="minorEastAsia" w:eastAsiaTheme="minorEastAsia"/>
          <w:b/>
          <w:sz w:val="24"/>
        </w:rPr>
        <w:t>5、实现领导利用人事信息进行决策的需要</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事管理系统的建立，将实现人员情况、政策情况的实时更新，信息资源共享，使校领导及人事处领导可随时查阅和掌握人事工作情况、动态，可进行人事信息的处理和快速传输，有助于为领导决策提供全面的参考信息，实现学院人才资源的有效开发和管理。</w:t>
      </w:r>
    </w:p>
    <w:p>
      <w:pPr>
        <w:pStyle w:val="84"/>
        <w:spacing w:before="326" w:after="326"/>
      </w:pPr>
      <w:bookmarkStart w:id="10" w:name="_Toc434329328"/>
      <w:bookmarkStart w:id="11" w:name="_Toc416783425"/>
      <w:r>
        <w:rPr>
          <w:rFonts w:hint="eastAsia"/>
        </w:rPr>
        <w:t>整体</w:t>
      </w:r>
      <w:r>
        <w:t>设计</w:t>
      </w:r>
      <w:bookmarkEnd w:id="10"/>
      <w:bookmarkEnd w:id="11"/>
    </w:p>
    <w:p>
      <w:pPr>
        <w:pStyle w:val="86"/>
        <w:spacing w:before="163" w:after="163"/>
      </w:pPr>
      <w:bookmarkStart w:id="12" w:name="_Toc416783426"/>
      <w:r>
        <w:rPr>
          <w:rFonts w:hint="eastAsia"/>
        </w:rPr>
        <w:t>总体</w:t>
      </w:r>
      <w:r>
        <w:t>架构</w:t>
      </w:r>
      <w:bookmarkEnd w:id="1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通过对四川信息</w:t>
      </w:r>
      <w:r>
        <w:rPr>
          <w:rFonts w:asciiTheme="minorEastAsia" w:hAnsiTheme="minorEastAsia" w:eastAsiaTheme="minorEastAsia"/>
        </w:rPr>
        <w:t>职业技术</w:t>
      </w:r>
      <w:r>
        <w:rPr>
          <w:rFonts w:hint="eastAsia" w:asciiTheme="minorEastAsia" w:hAnsiTheme="minorEastAsia" w:eastAsiaTheme="minorEastAsia"/>
        </w:rPr>
        <w:t>学院人事业务的分析和研究，考虑人事管理系统在今后信息化建设的持续发展，需要建立信息化建设的基础框架，为信息化建设的持续发展、平滑升级等提供技术保障。框架结构由基础设施层、数据服务层、基础服务层、应用支撑层和信息服务层等构成，具体如图：</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object>
          <v:shape id="_x0000_i1025" o:spt="75" type="#_x0000_t75" style="height:513.2pt;width:370.05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p>
      <w:pPr>
        <w:pStyle w:val="87"/>
        <w:spacing w:before="97" w:after="97"/>
        <w:ind w:firstLine="0" w:firstLineChars="0"/>
        <w:jc w:val="center"/>
        <w:rPr>
          <w:rFonts w:asciiTheme="minorEastAsia" w:hAnsiTheme="minorEastAsia" w:eastAsiaTheme="minorEastAsia"/>
        </w:rPr>
      </w:pPr>
      <w:r>
        <w:rPr>
          <w:rFonts w:hint="eastAsia" w:asciiTheme="minorEastAsia" w:hAnsiTheme="minorEastAsia" w:eastAsiaTheme="minorEastAsia"/>
        </w:rPr>
        <w:t>图</w:t>
      </w:r>
      <w:r>
        <w:rPr>
          <w:rFonts w:asciiTheme="minorEastAsia" w:hAnsiTheme="minorEastAsia" w:eastAsiaTheme="minorEastAsia"/>
        </w:rPr>
        <w:t>：整体架构图</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基础设施层</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基础设施层提供了项目的软硬件支撑系统，包括网络资源、硬件服务器、存储设备、系统支撑软件等。是系统运行的最终信息承载者，位于分层体系结构的最底层。</w:t>
      </w:r>
    </w:p>
    <w:p>
      <w:pPr>
        <w:pStyle w:val="87"/>
        <w:numPr>
          <w:ilvl w:val="0"/>
          <w:numId w:val="29"/>
        </w:numPr>
        <w:spacing w:before="97" w:after="97"/>
        <w:ind w:firstLineChars="0"/>
        <w:rPr>
          <w:rFonts w:asciiTheme="minorEastAsia" w:hAnsiTheme="minorEastAsia" w:eastAsiaTheme="minorEastAsia"/>
        </w:rPr>
      </w:pPr>
      <w:r>
        <w:rPr>
          <w:rFonts w:hint="eastAsia" w:asciiTheme="minorEastAsia" w:hAnsiTheme="minorEastAsia" w:eastAsiaTheme="minorEastAsia"/>
        </w:rPr>
        <w:t>硬件资源</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硬件资料是项目的硬件支撑系统，包括硬件配置、网络铺设、网络设备、服务器系统、网络资源、存储中心等。</w:t>
      </w:r>
    </w:p>
    <w:p>
      <w:pPr>
        <w:pStyle w:val="87"/>
        <w:numPr>
          <w:ilvl w:val="0"/>
          <w:numId w:val="29"/>
        </w:numPr>
        <w:spacing w:before="97" w:after="97"/>
        <w:ind w:firstLineChars="0"/>
        <w:rPr>
          <w:rFonts w:asciiTheme="minorEastAsia" w:hAnsiTheme="minorEastAsia" w:eastAsiaTheme="minorEastAsia"/>
        </w:rPr>
      </w:pPr>
      <w:r>
        <w:rPr>
          <w:rFonts w:hint="eastAsia" w:asciiTheme="minorEastAsia" w:hAnsiTheme="minorEastAsia" w:eastAsiaTheme="minorEastAsia"/>
        </w:rPr>
        <w:t>软件资源</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软件资源由网络管理、网络安全、域名服务、目录服务、文件传输、认证系统等支撑软件组成。</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数据层</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数据层是项目数据服务的基础层，是系统正常运行的保障服务层，是数据的集中区域。</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数据层主要用于存储各个子系统的相关业务数据，是业务数据的存储中心。</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基础服务层</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基础服务层是连接数据层和应用支撑层的核心层，是数据层和应用支撑层的适配器。主要对外提供公共服务、业务服务和信息服务。</w:t>
      </w:r>
    </w:p>
    <w:p>
      <w:pPr>
        <w:pStyle w:val="87"/>
        <w:numPr>
          <w:ilvl w:val="0"/>
          <w:numId w:val="30"/>
        </w:numPr>
        <w:spacing w:before="97" w:after="97"/>
        <w:ind w:firstLineChars="0"/>
        <w:rPr>
          <w:rFonts w:asciiTheme="minorEastAsia" w:hAnsiTheme="minorEastAsia" w:eastAsiaTheme="minorEastAsia"/>
        </w:rPr>
      </w:pPr>
      <w:r>
        <w:rPr>
          <w:rFonts w:hint="eastAsia" w:asciiTheme="minorEastAsia" w:hAnsiTheme="minorEastAsia" w:eastAsiaTheme="minorEastAsia"/>
        </w:rPr>
        <w:t>公共服务</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主要对项目提供系统级基础服务，主要包括用户管理和用户授权组件，用户身份认证以及工作流引擎等，为系统提供公共服务。</w:t>
      </w:r>
    </w:p>
    <w:p>
      <w:pPr>
        <w:pStyle w:val="87"/>
        <w:numPr>
          <w:ilvl w:val="0"/>
          <w:numId w:val="30"/>
        </w:numPr>
        <w:spacing w:before="97" w:after="97"/>
        <w:ind w:firstLineChars="0"/>
        <w:rPr>
          <w:rFonts w:asciiTheme="minorEastAsia" w:hAnsiTheme="minorEastAsia" w:eastAsiaTheme="minorEastAsia"/>
        </w:rPr>
      </w:pPr>
      <w:r>
        <w:rPr>
          <w:rFonts w:hint="eastAsia" w:asciiTheme="minorEastAsia" w:hAnsiTheme="minorEastAsia" w:eastAsiaTheme="minorEastAsia"/>
        </w:rPr>
        <w:t>业务服务</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通过对系统具体业务的分析和设计，提取公共的业务组件，使其组件同时为多个业务系统服务，如组织机构服务等；</w:t>
      </w:r>
    </w:p>
    <w:p>
      <w:pPr>
        <w:pStyle w:val="87"/>
        <w:numPr>
          <w:ilvl w:val="0"/>
          <w:numId w:val="30"/>
        </w:numPr>
        <w:spacing w:before="97" w:after="97"/>
        <w:ind w:firstLineChars="0"/>
        <w:rPr>
          <w:rFonts w:asciiTheme="minorEastAsia" w:hAnsiTheme="minorEastAsia" w:eastAsiaTheme="minorEastAsia"/>
        </w:rPr>
      </w:pPr>
      <w:r>
        <w:rPr>
          <w:rFonts w:hint="eastAsia" w:asciiTheme="minorEastAsia" w:hAnsiTheme="minorEastAsia" w:eastAsiaTheme="minorEastAsia"/>
        </w:rPr>
        <w:t>信息服务</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信息服务组件主要提供数据的服务，实现数据的存取和数据的维护。</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应用支撑层</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应用支撑层是主要是业务系统的内部处理层，支撑业务的顺利进行。</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信息服务层</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信息服务层提供对外宣传和具体业务开展，客户端支持IE7.0、8.0以及Firefox、谷歌等主流浏览器。</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信息化安全体系</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是一个提供服务的综合型应用系统，系统的安全级别比较高，在信息化过程中必须严格按照信息化建设的安全标准进行建设，保障系统的网络安全、系统安全、应用安全和数据安全，并提供是对安全的监测、监控、评价和分析机制。强化和完善信息化建设的安全体系。</w:t>
      </w:r>
    </w:p>
    <w:p>
      <w:pPr>
        <w:pStyle w:val="87"/>
        <w:numPr>
          <w:ilvl w:val="0"/>
          <w:numId w:val="28"/>
        </w:numPr>
        <w:tabs>
          <w:tab w:val="left" w:pos="200"/>
          <w:tab w:val="clear" w:pos="3255"/>
        </w:tabs>
        <w:spacing w:before="97" w:after="97"/>
        <w:ind w:firstLineChars="0"/>
        <w:rPr>
          <w:rFonts w:asciiTheme="minorEastAsia" w:hAnsiTheme="minorEastAsia" w:eastAsiaTheme="minorEastAsia"/>
        </w:rPr>
      </w:pPr>
      <w:r>
        <w:rPr>
          <w:rFonts w:hint="eastAsia" w:asciiTheme="minorEastAsia" w:hAnsiTheme="minorEastAsia" w:eastAsiaTheme="minorEastAsia"/>
        </w:rPr>
        <w:t>信息标准、管理保障体系</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根据国家标准、行业标准以及信息化建设的通用标准制定适合项目建设的标准体系，是信息化建设的基础。</w:t>
      </w:r>
      <w:r>
        <w:rPr>
          <w:rFonts w:hint="eastAsia" w:asciiTheme="minorEastAsia" w:hAnsiTheme="minorEastAsia" w:eastAsiaTheme="minorEastAsia"/>
          <w:b/>
        </w:rPr>
        <w:t>遵守《四川信息职业技术学院信息化建设标准》。</w:t>
      </w:r>
    </w:p>
    <w:p>
      <w:pPr>
        <w:pStyle w:val="86"/>
        <w:spacing w:before="163" w:after="163"/>
      </w:pPr>
      <w:bookmarkStart w:id="13" w:name="_Toc416783427"/>
      <w:r>
        <w:rPr>
          <w:rFonts w:hint="eastAsia"/>
        </w:rPr>
        <w:t>设计</w:t>
      </w:r>
      <w:r>
        <w:t>原则</w:t>
      </w:r>
      <w:bookmarkEnd w:id="13"/>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14" w:name="_Toc327705610"/>
      <w:bookmarkStart w:id="15" w:name="_Toc23054"/>
      <w:bookmarkStart w:id="16" w:name="_Toc327657843"/>
      <w:bookmarkStart w:id="17" w:name="_Toc326997142"/>
      <w:r>
        <w:rPr>
          <w:rFonts w:hint="eastAsia" w:asciiTheme="minorEastAsia" w:hAnsiTheme="minorEastAsia" w:eastAsiaTheme="minorEastAsia"/>
        </w:rPr>
        <w:t>实用性</w:t>
      </w:r>
      <w:bookmarkEnd w:id="14"/>
      <w:bookmarkEnd w:id="15"/>
      <w:bookmarkEnd w:id="16"/>
      <w:bookmarkEnd w:id="17"/>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在实现客户的实际需求时，需要针对具体情况来进行调整，最大限度的满足各项功能要求，将依据用户界面友好，信息提示通俗，操作方法简易的原则，使系统能被各类型的用户接受、容纳，便于使用，使整个系统具有良好的性价比。</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18" w:name="_Toc327705611"/>
      <w:bookmarkStart w:id="19" w:name="_Toc326997143"/>
      <w:bookmarkStart w:id="20" w:name="_Toc27268"/>
      <w:bookmarkStart w:id="21" w:name="_Toc327657844"/>
      <w:r>
        <w:rPr>
          <w:rFonts w:hint="eastAsia" w:asciiTheme="minorEastAsia" w:hAnsiTheme="minorEastAsia" w:eastAsiaTheme="minorEastAsia"/>
          <w:kern w:val="44"/>
        </w:rPr>
        <w:t>开放性</w:t>
      </w:r>
      <w:bookmarkEnd w:id="18"/>
      <w:bookmarkEnd w:id="19"/>
      <w:bookmarkEnd w:id="20"/>
      <w:bookmarkEnd w:id="21"/>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系统设计采用的各项设备（软、硬件）均应符合国际通用标准，符合开放性原则，组网使用的技术要与技术发展的潮流吻合，保证系统的开放性和技术延伸性，与日后的技术应具有良好的亲和性。</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22" w:name="_Toc326997144"/>
      <w:bookmarkStart w:id="23" w:name="_Toc22215"/>
      <w:bookmarkStart w:id="24" w:name="_Toc327705612"/>
      <w:bookmarkStart w:id="25" w:name="_Toc327657845"/>
      <w:r>
        <w:rPr>
          <w:rFonts w:hint="eastAsia" w:asciiTheme="minorEastAsia" w:hAnsiTheme="minorEastAsia" w:eastAsiaTheme="minorEastAsia"/>
          <w:kern w:val="44"/>
        </w:rPr>
        <w:t>安全性</w:t>
      </w:r>
      <w:bookmarkEnd w:id="22"/>
      <w:bookmarkEnd w:id="23"/>
      <w:bookmarkEnd w:id="24"/>
      <w:bookmarkEnd w:id="25"/>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本项目是将各种类型的应用和数据进行集中管理的综合型系统，必须保证系统和信息的高安全性，采取必要的防范措施，使整个系统受到有意、无意的非法侵入而造成系统破坏的可能性降至最低程度。</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26" w:name="_Toc327705613"/>
      <w:bookmarkStart w:id="27" w:name="_Toc24064"/>
      <w:bookmarkStart w:id="28" w:name="_Toc327657846"/>
      <w:bookmarkStart w:id="29" w:name="_Toc326997145"/>
      <w:r>
        <w:rPr>
          <w:rFonts w:hint="eastAsia" w:asciiTheme="minorEastAsia" w:hAnsiTheme="minorEastAsia" w:eastAsiaTheme="minorEastAsia"/>
          <w:kern w:val="44"/>
        </w:rPr>
        <w:t>健壮性</w:t>
      </w:r>
      <w:bookmarkEnd w:id="26"/>
      <w:bookmarkEnd w:id="27"/>
      <w:bookmarkEnd w:id="28"/>
      <w:bookmarkEnd w:id="29"/>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的健壮性主要表现在受控访问。本项目是对内、对外提供服务的综合型人事管理系统，为了防止大量的用户同时访问系统而造成系统崩溃，必须对信息访问进行有效控制，使信息有序流动；保证信息传输的可靠性，使信息不多传、不误传、不丢失。</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30" w:name="_Toc326997146"/>
      <w:bookmarkStart w:id="31" w:name="_Toc327657847"/>
      <w:bookmarkStart w:id="32" w:name="_Toc327705614"/>
      <w:bookmarkStart w:id="33" w:name="_Toc13693"/>
      <w:r>
        <w:rPr>
          <w:rFonts w:hint="eastAsia" w:asciiTheme="minorEastAsia" w:hAnsiTheme="minorEastAsia" w:eastAsiaTheme="minorEastAsia"/>
          <w:kern w:val="44"/>
        </w:rPr>
        <w:t>可靠性</w:t>
      </w:r>
      <w:bookmarkEnd w:id="30"/>
      <w:bookmarkEnd w:id="31"/>
      <w:bookmarkEnd w:id="32"/>
      <w:bookmarkEnd w:id="33"/>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本项目采用运用先进的访问控制、身份认证等技术防止非法用户的入侵，保证系统在异常情况下正常、可靠的运行。数据在网上采集、存储、传输和处理的过程中，始终保持完整性和一致性。为保证系统的可靠正常运行、采取系统定期自测和数据定期备份来保证系统的可靠性。</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34" w:name="_Toc326997147"/>
      <w:bookmarkStart w:id="35" w:name="_Toc327657848"/>
      <w:bookmarkStart w:id="36" w:name="_Toc327705615"/>
      <w:bookmarkStart w:id="37" w:name="_Toc13308"/>
      <w:r>
        <w:rPr>
          <w:rFonts w:hint="eastAsia" w:asciiTheme="minorEastAsia" w:hAnsiTheme="minorEastAsia" w:eastAsiaTheme="minorEastAsia"/>
          <w:kern w:val="44"/>
        </w:rPr>
        <w:t>高效性</w:t>
      </w:r>
      <w:bookmarkEnd w:id="34"/>
      <w:bookmarkEnd w:id="35"/>
      <w:bookmarkEnd w:id="36"/>
      <w:bookmarkEnd w:id="37"/>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采用新技术和稳定的设备，将整个系统的信息流量维持在一个均衡高效的指标内。</w:t>
      </w:r>
    </w:p>
    <w:p>
      <w:pPr>
        <w:pStyle w:val="87"/>
        <w:numPr>
          <w:ilvl w:val="0"/>
          <w:numId w:val="31"/>
        </w:numPr>
        <w:tabs>
          <w:tab w:val="left" w:pos="200"/>
          <w:tab w:val="clear" w:pos="3255"/>
        </w:tabs>
        <w:spacing w:before="97" w:after="97"/>
        <w:ind w:firstLineChars="0"/>
        <w:rPr>
          <w:rFonts w:asciiTheme="minorEastAsia" w:hAnsiTheme="minorEastAsia" w:eastAsiaTheme="minorEastAsia"/>
          <w:kern w:val="44"/>
        </w:rPr>
      </w:pPr>
      <w:bookmarkStart w:id="38" w:name="_Toc326997148"/>
      <w:bookmarkStart w:id="39" w:name="_Toc327657849"/>
      <w:bookmarkStart w:id="40" w:name="_Toc327705616"/>
      <w:bookmarkStart w:id="41" w:name="_Toc1097"/>
      <w:r>
        <w:rPr>
          <w:rFonts w:hint="eastAsia" w:asciiTheme="minorEastAsia" w:hAnsiTheme="minorEastAsia" w:eastAsiaTheme="minorEastAsia"/>
          <w:kern w:val="44"/>
        </w:rPr>
        <w:t>易维护性</w:t>
      </w:r>
      <w:bookmarkEnd w:id="38"/>
      <w:bookmarkEnd w:id="39"/>
      <w:bookmarkEnd w:id="40"/>
      <w:bookmarkEnd w:id="41"/>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系统的管理、维护应具有简易性和可操作性。系统的各种关键参数可以通过程序维护，从而大大降低维护成本。同时系统还需要易于进行功能扩充，新增系统或功能模块不改动原来的程序。</w:t>
      </w:r>
    </w:p>
    <w:p>
      <w:pPr>
        <w:pStyle w:val="84"/>
        <w:spacing w:before="326" w:after="326"/>
      </w:pPr>
      <w:bookmarkStart w:id="42" w:name="_Toc434329329"/>
      <w:bookmarkStart w:id="43" w:name="_Toc416783431"/>
      <w:r>
        <w:rPr>
          <w:rFonts w:hint="eastAsia"/>
        </w:rPr>
        <w:t>详细</w:t>
      </w:r>
      <w:r>
        <w:t>功能</w:t>
      </w:r>
      <w:r>
        <w:rPr>
          <w:rFonts w:hint="eastAsia"/>
        </w:rPr>
        <w:t>设计</w:t>
      </w:r>
      <w:bookmarkEnd w:id="42"/>
      <w:bookmarkEnd w:id="43"/>
    </w:p>
    <w:p>
      <w:pPr>
        <w:pStyle w:val="86"/>
        <w:spacing w:before="163" w:after="163"/>
      </w:pPr>
      <w:bookmarkStart w:id="44" w:name="_Toc326840201"/>
      <w:bookmarkStart w:id="45" w:name="_Toc279674633"/>
      <w:bookmarkStart w:id="46" w:name="_Toc326997180"/>
      <w:bookmarkStart w:id="47" w:name="_Toc327657881"/>
      <w:bookmarkStart w:id="48" w:name="_Toc327705648"/>
      <w:bookmarkStart w:id="49" w:name="_Toc328663561"/>
      <w:bookmarkStart w:id="50" w:name="_Toc328667579"/>
      <w:bookmarkStart w:id="51" w:name="_Toc408148738"/>
      <w:bookmarkStart w:id="52" w:name="_Toc416783432"/>
      <w:r>
        <w:rPr>
          <w:rFonts w:hint="eastAsia"/>
        </w:rPr>
        <w:t>人事管理子系统</w:t>
      </w:r>
      <w:bookmarkEnd w:id="44"/>
      <w:bookmarkEnd w:id="45"/>
      <w:bookmarkEnd w:id="46"/>
      <w:bookmarkEnd w:id="47"/>
      <w:bookmarkEnd w:id="48"/>
      <w:bookmarkEnd w:id="49"/>
      <w:bookmarkEnd w:id="50"/>
      <w:bookmarkEnd w:id="51"/>
      <w:bookmarkEnd w:id="5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人事管理子系统的规划充分考虑到人事项目的目标，为学院的人员、潜在受益人、受益人提供了一个公开、透明的展示平台，能够通过可视化的工具进行工作流自定义。</w:t>
      </w:r>
      <w:commentRangeStart w:id="0"/>
      <w:r>
        <w:rPr>
          <w:rFonts w:hint="eastAsia" w:asciiTheme="minorEastAsia" w:hAnsiTheme="minorEastAsia" w:eastAsiaTheme="minorEastAsia"/>
        </w:rPr>
        <w:t>人事管理子系统是整个系统的核心也是系统的重点</w:t>
      </w:r>
      <w:commentRangeEnd w:id="0"/>
      <w:r>
        <w:commentReference w:id="0"/>
      </w:r>
      <w:r>
        <w:rPr>
          <w:rFonts w:hint="eastAsia" w:asciiTheme="minorEastAsia" w:hAnsiTheme="minorEastAsia" w:eastAsiaTheme="minorEastAsia"/>
        </w:rPr>
        <w:t>，主要包括人事业务的日常工作，如：新增人员、人员变动、人员信息的采集、人员信息查询、花名册打印、人员信息统计分析等。同时也可以通过本平台实现网上人员档案管理，机构管理子系统，工资福利子系统等系统都有联系，提供多个系统运行的基础数据。系统采用多个动态模块，管理人员能够自主、独立的完成系统中相关内容的更新，各模块的设置体现以人为本的服务理念，使人事项目的业务、服务为更多的员工所瞩目。</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功能结构如图：</w:t>
      </w:r>
    </w:p>
    <w:p>
      <w:pPr>
        <w:spacing w:before="163"/>
        <w:jc w:val="center"/>
        <w:rPr>
          <w:rFonts w:asciiTheme="minorEastAsia" w:hAnsiTheme="minorEastAsia" w:eastAsiaTheme="minorEastAsia"/>
        </w:rPr>
      </w:pPr>
      <w:r>
        <w:rPr>
          <w:rFonts w:asciiTheme="minorEastAsia" w:hAnsiTheme="minorEastAsia" w:eastAsiaTheme="minorEastAsia"/>
        </w:rPr>
        <w:object>
          <v:shape id="_x0000_i1026" o:spt="75" type="#_x0000_t75" style="height:492.3pt;width:248.65pt;" o:ole="t" filled="f" o:preferrelative="t" stroked="f" coordsize="21600,21600">
            <v:path/>
            <v:fill on="f" focussize="0,0"/>
            <v:stroke on="f" joinstyle="miter"/>
            <v:imagedata r:id="rId20" o:title=""/>
            <o:lock v:ext="edit" aspectratio="t"/>
            <w10:wrap type="none"/>
            <w10:anchorlock/>
          </v:shape>
          <o:OLEObject Type="Embed" ProgID="Visio.Drawing.11" ShapeID="_x0000_i1026" DrawAspect="Content" ObjectID="_1468075726" r:id="rId19">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图：人事管理子系统</w:t>
      </w:r>
    </w:p>
    <w:p>
      <w:pPr>
        <w:pStyle w:val="89"/>
        <w:spacing w:before="163" w:after="163"/>
      </w:pPr>
      <w:bookmarkStart w:id="53" w:name="_Toc408148739"/>
      <w:bookmarkStart w:id="54" w:name="_Toc327705649"/>
      <w:bookmarkStart w:id="55" w:name="_Toc327657882"/>
      <w:bookmarkStart w:id="56" w:name="_Toc326997181"/>
      <w:bookmarkStart w:id="57" w:name="_Toc326592515"/>
      <w:bookmarkStart w:id="58" w:name="_Toc326840202"/>
      <w:r>
        <w:rPr>
          <w:rFonts w:hint="eastAsia"/>
        </w:rPr>
        <w:t>人事基础信息管理</w:t>
      </w:r>
      <w:bookmarkEnd w:id="53"/>
      <w:bookmarkEnd w:id="54"/>
      <w:bookmarkEnd w:id="55"/>
      <w:bookmarkEnd w:id="56"/>
      <w:bookmarkEnd w:id="57"/>
      <w:bookmarkEnd w:id="58"/>
    </w:p>
    <w:p>
      <w:pPr>
        <w:pStyle w:val="93"/>
        <w:spacing w:before="163"/>
      </w:pPr>
      <w:bookmarkStart w:id="59" w:name="_Toc408148740"/>
      <w:r>
        <w:rPr>
          <w:rFonts w:hint="eastAsia"/>
        </w:rPr>
        <w:t>基本信息</w:t>
      </w:r>
      <w:bookmarkEnd w:id="59"/>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基本信息维护功能，在可引用国家人事档案信息标准基础上，还可自定义新业务类别的职员档案资料表和字段，适应不同类型员工资料的记录要求，保证向其它业务模块灵活提供规范的基础数据。进行入职、调动、辞职、辞退、档案维护等业务处理时，可以对大批量职员进行集中、快速的处理。帮助学院实现规范、高效的基础人事管理。</w:t>
      </w:r>
    </w:p>
    <w:p>
      <w:pPr>
        <w:pStyle w:val="93"/>
        <w:spacing w:before="163"/>
      </w:pPr>
      <w:bookmarkStart w:id="60" w:name="_Toc408148741"/>
      <w:r>
        <w:rPr>
          <w:rFonts w:hint="eastAsia"/>
        </w:rPr>
        <w:t>工资情况</w:t>
      </w:r>
      <w:bookmarkEnd w:id="6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系统提供员工基本工资情况信息，进行维护和查询，根据工资福利管理子系统中的数据生成员工工资情况的明细信息。</w:t>
      </w:r>
    </w:p>
    <w:p>
      <w:pPr>
        <w:pStyle w:val="93"/>
        <w:spacing w:before="163"/>
      </w:pPr>
      <w:bookmarkStart w:id="61" w:name="_Toc408148742"/>
      <w:r>
        <w:rPr>
          <w:rFonts w:hint="eastAsia"/>
        </w:rPr>
        <w:t>简历情况</w:t>
      </w:r>
      <w:bookmarkEnd w:id="6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系统提供员工简历维护功能，对员工的简历信息进行查阅、统计和管理，灵活个性化的对员工的信息进行储备，便于学院和单位进行业务的运作，使人员使用职责更加明确。</w:t>
      </w:r>
    </w:p>
    <w:p>
      <w:pPr>
        <w:pStyle w:val="93"/>
        <w:spacing w:before="163"/>
      </w:pPr>
      <w:bookmarkStart w:id="62" w:name="_Toc408148743"/>
      <w:r>
        <w:rPr>
          <w:rFonts w:hint="eastAsia"/>
        </w:rPr>
        <w:t>专业技术</w:t>
      </w:r>
      <w:bookmarkEnd w:id="6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专业技术信息维护的功能，对员工所具备的专业技术进行整理和分析，可对技术类型，专业知识方向等方面进行筛选和分析，能够清楚的明白员工的技术水平，有利于对员工工作的分配，提升工作效率。</w:t>
      </w:r>
    </w:p>
    <w:p>
      <w:pPr>
        <w:pStyle w:val="93"/>
        <w:spacing w:before="163"/>
      </w:pPr>
      <w:bookmarkStart w:id="63" w:name="_Toc408148744"/>
      <w:r>
        <w:rPr>
          <w:rFonts w:hint="eastAsia"/>
        </w:rPr>
        <w:t>年度考核</w:t>
      </w:r>
      <w:bookmarkEnd w:id="6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系统提供对员工年度考核信息进行维护的功能，对员工年度的业绩进行考核，其中包含月、季度的考核，可以进行选择性的输出报表，对于报表具备导出的功能。</w:t>
      </w:r>
    </w:p>
    <w:p>
      <w:pPr>
        <w:pStyle w:val="93"/>
        <w:spacing w:before="163"/>
      </w:pPr>
      <w:bookmarkStart w:id="64" w:name="_Toc408148745"/>
      <w:r>
        <w:rPr>
          <w:rFonts w:hint="eastAsia"/>
        </w:rPr>
        <w:t>在职培训</w:t>
      </w:r>
      <w:bookmarkEnd w:id="6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系统提供员工在职培训维护的功能，对在职员工进行培训、管理和跟踪，对员工能力有计划的进行提升，并且更新员工的简历情况和专业技能数据，便于公司发展专业化人才，提升员工的专业技能和素质。</w:t>
      </w:r>
    </w:p>
    <w:p>
      <w:pPr>
        <w:pStyle w:val="89"/>
        <w:spacing w:before="163" w:after="163"/>
      </w:pPr>
      <w:bookmarkStart w:id="65" w:name="_Toc408148746"/>
      <w:bookmarkStart w:id="66" w:name="_Toc326997182"/>
      <w:bookmarkStart w:id="67" w:name="_Toc326592516"/>
      <w:bookmarkStart w:id="68" w:name="_Toc326840203"/>
      <w:bookmarkStart w:id="69" w:name="_Toc327705650"/>
      <w:bookmarkStart w:id="70" w:name="_Toc327657883"/>
      <w:r>
        <w:rPr>
          <w:rFonts w:hint="eastAsia"/>
        </w:rPr>
        <w:t>人员增减变动管理</w:t>
      </w:r>
      <w:bookmarkEnd w:id="65"/>
      <w:bookmarkEnd w:id="66"/>
      <w:bookmarkEnd w:id="67"/>
      <w:bookmarkEnd w:id="68"/>
      <w:bookmarkEnd w:id="69"/>
      <w:bookmarkEnd w:id="7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人员增减变动管理是对人员变动信息进行维护、跟踪、审核与一体的功能，主要是由人事科负责管理。</w:t>
      </w:r>
    </w:p>
    <w:p>
      <w:pPr>
        <w:pStyle w:val="93"/>
        <w:numPr>
          <w:ilvl w:val="0"/>
          <w:numId w:val="32"/>
        </w:numPr>
        <w:spacing w:before="163"/>
      </w:pPr>
      <w:bookmarkStart w:id="71" w:name="_Toc408148747"/>
      <w:r>
        <w:rPr>
          <w:rFonts w:hint="eastAsia"/>
        </w:rPr>
        <w:t>人员变动管理</w:t>
      </w:r>
      <w:bookmarkEnd w:id="7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人员变动管理是对增加的员工和离职的员工信息进行变动管理，其中可以根据不同条件对变化人员信息进行查询，并把人员变动信息提交给相关领导进行审核。</w:t>
      </w:r>
    </w:p>
    <w:p>
      <w:pPr>
        <w:pStyle w:val="93"/>
        <w:numPr>
          <w:ilvl w:val="0"/>
          <w:numId w:val="32"/>
        </w:numPr>
        <w:spacing w:before="163"/>
      </w:pPr>
      <w:bookmarkStart w:id="72" w:name="_Toc408148748"/>
      <w:r>
        <w:rPr>
          <w:rFonts w:hint="eastAsia"/>
        </w:rPr>
        <w:t>人员变动审核</w:t>
      </w:r>
      <w:bookmarkEnd w:id="7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人员变动审核是对变动人员信息进行审核，相关领导查看人员变动信息是否符合变动相关规定进行审批，并填写审批意见。</w:t>
      </w:r>
    </w:p>
    <w:p>
      <w:pPr>
        <w:pStyle w:val="93"/>
        <w:numPr>
          <w:ilvl w:val="0"/>
          <w:numId w:val="32"/>
        </w:numPr>
        <w:spacing w:before="163"/>
      </w:pPr>
      <w:bookmarkStart w:id="73" w:name="_Toc408148749"/>
      <w:r>
        <w:rPr>
          <w:rFonts w:hint="eastAsia"/>
        </w:rPr>
        <w:t>人员变动记录</w:t>
      </w:r>
      <w:bookmarkEnd w:id="73"/>
    </w:p>
    <w:p>
      <w:pPr>
        <w:pStyle w:val="87"/>
        <w:spacing w:before="97" w:after="97"/>
        <w:ind w:firstLine="480"/>
        <w:rPr>
          <w:rFonts w:asciiTheme="minorEastAsia" w:hAnsiTheme="minorEastAsia" w:eastAsiaTheme="minorEastAsia"/>
          <w:bCs/>
          <w:iCs/>
        </w:rPr>
      </w:pPr>
      <w:r>
        <w:rPr>
          <w:rFonts w:hint="eastAsia" w:asciiTheme="minorEastAsia" w:hAnsiTheme="minorEastAsia" w:eastAsiaTheme="minorEastAsia"/>
        </w:rPr>
        <w:t>人员变动记录是对人员变动信息、审核结果、操作人员和操作时间等信息进</w:t>
      </w:r>
      <w:r>
        <w:rPr>
          <w:rFonts w:hint="eastAsia" w:asciiTheme="minorEastAsia" w:hAnsiTheme="minorEastAsia" w:eastAsiaTheme="minorEastAsia"/>
          <w:bCs/>
          <w:iCs/>
        </w:rPr>
        <w:t>行记录和跟踪，并对人员变动信息进行审计。</w:t>
      </w:r>
    </w:p>
    <w:p>
      <w:pPr>
        <w:pStyle w:val="93"/>
        <w:numPr>
          <w:ilvl w:val="0"/>
          <w:numId w:val="32"/>
        </w:numPr>
        <w:spacing w:before="163"/>
      </w:pPr>
      <w:bookmarkStart w:id="74" w:name="_Toc408148750"/>
      <w:r>
        <w:rPr>
          <w:rFonts w:hint="eastAsia"/>
        </w:rPr>
        <w:t>人员变动公示</w:t>
      </w:r>
      <w:bookmarkEnd w:id="7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员变动公示是对人员变动信息进行公示，人事科把变动人员信息进行审批，把变动人员审批结果进行公示，便于员工对人员录用和离职等工作进行监督和举报，使人员管理更加正规，便于提升学院决策的民主化。</w:t>
      </w:r>
    </w:p>
    <w:p>
      <w:pPr>
        <w:pStyle w:val="89"/>
        <w:spacing w:before="163" w:after="163"/>
      </w:pPr>
      <w:bookmarkStart w:id="75" w:name="_Toc327705651"/>
      <w:bookmarkStart w:id="76" w:name="_Toc408148751"/>
      <w:bookmarkStart w:id="77" w:name="_Toc327657884"/>
      <w:bookmarkStart w:id="78" w:name="_Toc326592517"/>
      <w:bookmarkStart w:id="79" w:name="_Toc326997183"/>
      <w:bookmarkStart w:id="80" w:name="_Toc326840204"/>
      <w:r>
        <w:rPr>
          <w:rFonts w:hint="eastAsia"/>
        </w:rPr>
        <w:t>职称变动管理</w:t>
      </w:r>
      <w:bookmarkEnd w:id="75"/>
      <w:bookmarkEnd w:id="76"/>
      <w:bookmarkEnd w:id="77"/>
      <w:bookmarkEnd w:id="78"/>
      <w:bookmarkEnd w:id="79"/>
      <w:bookmarkEnd w:id="8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职称变动管理是对职称变动信息进行维护、跟踪、审核与一体功能，主要是由职称科负责。</w:t>
      </w:r>
    </w:p>
    <w:p>
      <w:pPr>
        <w:pStyle w:val="93"/>
        <w:numPr>
          <w:ilvl w:val="0"/>
          <w:numId w:val="33"/>
        </w:numPr>
        <w:spacing w:before="163"/>
      </w:pPr>
      <w:bookmarkStart w:id="81" w:name="_Toc408148752"/>
      <w:r>
        <w:rPr>
          <w:rFonts w:hint="eastAsia"/>
        </w:rPr>
        <w:t>职称变动管理</w:t>
      </w:r>
      <w:bookmarkEnd w:id="8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职称变动管理是对增加职称和修改职称，变动信息进行管理，根据输入条件对变化后的职称信息进行查询，并把变动职称信息提交给相关领导，进行信息变动审核。</w:t>
      </w:r>
    </w:p>
    <w:p>
      <w:pPr>
        <w:pStyle w:val="93"/>
        <w:numPr>
          <w:ilvl w:val="0"/>
          <w:numId w:val="33"/>
        </w:numPr>
        <w:spacing w:before="163"/>
      </w:pPr>
      <w:bookmarkStart w:id="82" w:name="_Toc408148753"/>
      <w:r>
        <w:rPr>
          <w:rFonts w:hint="eastAsia"/>
        </w:rPr>
        <w:t>职称变动审核</w:t>
      </w:r>
      <w:bookmarkEnd w:id="8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职称变动审核是对变动职称信息进行审核，相关领导查看职称变动信息是否符合变动相关规定并进行审批，并填写审批意见。</w:t>
      </w:r>
    </w:p>
    <w:p>
      <w:pPr>
        <w:pStyle w:val="93"/>
        <w:numPr>
          <w:ilvl w:val="0"/>
          <w:numId w:val="33"/>
        </w:numPr>
        <w:spacing w:before="163"/>
      </w:pPr>
      <w:bookmarkStart w:id="83" w:name="_Toc408148754"/>
      <w:r>
        <w:rPr>
          <w:rFonts w:hint="eastAsia"/>
        </w:rPr>
        <w:t>职称变动记录</w:t>
      </w:r>
      <w:bookmarkEnd w:id="8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职称变动记录是对职称变动信息，审核结果和操作人员以及操作时间等信息进行记录和跟踪对职称变动信息进行审计。</w:t>
      </w:r>
    </w:p>
    <w:p>
      <w:pPr>
        <w:pStyle w:val="93"/>
        <w:numPr>
          <w:ilvl w:val="0"/>
          <w:numId w:val="33"/>
        </w:numPr>
        <w:spacing w:before="163"/>
      </w:pPr>
      <w:bookmarkStart w:id="84" w:name="_Toc408148755"/>
      <w:r>
        <w:rPr>
          <w:rFonts w:hint="eastAsia"/>
        </w:rPr>
        <w:t>职称变动公示</w:t>
      </w:r>
      <w:bookmarkEnd w:id="8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职称变动公示是对职称变动信息进行公示，职称科领导对相关职称进行审批完成后把审批的结果进行公示，便于员工对职称变动进行查看，使人员能够更加快速了解职称变动信息，便于努力提升自己的能力。</w:t>
      </w:r>
    </w:p>
    <w:p>
      <w:pPr>
        <w:pStyle w:val="89"/>
        <w:spacing w:before="163" w:after="163"/>
      </w:pPr>
      <w:bookmarkStart w:id="85" w:name="_Toc408148756"/>
      <w:bookmarkStart w:id="86" w:name="_Toc327705652"/>
      <w:bookmarkStart w:id="87" w:name="_Toc327657885"/>
      <w:bookmarkStart w:id="88" w:name="_Toc326997184"/>
      <w:bookmarkStart w:id="89" w:name="_Toc326592518"/>
      <w:bookmarkStart w:id="90" w:name="_Toc326840205"/>
      <w:r>
        <w:rPr>
          <w:rFonts w:hint="eastAsia"/>
        </w:rPr>
        <w:t>职务变动管理</w:t>
      </w:r>
      <w:bookmarkEnd w:id="85"/>
      <w:bookmarkEnd w:id="86"/>
      <w:bookmarkEnd w:id="87"/>
      <w:bookmarkEnd w:id="88"/>
      <w:bookmarkEnd w:id="89"/>
      <w:bookmarkEnd w:id="9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职称变动管理是对职务变动信息进行维护，根据账户管理权限，由组织部（主要负责处以上人员，科级领导等）、人事处分别负责相应人员的管理</w:t>
      </w:r>
      <w:r>
        <w:rPr>
          <w:rFonts w:asciiTheme="minorEastAsia" w:hAnsiTheme="minorEastAsia" w:eastAsiaTheme="minorEastAsia"/>
        </w:rPr>
        <w:tab/>
      </w:r>
      <w:r>
        <w:rPr>
          <w:rFonts w:hint="eastAsia" w:asciiTheme="minorEastAsia" w:hAnsiTheme="minorEastAsia" w:eastAsiaTheme="minorEastAsia"/>
        </w:rPr>
        <w:t>。</w:t>
      </w:r>
    </w:p>
    <w:p>
      <w:pPr>
        <w:pStyle w:val="93"/>
        <w:numPr>
          <w:ilvl w:val="0"/>
          <w:numId w:val="34"/>
        </w:numPr>
        <w:spacing w:before="163"/>
      </w:pPr>
      <w:bookmarkStart w:id="91" w:name="_Toc408148757"/>
      <w:r>
        <w:rPr>
          <w:rFonts w:hint="eastAsia"/>
        </w:rPr>
        <w:t>职务变动管理</w:t>
      </w:r>
      <w:bookmarkEnd w:id="9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职务变动管理是对增加职务和修改职务，变动信息进行的管理，其中可以选择不同条件的输入，对变化职务信息进行查询，并把变动职务信息提交给相关领导进行审核。</w:t>
      </w:r>
    </w:p>
    <w:p>
      <w:pPr>
        <w:pStyle w:val="93"/>
        <w:numPr>
          <w:ilvl w:val="0"/>
          <w:numId w:val="34"/>
        </w:numPr>
        <w:spacing w:before="163"/>
      </w:pPr>
      <w:bookmarkStart w:id="92" w:name="_Toc408148758"/>
      <w:r>
        <w:rPr>
          <w:rFonts w:hint="eastAsia"/>
        </w:rPr>
        <w:t>职务变动审核</w:t>
      </w:r>
      <w:bookmarkEnd w:id="9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职务变动审核是对变动职务信息进行审核，相关领导查看职务变动信息是否符合变动相关规定并进行审批，并填写审批意见。</w:t>
      </w:r>
    </w:p>
    <w:p>
      <w:pPr>
        <w:pStyle w:val="93"/>
        <w:numPr>
          <w:ilvl w:val="0"/>
          <w:numId w:val="34"/>
        </w:numPr>
        <w:spacing w:before="163"/>
      </w:pPr>
      <w:bookmarkStart w:id="93" w:name="_Toc408148759"/>
      <w:r>
        <w:rPr>
          <w:rFonts w:hint="eastAsia"/>
        </w:rPr>
        <w:t>职务变动记录</w:t>
      </w:r>
      <w:bookmarkEnd w:id="9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职务变动记录是对职务变动信息以及审核相关操作和操作人员以及操作时间等信息进行记录和跟踪对职务变动信息进行审计。</w:t>
      </w:r>
    </w:p>
    <w:p>
      <w:pPr>
        <w:pStyle w:val="93"/>
        <w:numPr>
          <w:ilvl w:val="0"/>
          <w:numId w:val="34"/>
        </w:numPr>
        <w:spacing w:before="163"/>
      </w:pPr>
      <w:bookmarkStart w:id="94" w:name="_Toc408148760"/>
      <w:r>
        <w:rPr>
          <w:rFonts w:hint="eastAsia"/>
        </w:rPr>
        <w:t>职务变动公示</w:t>
      </w:r>
      <w:bookmarkEnd w:id="9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职务变动公示是对职务变动信息进行公示，组织部和人事科相关领导对所负责的职务进行审批完成后把审批结果进行公示，便于员工了解组织机构相应的负责人，避免工作冲突，对于工作处理流程更加明确。</w:t>
      </w:r>
    </w:p>
    <w:p>
      <w:pPr>
        <w:pStyle w:val="89"/>
        <w:spacing w:before="163" w:after="163"/>
      </w:pPr>
      <w:bookmarkStart w:id="95" w:name="_Toc408148761"/>
      <w:bookmarkStart w:id="96" w:name="_Toc327705653"/>
      <w:bookmarkStart w:id="97" w:name="_Toc327657886"/>
      <w:bookmarkStart w:id="98" w:name="_Toc326997185"/>
      <w:bookmarkStart w:id="99" w:name="_Toc326592519"/>
      <w:bookmarkStart w:id="100" w:name="_Toc326840206"/>
      <w:r>
        <w:rPr>
          <w:rFonts w:hint="eastAsia"/>
        </w:rPr>
        <w:t>文化程度变更管理</w:t>
      </w:r>
      <w:bookmarkEnd w:id="95"/>
      <w:bookmarkEnd w:id="96"/>
      <w:bookmarkEnd w:id="97"/>
      <w:bookmarkEnd w:id="98"/>
      <w:bookmarkEnd w:id="99"/>
      <w:bookmarkEnd w:id="10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文化程度变更管理是师资科对员工文化程度信息进行修改和处理，其中包含了对文化程度修改后的审核，以及记录处理该操作相关人员和操作时间，对审批结果进行公示。</w:t>
      </w:r>
    </w:p>
    <w:p>
      <w:pPr>
        <w:pStyle w:val="89"/>
        <w:spacing w:before="163" w:after="163"/>
      </w:pPr>
      <w:bookmarkStart w:id="101" w:name="_Toc408148762"/>
      <w:bookmarkStart w:id="102" w:name="_Toc327705654"/>
      <w:bookmarkStart w:id="103" w:name="_Toc326997186"/>
      <w:bookmarkStart w:id="104" w:name="_Toc327657887"/>
      <w:bookmarkStart w:id="105" w:name="_Toc326592520"/>
      <w:bookmarkStart w:id="106" w:name="_Toc326840207"/>
      <w:r>
        <w:rPr>
          <w:rFonts w:hint="eastAsia"/>
        </w:rPr>
        <w:t>人员身份变更管理</w:t>
      </w:r>
      <w:bookmarkEnd w:id="101"/>
      <w:bookmarkEnd w:id="102"/>
      <w:bookmarkEnd w:id="103"/>
      <w:bookmarkEnd w:id="104"/>
      <w:bookmarkEnd w:id="105"/>
      <w:bookmarkEnd w:id="106"/>
    </w:p>
    <w:p>
      <w:pPr>
        <w:pStyle w:val="87"/>
        <w:spacing w:before="97" w:after="97"/>
        <w:ind w:firstLine="480"/>
        <w:rPr>
          <w:rFonts w:asciiTheme="minorEastAsia" w:hAnsiTheme="minorEastAsia" w:eastAsiaTheme="minorEastAsia"/>
        </w:rPr>
      </w:pPr>
      <w:bookmarkStart w:id="107" w:name="_Toc326592521"/>
      <w:r>
        <w:rPr>
          <w:rFonts w:hint="eastAsia" w:asciiTheme="minorEastAsia" w:hAnsiTheme="minorEastAsia" w:eastAsiaTheme="minorEastAsia"/>
        </w:rPr>
        <w:t>人员身份变更管理是人事科对员工分类信息进行修改和处理，其中包含了对人员身份修改后的审核，以及记录处理该操作相关人员和操作的时间，对审批的结果以及人员身份变更情况进行公示。</w:t>
      </w:r>
      <w:bookmarkEnd w:id="107"/>
    </w:p>
    <w:p>
      <w:pPr>
        <w:pStyle w:val="89"/>
        <w:spacing w:before="163" w:after="163"/>
      </w:pPr>
      <w:bookmarkStart w:id="108" w:name="_Toc408148763"/>
      <w:bookmarkStart w:id="109" w:name="_Toc327705655"/>
      <w:bookmarkStart w:id="110" w:name="_Toc327657888"/>
      <w:bookmarkStart w:id="111" w:name="_Toc326997187"/>
      <w:bookmarkStart w:id="112" w:name="_Toc326592524"/>
      <w:bookmarkStart w:id="113" w:name="_Toc326840208"/>
      <w:r>
        <w:rPr>
          <w:rFonts w:hint="eastAsia"/>
        </w:rPr>
        <w:t>离职、辞退、解除合同、人员减少管理</w:t>
      </w:r>
      <w:bookmarkEnd w:id="108"/>
      <w:bookmarkEnd w:id="109"/>
      <w:bookmarkEnd w:id="110"/>
      <w:bookmarkEnd w:id="111"/>
      <w:bookmarkEnd w:id="112"/>
      <w:bookmarkEnd w:id="11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离职、辞退、解除合同、人员减少管理是人事科对减少的人员信息进行修改和处理，其中包含了对减少人员修改后的审核，以及记录处理该操作相关人员和操作的时间。</w:t>
      </w:r>
    </w:p>
    <w:p>
      <w:pPr>
        <w:pStyle w:val="93"/>
        <w:numPr>
          <w:ilvl w:val="0"/>
          <w:numId w:val="35"/>
        </w:numPr>
        <w:spacing w:before="163"/>
      </w:pPr>
      <w:bookmarkStart w:id="114" w:name="_Toc408148764"/>
      <w:r>
        <w:rPr>
          <w:rFonts w:hint="eastAsia"/>
        </w:rPr>
        <w:t>离职管理</w:t>
      </w:r>
      <w:bookmarkEnd w:id="11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离职管理是对离职人员信息进行管理，其中可以根据不同输入条件对离职信息进行查询并把离职人员信息提交给相关领导进行审核并做离职处理。</w:t>
      </w:r>
    </w:p>
    <w:p>
      <w:pPr>
        <w:pStyle w:val="93"/>
        <w:numPr>
          <w:ilvl w:val="0"/>
          <w:numId w:val="35"/>
        </w:numPr>
        <w:spacing w:before="163"/>
      </w:pPr>
      <w:bookmarkStart w:id="115" w:name="_Toc408148765"/>
      <w:r>
        <w:rPr>
          <w:rFonts w:hint="eastAsia"/>
        </w:rPr>
        <w:t>辞退管理</w:t>
      </w:r>
      <w:bookmarkEnd w:id="11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辞退管理是对辞退的人员信息进行的管理，其中可以根据不同的条件对辞退的人员信息进行查询并把辞退的人员信息提交给相关的领导进行审核和辞退处理。</w:t>
      </w:r>
    </w:p>
    <w:p>
      <w:pPr>
        <w:pStyle w:val="93"/>
        <w:numPr>
          <w:ilvl w:val="0"/>
          <w:numId w:val="35"/>
        </w:numPr>
        <w:spacing w:before="163"/>
      </w:pPr>
      <w:bookmarkStart w:id="116" w:name="_Toc408148766"/>
      <w:r>
        <w:rPr>
          <w:rFonts w:hint="eastAsia"/>
        </w:rPr>
        <w:t>解除管理</w:t>
      </w:r>
      <w:bookmarkEnd w:id="11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解除管理是对接触合同人员信息进行管理，其中可以根据不同输入条件对解除合同人员信息进行查询，并把解除合同人员信息提交给相关领导，进行审核和解除劳动合同处理。</w:t>
      </w:r>
    </w:p>
    <w:p>
      <w:pPr>
        <w:pStyle w:val="89"/>
        <w:spacing w:before="163" w:after="163"/>
      </w:pPr>
      <w:bookmarkStart w:id="117" w:name="_Toc408148767"/>
      <w:r>
        <w:rPr>
          <w:rFonts w:hint="eastAsia"/>
        </w:rPr>
        <w:t>合同管理</w:t>
      </w:r>
      <w:bookmarkEnd w:id="117"/>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合同管理是对人员各类合同进行管理，主要包含了劳动合同、聘期合同、任期合同等进行统一管理。支持合同签订、续签、解除、终止等业务流程，并与人事异动入职、岗位调整、离职等业务关联；可灵活设置合同到期、试用期满等合同管理中的预警条件。</w:t>
      </w:r>
    </w:p>
    <w:p>
      <w:pPr>
        <w:pStyle w:val="89"/>
        <w:spacing w:before="163" w:after="163"/>
      </w:pPr>
      <w:bookmarkStart w:id="118" w:name="_Toc326592525"/>
      <w:bookmarkStart w:id="119" w:name="_Toc408148768"/>
      <w:bookmarkStart w:id="120" w:name="_Toc327705656"/>
      <w:bookmarkStart w:id="121" w:name="_Toc327657889"/>
      <w:bookmarkStart w:id="122" w:name="_Toc326997188"/>
      <w:bookmarkStart w:id="123" w:name="_Toc326840209"/>
      <w:r>
        <w:rPr>
          <w:rFonts w:hint="eastAsia"/>
        </w:rPr>
        <w:t>人员档案管理</w:t>
      </w:r>
      <w:bookmarkEnd w:id="118"/>
      <w:bookmarkEnd w:id="119"/>
      <w:bookmarkEnd w:id="120"/>
      <w:bookmarkEnd w:id="121"/>
      <w:bookmarkEnd w:id="122"/>
      <w:bookmarkEnd w:id="12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事档案管理就是将人事档案的收集、整理、保管、鉴定、统计和提供利用的活动。人事档案是人事管理活动中形成的，记述和反映个人经历和德才表现，以员工为单位组合起来，以备考察的文件材料。主要是由职称科负责档案管理并由人事、组织、劳资等部门在培养、选拔和使用人员的工作活动中形成的，是个人经历、学历、社会关系、思想品德、业务能力、工作状况以及奖励处罚等方面的原始记录。是个人参与社会方方面面活动的记载和个人自然情况的真实反映。</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人事档案管理主要包含了扫描件上传存储，自动归入人事档案材料，生成人事档案目录，自动分类，查询。</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rPr>
        <w:t>、录入</w:t>
      </w:r>
      <w:r>
        <w:rPr>
          <w:rFonts w:asciiTheme="minorEastAsia" w:hAnsiTheme="minorEastAsia" w:eastAsiaTheme="minorEastAsia"/>
        </w:rPr>
        <w:t>/</w:t>
      </w:r>
      <w:r>
        <w:rPr>
          <w:rFonts w:hint="eastAsia" w:asciiTheme="minorEastAsia" w:hAnsiTheme="minorEastAsia" w:eastAsiaTheme="minorEastAsia"/>
        </w:rPr>
        <w:t>导入员工基本信息；录入员工相关信息：包括家庭及社会关系、学习经历</w:t>
      </w:r>
      <w:r>
        <w:rPr>
          <w:rFonts w:asciiTheme="minorEastAsia" w:hAnsiTheme="minorEastAsia" w:eastAsiaTheme="minorEastAsia"/>
        </w:rPr>
        <w:t>(</w:t>
      </w:r>
      <w:r>
        <w:rPr>
          <w:rFonts w:hint="eastAsia" w:asciiTheme="minorEastAsia" w:hAnsiTheme="minorEastAsia" w:eastAsiaTheme="minorEastAsia"/>
        </w:rPr>
        <w:t>学历</w:t>
      </w:r>
      <w:r>
        <w:rPr>
          <w:rFonts w:asciiTheme="minorEastAsia" w:hAnsiTheme="minorEastAsia" w:eastAsiaTheme="minorEastAsia"/>
        </w:rPr>
        <w:t>/</w:t>
      </w:r>
      <w:r>
        <w:rPr>
          <w:rFonts w:hint="eastAsia" w:asciiTheme="minorEastAsia" w:hAnsiTheme="minorEastAsia" w:eastAsiaTheme="minorEastAsia"/>
        </w:rPr>
        <w:t>学位</w:t>
      </w:r>
      <w:r>
        <w:rPr>
          <w:rFonts w:asciiTheme="minorEastAsia" w:hAnsiTheme="minorEastAsia" w:eastAsiaTheme="minorEastAsia"/>
        </w:rPr>
        <w:t>/</w:t>
      </w:r>
      <w:r>
        <w:rPr>
          <w:rFonts w:hint="eastAsia" w:asciiTheme="minorEastAsia" w:hAnsiTheme="minorEastAsia" w:eastAsiaTheme="minorEastAsia"/>
        </w:rPr>
        <w:t>进修</w:t>
      </w:r>
      <w:r>
        <w:rPr>
          <w:rFonts w:asciiTheme="minorEastAsia" w:hAnsiTheme="minorEastAsia" w:eastAsiaTheme="minorEastAsia"/>
        </w:rPr>
        <w:t>)</w:t>
      </w:r>
      <w:r>
        <w:rPr>
          <w:rFonts w:hint="eastAsia" w:asciiTheme="minorEastAsia" w:hAnsiTheme="minorEastAsia" w:eastAsiaTheme="minorEastAsia"/>
        </w:rPr>
        <w:t>、工作经历</w:t>
      </w:r>
      <w:r>
        <w:rPr>
          <w:rFonts w:asciiTheme="minorEastAsia" w:hAnsiTheme="minorEastAsia" w:eastAsiaTheme="minorEastAsia"/>
        </w:rPr>
        <w:t>(</w:t>
      </w:r>
      <w:r>
        <w:rPr>
          <w:rFonts w:hint="eastAsia" w:asciiTheme="minorEastAsia" w:hAnsiTheme="minorEastAsia" w:eastAsiaTheme="minorEastAsia"/>
        </w:rPr>
        <w:t>含兼职情况</w:t>
      </w:r>
      <w:r>
        <w:rPr>
          <w:rFonts w:asciiTheme="minorEastAsia" w:hAnsiTheme="minorEastAsia" w:eastAsiaTheme="minorEastAsia"/>
        </w:rPr>
        <w:t>)</w:t>
      </w:r>
      <w:r>
        <w:rPr>
          <w:rFonts w:hint="eastAsia" w:asciiTheme="minorEastAsia" w:hAnsiTheme="minorEastAsia" w:eastAsiaTheme="minorEastAsia"/>
        </w:rPr>
        <w:t>、政治面貌与宗教信仰、担任职务</w:t>
      </w:r>
      <w:r>
        <w:rPr>
          <w:rFonts w:asciiTheme="minorEastAsia" w:hAnsiTheme="minorEastAsia" w:eastAsiaTheme="minorEastAsia"/>
        </w:rPr>
        <w:t>(</w:t>
      </w:r>
      <w:r>
        <w:rPr>
          <w:rFonts w:hint="eastAsia" w:asciiTheme="minorEastAsia" w:hAnsiTheme="minorEastAsia" w:eastAsiaTheme="minorEastAsia"/>
        </w:rPr>
        <w:t>行政职务</w:t>
      </w:r>
      <w:r>
        <w:rPr>
          <w:rFonts w:asciiTheme="minorEastAsia" w:hAnsiTheme="minorEastAsia" w:eastAsiaTheme="minorEastAsia"/>
        </w:rPr>
        <w:t>/</w:t>
      </w:r>
      <w:r>
        <w:rPr>
          <w:rFonts w:hint="eastAsia" w:asciiTheme="minorEastAsia" w:hAnsiTheme="minorEastAsia" w:eastAsiaTheme="minorEastAsia"/>
        </w:rPr>
        <w:t>技术职务</w:t>
      </w:r>
      <w:r>
        <w:rPr>
          <w:rFonts w:asciiTheme="minorEastAsia" w:hAnsiTheme="minorEastAsia" w:eastAsiaTheme="minorEastAsia"/>
        </w:rPr>
        <w:t>)</w:t>
      </w:r>
      <w:r>
        <w:rPr>
          <w:rFonts w:hint="eastAsia" w:asciiTheme="minorEastAsia" w:hAnsiTheme="minorEastAsia" w:eastAsiaTheme="minorEastAsia"/>
        </w:rPr>
        <w:t>、职业技能、领域专家等。</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2</w:t>
      </w:r>
      <w:r>
        <w:rPr>
          <w:rFonts w:hint="eastAsia" w:asciiTheme="minorEastAsia" w:hAnsiTheme="minorEastAsia" w:eastAsiaTheme="minorEastAsia"/>
        </w:rPr>
        <w:t>、档案归档。</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3</w:t>
      </w:r>
      <w:r>
        <w:rPr>
          <w:rFonts w:hint="eastAsia" w:asciiTheme="minorEastAsia" w:hAnsiTheme="minorEastAsia" w:eastAsiaTheme="minorEastAsia"/>
        </w:rPr>
        <w:t>、记录员工合同签定信息。</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4</w:t>
      </w:r>
      <w:r>
        <w:rPr>
          <w:rFonts w:hint="eastAsia" w:asciiTheme="minorEastAsia" w:hAnsiTheme="minorEastAsia" w:eastAsiaTheme="minorEastAsia"/>
        </w:rPr>
        <w:t>、记录员工异动信息</w:t>
      </w:r>
      <w:r>
        <w:rPr>
          <w:rFonts w:asciiTheme="minorEastAsia" w:hAnsiTheme="minorEastAsia" w:eastAsiaTheme="minorEastAsia"/>
        </w:rPr>
        <w:t>(</w:t>
      </w:r>
      <w:r>
        <w:rPr>
          <w:rFonts w:hint="eastAsia" w:asciiTheme="minorEastAsia" w:hAnsiTheme="minorEastAsia" w:eastAsiaTheme="minorEastAsia"/>
        </w:rPr>
        <w:t>含调动、离退、离岗、离职</w:t>
      </w:r>
      <w:r>
        <w:rPr>
          <w:rFonts w:asciiTheme="minorEastAsia" w:hAnsiTheme="minorEastAsia" w:eastAsiaTheme="minorEastAsia"/>
        </w:rPr>
        <w:t>)</w:t>
      </w:r>
      <w:r>
        <w:rPr>
          <w:rFonts w:hint="eastAsia" w:asciiTheme="minorEastAsia" w:hAnsiTheme="minorEastAsia" w:eastAsiaTheme="minorEastAsia"/>
        </w:rPr>
        <w:t>。</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5</w:t>
      </w:r>
      <w:r>
        <w:rPr>
          <w:rFonts w:hint="eastAsia" w:asciiTheme="minorEastAsia" w:hAnsiTheme="minorEastAsia" w:eastAsiaTheme="minorEastAsia"/>
        </w:rPr>
        <w:t>、记录员工档案存放信息、档案查阅</w:t>
      </w:r>
      <w:r>
        <w:rPr>
          <w:rFonts w:asciiTheme="minorEastAsia" w:hAnsiTheme="minorEastAsia" w:eastAsiaTheme="minorEastAsia"/>
        </w:rPr>
        <w:t>/</w:t>
      </w:r>
      <w:r>
        <w:rPr>
          <w:rFonts w:hint="eastAsia" w:asciiTheme="minorEastAsia" w:hAnsiTheme="minorEastAsia" w:eastAsiaTheme="minorEastAsia"/>
        </w:rPr>
        <w:t>借阅信息、档案接收</w:t>
      </w:r>
      <w:r>
        <w:rPr>
          <w:rFonts w:asciiTheme="minorEastAsia" w:hAnsiTheme="minorEastAsia" w:eastAsiaTheme="minorEastAsia"/>
        </w:rPr>
        <w:t>/</w:t>
      </w:r>
      <w:r>
        <w:rPr>
          <w:rFonts w:hint="eastAsia" w:asciiTheme="minorEastAsia" w:hAnsiTheme="minorEastAsia" w:eastAsiaTheme="minorEastAsia"/>
        </w:rPr>
        <w:t>转出信息。</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6</w:t>
      </w:r>
      <w:r>
        <w:rPr>
          <w:rFonts w:hint="eastAsia" w:asciiTheme="minorEastAsia" w:hAnsiTheme="minorEastAsia" w:eastAsiaTheme="minorEastAsia"/>
        </w:rPr>
        <w:t>、打印个人履历表、员工名册。</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7</w:t>
      </w:r>
      <w:r>
        <w:rPr>
          <w:rFonts w:hint="eastAsia" w:asciiTheme="minorEastAsia" w:hAnsiTheme="minorEastAsia" w:eastAsiaTheme="minorEastAsia"/>
        </w:rPr>
        <w:t>、统计分析员工的学历、学位、职称、年龄、工龄与异动情况。</w:t>
      </w:r>
    </w:p>
    <w:p>
      <w:pPr>
        <w:pStyle w:val="89"/>
        <w:spacing w:before="163" w:after="163"/>
      </w:pPr>
      <w:bookmarkStart w:id="124" w:name="_Toc326592526"/>
      <w:bookmarkStart w:id="125" w:name="_Toc327657890"/>
      <w:bookmarkStart w:id="126" w:name="_Toc408148769"/>
      <w:bookmarkStart w:id="127" w:name="_Toc326997189"/>
      <w:bookmarkStart w:id="128" w:name="_Toc327705657"/>
      <w:bookmarkStart w:id="129" w:name="_Toc326840210"/>
      <w:r>
        <w:rPr>
          <w:rFonts w:hint="eastAsia"/>
        </w:rPr>
        <w:t>试用期管理</w:t>
      </w:r>
      <w:bookmarkEnd w:id="124"/>
      <w:bookmarkEnd w:id="125"/>
      <w:bookmarkEnd w:id="126"/>
      <w:bookmarkEnd w:id="127"/>
      <w:bookmarkEnd w:id="128"/>
      <w:bookmarkEnd w:id="129"/>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试用期管理所属角色是人事科，试用期是指从新员工报到上班开始，其中新员工包含了公招员工和劳务招聘的员工，经历岗前培训、岗位熟悉到正式胜任工作岗位所需的时间。试用期管理则是从系统论的角度出发，对试用期内员工的工作内容、绩效考核、薪酬定位等进行设计、规划和控制，通过整体最优来提高新员工与学院的竞争力和福利水平。</w:t>
      </w:r>
    </w:p>
    <w:p>
      <w:pPr>
        <w:pStyle w:val="89"/>
        <w:spacing w:before="163" w:after="163"/>
      </w:pPr>
      <w:bookmarkStart w:id="130" w:name="_Toc408148770"/>
      <w:r>
        <w:rPr>
          <w:rFonts w:hint="eastAsia"/>
        </w:rPr>
        <w:t>多元用工管理</w:t>
      </w:r>
      <w:bookmarkEnd w:id="130"/>
    </w:p>
    <w:p>
      <w:pPr>
        <w:pStyle w:val="93"/>
        <w:numPr>
          <w:ilvl w:val="0"/>
          <w:numId w:val="36"/>
        </w:numPr>
        <w:spacing w:before="163"/>
      </w:pPr>
      <w:bookmarkStart w:id="131" w:name="_Toc408148771"/>
      <w:r>
        <w:rPr>
          <w:rFonts w:hint="eastAsia"/>
        </w:rPr>
        <w:t>劳务派遣管理</w:t>
      </w:r>
      <w:bookmarkEnd w:id="13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劳务派遣管理与劳务公司共同使用，实现对劳务派遣人员的管理。主要是对劳务派遣公司，人事部门进行（结算、对帐。合同管理、及时足额发给员工工资、缴纳保险等），信息由劳务派遣公司人员导入（录入），人事部门审批。</w:t>
      </w:r>
    </w:p>
    <w:p>
      <w:pPr>
        <w:pStyle w:val="93"/>
        <w:numPr>
          <w:ilvl w:val="0"/>
          <w:numId w:val="36"/>
        </w:numPr>
        <w:spacing w:before="163"/>
      </w:pPr>
      <w:bookmarkStart w:id="132" w:name="_Toc408148772"/>
      <w:r>
        <w:rPr>
          <w:rFonts w:hint="eastAsia"/>
        </w:rPr>
        <w:t>安保人员（经济民警）管理</w:t>
      </w:r>
      <w:bookmarkEnd w:id="13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安保人员（经济民警）管理是与公安局共同使用。安保消防人员（经济民警）日常管理。与学院签定合同，由公安局管理。合同管理，工资管理（造表）。</w:t>
      </w:r>
    </w:p>
    <w:p>
      <w:pPr>
        <w:pStyle w:val="89"/>
        <w:spacing w:before="163" w:after="163"/>
      </w:pPr>
      <w:bookmarkStart w:id="133" w:name="_Toc408148773"/>
      <w:bookmarkStart w:id="134" w:name="_Toc327657891"/>
      <w:bookmarkStart w:id="135" w:name="_Toc327705658"/>
      <w:bookmarkStart w:id="136" w:name="_Toc326997190"/>
      <w:r>
        <w:rPr>
          <w:rFonts w:hint="eastAsia"/>
        </w:rPr>
        <w:t>人员信息网上采集</w:t>
      </w:r>
      <w:bookmarkEnd w:id="133"/>
      <w:bookmarkEnd w:id="134"/>
      <w:bookmarkEnd w:id="135"/>
      <w:bookmarkEnd w:id="13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人员信息网上采集功能能够对采集的信息进行自定义，发布采集表，采集数据可进入人事系统库，可打印、存档采集表。教职工可以网上填报相关采集信息，并打印。</w:t>
      </w:r>
    </w:p>
    <w:p>
      <w:pPr>
        <w:pStyle w:val="89"/>
        <w:spacing w:before="163" w:after="163"/>
      </w:pPr>
      <w:bookmarkStart w:id="137" w:name="_Toc408148774"/>
      <w:bookmarkStart w:id="138" w:name="_Toc327705659"/>
      <w:bookmarkStart w:id="139" w:name="_Toc327657892"/>
      <w:r>
        <w:rPr>
          <w:rFonts w:hint="eastAsia"/>
        </w:rPr>
        <w:t>能力</w:t>
      </w:r>
      <w:r>
        <w:t>素质</w:t>
      </w:r>
      <w:bookmarkEnd w:id="137"/>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快速定义学院素质模型体系，可按学院岗位序列、素质指标层级（如全员基础素质、序列专业素质等）灵活设定。支持不同人群、多种形式的在线能力评估和结果统计；</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支持能力匹配分析, 比较员工实际能力和岗位能力标准之间的差异，并进行匹配度分析；与培训管理集成，根据员工能力短板推送培训课程，生成培训需求；与绩效考核结果结合，作为薪酬调整的依据。</w:t>
      </w:r>
    </w:p>
    <w:p>
      <w:pPr>
        <w:pStyle w:val="89"/>
        <w:spacing w:before="163" w:after="163"/>
      </w:pPr>
      <w:bookmarkStart w:id="140" w:name="_Toc408148775"/>
      <w:r>
        <w:rPr>
          <w:rFonts w:hint="eastAsia"/>
        </w:rPr>
        <w:t>综合查询统计</w:t>
      </w:r>
      <w:bookmarkEnd w:id="138"/>
      <w:bookmarkEnd w:id="139"/>
      <w:bookmarkEnd w:id="14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实现人员信息查询、花名册打印、人员信息统计分析等。提供快速查询、简单查询、通用查询、复杂查询、模糊查询、历史记录查询等模式，对员工进行年龄、专业、岗位序列、学历结构等多维度的统计分析，输出柱状、饼状、折线图等图表，支持数据挖掘功能；</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能够灵活设置不同的信息查询权限，提供信息输出；</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可灵活定义各种员工登记表和花名册，以MSOffice、WPSOffice、PDF格式输出。</w:t>
      </w:r>
    </w:p>
    <w:p>
      <w:pPr>
        <w:pStyle w:val="89"/>
        <w:spacing w:before="163" w:after="163"/>
      </w:pPr>
      <w:bookmarkStart w:id="141" w:name="_Toc408148776"/>
      <w:bookmarkStart w:id="142" w:name="_Toc326997191"/>
      <w:bookmarkStart w:id="143" w:name="_Toc327657893"/>
      <w:bookmarkStart w:id="144" w:name="_Toc327705660"/>
      <w:r>
        <w:rPr>
          <w:rFonts w:hint="eastAsia"/>
        </w:rPr>
        <w:t>工作流程</w:t>
      </w:r>
      <w:bookmarkEnd w:id="141"/>
      <w:bookmarkEnd w:id="142"/>
      <w:bookmarkEnd w:id="143"/>
      <w:bookmarkEnd w:id="14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工作流程包含了</w:t>
      </w:r>
      <w:r>
        <w:rPr>
          <w:rFonts w:asciiTheme="minorEastAsia" w:hAnsiTheme="minorEastAsia" w:eastAsiaTheme="minorEastAsia"/>
        </w:rPr>
        <w:t>3</w:t>
      </w:r>
      <w:r>
        <w:rPr>
          <w:rFonts w:hint="eastAsia" w:asciiTheme="minorEastAsia" w:hAnsiTheme="minorEastAsia" w:eastAsiaTheme="minorEastAsia"/>
        </w:rPr>
        <w:t>类流程图初聘干部工作流程，一般行政职务晋升流程，专业技术岗位流程，三类流程图可以进行合适的修改，是流程处理更加便捷。</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工作流程图如下：</w:t>
      </w:r>
    </w:p>
    <w:p>
      <w:pPr>
        <w:spacing w:before="163"/>
        <w:ind w:firstLine="480"/>
        <w:jc w:val="center"/>
        <w:rPr>
          <w:rFonts w:asciiTheme="minorEastAsia" w:hAnsiTheme="minorEastAsia" w:eastAsiaTheme="minorEastAsia"/>
        </w:rPr>
      </w:pPr>
      <w:r>
        <w:rPr>
          <w:rFonts w:asciiTheme="minorEastAsia" w:hAnsiTheme="minorEastAsia" w:eastAsiaTheme="minorEastAsia"/>
        </w:rPr>
        <w:object>
          <v:shape id="_x0000_i1027" o:spt="75" type="#_x0000_t75" style="height:436.2pt;width:295.55pt;" o:ole="t" filled="f" o:preferrelative="t" stroked="f" coordsize="21600,21600">
            <v:path/>
            <v:fill on="f" focussize="0,0"/>
            <v:stroke on="f" joinstyle="miter"/>
            <v:imagedata r:id="rId22" o:title=""/>
            <o:lock v:ext="edit" aspectratio="t"/>
            <w10:wrap type="none"/>
            <w10:anchorlock/>
          </v:shape>
          <o:OLEObject Type="Embed" ProgID="Visio.Drawing.11" ShapeID="_x0000_i1027" DrawAspect="Content" ObjectID="_1468075727" r:id="rId21">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图：人事管理子系统工作流程图</w:t>
      </w:r>
    </w:p>
    <w:p>
      <w:pPr>
        <w:pStyle w:val="93"/>
        <w:numPr>
          <w:ilvl w:val="0"/>
          <w:numId w:val="37"/>
        </w:numPr>
        <w:spacing w:before="163"/>
      </w:pPr>
      <w:bookmarkStart w:id="145" w:name="_Toc408148777"/>
      <w:r>
        <w:rPr>
          <w:rFonts w:hint="eastAsia"/>
        </w:rPr>
        <w:t>初聘干部工作流程</w:t>
      </w:r>
      <w:bookmarkEnd w:id="14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初聘干部工作流程按照</w:t>
      </w:r>
      <w:r>
        <w:rPr>
          <w:rFonts w:asciiTheme="minorEastAsia" w:hAnsiTheme="minorEastAsia" w:eastAsiaTheme="minorEastAsia"/>
        </w:rPr>
        <w:t>6</w:t>
      </w:r>
      <w:r>
        <w:rPr>
          <w:rFonts w:hint="eastAsia" w:asciiTheme="minorEastAsia" w:hAnsiTheme="minorEastAsia" w:eastAsiaTheme="minorEastAsia"/>
        </w:rPr>
        <w:t>个步骤进行，流程的具体节点修改能够根据关键技术中的可视化工具进行合适的设定，具体的流程流转步骤如下：</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rPr>
        <w:t>确定拟聘岗位：各单位上报《初聘干部岗位呈报表》，学院人事处人事科负责审核。</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2</w:t>
      </w:r>
      <w:r>
        <w:rPr>
          <w:rFonts w:hint="eastAsia" w:asciiTheme="minorEastAsia" w:hAnsiTheme="minorEastAsia" w:eastAsiaTheme="minorEastAsia"/>
          <w:b/>
        </w:rPr>
        <w:t>、</w:t>
      </w:r>
      <w:r>
        <w:rPr>
          <w:rFonts w:hint="eastAsia" w:asciiTheme="minorEastAsia" w:hAnsiTheme="minorEastAsia" w:eastAsiaTheme="minorEastAsia"/>
        </w:rPr>
        <w:t>人事处公布学院审核确定的拟聘岗位及应聘条件。</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3</w:t>
      </w:r>
      <w:r>
        <w:rPr>
          <w:rFonts w:hint="eastAsia" w:asciiTheme="minorEastAsia" w:hAnsiTheme="minorEastAsia" w:eastAsiaTheme="minorEastAsia"/>
          <w:b/>
        </w:rPr>
        <w:t>、</w:t>
      </w:r>
      <w:r>
        <w:rPr>
          <w:rFonts w:hint="eastAsia" w:asciiTheme="minorEastAsia" w:hAnsiTheme="minorEastAsia" w:eastAsiaTheme="minorEastAsia"/>
        </w:rPr>
        <w:t>个人申报应聘：个人持有效的毕业证书、上岗证书原件及复印件，到拟聘岗位的所属单位报名应聘。</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rPr>
        <w:t>单位考核推荐：各单位对符合报名条件的人员进行政治思想及现实表现的考核、业务技能考试或考核、择优确定推荐人选，并在本单位范围内予以公示，公示后向学院推荐上报相关材料。</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5</w:t>
      </w:r>
      <w:r>
        <w:rPr>
          <w:rFonts w:hint="eastAsia" w:asciiTheme="minorEastAsia" w:hAnsiTheme="minorEastAsia" w:eastAsiaTheme="minorEastAsia"/>
          <w:b/>
        </w:rPr>
        <w:t>、</w:t>
      </w:r>
      <w:r>
        <w:rPr>
          <w:rFonts w:hint="eastAsia" w:asciiTheme="minorEastAsia" w:hAnsiTheme="minorEastAsia" w:eastAsiaTheme="minorEastAsia"/>
        </w:rPr>
        <w:t>资格考试：各单位推荐上报的拟聘人员，经学院审核后，统一参加学院组织的干部聘用资格考试。</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6</w:t>
      </w:r>
      <w:r>
        <w:rPr>
          <w:rFonts w:hint="eastAsia" w:asciiTheme="minorEastAsia" w:hAnsiTheme="minorEastAsia" w:eastAsiaTheme="minorEastAsia"/>
          <w:b/>
        </w:rPr>
        <w:t>、</w:t>
      </w:r>
      <w:r>
        <w:rPr>
          <w:rFonts w:hint="eastAsia" w:asciiTheme="minorEastAsia" w:hAnsiTheme="minorEastAsia" w:eastAsiaTheme="minorEastAsia"/>
        </w:rPr>
        <w:t>公示考试结果，按照公示情况，实施聘用。</w:t>
      </w:r>
    </w:p>
    <w:p>
      <w:pPr>
        <w:pStyle w:val="93"/>
        <w:spacing w:before="163"/>
      </w:pPr>
      <w:bookmarkStart w:id="146" w:name="_Toc408148778"/>
      <w:r>
        <w:rPr>
          <w:rFonts w:hint="eastAsia"/>
        </w:rPr>
        <w:t>一般行政职务晋升流程</w:t>
      </w:r>
      <w:bookmarkEnd w:id="14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一般行政职务晋升流程按照</w:t>
      </w:r>
      <w:r>
        <w:rPr>
          <w:rFonts w:asciiTheme="minorEastAsia" w:hAnsiTheme="minorEastAsia" w:eastAsiaTheme="minorEastAsia"/>
        </w:rPr>
        <w:t>4</w:t>
      </w:r>
      <w:r>
        <w:rPr>
          <w:rFonts w:hint="eastAsia" w:asciiTheme="minorEastAsia" w:hAnsiTheme="minorEastAsia" w:eastAsiaTheme="minorEastAsia"/>
        </w:rPr>
        <w:t>个步骤进行，具体的流程流转步骤如下：</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rPr>
        <w:t>个人申报：符合申报一般行政职务晋升相应基本条件的人员，按要求填写《拟晋升一般行政职务任职资格申报表》，并向本单位提交任现职期间的思想业务工作总结。</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2</w:t>
      </w:r>
      <w:r>
        <w:rPr>
          <w:rFonts w:hint="eastAsia" w:asciiTheme="minorEastAsia" w:hAnsiTheme="minorEastAsia" w:eastAsiaTheme="minorEastAsia"/>
          <w:b/>
        </w:rPr>
        <w:t>、</w:t>
      </w:r>
      <w:r>
        <w:rPr>
          <w:rFonts w:hint="eastAsia" w:asciiTheme="minorEastAsia" w:hAnsiTheme="minorEastAsia" w:eastAsiaTheme="minorEastAsia"/>
        </w:rPr>
        <w:t>单位评审：各单位对申报一般行政职务晋升的人员，完成基层单位推荐、群众评议、组织评审、汇总呈报等工作，并向学院推荐上报相关材料。</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3</w:t>
      </w:r>
      <w:r>
        <w:rPr>
          <w:rFonts w:hint="eastAsia" w:asciiTheme="minorEastAsia" w:hAnsiTheme="minorEastAsia" w:eastAsiaTheme="minorEastAsia"/>
          <w:b/>
        </w:rPr>
        <w:t>、</w:t>
      </w:r>
      <w:r>
        <w:rPr>
          <w:rFonts w:hint="eastAsia" w:asciiTheme="minorEastAsia" w:hAnsiTheme="minorEastAsia" w:eastAsiaTheme="minorEastAsia"/>
        </w:rPr>
        <w:t>资格考试：凡符合申报人员范围及相应条件的人员，在经学院审核后，参加学院统一组织的晋升任职资格考试。</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rPr>
        <w:t>公示考试结果，按照公示情况，实施聘用。</w:t>
      </w:r>
    </w:p>
    <w:p>
      <w:pPr>
        <w:pStyle w:val="93"/>
        <w:spacing w:before="163"/>
      </w:pPr>
      <w:bookmarkStart w:id="147" w:name="_Toc408148779"/>
      <w:r>
        <w:rPr>
          <w:rFonts w:hint="eastAsia"/>
        </w:rPr>
        <w:t>专业技术岗位流程</w:t>
      </w:r>
      <w:bookmarkEnd w:id="147"/>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一般行政职务晋升流程按照</w:t>
      </w:r>
      <w:r>
        <w:rPr>
          <w:rFonts w:asciiTheme="minorEastAsia" w:hAnsiTheme="minorEastAsia" w:eastAsiaTheme="minorEastAsia"/>
        </w:rPr>
        <w:t>5</w:t>
      </w:r>
      <w:r>
        <w:rPr>
          <w:rFonts w:hint="eastAsia" w:asciiTheme="minorEastAsia" w:hAnsiTheme="minorEastAsia" w:eastAsiaTheme="minorEastAsia"/>
        </w:rPr>
        <w:t>个步骤进行，具体的流程流转步骤如下：</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rPr>
        <w:t>确定拟评岗位：各单位将《初评专业技术职务岗位呈报表》报学院人事处人事科，经人事处汇总后上报学院审核确定。</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2</w:t>
      </w:r>
      <w:r>
        <w:rPr>
          <w:rFonts w:hint="eastAsia" w:asciiTheme="minorEastAsia" w:hAnsiTheme="minorEastAsia" w:eastAsiaTheme="minorEastAsia"/>
          <w:b/>
        </w:rPr>
        <w:t>、</w:t>
      </w:r>
      <w:r>
        <w:rPr>
          <w:rFonts w:hint="eastAsia" w:asciiTheme="minorEastAsia" w:hAnsiTheme="minorEastAsia" w:eastAsiaTheme="minorEastAsia"/>
        </w:rPr>
        <w:t>个人申报：各单位公布学院审核确定的拟评岗位及申报条件，个人在自愿的基础上，持有效的毕业证书、上岗证书原件及复印件，到拟评岗位的所属单位报名。</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3</w:t>
      </w:r>
      <w:r>
        <w:rPr>
          <w:rFonts w:hint="eastAsia" w:asciiTheme="minorEastAsia" w:hAnsiTheme="minorEastAsia" w:eastAsiaTheme="minorEastAsia"/>
          <w:b/>
        </w:rPr>
        <w:t>、</w:t>
      </w:r>
      <w:r>
        <w:rPr>
          <w:rFonts w:hint="eastAsia" w:asciiTheme="minorEastAsia" w:hAnsiTheme="minorEastAsia" w:eastAsiaTheme="minorEastAsia"/>
        </w:rPr>
        <w:t>单位考核推荐：各单位对符合报名条件的人员进行政治思想及现实表现的考核、业务技能考试或考核、择优确定推荐人选，并在本单位范围内予以公示，公示后向学院推荐上报相关材料。</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rPr>
        <w:t>统一考试：各单位推荐上报的拟评人员，经学院审核后，参加学院统一组织的评审考试。</w:t>
      </w:r>
    </w:p>
    <w:p>
      <w:pPr>
        <w:pStyle w:val="87"/>
        <w:spacing w:before="97" w:after="97"/>
        <w:ind w:firstLine="482"/>
        <w:rPr>
          <w:rFonts w:asciiTheme="minorEastAsia" w:hAnsiTheme="minorEastAsia" w:eastAsiaTheme="minorEastAsia"/>
        </w:rPr>
      </w:pPr>
      <w:r>
        <w:rPr>
          <w:rFonts w:asciiTheme="minorEastAsia" w:hAnsiTheme="minorEastAsia" w:eastAsiaTheme="minorEastAsia"/>
          <w:b/>
        </w:rPr>
        <w:t>5</w:t>
      </w:r>
      <w:r>
        <w:rPr>
          <w:rFonts w:hint="eastAsia" w:asciiTheme="minorEastAsia" w:hAnsiTheme="minorEastAsia" w:eastAsiaTheme="minorEastAsia"/>
          <w:b/>
        </w:rPr>
        <w:t>、</w:t>
      </w:r>
      <w:r>
        <w:rPr>
          <w:rFonts w:hint="eastAsia" w:asciiTheme="minorEastAsia" w:hAnsiTheme="minorEastAsia" w:eastAsiaTheme="minorEastAsia"/>
        </w:rPr>
        <w:t>公示考试结果，按照公示情况，实施聘用。</w:t>
      </w:r>
    </w:p>
    <w:p>
      <w:pPr>
        <w:pStyle w:val="86"/>
        <w:spacing w:before="163" w:after="163"/>
      </w:pPr>
      <w:bookmarkStart w:id="148" w:name="_Toc326840211"/>
      <w:bookmarkStart w:id="149" w:name="_Toc326997192"/>
      <w:bookmarkStart w:id="150" w:name="_Toc327657894"/>
      <w:bookmarkStart w:id="151" w:name="_Toc327705661"/>
      <w:bookmarkStart w:id="152" w:name="_Toc328663562"/>
      <w:bookmarkStart w:id="153" w:name="_Toc328667580"/>
      <w:bookmarkStart w:id="154" w:name="_Toc408148780"/>
      <w:bookmarkStart w:id="155" w:name="_Toc416783433"/>
      <w:r>
        <w:rPr>
          <w:rFonts w:hint="eastAsia"/>
        </w:rPr>
        <w:t>组织机构编</w:t>
      </w:r>
      <w:bookmarkStart w:id="761" w:name="_GoBack"/>
      <w:bookmarkEnd w:id="761"/>
      <w:r>
        <w:rPr>
          <w:rFonts w:hint="eastAsia"/>
        </w:rPr>
        <w:t>制管理子系统</w:t>
      </w:r>
      <w:bookmarkEnd w:id="148"/>
      <w:bookmarkEnd w:id="149"/>
      <w:bookmarkEnd w:id="150"/>
      <w:bookmarkEnd w:id="151"/>
      <w:bookmarkEnd w:id="152"/>
      <w:bookmarkEnd w:id="153"/>
      <w:bookmarkEnd w:id="154"/>
      <w:bookmarkEnd w:id="15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机构编制管理子系统充分考虑到机构编制的法制性，综合性，动态性为单位建立适应管理活动要求的组织形式、管理体制和运行机制，明确各级各部门职能分工，优化人员结构，保证整个系统正常。高效运转，为单位实现管理目标和任务创造前提条件。机构编制管理作为单位的组织管理活动，是上层建筑的重要组成部分。实现了单位、部门和职位信息的管理，包括设置单位的框架结构；录入和修改单位、部门或职位信息；浏览单位、部门或职位信息等功能。虚拟组织机构管理。可对单位、部门及职位信息进行查看，可录入、修改单位、部门和职位的信息。可对单位、部门、职位信息分层管理，并对组织机构进行归档，生成机构图、岗位设置关系图等。并对机构的历史进行查询，查询机构的历史沿革，也</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查询某一历史时间点的机构编制情况。并能将组织机构以图形的方式显示出来它适应经济社会发展的要求，通过对单位的机构改革和经常性的管理活动，促进其优化组织结构、改进工作人员作风，提高行政效率，对经济和社会的发展起促进作用。</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功能结构如图：</w:t>
      </w:r>
    </w:p>
    <w:p>
      <w:pPr>
        <w:spacing w:before="163"/>
        <w:ind w:firstLine="480"/>
        <w:jc w:val="center"/>
        <w:rPr>
          <w:rFonts w:asciiTheme="minorEastAsia" w:hAnsiTheme="minorEastAsia" w:eastAsiaTheme="minorEastAsia"/>
        </w:rPr>
      </w:pPr>
      <w:r>
        <w:rPr>
          <w:rFonts w:asciiTheme="minorEastAsia" w:hAnsiTheme="minorEastAsia" w:eastAsiaTheme="minorEastAsia"/>
        </w:rPr>
        <w:object>
          <v:shape id="_x0000_i1028" o:spt="75" type="#_x0000_t75" style="height:348.3pt;width:310.6pt;" o:ole="t" filled="f" o:preferrelative="t" stroked="f" coordsize="21600,21600">
            <v:path/>
            <v:fill on="f" focussize="0,0"/>
            <v:stroke on="f" joinstyle="miter"/>
            <v:imagedata r:id="rId24" o:title=""/>
            <o:lock v:ext="edit" aspectratio="t"/>
            <w10:wrap type="none"/>
            <w10:anchorlock/>
          </v:shape>
          <o:OLEObject Type="Embed" ProgID="Visio.Drawing.11" ShapeID="_x0000_i1028" DrawAspect="Content" ObjectID="_1468075728" r:id="rId23">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图：机构编制管理子系统</w:t>
      </w:r>
    </w:p>
    <w:p>
      <w:pPr>
        <w:pStyle w:val="89"/>
        <w:spacing w:before="163" w:after="163"/>
      </w:pPr>
      <w:bookmarkStart w:id="156" w:name="_Toc326840212"/>
      <w:bookmarkStart w:id="157" w:name="_Toc326997193"/>
      <w:bookmarkStart w:id="158" w:name="_Toc327657895"/>
      <w:bookmarkStart w:id="159" w:name="_Toc327705662"/>
      <w:bookmarkStart w:id="160" w:name="_Toc408148781"/>
      <w:r>
        <w:rPr>
          <w:rFonts w:hint="eastAsia"/>
        </w:rPr>
        <w:t>组织机构管理</w:t>
      </w:r>
      <w:bookmarkEnd w:id="156"/>
      <w:bookmarkEnd w:id="157"/>
      <w:bookmarkEnd w:id="158"/>
      <w:bookmarkEnd w:id="159"/>
      <w:bookmarkEnd w:id="16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机构管理即对机构设置与调整的管理，具体包括机构设置的名称、性质、级别、规模</w:t>
      </w:r>
      <w:r>
        <w:rPr>
          <w:rFonts w:asciiTheme="minorEastAsia" w:hAnsiTheme="minorEastAsia" w:eastAsiaTheme="minorEastAsia"/>
        </w:rPr>
        <w:t>·</w:t>
      </w:r>
      <w:r>
        <w:rPr>
          <w:rFonts w:hint="eastAsia" w:asciiTheme="minorEastAsia" w:hAnsiTheme="minorEastAsia" w:eastAsiaTheme="minorEastAsia"/>
        </w:rPr>
        <w:t>序列、层次、数量等多方面的内容</w:t>
      </w:r>
      <w:r>
        <w:rPr>
          <w:rFonts w:asciiTheme="minorEastAsia" w:hAnsiTheme="minorEastAsia" w:eastAsiaTheme="minorEastAsia"/>
        </w:rPr>
        <w:t>·</w:t>
      </w:r>
      <w:r>
        <w:rPr>
          <w:rFonts w:hint="eastAsia" w:asciiTheme="minorEastAsia" w:hAnsiTheme="minorEastAsia" w:eastAsiaTheme="minorEastAsia"/>
        </w:rPr>
        <w:t>其中单位的名称一般包括域名（表明地理位置或管理范围）、矢名（表明管理内容）和格名（表明规格级别）三项内容，分别说明这些机构的管理范围、隶属关系、管理内容及机构层次。</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根据人员具备的权限进行组织机构以及相关部门信息进行管理，其中组织机构和部门都是建立无限层级树形结构形式，对组织结构可以进行打印，并对组织结构可以导出相应的</w:t>
      </w:r>
      <w:r>
        <w:rPr>
          <w:rFonts w:asciiTheme="minorEastAsia" w:hAnsiTheme="minorEastAsia" w:eastAsiaTheme="minorEastAsia"/>
        </w:rPr>
        <w:t>xls</w:t>
      </w:r>
      <w:r>
        <w:rPr>
          <w:rFonts w:hint="eastAsia" w:asciiTheme="minorEastAsia" w:hAnsiTheme="minorEastAsia" w:eastAsiaTheme="minorEastAsia"/>
        </w:rPr>
        <w:t>，</w:t>
      </w:r>
      <w:r>
        <w:rPr>
          <w:rFonts w:asciiTheme="minorEastAsia" w:hAnsiTheme="minorEastAsia" w:eastAsiaTheme="minorEastAsia"/>
        </w:rPr>
        <w:t>cvs</w:t>
      </w:r>
      <w:r>
        <w:rPr>
          <w:rFonts w:hint="eastAsia" w:asciiTheme="minorEastAsia" w:hAnsiTheme="minorEastAsia" w:eastAsiaTheme="minorEastAsia"/>
        </w:rPr>
        <w:t>，</w:t>
      </w:r>
      <w:r>
        <w:rPr>
          <w:rFonts w:asciiTheme="minorEastAsia" w:hAnsiTheme="minorEastAsia" w:eastAsiaTheme="minorEastAsia"/>
        </w:rPr>
        <w:t>html</w:t>
      </w:r>
      <w:r>
        <w:rPr>
          <w:rFonts w:hint="eastAsia" w:asciiTheme="minorEastAsia" w:hAnsiTheme="minorEastAsia" w:eastAsiaTheme="minorEastAsia"/>
        </w:rPr>
        <w:t>等格式进行保存，人事信息中根据用户权限可以查看相关的文件内容，为文档管理提供基础。</w:t>
      </w:r>
    </w:p>
    <w:p>
      <w:pPr>
        <w:pStyle w:val="93"/>
        <w:numPr>
          <w:ilvl w:val="0"/>
          <w:numId w:val="38"/>
        </w:numPr>
        <w:spacing w:before="163"/>
      </w:pPr>
      <w:bookmarkStart w:id="161" w:name="_Toc408148782"/>
      <w:r>
        <w:rPr>
          <w:rFonts w:hint="eastAsia"/>
        </w:rPr>
        <w:t>机构管理</w:t>
      </w:r>
      <w:bookmarkEnd w:id="16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用户可以对结构进行设立和撤销操作，建立无限层级树形机构结构，并对组织机构进行归档。可以回顾机构结构历史记录。可以即时查看组织机构图，并直接打印，也可以导出为</w:t>
      </w:r>
      <w:r>
        <w:rPr>
          <w:rFonts w:asciiTheme="minorEastAsia" w:hAnsiTheme="minorEastAsia" w:eastAsiaTheme="minorEastAsia"/>
        </w:rPr>
        <w:t>HTML</w:t>
      </w:r>
      <w:r>
        <w:rPr>
          <w:rFonts w:hint="eastAsia" w:asciiTheme="minorEastAsia" w:hAnsiTheme="minorEastAsia" w:eastAsiaTheme="minorEastAsia"/>
        </w:rPr>
        <w:t>格式。</w:t>
      </w:r>
    </w:p>
    <w:p>
      <w:pPr>
        <w:pStyle w:val="93"/>
        <w:spacing w:before="163"/>
      </w:pPr>
      <w:bookmarkStart w:id="162" w:name="_Toc408148783"/>
      <w:r>
        <w:rPr>
          <w:rFonts w:hint="eastAsia"/>
        </w:rPr>
        <w:t>机构变更管理</w:t>
      </w:r>
      <w:bookmarkEnd w:id="16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机构变更记录是对机构变动的信息以及审核相关操作和操作人员以及操作时间等信息进行记录和跟踪对机构变动信息结果进行审计。</w:t>
      </w:r>
    </w:p>
    <w:p>
      <w:pPr>
        <w:pStyle w:val="93"/>
        <w:spacing w:before="163"/>
      </w:pPr>
      <w:bookmarkStart w:id="163" w:name="_Toc408148784"/>
      <w:r>
        <w:rPr>
          <w:rFonts w:hint="eastAsia"/>
        </w:rPr>
        <w:t>机构历史查询</w:t>
      </w:r>
      <w:bookmarkEnd w:id="16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可查询某一历史时间点的机构编制情况。并能将组织机构以图形的方式显示出来。</w:t>
      </w:r>
    </w:p>
    <w:p>
      <w:pPr>
        <w:pStyle w:val="93"/>
        <w:spacing w:before="163"/>
      </w:pPr>
      <w:bookmarkStart w:id="164" w:name="_Toc408148785"/>
      <w:r>
        <w:rPr>
          <w:rFonts w:hint="eastAsia"/>
        </w:rPr>
        <w:t>部门管理</w:t>
      </w:r>
      <w:bookmarkEnd w:id="16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用户可以对部门进行设立和撤销操作，建立无限层级的树形部门结构。回顾部门结构历史记录。即时查看组织机构部门结构图，并直接打印，也可以导出为</w:t>
      </w:r>
      <w:r>
        <w:rPr>
          <w:rFonts w:asciiTheme="minorEastAsia" w:hAnsiTheme="minorEastAsia" w:eastAsiaTheme="minorEastAsia"/>
        </w:rPr>
        <w:t>HTML</w:t>
      </w:r>
      <w:r>
        <w:rPr>
          <w:rFonts w:hint="eastAsia" w:asciiTheme="minorEastAsia" w:hAnsiTheme="minorEastAsia" w:eastAsiaTheme="minorEastAsia"/>
        </w:rPr>
        <w:t>格式。</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用户能建立精确的职务及员工能力素质模型。为人力资源各项工作提供量化依据。能力素质模块使用系统指标库来构建。</w:t>
      </w:r>
    </w:p>
    <w:p>
      <w:pPr>
        <w:pStyle w:val="93"/>
        <w:spacing w:before="163"/>
      </w:pPr>
      <w:bookmarkStart w:id="165" w:name="_Toc408148786"/>
      <w:r>
        <w:rPr>
          <w:rFonts w:hint="eastAsia"/>
        </w:rPr>
        <w:t>部门变更管理</w:t>
      </w:r>
      <w:bookmarkEnd w:id="16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部门变动记录是对部门变动信息以及审核相关操作和操作人员以及操作时间等信息进行记录和跟踪对部门变动信息的结果进行审计。</w:t>
      </w:r>
    </w:p>
    <w:p>
      <w:pPr>
        <w:pStyle w:val="93"/>
        <w:spacing w:before="163"/>
      </w:pPr>
      <w:bookmarkStart w:id="166" w:name="_Toc408148787"/>
      <w:r>
        <w:rPr>
          <w:rFonts w:hint="eastAsia"/>
        </w:rPr>
        <w:t>职务管理</w:t>
      </w:r>
      <w:bookmarkEnd w:id="16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用户可以对职务进行设计和撤销。对职务编制进行管理。可以为职务建立说明书。可以实时统计通过各部门及职务编制人数统计表，可以随时了解学院编制情况。</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用户可以建立精确的岗位及员工能力素质模型。为人力资源各项工作提供量化依据。能力素质模块使用系统指标库来构建。</w:t>
      </w:r>
    </w:p>
    <w:p>
      <w:pPr>
        <w:pStyle w:val="93"/>
        <w:spacing w:before="163"/>
      </w:pPr>
      <w:bookmarkStart w:id="167" w:name="_Toc408148788"/>
      <w:r>
        <w:rPr>
          <w:rFonts w:hint="eastAsia"/>
        </w:rPr>
        <w:t>岗位管理</w:t>
      </w:r>
      <w:bookmarkEnd w:id="167"/>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对岗位进行设计和撤销。对岗位编制进行管理。可以为岗位建立说明书。可以实时统计通过各部门及岗位编制人数统计表，可以随时了解学院编制情况，设置各类岗位数,并显示出比例结构。比例结构约束</w:t>
      </w:r>
      <w:r>
        <w:rPr>
          <w:rFonts w:hint="eastAsia" w:asciiTheme="minorEastAsia" w:hAnsiTheme="minorEastAsia" w:eastAsiaTheme="minorEastAsia"/>
          <w:bCs/>
        </w:rPr>
        <w:t>提醒设置</w:t>
      </w:r>
      <w:r>
        <w:rPr>
          <w:rFonts w:hint="eastAsia" w:asciiTheme="minorEastAsia" w:hAnsiTheme="minorEastAsia" w:eastAsiaTheme="minorEastAsia"/>
        </w:rPr>
        <w:t>。</w:t>
      </w:r>
    </w:p>
    <w:p>
      <w:pPr>
        <w:pStyle w:val="93"/>
        <w:spacing w:before="163"/>
      </w:pPr>
      <w:bookmarkStart w:id="168" w:name="_Toc408148789"/>
      <w:r>
        <w:rPr>
          <w:rFonts w:hint="eastAsia"/>
        </w:rPr>
        <w:t>岗位说明说管理</w:t>
      </w:r>
      <w:bookmarkEnd w:id="168"/>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岗位说明书管理是将岗位的信息（如岗位所属部门、岗位类别、直接上级以及工作摘要）以表格的方式显示出来，方便用户查看。另外岗位说明书还可以应用到招聘管理中，让应聘者了解应聘职位的详细信息。并能查询统计出符合岗位说明书条件的现有人员。方便岗位设置。</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岗位管理生成相应岗位并对相关岗位进行统计分析数据并产生报表。</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用户可以建立精确的职务及员工能力素质模型。为人力资源各项工作提供量化依据。能力素质模块使用系统指标库来构建。</w:t>
      </w:r>
    </w:p>
    <w:p>
      <w:pPr>
        <w:pStyle w:val="89"/>
        <w:spacing w:before="163" w:after="163"/>
      </w:pPr>
      <w:bookmarkStart w:id="169" w:name="_Toc408148790"/>
      <w:bookmarkStart w:id="170" w:name="_Toc327657896"/>
      <w:bookmarkStart w:id="171" w:name="_Toc327705663"/>
      <w:bookmarkStart w:id="172" w:name="_Toc326997194"/>
      <w:bookmarkStart w:id="173" w:name="_Toc326840213"/>
      <w:r>
        <w:rPr>
          <w:rFonts w:hint="eastAsia"/>
        </w:rPr>
        <w:t>比例结构管理</w:t>
      </w:r>
      <w:bookmarkEnd w:id="169"/>
      <w:bookmarkEnd w:id="170"/>
      <w:bookmarkEnd w:id="171"/>
      <w:bookmarkEnd w:id="172"/>
      <w:bookmarkEnd w:id="17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根据各个单位岗位设置有关文件，设置编制结构比例，根据编制部门核定编制，写出所属单位编制结构比例设置，给人事科进行审批和公布审批结果，根据公布结果按规定进行人员招聘。</w:t>
      </w:r>
    </w:p>
    <w:p>
      <w:pPr>
        <w:pStyle w:val="93"/>
        <w:numPr>
          <w:ilvl w:val="0"/>
          <w:numId w:val="39"/>
        </w:numPr>
        <w:spacing w:before="163"/>
      </w:pPr>
      <w:bookmarkStart w:id="174" w:name="_Toc408148791"/>
      <w:r>
        <w:rPr>
          <w:rFonts w:hint="eastAsia"/>
        </w:rPr>
        <w:t>设置编制结构比例</w:t>
      </w:r>
      <w:bookmarkEnd w:id="17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根据各个单位岗位设置有关文件，设置编制结构比例并对</w:t>
      </w:r>
      <w:r>
        <w:rPr>
          <w:rFonts w:hint="eastAsia" w:asciiTheme="minorEastAsia" w:hAnsiTheme="minorEastAsia" w:eastAsiaTheme="minorEastAsia"/>
          <w:bCs/>
        </w:rPr>
        <w:t>比例结构约束提醒设置，超出了比例的约束进行消息提示</w:t>
      </w:r>
      <w:r>
        <w:rPr>
          <w:rFonts w:hint="eastAsia" w:asciiTheme="minorEastAsia" w:hAnsiTheme="minorEastAsia" w:eastAsiaTheme="minorEastAsia"/>
        </w:rPr>
        <w:t>，设置完成后把编制比例情况发送到相应领导进行审批。</w:t>
      </w:r>
    </w:p>
    <w:p>
      <w:pPr>
        <w:pStyle w:val="93"/>
        <w:numPr>
          <w:ilvl w:val="0"/>
          <w:numId w:val="39"/>
        </w:numPr>
        <w:spacing w:before="163"/>
      </w:pPr>
      <w:bookmarkStart w:id="175" w:name="_Toc408148792"/>
      <w:r>
        <w:rPr>
          <w:rFonts w:hint="eastAsia"/>
        </w:rPr>
        <w:t>编制审核</w:t>
      </w:r>
      <w:bookmarkEnd w:id="17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根据单位名称查询单位编制结构比例并进行审批，填写审批意见以及部门的编制人员分配情况。</w:t>
      </w:r>
    </w:p>
    <w:p>
      <w:pPr>
        <w:pStyle w:val="93"/>
        <w:numPr>
          <w:ilvl w:val="0"/>
          <w:numId w:val="39"/>
        </w:numPr>
        <w:spacing w:before="163"/>
      </w:pPr>
      <w:bookmarkStart w:id="176" w:name="_Toc408148793"/>
      <w:r>
        <w:rPr>
          <w:rFonts w:hint="eastAsia"/>
        </w:rPr>
        <w:t>部门编制公布</w:t>
      </w:r>
      <w:bookmarkEnd w:id="17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把编制审批结果和审核部门情况发布出来，人事科可以根据审核结果，发布部门岗位招聘信息。</w:t>
      </w:r>
    </w:p>
    <w:p>
      <w:pPr>
        <w:pStyle w:val="89"/>
        <w:spacing w:before="163" w:after="163"/>
      </w:pPr>
      <w:bookmarkStart w:id="177" w:name="_Toc408148794"/>
      <w:bookmarkStart w:id="178" w:name="_Toc326656585"/>
      <w:bookmarkStart w:id="179" w:name="_Toc327705664"/>
      <w:bookmarkStart w:id="180" w:name="_Toc327657897"/>
      <w:bookmarkStart w:id="181" w:name="_Toc326997195"/>
      <w:bookmarkStart w:id="182" w:name="_Toc326840214"/>
      <w:r>
        <w:rPr>
          <w:rFonts w:hint="eastAsia"/>
        </w:rPr>
        <w:t>领导职数管理</w:t>
      </w:r>
      <w:bookmarkEnd w:id="177"/>
      <w:bookmarkEnd w:id="178"/>
      <w:bookmarkEnd w:id="179"/>
      <w:bookmarkEnd w:id="180"/>
      <w:bookmarkEnd w:id="181"/>
      <w:bookmarkEnd w:id="18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领导职数管理就是指单位领导职务数额，包括部门领导职数和内设机构领导职数管理和审核以及查询。</w:t>
      </w:r>
    </w:p>
    <w:p>
      <w:pPr>
        <w:pStyle w:val="93"/>
        <w:numPr>
          <w:ilvl w:val="0"/>
          <w:numId w:val="40"/>
        </w:numPr>
        <w:spacing w:before="163"/>
      </w:pPr>
      <w:bookmarkStart w:id="183" w:name="_Toc408148795"/>
      <w:r>
        <w:rPr>
          <w:rFonts w:hint="eastAsia"/>
        </w:rPr>
        <w:t>领导职数管理</w:t>
      </w:r>
      <w:bookmarkEnd w:id="18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根据单位领导职数文件进行填写单位领导职数管理，其中包含了部门领导和机构领导数目，把填写职数信息进行上报到相关领导进行审批。</w:t>
      </w:r>
    </w:p>
    <w:p>
      <w:pPr>
        <w:pStyle w:val="93"/>
        <w:numPr>
          <w:ilvl w:val="0"/>
          <w:numId w:val="40"/>
        </w:numPr>
        <w:spacing w:before="163"/>
      </w:pPr>
      <w:bookmarkStart w:id="184" w:name="_Toc408148796"/>
      <w:r>
        <w:rPr>
          <w:rFonts w:hint="eastAsia"/>
        </w:rPr>
        <w:t>领导职数审核</w:t>
      </w:r>
      <w:bookmarkEnd w:id="18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根据单位领导职数文件个数对上报领导职数信息进行审批，并填写处理意见。</w:t>
      </w:r>
    </w:p>
    <w:p>
      <w:pPr>
        <w:pStyle w:val="93"/>
        <w:numPr>
          <w:ilvl w:val="0"/>
          <w:numId w:val="40"/>
        </w:numPr>
        <w:spacing w:before="163"/>
      </w:pPr>
      <w:bookmarkStart w:id="185" w:name="_Toc408148797"/>
      <w:r>
        <w:rPr>
          <w:rFonts w:hint="eastAsia"/>
        </w:rPr>
        <w:t>领导职数查询</w:t>
      </w:r>
      <w:bookmarkEnd w:id="18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对领导职数进行查询，根据查询的结果能够清楚的知道单位或者部门领导的具体信息，便于对学院和单位的人员进行统计和分析。</w:t>
      </w:r>
    </w:p>
    <w:p>
      <w:pPr>
        <w:pStyle w:val="93"/>
        <w:numPr>
          <w:ilvl w:val="0"/>
          <w:numId w:val="40"/>
        </w:numPr>
        <w:spacing w:before="163"/>
      </w:pPr>
      <w:bookmarkStart w:id="186" w:name="_Toc408148798"/>
      <w:bookmarkStart w:id="187" w:name="_Toc327705665"/>
      <w:bookmarkStart w:id="188" w:name="_Toc327657898"/>
      <w:bookmarkStart w:id="189" w:name="_Toc326997196"/>
      <w:bookmarkStart w:id="190" w:name="_Toc326656587"/>
      <w:bookmarkStart w:id="191" w:name="_Toc326840215"/>
      <w:r>
        <w:rPr>
          <w:rFonts w:hint="eastAsia"/>
        </w:rPr>
        <w:t>机构编制文件、图表</w:t>
      </w:r>
      <w:bookmarkEnd w:id="186"/>
      <w:bookmarkEnd w:id="187"/>
      <w:bookmarkEnd w:id="188"/>
      <w:bookmarkEnd w:id="189"/>
      <w:bookmarkEnd w:id="190"/>
      <w:bookmarkEnd w:id="19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机构编制文件、图表是对机构编制中每个机构或部门人员编制、岗位编制、职务编制等信息对应红头文件和相对应依据，已经进行统计分析的图表。</w:t>
      </w:r>
    </w:p>
    <w:p>
      <w:pPr>
        <w:pStyle w:val="93"/>
        <w:numPr>
          <w:ilvl w:val="0"/>
          <w:numId w:val="40"/>
        </w:numPr>
        <w:spacing w:before="163"/>
      </w:pPr>
      <w:bookmarkStart w:id="192" w:name="_Toc327705666"/>
      <w:bookmarkStart w:id="193" w:name="_Toc408148799"/>
      <w:bookmarkStart w:id="194" w:name="_Toc327657899"/>
      <w:bookmarkStart w:id="195" w:name="_Toc326997197"/>
      <w:bookmarkStart w:id="196" w:name="_Toc326656588"/>
      <w:bookmarkStart w:id="197" w:name="_Toc326840216"/>
      <w:r>
        <w:rPr>
          <w:rFonts w:hint="eastAsia"/>
        </w:rPr>
        <w:t>机构编制报表</w:t>
      </w:r>
      <w:bookmarkEnd w:id="192"/>
      <w:bookmarkEnd w:id="193"/>
      <w:bookmarkEnd w:id="194"/>
      <w:bookmarkEnd w:id="195"/>
      <w:bookmarkEnd w:id="196"/>
      <w:bookmarkEnd w:id="19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选择不同的条件对机构的编制进行统计和报表的输出，便于对单位的信息进行统计和分析。</w:t>
      </w:r>
    </w:p>
    <w:p>
      <w:pPr>
        <w:pStyle w:val="86"/>
        <w:spacing w:before="163" w:after="163"/>
      </w:pPr>
      <w:bookmarkStart w:id="198" w:name="_Toc328663563"/>
      <w:bookmarkStart w:id="199" w:name="_Toc408148800"/>
      <w:bookmarkStart w:id="200" w:name="_Toc328667581"/>
      <w:bookmarkStart w:id="201" w:name="_Toc416783434"/>
      <w:bookmarkStart w:id="202" w:name="_Toc326997198"/>
      <w:bookmarkStart w:id="203" w:name="_Toc326840217"/>
      <w:bookmarkStart w:id="204" w:name="_Toc327657900"/>
      <w:bookmarkStart w:id="205" w:name="_Toc327705667"/>
      <w:r>
        <w:rPr>
          <w:rFonts w:hint="eastAsia"/>
        </w:rPr>
        <w:t>文档管理子系统</w:t>
      </w:r>
      <w:bookmarkEnd w:id="198"/>
      <w:bookmarkEnd w:id="199"/>
      <w:bookmarkEnd w:id="200"/>
      <w:bookmarkEnd w:id="201"/>
      <w:bookmarkEnd w:id="202"/>
      <w:bookmarkEnd w:id="203"/>
      <w:bookmarkEnd w:id="204"/>
      <w:bookmarkEnd w:id="205"/>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文档管理子系统提供了从文档、图纸、资料录入（电子化）到文档发布及网络化管理的整体处理，可有效降低图纸录入及信息发布的成本，保证文档安全，提高文档搜索、查询的响应速度，方便远程信息的获取，有利于知识与信息的传递与共享，使单位文档、图纸、资料等的管理更加专业化、规范化，为文档管理部门的安全、高效运行奠定更加坚实的基础。可对每个文件分类进行授权，不同人不同部门可操作不同分类文档。除了对图纸、资料等进行管理外，还可对学院其他文件，如行政文件、</w:t>
      </w:r>
      <w:r>
        <w:rPr>
          <w:rFonts w:asciiTheme="minorEastAsia" w:hAnsiTheme="minorEastAsia" w:eastAsiaTheme="minorEastAsia"/>
        </w:rPr>
        <w:t>ISO</w:t>
      </w:r>
      <w:r>
        <w:rPr>
          <w:rFonts w:hint="eastAsia" w:asciiTheme="minorEastAsia" w:hAnsiTheme="minorEastAsia" w:eastAsiaTheme="minorEastAsia"/>
        </w:rPr>
        <w:t>体系文件等进行管理，用户可自定义文件工作流程，控制文件起草、审批、发送、修改、回收、销毁的完整流程。可有效保护文档外泄，所有用户根据权限存取文档，可设置文档下载、打印、修改、添加、删除等多种权限，可对文档进行防拷贝设置。用户对文档的所有操作均记录在案。</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用户通过分类检索或条件组合检索、模糊检索快速查到所需图纸或资料</w:t>
      </w:r>
      <w:r>
        <w:rPr>
          <w:rFonts w:asciiTheme="minorEastAsia" w:hAnsiTheme="minorEastAsia" w:eastAsiaTheme="minorEastAsia"/>
        </w:rPr>
        <w:t xml:space="preserve"> </w:t>
      </w:r>
      <w:r>
        <w:rPr>
          <w:rFonts w:hint="eastAsia" w:asciiTheme="minorEastAsia" w:hAnsiTheme="minorEastAsia" w:eastAsiaTheme="minorEastAsia"/>
        </w:rPr>
        <w:t>。支持全文检索，可直接从</w:t>
      </w:r>
      <w:r>
        <w:rPr>
          <w:rFonts w:asciiTheme="minorEastAsia" w:hAnsiTheme="minorEastAsia" w:eastAsiaTheme="minorEastAsia"/>
        </w:rPr>
        <w:t>WORD</w:t>
      </w:r>
      <w:r>
        <w:rPr>
          <w:rFonts w:hint="eastAsia" w:asciiTheme="minorEastAsia" w:hAnsiTheme="minorEastAsia" w:eastAsiaTheme="minorEastAsia"/>
        </w:rPr>
        <w:t>、</w:t>
      </w:r>
      <w:r>
        <w:rPr>
          <w:rFonts w:asciiTheme="minorEastAsia" w:hAnsiTheme="minorEastAsia" w:eastAsiaTheme="minorEastAsia"/>
        </w:rPr>
        <w:t>EXCEL</w:t>
      </w:r>
      <w:r>
        <w:rPr>
          <w:rFonts w:hint="eastAsia" w:asciiTheme="minorEastAsia" w:hAnsiTheme="minorEastAsia" w:eastAsiaTheme="minorEastAsia"/>
        </w:rPr>
        <w:t>、</w:t>
      </w:r>
      <w:r>
        <w:rPr>
          <w:rFonts w:asciiTheme="minorEastAsia" w:hAnsiTheme="minorEastAsia" w:eastAsiaTheme="minorEastAsia"/>
        </w:rPr>
        <w:t xml:space="preserve">PPT </w:t>
      </w:r>
      <w:r>
        <w:rPr>
          <w:rFonts w:hint="eastAsia" w:asciiTheme="minorEastAsia" w:hAnsiTheme="minorEastAsia" w:eastAsiaTheme="minorEastAsia"/>
        </w:rPr>
        <w:t>、</w:t>
      </w:r>
      <w:r>
        <w:rPr>
          <w:rFonts w:asciiTheme="minorEastAsia" w:hAnsiTheme="minorEastAsia" w:eastAsiaTheme="minorEastAsia"/>
        </w:rPr>
        <w:t>PDF</w:t>
      </w:r>
      <w:r>
        <w:rPr>
          <w:rFonts w:hint="eastAsia" w:asciiTheme="minorEastAsia" w:hAnsiTheme="minorEastAsia" w:eastAsiaTheme="minorEastAsia"/>
        </w:rPr>
        <w:t>、</w:t>
      </w:r>
      <w:r>
        <w:rPr>
          <w:rFonts w:asciiTheme="minorEastAsia" w:hAnsiTheme="minorEastAsia" w:eastAsiaTheme="minorEastAsia"/>
        </w:rPr>
        <w:t>TXT</w:t>
      </w:r>
      <w:r>
        <w:rPr>
          <w:rFonts w:hint="eastAsia" w:asciiTheme="minorEastAsia" w:hAnsiTheme="minorEastAsia" w:eastAsiaTheme="minorEastAsia"/>
        </w:rPr>
        <w:t>、</w:t>
      </w:r>
      <w:r>
        <w:rPr>
          <w:rFonts w:asciiTheme="minorEastAsia" w:hAnsiTheme="minorEastAsia" w:eastAsiaTheme="minorEastAsia"/>
        </w:rPr>
        <w:t>HMTL</w:t>
      </w:r>
      <w:r>
        <w:rPr>
          <w:rFonts w:hint="eastAsia" w:asciiTheme="minorEastAsia" w:hAnsiTheme="minorEastAsia" w:eastAsiaTheme="minorEastAsia"/>
        </w:rPr>
        <w:t>等文本类文件中进行搜索。可批量导入文档，可从本地文件夹拖动导入文档，可将一个文件夹及其子文件夹文件清单导入系统中。</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实现内各学院、单位、各部门甚至个人文档的管理，各单元之间既可共享文档，也可独立管理自己的文档。让员工快速获取个人成长所需的工具及信息，达成员工高度的成就感，加速协同作业，通过知识管理平台实现实时信息的共享，为学院更有品质的营运决策提供支持。运用高效率的作业流程，降低管理成本。</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功能结构如图：</w:t>
      </w:r>
    </w:p>
    <w:p>
      <w:pPr>
        <w:spacing w:before="163"/>
        <w:ind w:firstLine="480"/>
        <w:rPr>
          <w:rFonts w:asciiTheme="minorEastAsia" w:hAnsiTheme="minorEastAsia" w:eastAsiaTheme="minorEastAsia"/>
          <w:color w:val="000000"/>
        </w:rPr>
      </w:pPr>
    </w:p>
    <w:p>
      <w:pPr>
        <w:spacing w:before="163"/>
        <w:jc w:val="center"/>
        <w:rPr>
          <w:rFonts w:asciiTheme="minorEastAsia" w:hAnsiTheme="minorEastAsia" w:eastAsiaTheme="minorEastAsia"/>
          <w:color w:val="000000"/>
        </w:rPr>
      </w:pPr>
      <w:r>
        <w:rPr>
          <w:rFonts w:asciiTheme="minorEastAsia" w:hAnsiTheme="minorEastAsia" w:eastAsiaTheme="minorEastAsia"/>
        </w:rPr>
        <w:object>
          <v:shape id="_x0000_i1029" o:spt="75" type="#_x0000_t75" style="height:367.55pt;width:420.3pt;" o:ole="t" filled="f" o:preferrelative="t" stroked="f" coordsize="21600,21600">
            <v:path/>
            <v:fill on="f" focussize="0,0"/>
            <v:stroke on="f" joinstyle="miter"/>
            <v:imagedata r:id="rId26" o:title=""/>
            <o:lock v:ext="edit" aspectratio="t"/>
            <w10:wrap type="none"/>
            <w10:anchorlock/>
          </v:shape>
          <o:OLEObject Type="Embed" ProgID="Visio.Drawing.11" ShapeID="_x0000_i1029" DrawAspect="Content" ObjectID="_1468075729" r:id="rId25">
            <o:LockedField>false</o:LockedField>
          </o:OLEObject>
        </w:object>
      </w:r>
      <w:r>
        <w:rPr>
          <w:rFonts w:hint="eastAsia" w:asciiTheme="minorEastAsia" w:hAnsiTheme="minorEastAsia" w:eastAsiaTheme="minorEastAsia"/>
          <w:color w:val="000000"/>
        </w:rPr>
        <w:t>图：文档管理子系统</w:t>
      </w:r>
    </w:p>
    <w:p>
      <w:pPr>
        <w:pStyle w:val="89"/>
        <w:spacing w:before="163" w:after="163"/>
      </w:pPr>
      <w:bookmarkStart w:id="206" w:name="_Toc408148801"/>
      <w:bookmarkStart w:id="207" w:name="_Toc326997199"/>
      <w:bookmarkStart w:id="208" w:name="_Toc327657901"/>
      <w:bookmarkStart w:id="209" w:name="_Toc326840218"/>
      <w:bookmarkStart w:id="210" w:name="_Toc327705668"/>
      <w:r>
        <w:rPr>
          <w:rFonts w:hint="eastAsia"/>
        </w:rPr>
        <w:t>文档基础设置</w:t>
      </w:r>
      <w:bookmarkEnd w:id="206"/>
      <w:bookmarkEnd w:id="207"/>
      <w:bookmarkEnd w:id="208"/>
      <w:bookmarkEnd w:id="209"/>
      <w:bookmarkEnd w:id="210"/>
    </w:p>
    <w:p>
      <w:pPr>
        <w:pStyle w:val="93"/>
        <w:numPr>
          <w:ilvl w:val="0"/>
          <w:numId w:val="41"/>
        </w:numPr>
        <w:spacing w:before="163"/>
      </w:pPr>
      <w:bookmarkStart w:id="211" w:name="_Toc408148802"/>
      <w:bookmarkStart w:id="212" w:name="_Toc326656591"/>
      <w:r>
        <w:rPr>
          <w:rFonts w:hint="eastAsia"/>
        </w:rPr>
        <w:t>文档基础设置</w:t>
      </w:r>
      <w:bookmarkEnd w:id="21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可根据单位实际情况制定文档分类体制，各分公司、各部门甚至个人均可建立独立的文档分类，各单元之间既可共享文档、协同工作，也可独立管理自己的文档库。文档分类树结构不限层次。</w:t>
      </w:r>
      <w:bookmarkEnd w:id="212"/>
    </w:p>
    <w:p>
      <w:pPr>
        <w:pStyle w:val="93"/>
        <w:numPr>
          <w:ilvl w:val="0"/>
          <w:numId w:val="41"/>
        </w:numPr>
        <w:spacing w:before="163"/>
      </w:pPr>
      <w:bookmarkStart w:id="213" w:name="_Toc408148803"/>
      <w:r>
        <w:rPr>
          <w:rFonts w:hint="eastAsia"/>
        </w:rPr>
        <w:t>文档权限设置</w:t>
      </w:r>
      <w:bookmarkEnd w:id="21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为每个分类设置许可用户及其权限，权限包括下载、打印、修改、添加、删除、防复制等多种权限，用户可自由阅读、创建和修改自己权限范围内的文档。可设置文件分类表单模板，直接在线填写表单，可将文件类别设置为公开文件，公开文件无需授权，所有用户均可阅读，可设置分类文件、来文、借阅文件的过期日期和阅读次数，过期或次数超过后，权限中止，文件不能再阅读了。</w:t>
      </w:r>
    </w:p>
    <w:p>
      <w:pPr>
        <w:pStyle w:val="93"/>
        <w:numPr>
          <w:ilvl w:val="0"/>
          <w:numId w:val="41"/>
        </w:numPr>
        <w:spacing w:before="163"/>
      </w:pPr>
      <w:bookmarkStart w:id="214" w:name="_Toc408148804"/>
      <w:r>
        <w:rPr>
          <w:rFonts w:hint="eastAsia"/>
        </w:rPr>
        <w:t>文件分类设置编号规则</w:t>
      </w:r>
      <w:bookmarkEnd w:id="214"/>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可为每个文件分类设置编号规则，在创建文件时可根据编号规则自动生成文件编号。</w:t>
      </w:r>
    </w:p>
    <w:p>
      <w:pPr>
        <w:pStyle w:val="89"/>
        <w:spacing w:before="163" w:after="163"/>
      </w:pPr>
      <w:bookmarkStart w:id="215" w:name="_Toc408148805"/>
      <w:bookmarkStart w:id="216" w:name="_Toc327657902"/>
      <w:bookmarkStart w:id="217" w:name="_Toc327705669"/>
      <w:bookmarkStart w:id="218" w:name="_Toc326997200"/>
      <w:bookmarkStart w:id="219" w:name="_Toc326840219"/>
      <w:r>
        <w:rPr>
          <w:rFonts w:hint="eastAsia"/>
        </w:rPr>
        <w:t>文档管理</w:t>
      </w:r>
      <w:bookmarkEnd w:id="215"/>
      <w:bookmarkEnd w:id="216"/>
      <w:bookmarkEnd w:id="217"/>
      <w:bookmarkEnd w:id="218"/>
      <w:bookmarkEnd w:id="21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文档管理主要包含文件的导入，文档使用权限管理以及对文档查询等功能。</w:t>
      </w:r>
    </w:p>
    <w:p>
      <w:pPr>
        <w:pStyle w:val="93"/>
        <w:numPr>
          <w:ilvl w:val="0"/>
          <w:numId w:val="42"/>
        </w:numPr>
        <w:spacing w:before="163"/>
      </w:pPr>
      <w:bookmarkStart w:id="220" w:name="_Toc408148806"/>
      <w:r>
        <w:rPr>
          <w:rFonts w:hint="eastAsia"/>
        </w:rPr>
        <w:t>文件导入</w:t>
      </w:r>
      <w:bookmarkEnd w:id="220"/>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多种导入文档方式，简单快捷，可批量导入文档，可从本地文件夹拖动导入文档，可把扫描仪的文档进行导入，还可设置好文件类别模板，在线直接填写表格生成文档。</w:t>
      </w:r>
      <w:r>
        <w:rPr>
          <w:rFonts w:asciiTheme="minorEastAsia" w:hAnsiTheme="minorEastAsia" w:eastAsiaTheme="minorEastAsia"/>
        </w:rPr>
        <w:t xml:space="preserve"> </w:t>
      </w:r>
    </w:p>
    <w:p>
      <w:pPr>
        <w:pStyle w:val="93"/>
        <w:numPr>
          <w:ilvl w:val="0"/>
          <w:numId w:val="42"/>
        </w:numPr>
        <w:spacing w:before="163"/>
      </w:pPr>
      <w:bookmarkStart w:id="221" w:name="_Toc408148807"/>
      <w:r>
        <w:rPr>
          <w:rFonts w:hint="eastAsia"/>
        </w:rPr>
        <w:t>文档使用管理</w:t>
      </w:r>
      <w:bookmarkEnd w:id="221"/>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所有文档处理严格按权限进行，如只授权处理本人文档的用户不能处理公司或部门文档。实现既可协同操作，也可独立管理。对文档所有操作均记录在案。</w:t>
      </w:r>
      <w:r>
        <w:rPr>
          <w:rFonts w:asciiTheme="minorEastAsia" w:hAnsiTheme="minorEastAsia" w:eastAsiaTheme="minorEastAsia"/>
        </w:rPr>
        <w:t>.</w:t>
      </w:r>
      <w:r>
        <w:rPr>
          <w:rFonts w:hint="eastAsia" w:asciiTheme="minorEastAsia" w:hAnsiTheme="minorEastAsia" w:eastAsiaTheme="minorEastAsia"/>
        </w:rPr>
        <w:t>在文件页面，可根据权限查看此文件所有相关资料，如批示记录、评论记录、操作日志、审批日志、办理记录、发送清单、阅读跟踪记录、回收记录、借阅记录、修改记录、销毁记录、旧版文件、相关文件等</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可按部门或职务统计分析文件发送情况、文件借阅情况、文件操作情况等，并生成统计图。</w:t>
      </w:r>
      <w:r>
        <w:rPr>
          <w:rFonts w:asciiTheme="minorEastAsia" w:hAnsiTheme="minorEastAsia" w:eastAsiaTheme="minorEastAsia"/>
        </w:rPr>
        <w:t xml:space="preserve"> </w:t>
      </w:r>
    </w:p>
    <w:p>
      <w:pPr>
        <w:pStyle w:val="93"/>
        <w:numPr>
          <w:ilvl w:val="0"/>
          <w:numId w:val="42"/>
        </w:numPr>
        <w:spacing w:before="163"/>
      </w:pPr>
      <w:bookmarkStart w:id="222" w:name="_Toc408148808"/>
      <w:r>
        <w:rPr>
          <w:rFonts w:hint="eastAsia"/>
        </w:rPr>
        <w:t>文档查询</w:t>
      </w:r>
      <w:bookmarkEnd w:id="222"/>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具有权限的用户可按多种方式搜索文档，支持模糊查询和高级查询。确保快速高效地从文档库中找到想要的文档。可设置文档默认日期范围（如默认只列出最近一年的文档），查询一定日期范围内的文档。支持高级查询，输入更多条件进行深度搜索。支持全文检索，可直接从</w:t>
      </w:r>
      <w:r>
        <w:rPr>
          <w:rFonts w:asciiTheme="minorEastAsia" w:hAnsiTheme="minorEastAsia" w:eastAsiaTheme="minorEastAsia"/>
        </w:rPr>
        <w:t>WORD</w:t>
      </w:r>
      <w:r>
        <w:rPr>
          <w:rFonts w:hint="eastAsia" w:asciiTheme="minorEastAsia" w:hAnsiTheme="minorEastAsia" w:eastAsiaTheme="minorEastAsia"/>
        </w:rPr>
        <w:t>、</w:t>
      </w:r>
      <w:r>
        <w:rPr>
          <w:rFonts w:asciiTheme="minorEastAsia" w:hAnsiTheme="minorEastAsia" w:eastAsiaTheme="minorEastAsia"/>
        </w:rPr>
        <w:t>EXCEL</w:t>
      </w:r>
      <w:r>
        <w:rPr>
          <w:rFonts w:hint="eastAsia" w:asciiTheme="minorEastAsia" w:hAnsiTheme="minorEastAsia" w:eastAsiaTheme="minorEastAsia"/>
        </w:rPr>
        <w:t>、</w:t>
      </w:r>
      <w:r>
        <w:rPr>
          <w:rFonts w:asciiTheme="minorEastAsia" w:hAnsiTheme="minorEastAsia" w:eastAsiaTheme="minorEastAsia"/>
        </w:rPr>
        <w:t xml:space="preserve">PPT </w:t>
      </w:r>
      <w:r>
        <w:rPr>
          <w:rFonts w:hint="eastAsia" w:asciiTheme="minorEastAsia" w:hAnsiTheme="minorEastAsia" w:eastAsiaTheme="minorEastAsia"/>
        </w:rPr>
        <w:t>、</w:t>
      </w:r>
      <w:r>
        <w:rPr>
          <w:rFonts w:asciiTheme="minorEastAsia" w:hAnsiTheme="minorEastAsia" w:eastAsiaTheme="minorEastAsia"/>
        </w:rPr>
        <w:t>PDF</w:t>
      </w:r>
      <w:r>
        <w:rPr>
          <w:rFonts w:hint="eastAsia" w:asciiTheme="minorEastAsia" w:hAnsiTheme="minorEastAsia" w:eastAsiaTheme="minorEastAsia"/>
        </w:rPr>
        <w:t>、</w:t>
      </w:r>
      <w:r>
        <w:rPr>
          <w:rFonts w:asciiTheme="minorEastAsia" w:hAnsiTheme="minorEastAsia" w:eastAsiaTheme="minorEastAsia"/>
        </w:rPr>
        <w:t>TXT</w:t>
      </w:r>
      <w:r>
        <w:rPr>
          <w:rFonts w:hint="eastAsia" w:asciiTheme="minorEastAsia" w:hAnsiTheme="minorEastAsia" w:eastAsiaTheme="minorEastAsia"/>
        </w:rPr>
        <w:t>、</w:t>
      </w:r>
      <w:r>
        <w:rPr>
          <w:rFonts w:asciiTheme="minorEastAsia" w:hAnsiTheme="minorEastAsia" w:eastAsiaTheme="minorEastAsia"/>
        </w:rPr>
        <w:t>HMTL</w:t>
      </w:r>
      <w:r>
        <w:rPr>
          <w:rFonts w:hint="eastAsia" w:asciiTheme="minorEastAsia" w:hAnsiTheme="minorEastAsia" w:eastAsiaTheme="minorEastAsia"/>
        </w:rPr>
        <w:t>等文本类文件中进行搜索。</w:t>
      </w:r>
      <w:r>
        <w:rPr>
          <w:rFonts w:asciiTheme="minorEastAsia" w:hAnsiTheme="minorEastAsia" w:eastAsiaTheme="minorEastAsia"/>
        </w:rPr>
        <w:t xml:space="preserve"> </w:t>
      </w:r>
    </w:p>
    <w:p>
      <w:pPr>
        <w:pStyle w:val="93"/>
        <w:spacing w:before="163"/>
      </w:pPr>
      <w:bookmarkStart w:id="223" w:name="_Toc408148809"/>
      <w:r>
        <w:rPr>
          <w:rFonts w:hint="eastAsia"/>
        </w:rPr>
        <w:t>文件审批</w:t>
      </w:r>
      <w:bookmarkEnd w:id="223"/>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对文件的修改和销毁可选择走审批流程（自定义工作流），也可选择指一个批准人直接审批即可，支持批量审批。文件修改后可选择是否重新审批，是否通知相关人，是否更改版本号，文件更改版本后，旧版自动进入旧版中心。</w:t>
      </w:r>
      <w:r>
        <w:rPr>
          <w:rFonts w:asciiTheme="minorEastAsia" w:hAnsiTheme="minorEastAsia" w:eastAsiaTheme="minorEastAsia"/>
        </w:rPr>
        <w:t xml:space="preserve"> </w:t>
      </w:r>
    </w:p>
    <w:p>
      <w:pPr>
        <w:pStyle w:val="93"/>
        <w:spacing w:before="163"/>
      </w:pPr>
      <w:bookmarkStart w:id="224" w:name="_Toc408148810"/>
      <w:r>
        <w:rPr>
          <w:rFonts w:hint="eastAsia"/>
        </w:rPr>
        <w:t>文档打印</w:t>
      </w:r>
      <w:bookmarkEnd w:id="224"/>
      <w:r>
        <w:tab/>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按权限提供打印所查询文档的打印</w:t>
      </w:r>
    </w:p>
    <w:p>
      <w:pPr>
        <w:pStyle w:val="89"/>
        <w:spacing w:before="163" w:after="163"/>
      </w:pPr>
      <w:bookmarkStart w:id="225" w:name="_Toc408148811"/>
      <w:bookmarkStart w:id="226" w:name="_Toc327705670"/>
      <w:bookmarkStart w:id="227" w:name="_Toc327657903"/>
      <w:bookmarkStart w:id="228" w:name="_Toc326997201"/>
      <w:bookmarkStart w:id="229" w:name="_Toc326656593"/>
      <w:bookmarkStart w:id="230" w:name="_Toc326840220"/>
      <w:r>
        <w:rPr>
          <w:rFonts w:hint="eastAsia"/>
        </w:rPr>
        <w:t>下载</w:t>
      </w:r>
      <w:bookmarkEnd w:id="225"/>
      <w:bookmarkEnd w:id="226"/>
      <w:bookmarkEnd w:id="227"/>
      <w:bookmarkEnd w:id="228"/>
      <w:bookmarkEnd w:id="229"/>
      <w:bookmarkEnd w:id="23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根据权限，可下载相关文档</w:t>
      </w:r>
    </w:p>
    <w:p>
      <w:pPr>
        <w:pStyle w:val="89"/>
        <w:spacing w:before="163" w:after="163"/>
      </w:pPr>
      <w:bookmarkStart w:id="231" w:name="_Toc408148812"/>
      <w:bookmarkStart w:id="232" w:name="_Toc327705671"/>
      <w:bookmarkStart w:id="233" w:name="_Toc327657904"/>
      <w:bookmarkStart w:id="234" w:name="_Toc326997202"/>
      <w:bookmarkStart w:id="235" w:name="_Toc326656594"/>
      <w:bookmarkStart w:id="236" w:name="_Toc326840221"/>
      <w:r>
        <w:rPr>
          <w:rFonts w:hint="eastAsia"/>
        </w:rPr>
        <w:t>发布、传递</w:t>
      </w:r>
      <w:bookmarkEnd w:id="231"/>
      <w:bookmarkEnd w:id="232"/>
      <w:bookmarkEnd w:id="233"/>
      <w:bookmarkEnd w:id="234"/>
      <w:bookmarkEnd w:id="235"/>
      <w:bookmarkEnd w:id="236"/>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可发布文档可以在前台发布。只传递给相关人员或单位查看，并提醒查看，记录查看状态。文件审批、发送、修改，都会通过消息系统通知相关人，通知方式包括消息、短信、邮件等。</w:t>
      </w:r>
      <w:r>
        <w:rPr>
          <w:rFonts w:asciiTheme="minorEastAsia" w:hAnsiTheme="minorEastAsia" w:eastAsiaTheme="minorEastAsia"/>
        </w:rPr>
        <w:t xml:space="preserve"> </w:t>
      </w:r>
    </w:p>
    <w:p>
      <w:pPr>
        <w:pStyle w:val="89"/>
        <w:spacing w:before="163" w:after="163"/>
      </w:pPr>
      <w:bookmarkStart w:id="237" w:name="_Toc326840222"/>
      <w:bookmarkStart w:id="238" w:name="_Toc327705672"/>
      <w:bookmarkStart w:id="239" w:name="_Toc408148813"/>
      <w:bookmarkStart w:id="240" w:name="_Toc327657905"/>
      <w:bookmarkStart w:id="241" w:name="_Toc326656595"/>
      <w:bookmarkStart w:id="242" w:name="_Toc326997203"/>
      <w:r>
        <w:rPr>
          <w:rFonts w:hint="eastAsia"/>
        </w:rPr>
        <w:t>归档</w:t>
      </w:r>
      <w:bookmarkEnd w:id="237"/>
      <w:bookmarkEnd w:id="238"/>
      <w:bookmarkEnd w:id="239"/>
      <w:bookmarkEnd w:id="240"/>
      <w:bookmarkEnd w:id="241"/>
      <w:bookmarkEnd w:id="24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生成固定的归档材料，可分单位，分时间进行归档。并生成归档目录，归档后的文件一般不能进行修改。</w:t>
      </w:r>
    </w:p>
    <w:p>
      <w:pPr>
        <w:pStyle w:val="89"/>
        <w:spacing w:before="163" w:after="163"/>
      </w:pPr>
      <w:bookmarkStart w:id="243" w:name="_Toc326997204"/>
      <w:bookmarkStart w:id="244" w:name="_Toc326840223"/>
      <w:bookmarkStart w:id="245" w:name="_Toc327705673"/>
      <w:bookmarkStart w:id="246" w:name="_Toc326656596"/>
      <w:bookmarkStart w:id="247" w:name="_Toc327657906"/>
      <w:bookmarkStart w:id="248" w:name="_Toc408148814"/>
      <w:r>
        <w:rPr>
          <w:rFonts w:hint="eastAsia"/>
        </w:rPr>
        <w:t>注销</w:t>
      </w:r>
      <w:bookmarkEnd w:id="243"/>
      <w:bookmarkEnd w:id="244"/>
      <w:bookmarkEnd w:id="245"/>
      <w:bookmarkEnd w:id="246"/>
      <w:bookmarkEnd w:id="247"/>
      <w:bookmarkEnd w:id="248"/>
    </w:p>
    <w:p>
      <w:pPr>
        <w:pStyle w:val="87"/>
        <w:spacing w:before="97" w:after="97"/>
        <w:ind w:firstLine="480"/>
        <w:rPr>
          <w:rFonts w:asciiTheme="minorEastAsia" w:hAnsiTheme="minorEastAsia" w:eastAsiaTheme="minorEastAsia"/>
          <w:sz w:val="22"/>
        </w:rPr>
      </w:pPr>
      <w:r>
        <w:rPr>
          <w:rFonts w:hint="eastAsia" w:asciiTheme="minorEastAsia" w:hAnsiTheme="minorEastAsia" w:eastAsiaTheme="minorEastAsia"/>
        </w:rPr>
        <w:t>废止文档在系统中还是能进行查询，只是进行了废除标识，该文档修改和操作都被记录到系统。</w:t>
      </w:r>
    </w:p>
    <w:p>
      <w:pPr>
        <w:pStyle w:val="86"/>
        <w:spacing w:before="163" w:after="163"/>
      </w:pPr>
      <w:bookmarkStart w:id="249" w:name="_Toc416783435"/>
      <w:bookmarkStart w:id="250" w:name="_Toc408148815"/>
      <w:bookmarkStart w:id="251" w:name="_Toc328667582"/>
      <w:bookmarkStart w:id="252" w:name="_Toc328663564"/>
      <w:bookmarkStart w:id="253" w:name="_Toc327657907"/>
      <w:bookmarkStart w:id="254" w:name="_Toc327705674"/>
      <w:bookmarkStart w:id="255" w:name="_Toc326997205"/>
      <w:bookmarkStart w:id="256" w:name="_Toc326840224"/>
      <w:r>
        <w:rPr>
          <w:rFonts w:hint="eastAsia"/>
        </w:rPr>
        <w:t>工资福利管理子系统</w:t>
      </w:r>
      <w:bookmarkEnd w:id="249"/>
      <w:bookmarkEnd w:id="250"/>
      <w:bookmarkEnd w:id="251"/>
      <w:bookmarkEnd w:id="252"/>
      <w:bookmarkEnd w:id="253"/>
      <w:bookmarkEnd w:id="254"/>
      <w:bookmarkEnd w:id="255"/>
      <w:bookmarkEnd w:id="25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福利管理系统是在组织发展战略指导下，实现工资的集中管理。，能发放灵活、可自定义发放项目，各二级单位可自定义自己的发放项目，可自定义项目计算公式；绩效工资改革后，项目变更可定义公式计算；发放数据要增加科目，数据要与财务对接，财务可使用。安全性要求高，日志全，所有操作日志要记录，并可根据日志恢复数据并且通过统计分析，使办公人员可以轻松快捷地完成工资管理的任务。可以提高员工的福利提供依据</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工资管理是系统的核心，根据通用的工资福利管理系统进行需求分析</w:t>
      </w:r>
      <w:r>
        <w:rPr>
          <w:rFonts w:asciiTheme="minorEastAsia" w:hAnsiTheme="minorEastAsia" w:eastAsiaTheme="minorEastAsia"/>
          <w:color w:val="000000"/>
        </w:rPr>
        <w:t>,</w:t>
      </w:r>
      <w:r>
        <w:rPr>
          <w:rFonts w:hint="eastAsia" w:asciiTheme="minorEastAsia" w:hAnsiTheme="minorEastAsia" w:eastAsiaTheme="minorEastAsia"/>
          <w:color w:val="000000"/>
        </w:rPr>
        <w:t>最终以确认的需求为准。</w:t>
      </w:r>
    </w:p>
    <w:p>
      <w:pPr>
        <w:spacing w:before="163"/>
        <w:ind w:firstLine="480"/>
        <w:jc w:val="center"/>
        <w:rPr>
          <w:rFonts w:asciiTheme="minorEastAsia" w:hAnsiTheme="minorEastAsia" w:eastAsiaTheme="minorEastAsia"/>
        </w:rPr>
      </w:pPr>
      <w:r>
        <w:rPr>
          <w:rFonts w:hint="eastAsia" w:asciiTheme="minorEastAsia" w:hAnsiTheme="minorEastAsia" w:eastAsiaTheme="minorEastAsia"/>
          <w:color w:val="000000"/>
        </w:rPr>
        <w:t>功能结构如图：</w:t>
      </w:r>
      <w:r>
        <w:rPr>
          <w:rFonts w:asciiTheme="minorEastAsia" w:hAnsiTheme="minorEastAsia" w:eastAsiaTheme="minorEastAsia"/>
        </w:rPr>
        <w:object>
          <v:shape id="_x0000_i1030" o:spt="75" type="#_x0000_t75" style="height:498.15pt;width:441.2pt;" o:ole="t" filled="f" o:preferrelative="t" stroked="f" coordsize="21600,21600">
            <v:path/>
            <v:fill on="f" focussize="0,0"/>
            <v:stroke on="f" joinstyle="miter"/>
            <v:imagedata r:id="rId28" o:title=""/>
            <o:lock v:ext="edit" aspectratio="t"/>
            <w10:wrap type="none"/>
            <w10:anchorlock/>
          </v:shape>
          <o:OLEObject Type="Embed" ProgID="Visio.Drawing.11" ShapeID="_x0000_i1030" DrawAspect="Content" ObjectID="_1468075730" r:id="rId27">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图：工资福利管理子系统</w:t>
      </w:r>
    </w:p>
    <w:p>
      <w:pPr>
        <w:pStyle w:val="89"/>
        <w:spacing w:before="163" w:after="163"/>
      </w:pPr>
      <w:bookmarkStart w:id="257" w:name="_Toc408148816"/>
      <w:bookmarkStart w:id="258" w:name="_Toc327657908"/>
      <w:bookmarkStart w:id="259" w:name="_Toc326997206"/>
      <w:bookmarkStart w:id="260" w:name="_Toc327705675"/>
      <w:bookmarkStart w:id="261" w:name="_Toc326840225"/>
      <w:r>
        <w:rPr>
          <w:rFonts w:hint="eastAsia"/>
        </w:rPr>
        <w:t>薪</w:t>
      </w:r>
      <w:r>
        <w:t>酬体系</w:t>
      </w:r>
      <w:bookmarkEnd w:id="257"/>
    </w:p>
    <w:p>
      <w:pPr>
        <w:spacing w:before="163"/>
        <w:ind w:firstLine="480"/>
        <w:rPr>
          <w:rFonts w:asciiTheme="minorEastAsia" w:hAnsiTheme="minorEastAsia" w:eastAsiaTheme="minorEastAsia"/>
        </w:rPr>
      </w:pPr>
      <w:r>
        <w:rPr>
          <w:rFonts w:hint="eastAsia" w:asciiTheme="minorEastAsia" w:hAnsiTheme="minorEastAsia" w:eastAsiaTheme="minorEastAsia"/>
        </w:rPr>
        <w:t>可对下属不同企业、不同类别岗位和员工设置多套差异化的薪酬体系，灵活定义薪酬构成、薪酬等级、薪酬标准；</w:t>
      </w:r>
    </w:p>
    <w:p>
      <w:pPr>
        <w:spacing w:before="163"/>
        <w:ind w:firstLine="480"/>
        <w:rPr>
          <w:rFonts w:asciiTheme="minorEastAsia" w:hAnsiTheme="minorEastAsia" w:eastAsiaTheme="minorEastAsia"/>
        </w:rPr>
      </w:pPr>
      <w:r>
        <w:rPr>
          <w:rFonts w:hint="eastAsia" w:asciiTheme="minorEastAsia" w:hAnsiTheme="minorEastAsia" w:eastAsiaTheme="minorEastAsia"/>
        </w:rPr>
        <w:t>可方便地调整薪酬结构、增减薪酬构成项目，并可灵活设定各薪酬项目计算公式。</w:t>
      </w:r>
    </w:p>
    <w:p>
      <w:pPr>
        <w:pStyle w:val="89"/>
        <w:spacing w:before="163" w:after="163"/>
      </w:pPr>
      <w:bookmarkStart w:id="262" w:name="_Toc408148817"/>
      <w:r>
        <w:rPr>
          <w:rFonts w:hint="eastAsia"/>
        </w:rPr>
        <w:t>工资工作流程</w:t>
      </w:r>
      <w:bookmarkEnd w:id="258"/>
      <w:bookmarkEnd w:id="259"/>
      <w:bookmarkEnd w:id="260"/>
      <w:bookmarkEnd w:id="262"/>
    </w:p>
    <w:p>
      <w:pPr>
        <w:pStyle w:val="93"/>
        <w:numPr>
          <w:ilvl w:val="0"/>
          <w:numId w:val="43"/>
        </w:numPr>
        <w:spacing w:before="163"/>
      </w:pPr>
      <w:bookmarkStart w:id="263" w:name="_Toc408148818"/>
      <w:r>
        <w:rPr>
          <w:rFonts w:hint="eastAsia"/>
        </w:rPr>
        <w:t>国家工资流程</w:t>
      </w:r>
      <w:bookmarkEnd w:id="26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国家工资的流程有四个步骤，流程的具体节点修改能够根据关键技术中的可视化工具进行合适的设定，具体如下：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财务处根据接收文件起薪</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国家工资标准见接收文件</w:t>
      </w:r>
    </w:p>
    <w:p>
      <w:pPr>
        <w:pStyle w:val="93"/>
        <w:numPr>
          <w:ilvl w:val="0"/>
          <w:numId w:val="43"/>
        </w:numPr>
        <w:spacing w:before="163"/>
      </w:pPr>
      <w:bookmarkStart w:id="264" w:name="_Toc408148819"/>
      <w:r>
        <w:rPr>
          <w:rFonts w:hint="eastAsia"/>
        </w:rPr>
        <w:t>院内津贴流程</w:t>
      </w:r>
      <w:bookmarkEnd w:id="26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院内津贴的发放按照</w:t>
      </w:r>
      <w:r>
        <w:rPr>
          <w:rFonts w:asciiTheme="minorEastAsia" w:hAnsiTheme="minorEastAsia" w:eastAsiaTheme="minorEastAsia"/>
          <w:color w:val="000000"/>
        </w:rPr>
        <w:t>11</w:t>
      </w:r>
      <w:r>
        <w:rPr>
          <w:rFonts w:hint="eastAsia" w:asciiTheme="minorEastAsia" w:hAnsiTheme="minorEastAsia" w:eastAsiaTheme="minorEastAsia"/>
          <w:color w:val="000000"/>
        </w:rPr>
        <w:t>个步骤进行，具体步骤如下：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在职人员津贴表添加新进人员，并将信息库中导入基本信息。</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职称代码标注为</w:t>
      </w:r>
      <w:r>
        <w:rPr>
          <w:rFonts w:asciiTheme="minorEastAsia" w:hAnsiTheme="minorEastAsia" w:eastAsiaTheme="minorEastAsia"/>
          <w:color w:val="000000"/>
        </w:rPr>
        <w:t>9</w:t>
      </w:r>
      <w:r>
        <w:rPr>
          <w:rFonts w:hint="eastAsia" w:asciiTheme="minorEastAsia" w:hAnsiTheme="minorEastAsia" w:eastAsiaTheme="minorEastAsia"/>
          <w:color w:val="000000"/>
        </w:rPr>
        <w:t>，签字一栏录入学历（转正前的院内津贴系数根据学历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确定）。</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确定人员身份，手工录入特殊岗位津贴（如：机要津贴、特殊岗位津贴</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手工录入水电补贴。</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7</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计算补发金额（补发月数为起薪日期到发放津贴的上一个月，起薪日期</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为报到时间，上半月报到发全月，下半月报到发半月，补发含水电补贴及特</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殊岗位津贴、伙食费等）。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8</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录入公积金扣款（数据从财务要）。</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9</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在系统中计算。</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10</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退出系统后，将实发合计替换为（实发合计</w:t>
      </w:r>
      <w:r>
        <w:rPr>
          <w:rFonts w:asciiTheme="minorEastAsia" w:hAnsiTheme="minorEastAsia" w:eastAsiaTheme="minorEastAsia"/>
          <w:color w:val="000000"/>
        </w:rPr>
        <w:t>-</w:t>
      </w:r>
      <w:r>
        <w:rPr>
          <w:rFonts w:hint="eastAsia" w:asciiTheme="minorEastAsia" w:hAnsiTheme="minorEastAsia" w:eastAsiaTheme="minorEastAsia"/>
          <w:color w:val="000000"/>
        </w:rPr>
        <w:t>公积金扣款）。</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导出</w:t>
      </w:r>
      <w:r>
        <w:rPr>
          <w:rFonts w:asciiTheme="minorEastAsia" w:hAnsiTheme="minorEastAsia" w:eastAsiaTheme="minorEastAsia"/>
          <w:color w:val="000000"/>
        </w:rPr>
        <w:t>excel</w:t>
      </w:r>
      <w:r>
        <w:rPr>
          <w:rFonts w:hint="eastAsia" w:asciiTheme="minorEastAsia" w:hAnsiTheme="minorEastAsia" w:eastAsiaTheme="minorEastAsia"/>
          <w:color w:val="000000"/>
        </w:rPr>
        <w:t>文件，报财务。</w:t>
      </w:r>
    </w:p>
    <w:p>
      <w:pPr>
        <w:pStyle w:val="93"/>
        <w:spacing w:before="163"/>
      </w:pPr>
      <w:bookmarkStart w:id="265" w:name="_Toc408148820"/>
      <w:r>
        <w:rPr>
          <w:rFonts w:hint="eastAsia"/>
        </w:rPr>
        <w:t>临时性津贴流程</w:t>
      </w:r>
      <w:bookmarkEnd w:id="26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临时性津贴的发放按照</w:t>
      </w:r>
      <w:r>
        <w:rPr>
          <w:rFonts w:asciiTheme="minorEastAsia" w:hAnsiTheme="minorEastAsia" w:eastAsiaTheme="minorEastAsia"/>
          <w:color w:val="000000"/>
        </w:rPr>
        <w:t>4</w:t>
      </w:r>
      <w:r>
        <w:rPr>
          <w:rFonts w:hint="eastAsia" w:asciiTheme="minorEastAsia" w:hAnsiTheme="minorEastAsia" w:eastAsiaTheme="minorEastAsia"/>
          <w:color w:val="000000"/>
        </w:rPr>
        <w:t>个步骤进行，具体步骤如下：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清理已经发放的临时性奖项中，发放范围包含新进人员的临时性奖项（</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依据奖项发放范围和新近人员报到时间确定）。</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制作临时性奖项补发表，报财务（临时性奖项的补发不分上半月和下半</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月，当月在册即算做一个月转发）。</w:t>
      </w:r>
    </w:p>
    <w:p>
      <w:pPr>
        <w:pStyle w:val="89"/>
        <w:spacing w:before="163" w:after="163"/>
      </w:pPr>
      <w:bookmarkStart w:id="266" w:name="_Toc408148821"/>
      <w:bookmarkStart w:id="267" w:name="_Toc327705676"/>
      <w:bookmarkStart w:id="268" w:name="_Toc327657909"/>
      <w:bookmarkStart w:id="269" w:name="_Toc326997207"/>
      <w:r>
        <w:rPr>
          <w:rFonts w:hint="eastAsia"/>
        </w:rPr>
        <w:t>工资变动维护流程</w:t>
      </w:r>
      <w:bookmarkEnd w:id="266"/>
      <w:bookmarkEnd w:id="267"/>
      <w:bookmarkEnd w:id="268"/>
      <w:bookmarkEnd w:id="269"/>
    </w:p>
    <w:p>
      <w:pPr>
        <w:pStyle w:val="93"/>
        <w:numPr>
          <w:ilvl w:val="0"/>
          <w:numId w:val="44"/>
        </w:numPr>
        <w:spacing w:before="163"/>
      </w:pPr>
      <w:bookmarkStart w:id="270" w:name="_Toc408148822"/>
      <w:r>
        <w:rPr>
          <w:rFonts w:hint="eastAsia"/>
        </w:rPr>
        <w:t>国家工资变动流程</w:t>
      </w:r>
      <w:bookmarkEnd w:id="270"/>
    </w:p>
    <w:p>
      <w:pPr>
        <w:spacing w:before="163"/>
        <w:ind w:left="425" w:firstLine="480"/>
        <w:rPr>
          <w:rFonts w:asciiTheme="minorEastAsia" w:hAnsiTheme="minorEastAsia" w:eastAsiaTheme="minorEastAsia"/>
          <w:color w:val="000000"/>
        </w:rPr>
      </w:pPr>
      <w:r>
        <w:rPr>
          <w:rFonts w:hint="eastAsia" w:asciiTheme="minorEastAsia" w:hAnsiTheme="minorEastAsia" w:eastAsiaTheme="minorEastAsia"/>
          <w:color w:val="000000"/>
        </w:rPr>
        <w:t>国家工资变动流程按照</w:t>
      </w:r>
      <w:r>
        <w:rPr>
          <w:rFonts w:asciiTheme="minorEastAsia" w:hAnsiTheme="minorEastAsia" w:eastAsiaTheme="minorEastAsia"/>
          <w:color w:val="000000"/>
        </w:rPr>
        <w:t>3</w:t>
      </w:r>
      <w:r>
        <w:rPr>
          <w:rFonts w:hint="eastAsia" w:asciiTheme="minorEastAsia" w:hAnsiTheme="minorEastAsia" w:eastAsiaTheme="minorEastAsia"/>
          <w:color w:val="000000"/>
        </w:rPr>
        <w:t>个步骤进行，流程的具体节点修改能够根据关键技术中的可视化工具进行合适的设定，其中制定工资变动审核表的步骤上，按照不能的类型进行流程的流转，具体步骤如下：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收到聘用文件任命文件等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制作工资变动审核表。</w:t>
      </w:r>
    </w:p>
    <w:p>
      <w:pPr>
        <w:numPr>
          <w:ilvl w:val="0"/>
          <w:numId w:val="4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转正定级。</w:t>
      </w:r>
    </w:p>
    <w:p>
      <w:pPr>
        <w:numPr>
          <w:ilvl w:val="0"/>
          <w:numId w:val="4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在同序列晋升（直接变动岗位工资）。</w:t>
      </w:r>
    </w:p>
    <w:p>
      <w:pPr>
        <w:numPr>
          <w:ilvl w:val="0"/>
          <w:numId w:val="4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在不同序列晋升或聘干（倒推回</w:t>
      </w:r>
      <w:r>
        <w:rPr>
          <w:rFonts w:asciiTheme="minorEastAsia" w:hAnsiTheme="minorEastAsia" w:eastAsiaTheme="minorEastAsia"/>
          <w:color w:val="000000"/>
        </w:rPr>
        <w:t>06</w:t>
      </w:r>
      <w:r>
        <w:rPr>
          <w:rFonts w:hint="eastAsia" w:asciiTheme="minorEastAsia" w:hAnsiTheme="minorEastAsia" w:eastAsiaTheme="minorEastAsia"/>
          <w:color w:val="000000"/>
        </w:rPr>
        <w:t>年重新套改）。</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打印盖章报财务。</w:t>
      </w:r>
    </w:p>
    <w:p>
      <w:pPr>
        <w:pStyle w:val="93"/>
        <w:spacing w:before="163"/>
      </w:pPr>
      <w:bookmarkStart w:id="271" w:name="_Toc408148823"/>
      <w:r>
        <w:rPr>
          <w:rFonts w:hint="eastAsia"/>
        </w:rPr>
        <w:t>院内津贴变动流程</w:t>
      </w:r>
      <w:bookmarkEnd w:id="27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院内津贴变动流程按照</w:t>
      </w:r>
      <w:r>
        <w:rPr>
          <w:rFonts w:asciiTheme="minorEastAsia" w:hAnsiTheme="minorEastAsia" w:eastAsiaTheme="minorEastAsia"/>
          <w:color w:val="000000"/>
        </w:rPr>
        <w:t>3</w:t>
      </w:r>
      <w:r>
        <w:rPr>
          <w:rFonts w:hint="eastAsia" w:asciiTheme="minorEastAsia" w:hAnsiTheme="minorEastAsia" w:eastAsiaTheme="minorEastAsia"/>
          <w:color w:val="000000"/>
        </w:rPr>
        <w:t>个步骤进行，其中每月</w:t>
      </w:r>
      <w:r>
        <w:rPr>
          <w:rFonts w:asciiTheme="minorEastAsia" w:hAnsiTheme="minorEastAsia" w:eastAsiaTheme="minorEastAsia"/>
          <w:color w:val="000000"/>
        </w:rPr>
        <w:t>10</w:t>
      </w:r>
      <w:r>
        <w:rPr>
          <w:rFonts w:hint="eastAsia" w:asciiTheme="minorEastAsia" w:hAnsiTheme="minorEastAsia" w:eastAsiaTheme="minorEastAsia"/>
          <w:color w:val="000000"/>
        </w:rPr>
        <w:t>号左右制作津贴表的步骤上，按照子流程节点进行流程的流转，具体步骤如下：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收到聘用文件任命文件等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10</w:t>
      </w:r>
      <w:r>
        <w:rPr>
          <w:rFonts w:hint="eastAsia" w:asciiTheme="minorEastAsia" w:hAnsiTheme="minorEastAsia" w:eastAsiaTheme="minorEastAsia"/>
          <w:color w:val="000000"/>
        </w:rPr>
        <w:t>号左右制作津贴表</w:t>
      </w:r>
    </w:p>
    <w:p>
      <w:pPr>
        <w:numPr>
          <w:ilvl w:val="0"/>
          <w:numId w:val="4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进入系统，由上月的津贴表自动生成当月津贴，删除表中原有的津贴扣款和津贴补发数，根据文件变动表的领导代码、职级代码、职称代码、技术等级、变动任职时间</w:t>
      </w:r>
      <w:r>
        <w:rPr>
          <w:rFonts w:asciiTheme="minorEastAsia" w:hAnsiTheme="minorEastAsia" w:eastAsiaTheme="minorEastAsia"/>
          <w:color w:val="000000"/>
        </w:rPr>
        <w:t>1</w:t>
      </w:r>
      <w:r>
        <w:rPr>
          <w:rFonts w:hint="eastAsia" w:asciiTheme="minorEastAsia" w:hAnsiTheme="minorEastAsia" w:eastAsiaTheme="minorEastAsia"/>
          <w:color w:val="000000"/>
        </w:rPr>
        <w:t>，</w:t>
      </w:r>
      <w:r>
        <w:rPr>
          <w:rFonts w:asciiTheme="minorEastAsia" w:hAnsiTheme="minorEastAsia" w:eastAsiaTheme="minorEastAsia"/>
          <w:color w:val="000000"/>
        </w:rPr>
        <w:t>2</w:t>
      </w:r>
      <w:r>
        <w:rPr>
          <w:rFonts w:hint="eastAsia" w:asciiTheme="minorEastAsia" w:hAnsiTheme="minorEastAsia" w:eastAsiaTheme="minorEastAsia"/>
          <w:color w:val="000000"/>
        </w:rPr>
        <w:t>，</w:t>
      </w:r>
      <w:r>
        <w:rPr>
          <w:rFonts w:asciiTheme="minorEastAsia" w:hAnsiTheme="minorEastAsia" w:eastAsiaTheme="minorEastAsia"/>
          <w:color w:val="000000"/>
        </w:rPr>
        <w:t>3</w:t>
      </w:r>
      <w:r>
        <w:rPr>
          <w:rFonts w:hint="eastAsia" w:asciiTheme="minorEastAsia" w:hAnsiTheme="minorEastAsia" w:eastAsiaTheme="minorEastAsia"/>
          <w:color w:val="000000"/>
        </w:rPr>
        <w:t>。</w:t>
      </w:r>
    </w:p>
    <w:p>
      <w:pPr>
        <w:numPr>
          <w:ilvl w:val="0"/>
          <w:numId w:val="4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岗位性质发生变化，变动岗位类别</w:t>
      </w:r>
      <w:r>
        <w:rPr>
          <w:rFonts w:asciiTheme="minorEastAsia" w:hAnsiTheme="minorEastAsia" w:eastAsiaTheme="minorEastAsia"/>
          <w:color w:val="000000"/>
        </w:rPr>
        <w:t>1</w:t>
      </w:r>
      <w:r>
        <w:rPr>
          <w:rFonts w:hint="eastAsia" w:asciiTheme="minorEastAsia" w:hAnsiTheme="minorEastAsia" w:eastAsiaTheme="minorEastAsia"/>
          <w:color w:val="000000"/>
        </w:rPr>
        <w:t>的代码，变动特殊岗位贴</w:t>
      </w:r>
    </w:p>
    <w:p>
      <w:pPr>
        <w:numPr>
          <w:ilvl w:val="0"/>
          <w:numId w:val="4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计算津贴补发及扣款</w:t>
      </w:r>
    </w:p>
    <w:p>
      <w:pPr>
        <w:numPr>
          <w:ilvl w:val="0"/>
          <w:numId w:val="4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在系统中计算</w:t>
      </w:r>
    </w:p>
    <w:p>
      <w:pPr>
        <w:numPr>
          <w:ilvl w:val="0"/>
          <w:numId w:val="4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退出系统后，将实发合计替换为（实发合计</w:t>
      </w:r>
      <w:r>
        <w:rPr>
          <w:rFonts w:asciiTheme="minorEastAsia" w:hAnsiTheme="minorEastAsia" w:eastAsiaTheme="minorEastAsia"/>
          <w:color w:val="000000"/>
        </w:rPr>
        <w:t>-</w:t>
      </w:r>
      <w:r>
        <w:rPr>
          <w:rFonts w:hint="eastAsia" w:asciiTheme="minorEastAsia" w:hAnsiTheme="minorEastAsia" w:eastAsiaTheme="minorEastAsia"/>
          <w:color w:val="000000"/>
        </w:rPr>
        <w:t>公积金扣款）</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导出</w:t>
      </w:r>
      <w:r>
        <w:rPr>
          <w:rFonts w:asciiTheme="minorEastAsia" w:hAnsiTheme="minorEastAsia" w:eastAsiaTheme="minorEastAsia"/>
          <w:color w:val="000000"/>
        </w:rPr>
        <w:t>excel</w:t>
      </w:r>
      <w:r>
        <w:rPr>
          <w:rFonts w:hint="eastAsia" w:asciiTheme="minorEastAsia" w:hAnsiTheme="minorEastAsia" w:eastAsiaTheme="minorEastAsia"/>
          <w:color w:val="000000"/>
        </w:rPr>
        <w:t>文件，报财务。</w:t>
      </w:r>
    </w:p>
    <w:p>
      <w:pPr>
        <w:pStyle w:val="89"/>
        <w:spacing w:before="163" w:after="163"/>
      </w:pPr>
      <w:bookmarkStart w:id="272" w:name="_Toc327657910"/>
      <w:bookmarkStart w:id="273" w:name="_Toc327705677"/>
      <w:bookmarkStart w:id="274" w:name="_Toc408148824"/>
      <w:bookmarkStart w:id="275" w:name="_Toc326997208"/>
      <w:r>
        <w:rPr>
          <w:rFonts w:hint="eastAsia"/>
        </w:rPr>
        <w:t>建账</w:t>
      </w:r>
      <w:bookmarkEnd w:id="261"/>
      <w:bookmarkEnd w:id="272"/>
      <w:bookmarkEnd w:id="273"/>
      <w:bookmarkEnd w:id="274"/>
      <w:bookmarkEnd w:id="275"/>
    </w:p>
    <w:p>
      <w:pPr>
        <w:pStyle w:val="93"/>
        <w:numPr>
          <w:ilvl w:val="0"/>
          <w:numId w:val="47"/>
        </w:numPr>
        <w:spacing w:before="163"/>
      </w:pPr>
      <w:bookmarkStart w:id="276" w:name="_Toc408148825"/>
      <w:r>
        <w:rPr>
          <w:rFonts w:hint="eastAsia"/>
        </w:rPr>
        <w:t>设置工资类别个数、币种</w:t>
      </w:r>
      <w:bookmarkEnd w:id="27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设置是否处理个人所得税是对单位中有多种不同类别（部门）的人员，工资发放项目不尽相同，计算公式亦不相同，是为了进行统一工资核算管理和选择该套工资的核算币种。</w:t>
      </w:r>
    </w:p>
    <w:p>
      <w:pPr>
        <w:pStyle w:val="93"/>
        <w:numPr>
          <w:ilvl w:val="0"/>
          <w:numId w:val="47"/>
        </w:numPr>
        <w:spacing w:before="163"/>
      </w:pPr>
      <w:bookmarkStart w:id="277" w:name="_Toc408148826"/>
      <w:r>
        <w:rPr>
          <w:rFonts w:hint="eastAsia"/>
        </w:rPr>
        <w:t>设置个人所得税</w:t>
      </w:r>
      <w:bookmarkEnd w:id="27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设置是否处理个人所得税是对工资中的个人所得税是否进行处理而进行设置。</w:t>
      </w:r>
    </w:p>
    <w:p>
      <w:pPr>
        <w:pStyle w:val="93"/>
        <w:numPr>
          <w:ilvl w:val="0"/>
          <w:numId w:val="47"/>
        </w:numPr>
        <w:spacing w:before="163"/>
      </w:pPr>
      <w:bookmarkStart w:id="278" w:name="_Toc408148827"/>
      <w:r>
        <w:rPr>
          <w:rFonts w:hint="eastAsia"/>
        </w:rPr>
        <w:t>设置扣零处理</w:t>
      </w:r>
      <w:bookmarkEnd w:id="27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扣零即扣零处理，系统在计算工资时将依据扣零类型进行扣零计算。</w:t>
      </w:r>
    </w:p>
    <w:p>
      <w:pPr>
        <w:pStyle w:val="93"/>
        <w:numPr>
          <w:ilvl w:val="0"/>
          <w:numId w:val="47"/>
        </w:numPr>
        <w:spacing w:before="163"/>
      </w:pPr>
      <w:bookmarkStart w:id="279" w:name="_Toc408148828"/>
      <w:r>
        <w:rPr>
          <w:rFonts w:hint="eastAsia"/>
        </w:rPr>
        <w:t>工资类别管理</w:t>
      </w:r>
      <w:bookmarkEnd w:id="27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系统提供处理多个工资类别，可为按周或一月多次发放工资，或者是有多种不同类别的人员，工资发放项目不尽相同，计算公式亦不相同，但需进行统一工资核算管理的单位提供解决方案。</w:t>
      </w:r>
    </w:p>
    <w:p>
      <w:pPr>
        <w:pStyle w:val="89"/>
        <w:spacing w:before="163" w:after="163"/>
      </w:pPr>
      <w:bookmarkStart w:id="280" w:name="_Toc326997209"/>
      <w:bookmarkStart w:id="281" w:name="_Toc408148829"/>
      <w:bookmarkStart w:id="282" w:name="_Toc327705678"/>
      <w:bookmarkStart w:id="283" w:name="_Toc327657911"/>
      <w:bookmarkStart w:id="284" w:name="_Toc326840226"/>
      <w:r>
        <w:rPr>
          <w:rFonts w:hint="eastAsia"/>
        </w:rPr>
        <w:t>基础设置</w:t>
      </w:r>
      <w:bookmarkEnd w:id="280"/>
      <w:bookmarkEnd w:id="281"/>
      <w:bookmarkEnd w:id="282"/>
      <w:bookmarkEnd w:id="283"/>
      <w:bookmarkEnd w:id="28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基础设置是对工资的项目、银行名称和工资的权限进行设置，为工资的管理提供基础的业务数据信息。</w:t>
      </w:r>
    </w:p>
    <w:p>
      <w:pPr>
        <w:pStyle w:val="93"/>
        <w:numPr>
          <w:ilvl w:val="0"/>
          <w:numId w:val="48"/>
        </w:numPr>
        <w:spacing w:before="163"/>
      </w:pPr>
      <w:bookmarkStart w:id="285" w:name="_Toc408148830"/>
      <w:r>
        <w:rPr>
          <w:rFonts w:hint="eastAsia"/>
        </w:rPr>
        <w:t>设置工资项目</w:t>
      </w:r>
      <w:bookmarkEnd w:id="28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工资项目设置，即定义工资账中工资项目的名称、类型、长度等，可根据需要自由设置工资项目。</w:t>
      </w:r>
    </w:p>
    <w:p>
      <w:pPr>
        <w:pStyle w:val="93"/>
        <w:numPr>
          <w:ilvl w:val="0"/>
          <w:numId w:val="48"/>
        </w:numPr>
        <w:spacing w:before="163"/>
      </w:pPr>
      <w:bookmarkStart w:id="286" w:name="_Toc408148831"/>
      <w:r>
        <w:rPr>
          <w:rFonts w:hint="eastAsia"/>
        </w:rPr>
        <w:t>银行名称设置</w:t>
      </w:r>
      <w:bookmarkEnd w:id="28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银行名称设置中可设置多个发放工资的银行，以适应不同的需要，例如：同一工资类别中的人员由于在不同的工作地点，需在不同的银行代发工资，或者不同的工资类别由不同的银行代发工资。</w:t>
      </w:r>
    </w:p>
    <w:p>
      <w:pPr>
        <w:pStyle w:val="93"/>
        <w:numPr>
          <w:ilvl w:val="0"/>
          <w:numId w:val="48"/>
        </w:numPr>
        <w:spacing w:before="163"/>
      </w:pPr>
      <w:bookmarkStart w:id="287" w:name="_Toc408148832"/>
      <w:r>
        <w:rPr>
          <w:rFonts w:hint="eastAsia"/>
        </w:rPr>
        <w:t>工资权限设置</w:t>
      </w:r>
      <w:bookmarkEnd w:id="28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利用此功能可实现将操作员的权限分部门按工资项目进行设置。</w:t>
      </w:r>
    </w:p>
    <w:p>
      <w:pPr>
        <w:pStyle w:val="89"/>
        <w:spacing w:before="163" w:after="163"/>
      </w:pPr>
      <w:bookmarkStart w:id="288" w:name="_Toc327657912"/>
      <w:bookmarkStart w:id="289" w:name="_Toc408148833"/>
      <w:bookmarkStart w:id="290" w:name="_Toc327705679"/>
      <w:bookmarkStart w:id="291" w:name="_Toc326840227"/>
      <w:bookmarkStart w:id="292" w:name="_Toc326997210"/>
      <w:r>
        <w:rPr>
          <w:rFonts w:hint="eastAsia"/>
        </w:rPr>
        <w:t>工资变动</w:t>
      </w:r>
      <w:bookmarkEnd w:id="288"/>
      <w:bookmarkEnd w:id="289"/>
      <w:bookmarkEnd w:id="290"/>
      <w:bookmarkEnd w:id="291"/>
      <w:bookmarkEnd w:id="292"/>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工资变动功能用于日常工资数据的调整变动以及工资项目增减等。</w:t>
      </w:r>
    </w:p>
    <w:p>
      <w:pPr>
        <w:pStyle w:val="93"/>
        <w:numPr>
          <w:ilvl w:val="0"/>
          <w:numId w:val="49"/>
        </w:numPr>
        <w:spacing w:before="163"/>
      </w:pPr>
      <w:bookmarkStart w:id="293" w:name="_Toc408148834"/>
      <w:r>
        <w:rPr>
          <w:rFonts w:hint="eastAsia"/>
        </w:rPr>
        <w:t>工资项目设置</w:t>
      </w:r>
      <w:bookmarkEnd w:id="29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设置工资项目并定义工资项目计算公式。</w:t>
      </w:r>
    </w:p>
    <w:p>
      <w:pPr>
        <w:pStyle w:val="93"/>
        <w:numPr>
          <w:ilvl w:val="0"/>
          <w:numId w:val="49"/>
        </w:numPr>
        <w:spacing w:before="163"/>
      </w:pPr>
      <w:bookmarkStart w:id="294" w:name="_Toc408148835"/>
      <w:r>
        <w:rPr>
          <w:rFonts w:hint="eastAsia"/>
        </w:rPr>
        <w:t>设置计算公式</w:t>
      </w:r>
      <w:bookmarkEnd w:id="29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定义工资项目的计算公式。用户需对工资的生成结果设置计算公式。运用公式可直观表达工资项目的实际运算过程，灵活地进行工资计算处理。定义公式可通过选择工资项目、运算符、关系符、函数来组合公式。</w:t>
      </w:r>
    </w:p>
    <w:p>
      <w:pPr>
        <w:pStyle w:val="93"/>
        <w:numPr>
          <w:ilvl w:val="0"/>
          <w:numId w:val="49"/>
        </w:numPr>
        <w:spacing w:before="163"/>
      </w:pPr>
      <w:bookmarkStart w:id="295" w:name="_Toc408148836"/>
      <w:r>
        <w:rPr>
          <w:rFonts w:hint="eastAsia"/>
        </w:rPr>
        <w:t>页编辑录入</w:t>
      </w:r>
      <w:bookmarkEnd w:id="29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页编辑录入，可对选定人员进行工资数据的快速录入。</w:t>
      </w:r>
    </w:p>
    <w:p>
      <w:pPr>
        <w:pStyle w:val="93"/>
        <w:numPr>
          <w:ilvl w:val="0"/>
          <w:numId w:val="49"/>
        </w:numPr>
        <w:spacing w:before="163"/>
      </w:pPr>
      <w:bookmarkStart w:id="296" w:name="_Toc408148837"/>
      <w:r>
        <w:rPr>
          <w:rFonts w:hint="eastAsia"/>
        </w:rPr>
        <w:t>工资项目过滤</w:t>
      </w:r>
      <w:bookmarkEnd w:id="29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可选择某些工资项目进行数据录入，或将某些工资项目作为一种项目类别保存并定义类别名称，以便于录入工资数据时更加方便。当工资项目较多时，可将工资项目按性质进行分类以便录入项目。</w:t>
      </w:r>
    </w:p>
    <w:p>
      <w:pPr>
        <w:pStyle w:val="93"/>
        <w:numPr>
          <w:ilvl w:val="0"/>
          <w:numId w:val="49"/>
        </w:numPr>
        <w:spacing w:before="163"/>
      </w:pPr>
      <w:bookmarkStart w:id="297" w:name="_Toc408148838"/>
      <w:r>
        <w:rPr>
          <w:rFonts w:hint="eastAsia"/>
        </w:rPr>
        <w:t>重算工资</w:t>
      </w:r>
      <w:bookmarkEnd w:id="29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修改了某些数据、重新设置了计算公式、进行了数据替换或在个人所得税中执行了自动扣税等操作，最好调用本功能对个人工资数据重新计算，以保证数据正确。通常实发合计、应发合计、扣款合计在修改完数据后不自动计算合计项，如要检查合计项是否正确，可先执行重算工资，如果不执行重算工资，在退出工资变动时，系统会自动提示重新计算。</w:t>
      </w:r>
    </w:p>
    <w:p>
      <w:pPr>
        <w:pStyle w:val="93"/>
        <w:numPr>
          <w:ilvl w:val="0"/>
          <w:numId w:val="49"/>
        </w:numPr>
        <w:spacing w:before="163"/>
      </w:pPr>
      <w:bookmarkStart w:id="298" w:name="_Toc408148839"/>
      <w:r>
        <w:rPr>
          <w:rFonts w:hint="eastAsia"/>
        </w:rPr>
        <w:t>工资汇总</w:t>
      </w:r>
      <w:bookmarkEnd w:id="29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若对工资数据的内容进行了变更，在执行了重算工资后，为保证数据的准确性，可调用本功能对工资数据进行重新汇总。在退出工资变动时，系统会自动提示进行汇总操作。</w:t>
      </w:r>
    </w:p>
    <w:p>
      <w:pPr>
        <w:pStyle w:val="93"/>
        <w:spacing w:before="163"/>
      </w:pPr>
      <w:bookmarkStart w:id="299" w:name="_Toc408148840"/>
      <w:r>
        <w:rPr>
          <w:rFonts w:hint="eastAsia"/>
        </w:rPr>
        <w:t>动态计算</w:t>
      </w:r>
      <w:bookmarkEnd w:id="29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选择此功能，在数据或项目发生变动后，系统自动予以计算并生成新的数据表。即当光标离开当前行时，而当前行发生数据变动，则系统自动予以计算。</w:t>
      </w:r>
    </w:p>
    <w:p>
      <w:pPr>
        <w:pStyle w:val="89"/>
        <w:spacing w:before="163" w:after="163"/>
      </w:pPr>
      <w:bookmarkStart w:id="300" w:name="_Toc326840228"/>
      <w:bookmarkStart w:id="301" w:name="_Toc326997211"/>
      <w:bookmarkStart w:id="302" w:name="_Toc408148841"/>
      <w:bookmarkStart w:id="303" w:name="_Toc327657913"/>
      <w:bookmarkStart w:id="304" w:name="_Toc327705680"/>
      <w:r>
        <w:rPr>
          <w:rFonts w:hint="eastAsia"/>
        </w:rPr>
        <w:t>个人所得税的计算和申报</w:t>
      </w:r>
      <w:bookmarkEnd w:id="300"/>
      <w:bookmarkEnd w:id="301"/>
      <w:bookmarkEnd w:id="302"/>
      <w:bookmarkEnd w:id="303"/>
      <w:bookmarkEnd w:id="30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个人所得税是根据《中华人民共和国个人所得税法》对个人的所得征收的一种税。</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个人所得税自动计算功能，用户只需自定义所得税率，系统自动计算个人所得税；既减轻了用户的工作负担，又提高了工作效率。</w:t>
      </w:r>
    </w:p>
    <w:p>
      <w:pPr>
        <w:pStyle w:val="93"/>
        <w:numPr>
          <w:ilvl w:val="0"/>
          <w:numId w:val="50"/>
        </w:numPr>
        <w:spacing w:before="163"/>
      </w:pPr>
      <w:bookmarkStart w:id="305" w:name="_Toc408148842"/>
      <w:r>
        <w:rPr>
          <w:rFonts w:hint="eastAsia"/>
        </w:rPr>
        <w:t>设置申报表</w:t>
      </w:r>
      <w:bookmarkEnd w:id="30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设置申报表是对需要上缴个人所得税的基本信息表进行设置。</w:t>
      </w:r>
    </w:p>
    <w:p>
      <w:pPr>
        <w:pStyle w:val="93"/>
        <w:numPr>
          <w:ilvl w:val="0"/>
          <w:numId w:val="50"/>
        </w:numPr>
        <w:spacing w:before="163"/>
      </w:pPr>
      <w:bookmarkStart w:id="306" w:name="_Toc408148843"/>
      <w:r>
        <w:rPr>
          <w:rFonts w:hint="eastAsia"/>
        </w:rPr>
        <w:t>设置个人所得税税率表</w:t>
      </w:r>
      <w:bookmarkEnd w:id="30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税率表定义是初始为国家颁布的工资、薪金所得所适用的九级超额累进税率，</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用户可根据单位需要调整费用基数和附加费用以及税率，可增加级数也可删除级数。</w:t>
      </w:r>
      <w:r>
        <w:rPr>
          <w:rFonts w:asciiTheme="minorEastAsia" w:hAnsiTheme="minorEastAsia" w:eastAsiaTheme="minorEastAsia"/>
          <w:color w:val="000000"/>
        </w:rPr>
        <w:t xml:space="preserve"> </w:t>
      </w:r>
    </w:p>
    <w:p>
      <w:pPr>
        <w:pStyle w:val="89"/>
        <w:spacing w:before="163" w:after="163"/>
      </w:pPr>
      <w:bookmarkStart w:id="307" w:name="_Toc408148844"/>
      <w:bookmarkStart w:id="308" w:name="_Toc326997212"/>
      <w:bookmarkStart w:id="309" w:name="_Toc326840229"/>
      <w:bookmarkStart w:id="310" w:name="_Toc327705681"/>
      <w:bookmarkStart w:id="311" w:name="_Toc327657914"/>
      <w:r>
        <w:rPr>
          <w:rFonts w:hint="eastAsia"/>
        </w:rPr>
        <w:t>工资分钱清单</w:t>
      </w:r>
      <w:bookmarkEnd w:id="307"/>
      <w:bookmarkEnd w:id="308"/>
      <w:bookmarkEnd w:id="309"/>
      <w:bookmarkEnd w:id="310"/>
      <w:bookmarkEnd w:id="31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工资分钱清单是按单位计算的工资发放分钱票面额清单，会计人员根据此表从银行取款并发给各部门。</w:t>
      </w:r>
    </w:p>
    <w:p>
      <w:pPr>
        <w:pStyle w:val="93"/>
        <w:numPr>
          <w:ilvl w:val="0"/>
          <w:numId w:val="51"/>
        </w:numPr>
        <w:spacing w:before="163"/>
      </w:pPr>
      <w:bookmarkStart w:id="312" w:name="_Toc408148845"/>
      <w:r>
        <w:rPr>
          <w:rFonts w:hint="eastAsia"/>
        </w:rPr>
        <w:t>票面额设置</w:t>
      </w:r>
      <w:bookmarkEnd w:id="31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即设置工资分钱清单的票面组合，用户可根据单位需要自由设置。</w:t>
      </w:r>
    </w:p>
    <w:p>
      <w:pPr>
        <w:pStyle w:val="93"/>
        <w:numPr>
          <w:ilvl w:val="0"/>
          <w:numId w:val="51"/>
        </w:numPr>
        <w:spacing w:before="163"/>
      </w:pPr>
      <w:bookmarkStart w:id="313" w:name="_Toc408148846"/>
      <w:r>
        <w:rPr>
          <w:rFonts w:hint="eastAsia"/>
        </w:rPr>
        <w:t>部门分钱清单</w:t>
      </w:r>
      <w:bookmarkEnd w:id="31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工资分钱清单按部门发放，选择末级进行统计并计算生成分钱清单。</w:t>
      </w:r>
      <w:r>
        <w:rPr>
          <w:rFonts w:asciiTheme="minorEastAsia" w:hAnsiTheme="minorEastAsia" w:eastAsiaTheme="minorEastAsia"/>
          <w:color w:val="000000"/>
        </w:rPr>
        <w:t xml:space="preserve"> </w:t>
      </w:r>
    </w:p>
    <w:p>
      <w:pPr>
        <w:pStyle w:val="93"/>
        <w:numPr>
          <w:ilvl w:val="0"/>
          <w:numId w:val="51"/>
        </w:numPr>
        <w:spacing w:before="163"/>
      </w:pPr>
      <w:bookmarkStart w:id="314" w:name="_Toc408148847"/>
      <w:r>
        <w:rPr>
          <w:rFonts w:hint="eastAsia"/>
        </w:rPr>
        <w:t>人员分钱清单</w:t>
      </w:r>
      <w:bookmarkEnd w:id="31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根据用户所选部门，系统按所选部门级次自动显示该部门下（若有子级部门，包括子级部门）所有人员分钱清单。</w:t>
      </w:r>
    </w:p>
    <w:p>
      <w:pPr>
        <w:pStyle w:val="93"/>
        <w:numPr>
          <w:ilvl w:val="0"/>
          <w:numId w:val="51"/>
        </w:numPr>
        <w:spacing w:before="163"/>
      </w:pPr>
      <w:bookmarkStart w:id="315" w:name="_Toc408148848"/>
      <w:r>
        <w:rPr>
          <w:rFonts w:hint="eastAsia"/>
        </w:rPr>
        <w:t>工资发放取款单</w:t>
      </w:r>
      <w:bookmarkEnd w:id="31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按单位整体计算票面分钱总数。</w:t>
      </w:r>
    </w:p>
    <w:p>
      <w:pPr>
        <w:pStyle w:val="89"/>
        <w:spacing w:before="163" w:after="163"/>
      </w:pPr>
      <w:bookmarkStart w:id="316" w:name="_Toc326997213"/>
      <w:bookmarkStart w:id="317" w:name="_Toc327657915"/>
      <w:bookmarkStart w:id="318" w:name="_Toc408148849"/>
      <w:bookmarkStart w:id="319" w:name="_Toc327705682"/>
      <w:bookmarkStart w:id="320" w:name="_Toc326840230"/>
      <w:r>
        <w:rPr>
          <w:rFonts w:hint="eastAsia"/>
        </w:rPr>
        <w:t>银行代发</w:t>
      </w:r>
      <w:bookmarkEnd w:id="316"/>
      <w:bookmarkEnd w:id="317"/>
      <w:bookmarkEnd w:id="318"/>
      <w:bookmarkEnd w:id="319"/>
      <w:bookmarkEnd w:id="32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银行代发即职工凭工资信用卡去银行领取工资。这样做既减轻了财务部门发放工资工作时的劳动强度，又有效地避免了出纳人员去银行提取大笔现金所承担的风险，同时还提高了对员工个人工资的保密程度。</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银行代发文件格式设置：根据银行的要求，设置提供数据中所包含的项目，以及项目的数据类型、长度和取值范围等。</w:t>
      </w:r>
    </w:p>
    <w:p>
      <w:pPr>
        <w:pStyle w:val="89"/>
        <w:spacing w:before="163" w:after="163"/>
      </w:pPr>
      <w:r>
        <w:rPr>
          <w:rFonts w:hint="eastAsia"/>
        </w:rPr>
        <w:t>薪酬总额管理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薪酬按单位或部门、按指定工资项目、按月季年进行薪酬总额预算设定，可随时查看薪酬总额发放进度，薪酬可根据薪酬预算使用情况自动预警。</w:t>
      </w:r>
    </w:p>
    <w:p>
      <w:pPr>
        <w:pStyle w:val="89"/>
        <w:spacing w:before="163" w:after="163"/>
      </w:pPr>
      <w:bookmarkStart w:id="321" w:name="_Toc326997214"/>
      <w:bookmarkStart w:id="322" w:name="_Toc327657916"/>
      <w:bookmarkStart w:id="323" w:name="_Toc326840231"/>
      <w:bookmarkStart w:id="324" w:name="_Toc327705683"/>
      <w:bookmarkStart w:id="325" w:name="_Toc408148850"/>
      <w:r>
        <w:rPr>
          <w:rFonts w:hint="eastAsia"/>
        </w:rPr>
        <w:t>工资分摊</w:t>
      </w:r>
      <w:bookmarkEnd w:id="321"/>
      <w:bookmarkEnd w:id="322"/>
      <w:bookmarkEnd w:id="323"/>
      <w:bookmarkEnd w:id="324"/>
      <w:bookmarkEnd w:id="32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财会部门根据工资费用分配表，将工资费用根据用途进行分配，并编制转账会计凭证，供登账处理之用。</w:t>
      </w:r>
    </w:p>
    <w:p>
      <w:pPr>
        <w:pStyle w:val="93"/>
        <w:numPr>
          <w:ilvl w:val="0"/>
          <w:numId w:val="52"/>
        </w:numPr>
        <w:spacing w:before="163"/>
      </w:pPr>
      <w:bookmarkStart w:id="326" w:name="_Toc408148851"/>
      <w:r>
        <w:rPr>
          <w:rFonts w:hint="eastAsia"/>
        </w:rPr>
        <w:t>工资分摊设置</w:t>
      </w:r>
      <w:bookmarkEnd w:id="32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工资分摊设置是对工资中涉及的类型和工资分摊的比例进行选择，并对数据进行维护。</w:t>
      </w:r>
    </w:p>
    <w:p>
      <w:pPr>
        <w:pStyle w:val="93"/>
        <w:numPr>
          <w:ilvl w:val="0"/>
          <w:numId w:val="52"/>
        </w:numPr>
        <w:spacing w:before="163"/>
      </w:pPr>
      <w:bookmarkStart w:id="327" w:name="_Toc408148852"/>
      <w:r>
        <w:rPr>
          <w:rFonts w:hint="eastAsia"/>
        </w:rPr>
        <w:t>分摊计提比例设置</w:t>
      </w:r>
      <w:bookmarkEnd w:id="32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分摊计提比例设置是对工资中计提类型和比例进行选择，并对数据进行维护。</w:t>
      </w:r>
    </w:p>
    <w:p>
      <w:pPr>
        <w:pStyle w:val="93"/>
        <w:numPr>
          <w:ilvl w:val="0"/>
          <w:numId w:val="52"/>
        </w:numPr>
        <w:spacing w:before="163"/>
      </w:pPr>
      <w:bookmarkStart w:id="328" w:name="_Toc408148853"/>
      <w:r>
        <w:rPr>
          <w:rFonts w:hint="eastAsia"/>
        </w:rPr>
        <w:t>分摊构成设置</w:t>
      </w:r>
      <w:bookmarkEnd w:id="32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分摊构成设置是对需要分摊的数据项进行选择，并对选择的结果进行维护。</w:t>
      </w:r>
    </w:p>
    <w:p>
      <w:pPr>
        <w:pStyle w:val="93"/>
        <w:numPr>
          <w:ilvl w:val="0"/>
          <w:numId w:val="52"/>
        </w:numPr>
        <w:spacing w:before="163"/>
      </w:pPr>
      <w:bookmarkStart w:id="329" w:name="_Toc408148854"/>
      <w:r>
        <w:rPr>
          <w:rFonts w:hint="eastAsia"/>
        </w:rPr>
        <w:t>工资费用分配单据</w:t>
      </w:r>
      <w:bookmarkEnd w:id="32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工资费用分配单据是对工资费用的项的明细情况进行展示。</w:t>
      </w:r>
    </w:p>
    <w:p>
      <w:pPr>
        <w:pStyle w:val="89"/>
        <w:spacing w:before="163" w:after="163"/>
      </w:pPr>
      <w:bookmarkStart w:id="330" w:name="_Toc326840232"/>
      <w:bookmarkStart w:id="331" w:name="_Toc326997215"/>
      <w:bookmarkStart w:id="332" w:name="_Toc327657917"/>
      <w:bookmarkStart w:id="333" w:name="_Toc327705684"/>
      <w:bookmarkStart w:id="334" w:name="_Toc408148855"/>
      <w:r>
        <w:rPr>
          <w:rFonts w:hint="eastAsia"/>
        </w:rPr>
        <w:t>月末处理</w:t>
      </w:r>
      <w:bookmarkEnd w:id="330"/>
      <w:bookmarkEnd w:id="331"/>
      <w:bookmarkEnd w:id="332"/>
      <w:bookmarkEnd w:id="333"/>
      <w:bookmarkEnd w:id="334"/>
    </w:p>
    <w:p>
      <w:pPr>
        <w:pStyle w:val="93"/>
        <w:numPr>
          <w:ilvl w:val="0"/>
          <w:numId w:val="53"/>
        </w:numPr>
        <w:spacing w:before="163"/>
      </w:pPr>
      <w:bookmarkStart w:id="335" w:name="_Toc408148856"/>
      <w:r>
        <w:rPr>
          <w:rFonts w:hint="eastAsia"/>
        </w:rPr>
        <w:t>月末结转</w:t>
      </w:r>
      <w:bookmarkEnd w:id="33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月末结转是将当月数据经过处理后结转至下月。每月工资数据处理完毕后均可进行月末结转。由于在工资项目中，有的项目是变动的，即每月的数据均不相同，在每月工资处理时，均需将其数据清为</w:t>
      </w:r>
      <w:r>
        <w:rPr>
          <w:rFonts w:asciiTheme="minorEastAsia" w:hAnsiTheme="minorEastAsia" w:eastAsiaTheme="minorEastAsia"/>
          <w:color w:val="000000"/>
        </w:rPr>
        <w:t>0</w:t>
      </w:r>
      <w:r>
        <w:rPr>
          <w:rFonts w:hint="eastAsia" w:asciiTheme="minorEastAsia" w:hAnsiTheme="minorEastAsia" w:eastAsiaTheme="minorEastAsia"/>
          <w:color w:val="000000"/>
        </w:rPr>
        <w:t>，而后输入下一月的数据，此类项目即为清零项目。</w:t>
      </w:r>
    </w:p>
    <w:p>
      <w:pPr>
        <w:pStyle w:val="93"/>
        <w:spacing w:before="163"/>
      </w:pPr>
      <w:bookmarkStart w:id="336" w:name="_Toc408148857"/>
      <w:r>
        <w:rPr>
          <w:rFonts w:hint="eastAsia"/>
        </w:rPr>
        <w:t>反结账</w:t>
      </w:r>
      <w:bookmarkEnd w:id="33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对进行反结账会计月份：系统自动显示当前工资类别中最大的已结账会计月份。</w:t>
      </w:r>
    </w:p>
    <w:p>
      <w:pPr>
        <w:pStyle w:val="93"/>
        <w:spacing w:before="163"/>
      </w:pPr>
      <w:bookmarkStart w:id="337" w:name="_Toc408148858"/>
      <w:r>
        <w:rPr>
          <w:rFonts w:hint="eastAsia"/>
        </w:rPr>
        <w:t>结转上年数据</w:t>
      </w:r>
      <w:bookmarkEnd w:id="3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结转上年数据是将工资数据经过处理后结转至本年。新年度账应在进行数据结转前建立。</w:t>
      </w:r>
    </w:p>
    <w:p>
      <w:pPr>
        <w:pStyle w:val="89"/>
        <w:spacing w:before="163" w:after="163"/>
      </w:pPr>
      <w:bookmarkStart w:id="338" w:name="_Toc326840233"/>
      <w:bookmarkStart w:id="339" w:name="_Toc326997216"/>
      <w:bookmarkStart w:id="340" w:name="_Toc327657918"/>
      <w:bookmarkStart w:id="341" w:name="_Toc327705685"/>
      <w:bookmarkStart w:id="342" w:name="_Toc408148859"/>
      <w:r>
        <w:rPr>
          <w:rFonts w:hint="eastAsia"/>
        </w:rPr>
        <w:t>工资类别汇总</w:t>
      </w:r>
      <w:bookmarkEnd w:id="338"/>
      <w:bookmarkEnd w:id="339"/>
      <w:bookmarkEnd w:id="340"/>
      <w:bookmarkEnd w:id="341"/>
      <w:bookmarkEnd w:id="34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多个工资类别中，以部门编号、人员编号、人员姓名为标准，将此三项内容相同人员的工资数据做合计。需要统计所有工资类别本月发放工资的合计数，或某些工资类别中的人员工资都由一个银行代发，希望生成一套完整的工资数据传到银行，则可使用此项功能。汇总工资类别可以按月存数。</w:t>
      </w:r>
    </w:p>
    <w:p>
      <w:pPr>
        <w:pStyle w:val="89"/>
        <w:spacing w:before="163" w:after="163"/>
      </w:pPr>
      <w:bookmarkStart w:id="343" w:name="_Toc326840234"/>
      <w:bookmarkStart w:id="344" w:name="_Toc326656604"/>
      <w:bookmarkStart w:id="345" w:name="_Toc326997217"/>
      <w:bookmarkStart w:id="346" w:name="_Toc327657919"/>
      <w:bookmarkStart w:id="347" w:name="_Toc327705686"/>
      <w:bookmarkStart w:id="348" w:name="_Toc408148860"/>
      <w:r>
        <w:rPr>
          <w:rFonts w:hint="eastAsia"/>
        </w:rPr>
        <w:t>工资信息查询</w:t>
      </w:r>
      <w:bookmarkEnd w:id="343"/>
      <w:bookmarkEnd w:id="344"/>
      <w:bookmarkEnd w:id="345"/>
      <w:bookmarkEnd w:id="346"/>
      <w:bookmarkEnd w:id="347"/>
      <w:bookmarkEnd w:id="34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分权限查询、多条件查询、一段时间内工资查询。</w:t>
      </w:r>
    </w:p>
    <w:p>
      <w:pPr>
        <w:pStyle w:val="89"/>
        <w:spacing w:before="163" w:after="163"/>
      </w:pPr>
      <w:bookmarkStart w:id="349" w:name="_Toc326840235"/>
      <w:bookmarkStart w:id="350" w:name="_Toc326656605"/>
      <w:bookmarkStart w:id="351" w:name="_Toc326997218"/>
      <w:bookmarkStart w:id="352" w:name="_Toc327657920"/>
      <w:bookmarkStart w:id="353" w:name="_Toc327705687"/>
      <w:bookmarkStart w:id="354" w:name="_Toc408148861"/>
      <w:r>
        <w:rPr>
          <w:rFonts w:hint="eastAsia"/>
        </w:rPr>
        <w:t>报表生成</w:t>
      </w:r>
      <w:bookmarkEnd w:id="349"/>
      <w:bookmarkEnd w:id="350"/>
      <w:bookmarkEnd w:id="351"/>
      <w:bookmarkEnd w:id="352"/>
      <w:bookmarkEnd w:id="353"/>
      <w:bookmarkEnd w:id="35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各类统计及各类工资报表自动生成选择的相应报表，报表的生成可以自定义。</w:t>
      </w:r>
    </w:p>
    <w:p>
      <w:pPr>
        <w:pStyle w:val="93"/>
        <w:numPr>
          <w:ilvl w:val="0"/>
          <w:numId w:val="54"/>
        </w:numPr>
        <w:spacing w:before="163"/>
      </w:pPr>
      <w:bookmarkStart w:id="355" w:name="_Toc408148862"/>
      <w:r>
        <w:rPr>
          <w:rFonts w:hint="eastAsia"/>
        </w:rPr>
        <w:t>工资表</w:t>
      </w:r>
      <w:bookmarkEnd w:id="35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是包括工资发放签名表、工资发放条、工资卡、部门工资汇总表、人员类别工资汇总表等由系统提供的原始表。主要用于本月工资发放和统计，工资表可以进行修改和重建。</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工资发放签名表：即工资发放清单或工资发放签名表，一个职工一行。</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工资发放条：为发放工资时交职工的工资项目清单。</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部门工资汇总表：按单位（或各部门）工资汇总的查询。</w:t>
      </w:r>
      <w:r>
        <w:rPr>
          <w:rFonts w:asciiTheme="minorEastAsia" w:hAnsiTheme="minorEastAsia" w:eastAsiaTheme="minorEastAsia"/>
          <w:color w:val="000000"/>
        </w:rPr>
        <w:t xml:space="preserve"> </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人员类别工资汇总表：按人员类别进行工资汇总的查询。</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条件汇总表：由用户指定条件生成的工资汇总表。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条件明细表：由用户指定条件生成的工资发放表。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条件统计表：由用户指定条件生成的工资统计表。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工资卡：即工资台账，按每人一张设立卡片，工资卡片反映每个员工各月的各项工资情况。</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工资变动明细表：由用户指定条件生成的用于与上月个人工资进行核对的统计表。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工资变动汇总表：由用户指定条件生成的用于与上月工资汇总数进行核对的统计表。</w:t>
      </w:r>
    </w:p>
    <w:p>
      <w:pPr>
        <w:pStyle w:val="93"/>
        <w:spacing w:before="163"/>
      </w:pPr>
      <w:bookmarkStart w:id="356" w:name="_Toc326656598"/>
      <w:bookmarkStart w:id="357" w:name="_Toc408148863"/>
      <w:r>
        <w:rPr>
          <w:rFonts w:hint="eastAsia"/>
        </w:rPr>
        <w:t>工资变动审批表</w:t>
      </w:r>
      <w:bookmarkEnd w:id="356"/>
      <w:bookmarkEnd w:id="35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根据各类职务、职称、技术等级等变动情况，自动生成当月工资变动表，提交给工资管理人员，经工资管理人员审核修改后打印装档。</w:t>
      </w:r>
    </w:p>
    <w:p>
      <w:pPr>
        <w:pStyle w:val="93"/>
        <w:spacing w:before="163"/>
      </w:pPr>
      <w:bookmarkStart w:id="358" w:name="_Toc326656599"/>
      <w:bookmarkStart w:id="359" w:name="_Toc408148864"/>
      <w:r>
        <w:rPr>
          <w:rFonts w:hint="eastAsia"/>
        </w:rPr>
        <w:t>国家工资的发放表</w:t>
      </w:r>
      <w:bookmarkEnd w:id="358"/>
      <w:bookmarkEnd w:id="35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根据工资变动审批表生成当月工资发放表，并自动计算补发、扣发，生成当月国家工资变动明细表。提交工资管理人员审核修改无误后更新相关数据，最后提交给财务部门发放。</w:t>
      </w:r>
    </w:p>
    <w:p>
      <w:pPr>
        <w:pStyle w:val="93"/>
        <w:spacing w:before="163"/>
      </w:pPr>
      <w:bookmarkStart w:id="360" w:name="_Toc326656600"/>
      <w:bookmarkStart w:id="361" w:name="_Toc408148865"/>
      <w:r>
        <w:rPr>
          <w:rFonts w:hint="eastAsia"/>
        </w:rPr>
        <w:t>学院津贴发放表</w:t>
      </w:r>
      <w:bookmarkEnd w:id="360"/>
      <w:bookmarkEnd w:id="36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根据文件政策自动生成当月院内津贴发放表，自动计算补发、扣发，生成变动明细表，提交给工资管理人员审核，经审核修改无误后更新相关数据，最后提交给财务部门发放。</w:t>
      </w:r>
    </w:p>
    <w:p>
      <w:pPr>
        <w:pStyle w:val="93"/>
        <w:spacing w:before="163"/>
      </w:pPr>
      <w:bookmarkStart w:id="362" w:name="_Toc326656601"/>
      <w:bookmarkStart w:id="363" w:name="_Toc408148866"/>
      <w:r>
        <w:rPr>
          <w:rFonts w:hint="eastAsia"/>
        </w:rPr>
        <w:t>特殊岗位津贴发放表</w:t>
      </w:r>
      <w:bookmarkEnd w:id="362"/>
      <w:bookmarkEnd w:id="36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根据学院文件政策自动生成同学院津贴发放表同学院津贴。</w:t>
      </w:r>
    </w:p>
    <w:p>
      <w:pPr>
        <w:pStyle w:val="93"/>
        <w:spacing w:before="163"/>
      </w:pPr>
      <w:bookmarkStart w:id="364" w:name="_Toc326656602"/>
      <w:bookmarkStart w:id="365" w:name="_Toc408148867"/>
      <w:r>
        <w:rPr>
          <w:rFonts w:hint="eastAsia"/>
        </w:rPr>
        <w:t>学院临时性奖金发放表</w:t>
      </w:r>
      <w:bookmarkEnd w:id="364"/>
      <w:bookmarkEnd w:id="36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根据工资津贴奖金项目的定义，自动生成发放表，提交给工资管理人员审核，经审核修改无误后更新相关数据，最后提交给财务部门发放。</w:t>
      </w:r>
    </w:p>
    <w:p>
      <w:pPr>
        <w:pStyle w:val="93"/>
        <w:spacing w:before="163"/>
      </w:pPr>
      <w:bookmarkStart w:id="366" w:name="_Toc326656603"/>
      <w:bookmarkStart w:id="367" w:name="_Toc408148868"/>
      <w:r>
        <w:rPr>
          <w:rFonts w:hint="eastAsia"/>
        </w:rPr>
        <w:t>工资津贴奖金项目的定义表</w:t>
      </w:r>
      <w:bookmarkEnd w:id="366"/>
      <w:bookmarkEnd w:id="36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定义学院各类工资、津贴、补贴、奖金项目，确定发放办法、文件依据、执行时间、范围、计算办法等。</w:t>
      </w:r>
    </w:p>
    <w:p>
      <w:pPr>
        <w:pStyle w:val="86"/>
        <w:spacing w:before="163" w:after="163"/>
      </w:pPr>
      <w:bookmarkStart w:id="368" w:name="_Toc326840236"/>
      <w:bookmarkStart w:id="369" w:name="_Toc326997219"/>
      <w:bookmarkStart w:id="370" w:name="_Toc327657921"/>
      <w:bookmarkStart w:id="371" w:name="_Toc327705688"/>
      <w:bookmarkStart w:id="372" w:name="_Toc328663565"/>
      <w:bookmarkStart w:id="373" w:name="_Toc328667583"/>
      <w:bookmarkStart w:id="374" w:name="_Toc408148869"/>
      <w:bookmarkStart w:id="375" w:name="_Toc416783436"/>
      <w:r>
        <w:rPr>
          <w:rFonts w:hint="eastAsia"/>
        </w:rPr>
        <w:t>公开招聘子系统</w:t>
      </w:r>
      <w:bookmarkEnd w:id="368"/>
      <w:bookmarkEnd w:id="369"/>
      <w:bookmarkEnd w:id="370"/>
      <w:bookmarkEnd w:id="371"/>
      <w:bookmarkEnd w:id="372"/>
      <w:bookmarkEnd w:id="373"/>
      <w:bookmarkEnd w:id="374"/>
      <w:bookmarkEnd w:id="37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公开招聘管理主要是对外人员招聘（在职职工、内部合同工、安保人员、临时用工、劳务派遣用工等招聘）公开招聘管理，在现有的招聘基础上修改、完善。将原数据导入新系统。公开招聘管理也包含对公招信息的发布管理，从而保证招聘的公开透明。主要包括发布招聘信息和招聘的结果进行公示的信息</w:t>
      </w:r>
      <w:r>
        <w:rPr>
          <w:rFonts w:asciiTheme="minorEastAsia" w:hAnsiTheme="minorEastAsia" w:eastAsiaTheme="minorEastAsia"/>
          <w:color w:val="000000"/>
        </w:rPr>
        <w:t>,</w:t>
      </w:r>
      <w:r>
        <w:rPr>
          <w:rFonts w:hint="eastAsia" w:asciiTheme="minorEastAsia" w:hAnsiTheme="minorEastAsia" w:eastAsiaTheme="minorEastAsia"/>
          <w:color w:val="000000"/>
        </w:rPr>
        <w:t>。</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ind w:firstLine="480"/>
        <w:jc w:val="center"/>
        <w:rPr>
          <w:rFonts w:asciiTheme="minorEastAsia" w:hAnsiTheme="minorEastAsia" w:eastAsiaTheme="minorEastAsia"/>
          <w:color w:val="000000"/>
        </w:rPr>
      </w:pPr>
      <w:r>
        <w:rPr>
          <w:rFonts w:asciiTheme="minorEastAsia" w:hAnsiTheme="minorEastAsia" w:eastAsiaTheme="minorEastAsia"/>
        </w:rPr>
        <w:object>
          <v:shape id="_x0000_i1031" o:spt="75" type="#_x0000_t75" style="height:144pt;width:231.05pt;" o:ole="t" filled="f" o:preferrelative="t" stroked="f" coordsize="21600,21600">
            <v:path/>
            <v:fill on="f" focussize="0,0"/>
            <v:stroke on="f" joinstyle="miter"/>
            <v:imagedata r:id="rId30" o:title=""/>
            <o:lock v:ext="edit" aspectratio="t"/>
            <w10:wrap type="none"/>
            <w10:anchorlock/>
          </v:shape>
          <o:OLEObject Type="Embed" ProgID="Visio.Drawing.11" ShapeID="_x0000_i1031" DrawAspect="Content" ObjectID="_1468075731" r:id="rId29">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图：公开招聘管理子系统</w:t>
      </w:r>
    </w:p>
    <w:p>
      <w:pPr>
        <w:pStyle w:val="89"/>
        <w:spacing w:before="163" w:after="163"/>
      </w:pPr>
      <w:bookmarkStart w:id="376" w:name="_Toc326840237"/>
      <w:bookmarkStart w:id="377" w:name="_Toc326997220"/>
      <w:bookmarkStart w:id="378" w:name="_Toc327657922"/>
      <w:bookmarkStart w:id="379" w:name="_Toc327705689"/>
      <w:bookmarkStart w:id="380" w:name="_Toc408148870"/>
      <w:r>
        <w:rPr>
          <w:rFonts w:hint="eastAsia"/>
        </w:rPr>
        <w:t>发布招聘信息</w:t>
      </w:r>
      <w:bookmarkEnd w:id="376"/>
      <w:bookmarkEnd w:id="377"/>
      <w:bookmarkEnd w:id="378"/>
      <w:bookmarkEnd w:id="379"/>
      <w:bookmarkEnd w:id="38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发布招聘信息是发布学院和单位的职位信息，对外人员招聘信息，包括在职职工、内部合同工、安保人员、临时用工、劳务派遣用工等各类招聘信息，并会描述该职位的职责以及职位需要的相关技能等信息，便于人员有争对性的进行职位应聘和人事科的职位招聘。</w:t>
      </w:r>
    </w:p>
    <w:p>
      <w:pPr>
        <w:pStyle w:val="89"/>
        <w:spacing w:before="163" w:after="163"/>
      </w:pPr>
      <w:bookmarkStart w:id="381" w:name="_Toc326997221"/>
      <w:bookmarkStart w:id="382" w:name="_Toc327657923"/>
      <w:bookmarkStart w:id="383" w:name="_Toc327705690"/>
      <w:bookmarkStart w:id="384" w:name="_Toc408148871"/>
      <w:r>
        <w:rPr>
          <w:rFonts w:hint="eastAsia"/>
        </w:rPr>
        <w:t>公开招聘流程管理</w:t>
      </w:r>
      <w:bookmarkEnd w:id="381"/>
      <w:bookmarkEnd w:id="382"/>
      <w:bookmarkEnd w:id="383"/>
      <w:bookmarkEnd w:id="38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公开招聘流程流程管理是对公开招聘的整个流程信息进行管理，流程的具体节点修改能够根据关键技术中的可视化工具进行合适的设定，便于人员的招聘以及相关信息的管理，使人力资源管理更加规范。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人事部门发布申报年度用工计划的通知</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各单位申报下一年度的用工计划（包括正式职工、劳务派遣、及其他用工形式）</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学院人事处初审，并汇总提交学院审批。</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学院审批确定后，在网上公布公招岗位及条件。</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5</w:t>
      </w:r>
      <w:r>
        <w:rPr>
          <w:rFonts w:hint="eastAsia" w:asciiTheme="minorEastAsia" w:hAnsiTheme="minorEastAsia" w:eastAsiaTheme="minorEastAsia"/>
          <w:color w:val="000000"/>
        </w:rPr>
        <w:t>、开始公招网上信息发布及开启网上注册报名程序。</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应聘者网上注册报名。并提交相关表单。</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7</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人事部门根据注册报名信息，初审符合条件的人员以确定公招笔试人员名单，并在网上公布，不符合条件的人员应说明理由。</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8</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公招笔试，根据笔试成绩确定面试人员名单并公布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9</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公招面试</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10</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根据结果确定拟招聘人员名单，并公布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审核资料、体检、签协议或合同</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办理入职手续，到单位报到，上岗工作。各手续办理完成后，入职岗位培训。单位反馈人员报到信息到人事部门。报到时间为起薪时间。</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人员名单报学院领导审批，并下发新进人员文件。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通知财务部门起薪、人事部门将人员信息接入人事管理系统、并确定津贴及补发工资等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通知相关部门确定其相关信息，新进人员流程结束。</w:t>
      </w:r>
    </w:p>
    <w:p>
      <w:pPr>
        <w:pStyle w:val="89"/>
        <w:spacing w:before="163" w:after="163"/>
      </w:pPr>
      <w:bookmarkStart w:id="385" w:name="_Toc326840238"/>
      <w:bookmarkStart w:id="386" w:name="_Toc326997222"/>
      <w:bookmarkStart w:id="387" w:name="_Toc327657924"/>
      <w:bookmarkStart w:id="388" w:name="_Toc327705691"/>
      <w:bookmarkStart w:id="389" w:name="_Toc408148872"/>
      <w:r>
        <w:rPr>
          <w:rFonts w:hint="eastAsia"/>
        </w:rPr>
        <w:t>公示信息</w:t>
      </w:r>
      <w:bookmarkEnd w:id="385"/>
      <w:bookmarkEnd w:id="386"/>
      <w:bookmarkEnd w:id="387"/>
      <w:bookmarkEnd w:id="388"/>
      <w:bookmarkEnd w:id="38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公示信息是把招聘的结果进行公示，其中包含了招聘的流程审批信息，以及每个环节的审批内容和相关的文件。</w:t>
      </w:r>
    </w:p>
    <w:p>
      <w:pPr>
        <w:pStyle w:val="89"/>
        <w:spacing w:before="163" w:after="163"/>
      </w:pPr>
      <w:bookmarkStart w:id="390" w:name="_Toc327657925"/>
      <w:bookmarkStart w:id="391" w:name="_Toc327705692"/>
      <w:bookmarkStart w:id="392" w:name="_Toc408148873"/>
      <w:r>
        <w:rPr>
          <w:rFonts w:hint="eastAsia"/>
        </w:rPr>
        <w:t>数据移植</w:t>
      </w:r>
      <w:bookmarkEnd w:id="390"/>
      <w:bookmarkEnd w:id="391"/>
      <w:bookmarkEnd w:id="39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数据移植是将老系统中的旧数据导入到新的系统中,给新系统的执行提供历史参考记录,便于对系统信息进行跟踪、查询、统计。</w:t>
      </w:r>
    </w:p>
    <w:p>
      <w:pPr>
        <w:pStyle w:val="89"/>
        <w:spacing w:before="163" w:after="163"/>
      </w:pPr>
      <w:bookmarkStart w:id="393" w:name="_Toc408148874"/>
      <w:r>
        <w:rPr>
          <w:rFonts w:hint="eastAsia"/>
        </w:rPr>
        <w:t>招聘需求</w:t>
      </w:r>
      <w:bookmarkEnd w:id="393"/>
    </w:p>
    <w:p>
      <w:pPr>
        <w:spacing w:before="163"/>
        <w:ind w:firstLine="480"/>
        <w:rPr>
          <w:rFonts w:asciiTheme="minorEastAsia" w:hAnsiTheme="minorEastAsia" w:eastAsiaTheme="minorEastAsia"/>
        </w:rPr>
      </w:pPr>
      <w:r>
        <w:rPr>
          <w:rFonts w:hint="eastAsia" w:asciiTheme="minorEastAsia" w:hAnsiTheme="minorEastAsia" w:eastAsiaTheme="minorEastAsia"/>
        </w:rPr>
        <w:t>用人部门在线提交招聘需求信息（如招聘职位、人数、工作职责、基本要求、技能要求、教育背景等），与编制管理联动，可根据编制使用情况自动控制，并在线完成招聘需求审批；支持内部招聘、校园招聘和社会招聘。</w:t>
      </w:r>
    </w:p>
    <w:p>
      <w:pPr>
        <w:pStyle w:val="89"/>
        <w:spacing w:before="163" w:after="163"/>
      </w:pPr>
      <w:bookmarkStart w:id="394" w:name="_Toc408148875"/>
      <w:r>
        <w:rPr>
          <w:rFonts w:hint="eastAsia"/>
        </w:rPr>
        <w:t>简历管理</w:t>
      </w:r>
      <w:bookmarkEnd w:id="394"/>
    </w:p>
    <w:p>
      <w:pPr>
        <w:spacing w:before="163"/>
        <w:ind w:firstLine="480"/>
        <w:rPr>
          <w:rFonts w:asciiTheme="minorEastAsia" w:hAnsiTheme="minorEastAsia" w:eastAsiaTheme="minorEastAsia"/>
        </w:rPr>
      </w:pPr>
      <w:r>
        <w:rPr>
          <w:rFonts w:hint="eastAsia" w:asciiTheme="minorEastAsia" w:hAnsiTheme="minorEastAsia" w:eastAsiaTheme="minorEastAsia"/>
        </w:rPr>
        <w:t>应聘人员通过招聘外网在线投递简历、申请职位，同时支持智联招聘、中华英才、51job等招聘网站简历的批量导入；系统可根据条件自动完成简历初步筛选，并可批量发送电子邮件或打印通知单通知应聘人员；</w:t>
      </w:r>
    </w:p>
    <w:p>
      <w:pPr>
        <w:spacing w:before="163"/>
        <w:ind w:firstLine="480"/>
        <w:rPr>
          <w:rFonts w:asciiTheme="minorEastAsia" w:hAnsiTheme="minorEastAsia" w:eastAsiaTheme="minorEastAsia"/>
        </w:rPr>
      </w:pPr>
      <w:r>
        <w:rPr>
          <w:rFonts w:hint="eastAsia" w:asciiTheme="minorEastAsia" w:hAnsiTheme="minorEastAsia" w:eastAsiaTheme="minorEastAsia"/>
        </w:rPr>
        <w:t>支持面试时间在线安排，笔试日程在线安排，全面记录面试和笔试的信息。</w:t>
      </w:r>
    </w:p>
    <w:p>
      <w:pPr>
        <w:pStyle w:val="89"/>
        <w:spacing w:before="163" w:after="163"/>
      </w:pPr>
      <w:bookmarkStart w:id="395" w:name="_Toc408148876"/>
      <w:r>
        <w:rPr>
          <w:rFonts w:hint="eastAsia"/>
        </w:rPr>
        <w:t>员工录用</w:t>
      </w:r>
      <w:bookmarkEnd w:id="395"/>
    </w:p>
    <w:p>
      <w:pPr>
        <w:spacing w:before="163"/>
        <w:ind w:firstLine="480"/>
        <w:rPr>
          <w:rFonts w:asciiTheme="minorEastAsia" w:hAnsiTheme="minorEastAsia" w:eastAsiaTheme="minorEastAsia"/>
        </w:rPr>
      </w:pPr>
      <w:r>
        <w:rPr>
          <w:rFonts w:hint="eastAsia" w:asciiTheme="minorEastAsia" w:hAnsiTheme="minorEastAsia" w:eastAsiaTheme="minorEastAsia"/>
        </w:rPr>
        <w:t>在线完成录用审批流程，审批通过后应聘人员信息能够自动转入系统。</w:t>
      </w:r>
    </w:p>
    <w:p>
      <w:pPr>
        <w:pStyle w:val="89"/>
        <w:spacing w:before="163" w:after="163"/>
      </w:pPr>
      <w:bookmarkStart w:id="396" w:name="_Toc408148877"/>
      <w:r>
        <w:rPr>
          <w:rFonts w:hint="eastAsia"/>
        </w:rPr>
        <w:t>招聘分析</w:t>
      </w:r>
      <w:bookmarkEnd w:id="396"/>
    </w:p>
    <w:p>
      <w:pPr>
        <w:spacing w:before="163"/>
        <w:ind w:firstLine="480"/>
        <w:rPr>
          <w:rFonts w:asciiTheme="minorEastAsia" w:hAnsiTheme="minorEastAsia" w:eastAsiaTheme="minorEastAsia"/>
        </w:rPr>
      </w:pPr>
      <w:r>
        <w:rPr>
          <w:rFonts w:hint="eastAsia" w:asciiTheme="minorEastAsia" w:hAnsiTheme="minorEastAsia" w:eastAsiaTheme="minorEastAsia"/>
        </w:rPr>
        <w:t>支持招聘效果分析、简历分析功能、简历投递时间分布、员工招聘来源等多维度招聘分析。</w:t>
      </w:r>
    </w:p>
    <w:p>
      <w:pPr>
        <w:pStyle w:val="86"/>
        <w:spacing w:before="163" w:after="163"/>
      </w:pPr>
      <w:bookmarkStart w:id="397" w:name="_Toc326840239"/>
      <w:bookmarkStart w:id="398" w:name="_Toc326997223"/>
      <w:bookmarkStart w:id="399" w:name="_Toc327657926"/>
      <w:bookmarkStart w:id="400" w:name="_Toc327705693"/>
      <w:bookmarkStart w:id="401" w:name="_Toc328663566"/>
      <w:bookmarkStart w:id="402" w:name="_Toc328667584"/>
      <w:bookmarkStart w:id="403" w:name="_Toc408148878"/>
      <w:bookmarkStart w:id="404" w:name="_Toc416783437"/>
      <w:r>
        <w:rPr>
          <w:rFonts w:hint="eastAsia"/>
        </w:rPr>
        <w:t>社会保险子系统</w:t>
      </w:r>
      <w:bookmarkEnd w:id="397"/>
      <w:bookmarkEnd w:id="398"/>
      <w:bookmarkEnd w:id="399"/>
      <w:bookmarkEnd w:id="400"/>
      <w:bookmarkEnd w:id="401"/>
      <w:bookmarkEnd w:id="402"/>
      <w:bookmarkEnd w:id="403"/>
      <w:bookmarkEnd w:id="40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会保险子系统是为了保证员工能够清楚，知道所享受的保险情况，其中主要包含了保险类型的定义和保险的费用核算以及保险相关的统计报表。社会保险是一种再分配制度，它的目标是保证物质及劳动力的再生产和社会的稳定。</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支持养老、医疗、生育、工伤、失业等多种社会保险以及住房公积金的计算和管理，包括各险种（缴费上下限调整、缴费比例调整等）的设置、员工各险种档案的设置；</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支持多地区社保基数、缴纳规则的灵活配置，支持异地缴纳社会保险、公积金等费用；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按年、月，按单位生成企业社会保险、住房公积金情况汇总表。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right"/>
        <w:rPr>
          <w:rFonts w:asciiTheme="minorEastAsia" w:hAnsiTheme="minorEastAsia" w:eastAsiaTheme="minorEastAsia"/>
          <w:color w:val="000000"/>
        </w:rPr>
      </w:pPr>
      <w:r>
        <w:rPr>
          <w:rFonts w:asciiTheme="minorEastAsia" w:hAnsiTheme="minorEastAsia" w:eastAsiaTheme="minorEastAsia"/>
        </w:rPr>
        <w:object>
          <v:shape id="_x0000_i1032" o:spt="75" type="#_x0000_t75" style="height:170.8pt;width:260.35pt;" o:ole="t" filled="f" o:preferrelative="t" stroked="f" coordsize="21600,21600">
            <v:path/>
            <v:fill on="f" focussize="0,0"/>
            <v:stroke on="f" joinstyle="miter"/>
            <v:imagedata r:id="rId32" o:title=""/>
            <o:lock v:ext="edit" aspectratio="t"/>
            <w10:wrap type="none"/>
            <w10:anchorlock/>
          </v:shape>
          <o:OLEObject Type="Embed" ProgID="Visio.Drawing.11" ShapeID="_x0000_i1032" DrawAspect="Content" ObjectID="_1468075732" r:id="rId31">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图：社会保险管理子系统</w:t>
      </w:r>
    </w:p>
    <w:p>
      <w:pPr>
        <w:pStyle w:val="89"/>
        <w:spacing w:before="163" w:after="163"/>
      </w:pPr>
      <w:bookmarkStart w:id="405" w:name="_Toc327657927"/>
      <w:bookmarkStart w:id="406" w:name="_Toc327705694"/>
      <w:bookmarkStart w:id="407" w:name="_Toc408148879"/>
      <w:r>
        <w:rPr>
          <w:rFonts w:hint="eastAsia"/>
        </w:rPr>
        <w:t>基础参数设置</w:t>
      </w:r>
      <w:bookmarkEnd w:id="405"/>
      <w:bookmarkEnd w:id="406"/>
      <w:bookmarkEnd w:id="40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用户可以自定义各类保险福利类别，主要包括以下几类保险：养老保险、工伤保险、医疗保险、补充医疗保险、生育保险、失业保险等。</w:t>
      </w:r>
    </w:p>
    <w:p>
      <w:pPr>
        <w:pStyle w:val="89"/>
        <w:spacing w:before="163" w:after="163"/>
      </w:pPr>
      <w:bookmarkStart w:id="408" w:name="_Toc326840241"/>
      <w:bookmarkStart w:id="409" w:name="_Toc326997225"/>
      <w:bookmarkStart w:id="410" w:name="_Toc327657928"/>
      <w:bookmarkStart w:id="411" w:name="_Toc327705695"/>
      <w:bookmarkStart w:id="412" w:name="_Toc408148880"/>
      <w:r>
        <w:rPr>
          <w:rFonts w:hint="eastAsia"/>
        </w:rPr>
        <w:t>保险帐户管理</w:t>
      </w:r>
      <w:bookmarkEnd w:id="408"/>
      <w:bookmarkEnd w:id="409"/>
      <w:bookmarkEnd w:id="410"/>
      <w:bookmarkEnd w:id="411"/>
      <w:bookmarkEnd w:id="41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用户可为员工批量创建保险帐户，支持为当月入职员工开户，离职员工退保。</w:t>
      </w:r>
      <w:r>
        <w:rPr>
          <w:rFonts w:asciiTheme="minorEastAsia" w:hAnsiTheme="minorEastAsia" w:eastAsiaTheme="minorEastAsia"/>
          <w:color w:val="000000"/>
        </w:rPr>
        <w:t xml:space="preserve"> </w:t>
      </w:r>
    </w:p>
    <w:p>
      <w:pPr>
        <w:pStyle w:val="89"/>
        <w:spacing w:before="163" w:after="163"/>
      </w:pPr>
      <w:bookmarkStart w:id="413" w:name="_Toc326840242"/>
      <w:bookmarkStart w:id="414" w:name="_Toc326997226"/>
      <w:bookmarkStart w:id="415" w:name="_Toc327657929"/>
      <w:bookmarkStart w:id="416" w:name="_Toc327705696"/>
      <w:bookmarkStart w:id="417" w:name="_Toc408148881"/>
      <w:r>
        <w:rPr>
          <w:rFonts w:hint="eastAsia"/>
        </w:rPr>
        <w:t>社保缴费核算</w:t>
      </w:r>
      <w:bookmarkEnd w:id="413"/>
      <w:bookmarkEnd w:id="414"/>
      <w:bookmarkEnd w:id="415"/>
      <w:bookmarkEnd w:id="416"/>
      <w:bookmarkEnd w:id="41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社保缴费自动核算，可以工资计算中自动引入社保缴费数据，涉及社会保险的交纳，与社保机构对帐，上报表、明细表的打印等。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社会保险流程的具体节点修改能够根据关键技术中的可视化工具进行合适的设定，的主要流程如下：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每月初与社保数据对帐</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10</w:t>
      </w:r>
      <w:r>
        <w:rPr>
          <w:rFonts w:hint="eastAsia" w:asciiTheme="minorEastAsia" w:hAnsiTheme="minorEastAsia" w:eastAsiaTheme="minorEastAsia"/>
          <w:color w:val="000000"/>
        </w:rPr>
        <w:t>日开始计算相关人员应交社保金额</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生成社保转帐单交财务。</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制作人员增减变动表。</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22</w:t>
      </w:r>
      <w:r>
        <w:rPr>
          <w:rFonts w:hint="eastAsia" w:asciiTheme="minorEastAsia" w:hAnsiTheme="minorEastAsia" w:eastAsiaTheme="minorEastAsia"/>
          <w:color w:val="000000"/>
        </w:rPr>
        <w:t>日前到社保开票，做增减，并对帐。</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办理医疗保险卡、医疗本等保险。</w:t>
      </w:r>
    </w:p>
    <w:p>
      <w:pPr>
        <w:pStyle w:val="89"/>
        <w:spacing w:before="163" w:after="163"/>
      </w:pPr>
      <w:bookmarkStart w:id="418" w:name="_Toc326840243"/>
      <w:bookmarkStart w:id="419" w:name="_Toc326997227"/>
      <w:bookmarkStart w:id="420" w:name="_Toc327657930"/>
      <w:bookmarkStart w:id="421" w:name="_Toc327705697"/>
      <w:bookmarkStart w:id="422" w:name="_Toc408148882"/>
      <w:r>
        <w:rPr>
          <w:rFonts w:hint="eastAsia"/>
        </w:rPr>
        <w:t>社保统计</w:t>
      </w:r>
      <w:bookmarkEnd w:id="418"/>
      <w:bookmarkEnd w:id="419"/>
      <w:r>
        <w:rPr>
          <w:rFonts w:hint="eastAsia"/>
        </w:rPr>
        <w:t>管理</w:t>
      </w:r>
      <w:bookmarkEnd w:id="420"/>
      <w:bookmarkEnd w:id="421"/>
      <w:bookmarkEnd w:id="422"/>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选择社保的自定义条件生成相关的社保报表，并进行数据统计等操作。</w:t>
      </w:r>
    </w:p>
    <w:p>
      <w:pPr>
        <w:pStyle w:val="86"/>
        <w:spacing w:before="163" w:after="163"/>
      </w:pPr>
      <w:bookmarkStart w:id="423" w:name="_Toc326840244"/>
      <w:bookmarkStart w:id="424" w:name="_Toc326997228"/>
      <w:bookmarkStart w:id="425" w:name="_Toc327657931"/>
      <w:bookmarkStart w:id="426" w:name="_Toc327705698"/>
      <w:bookmarkStart w:id="427" w:name="_Toc328663567"/>
      <w:bookmarkStart w:id="428" w:name="_Toc328667585"/>
      <w:bookmarkStart w:id="429" w:name="_Toc408148883"/>
      <w:bookmarkStart w:id="430" w:name="_Toc416783438"/>
      <w:r>
        <w:rPr>
          <w:rFonts w:hint="eastAsia"/>
        </w:rPr>
        <w:t>培训管理子系统</w:t>
      </w:r>
      <w:bookmarkEnd w:id="423"/>
      <w:bookmarkEnd w:id="424"/>
      <w:bookmarkEnd w:id="425"/>
      <w:bookmarkEnd w:id="426"/>
      <w:bookmarkEnd w:id="427"/>
      <w:bookmarkEnd w:id="428"/>
      <w:bookmarkEnd w:id="429"/>
      <w:bookmarkEnd w:id="43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培训管理子系统提供培训需求调查、统计，培训计划制定、培训费用的支付、培训期间管理、培训台帐维护等功能。</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jc w:val="center"/>
        <w:rPr>
          <w:rFonts w:asciiTheme="minorEastAsia" w:hAnsiTheme="minorEastAsia" w:eastAsiaTheme="minorEastAsia"/>
          <w:color w:val="000000"/>
        </w:rPr>
      </w:pPr>
      <w:r>
        <w:rPr>
          <w:rFonts w:asciiTheme="minorEastAsia" w:hAnsiTheme="minorEastAsia" w:eastAsiaTheme="minorEastAsia"/>
        </w:rPr>
        <w:object>
          <v:shape id="_x0000_i1033" o:spt="75" type="#_x0000_t75" style="height:170.8pt;width:261.2pt;" o:ole="t" filled="f" o:preferrelative="t" stroked="f" coordsize="21600,21600">
            <v:path/>
            <v:fill on="f" focussize="0,0"/>
            <v:stroke on="f" joinstyle="miter"/>
            <v:imagedata r:id="rId34" o:title=""/>
            <o:lock v:ext="edit" aspectratio="t"/>
            <w10:wrap type="none"/>
            <w10:anchorlock/>
          </v:shape>
          <o:OLEObject Type="Embed" ProgID="Visio.Drawing.11" ShapeID="_x0000_i1033" DrawAspect="Content" ObjectID="_1468075733" r:id="rId33">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图：培训管理子系统</w:t>
      </w:r>
    </w:p>
    <w:p>
      <w:pPr>
        <w:pStyle w:val="89"/>
        <w:spacing w:before="163" w:after="163"/>
      </w:pPr>
      <w:bookmarkStart w:id="431" w:name="_Toc326997229"/>
      <w:bookmarkStart w:id="432" w:name="_Toc327657932"/>
      <w:bookmarkStart w:id="433" w:name="_Toc327705699"/>
      <w:bookmarkStart w:id="434" w:name="_Toc408148884"/>
      <w:bookmarkStart w:id="435" w:name="_Toc326840245"/>
      <w:bookmarkStart w:id="436" w:name="_Toc326656615"/>
      <w:r>
        <w:rPr>
          <w:rFonts w:hint="eastAsia"/>
        </w:rPr>
        <w:t>培训流程</w:t>
      </w:r>
      <w:bookmarkEnd w:id="431"/>
      <w:bookmarkEnd w:id="432"/>
      <w:bookmarkEnd w:id="433"/>
      <w:bookmarkEnd w:id="43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流程管理中主要是培训的整个流程进行管理，包含了培训计划，人员选拔等流程。</w:t>
      </w:r>
    </w:p>
    <w:p>
      <w:pPr>
        <w:pStyle w:val="93"/>
        <w:numPr>
          <w:ilvl w:val="0"/>
          <w:numId w:val="55"/>
        </w:numPr>
        <w:spacing w:before="163"/>
      </w:pPr>
      <w:bookmarkStart w:id="437" w:name="_Toc408148885"/>
      <w:r>
        <w:rPr>
          <w:rFonts w:hint="eastAsia"/>
        </w:rPr>
        <w:t>申请计划</w:t>
      </w:r>
      <w:bookmarkEnd w:id="4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根据学院学位教育规划，本人提出申请，所在单位同意，学院研究决定是否送培，列入年度学位教育培训计划。</w:t>
      </w:r>
    </w:p>
    <w:p>
      <w:pPr>
        <w:pStyle w:val="93"/>
        <w:spacing w:before="163"/>
      </w:pPr>
      <w:bookmarkStart w:id="438" w:name="_Toc408148886"/>
      <w:r>
        <w:rPr>
          <w:rFonts w:hint="eastAsia"/>
        </w:rPr>
        <w:t>报名</w:t>
      </w:r>
      <w:bookmarkEnd w:id="43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所在单位人事部门为计划内送培人员出具介绍信，本人到招生单位指定或认可的报名点办理报名手续。</w:t>
      </w:r>
    </w:p>
    <w:p>
      <w:pPr>
        <w:pStyle w:val="93"/>
        <w:spacing w:before="163"/>
      </w:pPr>
      <w:bookmarkStart w:id="439" w:name="_Toc408148887"/>
      <w:r>
        <w:rPr>
          <w:rFonts w:hint="eastAsia"/>
        </w:rPr>
        <w:t>考试</w:t>
      </w:r>
      <w:bookmarkEnd w:id="43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送培人员参加国家教育行政主管部门统一组织的或招生单位自行组织</w:t>
      </w:r>
      <w:r>
        <w:rPr>
          <w:rFonts w:asciiTheme="minorEastAsia" w:hAnsiTheme="minorEastAsia" w:eastAsiaTheme="minorEastAsia"/>
          <w:color w:val="000000"/>
        </w:rPr>
        <w:t>(</w:t>
      </w:r>
      <w:r>
        <w:rPr>
          <w:rFonts w:hint="eastAsia" w:asciiTheme="minorEastAsia" w:hAnsiTheme="minorEastAsia" w:eastAsiaTheme="minorEastAsia"/>
          <w:color w:val="000000"/>
        </w:rPr>
        <w:t>国家教育行政主管部门认可</w:t>
      </w:r>
      <w:r>
        <w:rPr>
          <w:rFonts w:asciiTheme="minorEastAsia" w:hAnsiTheme="minorEastAsia" w:eastAsiaTheme="minorEastAsia"/>
          <w:color w:val="000000"/>
        </w:rPr>
        <w:t>)</w:t>
      </w:r>
      <w:r>
        <w:rPr>
          <w:rFonts w:hint="eastAsia" w:asciiTheme="minorEastAsia" w:hAnsiTheme="minorEastAsia" w:eastAsiaTheme="minorEastAsia"/>
          <w:color w:val="000000"/>
        </w:rPr>
        <w:t>的入学考试。</w:t>
      </w:r>
    </w:p>
    <w:p>
      <w:pPr>
        <w:pStyle w:val="93"/>
        <w:spacing w:before="163"/>
      </w:pPr>
      <w:bookmarkStart w:id="440" w:name="_Toc408148888"/>
      <w:r>
        <w:rPr>
          <w:rFonts w:hint="eastAsia"/>
        </w:rPr>
        <w:t>录取</w:t>
      </w:r>
      <w:bookmarkEnd w:id="44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通过考试并被学校录取者，本人持招生简章、录取通知书和收费标准</w:t>
      </w:r>
      <w:r>
        <w:rPr>
          <w:rFonts w:asciiTheme="minorEastAsia" w:hAnsiTheme="minorEastAsia" w:eastAsiaTheme="minorEastAsia"/>
          <w:color w:val="000000"/>
        </w:rPr>
        <w:t>(</w:t>
      </w:r>
      <w:r>
        <w:rPr>
          <w:rFonts w:hint="eastAsia" w:asciiTheme="minorEastAsia" w:hAnsiTheme="minorEastAsia" w:eastAsiaTheme="minorEastAsia"/>
          <w:color w:val="000000"/>
        </w:rPr>
        <w:t>均须原件</w:t>
      </w:r>
      <w:r>
        <w:rPr>
          <w:rFonts w:asciiTheme="minorEastAsia" w:hAnsiTheme="minorEastAsia" w:eastAsiaTheme="minorEastAsia"/>
          <w:color w:val="000000"/>
        </w:rPr>
        <w:t>)</w:t>
      </w:r>
      <w:r>
        <w:rPr>
          <w:rFonts w:hint="eastAsia" w:asciiTheme="minorEastAsia" w:hAnsiTheme="minorEastAsia" w:eastAsiaTheme="minorEastAsia"/>
          <w:color w:val="000000"/>
        </w:rPr>
        <w:t>或招生单位培养合同到各级人事部门办理入学手续，签订院内培养合同。</w:t>
      </w:r>
    </w:p>
    <w:p>
      <w:pPr>
        <w:pStyle w:val="93"/>
        <w:spacing w:before="163"/>
      </w:pPr>
      <w:bookmarkStart w:id="441" w:name="_Toc408148889"/>
      <w:r>
        <w:rPr>
          <w:rFonts w:hint="eastAsia"/>
        </w:rPr>
        <w:t>信息录入</w:t>
      </w:r>
      <w:bookmarkEnd w:id="44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对办理入学手续的送培人员及时录入信息管理库，并做好年度有关统计工作。</w:t>
      </w:r>
    </w:p>
    <w:p>
      <w:pPr>
        <w:pStyle w:val="93"/>
        <w:spacing w:before="163"/>
      </w:pPr>
      <w:bookmarkStart w:id="442" w:name="_Toc408148890"/>
      <w:r>
        <w:rPr>
          <w:rFonts w:hint="eastAsia"/>
        </w:rPr>
        <w:t>入学</w:t>
      </w:r>
      <w:bookmarkEnd w:id="44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送培人员按合同要求，办理入学手续。</w:t>
      </w:r>
    </w:p>
    <w:p>
      <w:pPr>
        <w:pStyle w:val="93"/>
        <w:spacing w:before="163"/>
      </w:pPr>
      <w:bookmarkStart w:id="443" w:name="_Toc408148891"/>
      <w:r>
        <w:rPr>
          <w:rFonts w:hint="eastAsia"/>
        </w:rPr>
        <w:t>在读</w:t>
      </w:r>
      <w:bookmarkEnd w:id="44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送培人员应注意保持同人事部门的联系，主动通报本人的学习期间的思想状况和学习情况。</w:t>
      </w:r>
    </w:p>
    <w:p>
      <w:pPr>
        <w:pStyle w:val="93"/>
        <w:spacing w:before="163"/>
      </w:pPr>
      <w:bookmarkStart w:id="444" w:name="_Toc408148892"/>
      <w:r>
        <w:rPr>
          <w:rFonts w:hint="eastAsia"/>
        </w:rPr>
        <w:t>毕（结）业</w:t>
      </w:r>
      <w:bookmarkEnd w:id="444"/>
    </w:p>
    <w:p>
      <w:pPr>
        <w:spacing w:before="163"/>
        <w:ind w:firstLine="482"/>
        <w:rPr>
          <w:rFonts w:asciiTheme="minorEastAsia" w:hAnsiTheme="minorEastAsia" w:eastAsiaTheme="minorEastAsia"/>
        </w:rPr>
      </w:pPr>
      <w:r>
        <w:rPr>
          <w:rFonts w:hint="eastAsia" w:asciiTheme="minorEastAsia" w:hAnsiTheme="minorEastAsia" w:eastAsiaTheme="minorEastAsia"/>
          <w:bCs/>
          <w:iCs/>
          <w:color w:val="000000"/>
        </w:rPr>
        <w:t>学业结束后，送培人员应主动及时催促培训实施单位将自己的学籍档案材料</w:t>
      </w:r>
      <w:r>
        <w:rPr>
          <w:rFonts w:hint="eastAsia" w:asciiTheme="minorEastAsia" w:hAnsiTheme="minorEastAsia" w:eastAsiaTheme="minorEastAsia"/>
          <w:color w:val="000000"/>
        </w:rPr>
        <w:t>投递相应人事部门。人事部门对档案材料进行审核，并转递给送培人员人事档</w:t>
      </w:r>
      <w:r>
        <w:rPr>
          <w:rFonts w:hint="eastAsia" w:asciiTheme="minorEastAsia" w:hAnsiTheme="minorEastAsia" w:eastAsiaTheme="minorEastAsia"/>
        </w:rPr>
        <w:t>案管理部门存档。</w:t>
      </w:r>
    </w:p>
    <w:p>
      <w:pPr>
        <w:pStyle w:val="93"/>
        <w:spacing w:before="163"/>
      </w:pPr>
      <w:bookmarkStart w:id="445" w:name="_Toc408148893"/>
      <w:r>
        <w:rPr>
          <w:rFonts w:hint="eastAsia"/>
        </w:rPr>
        <w:t>学费报销与奖励</w:t>
      </w:r>
      <w:bookmarkEnd w:id="44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送培人员持毕（结）业证书及送培合同，经人事部门审核后，到财务部门领取培训补贴。</w:t>
      </w:r>
    </w:p>
    <w:p>
      <w:pPr>
        <w:pStyle w:val="93"/>
        <w:spacing w:before="163"/>
      </w:pPr>
      <w:bookmarkStart w:id="446" w:name="_Toc408148894"/>
      <w:r>
        <w:rPr>
          <w:rFonts w:hint="eastAsia"/>
        </w:rPr>
        <w:t>信息录入</w:t>
      </w:r>
      <w:bookmarkEnd w:id="446"/>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人事部门对送培毕（结）业人员及时录入信息管理库，并做好年度有关统计工作。</w:t>
      </w:r>
    </w:p>
    <w:p>
      <w:pPr>
        <w:pStyle w:val="89"/>
        <w:spacing w:before="163" w:after="163"/>
      </w:pPr>
      <w:bookmarkStart w:id="447" w:name="_Toc326997230"/>
      <w:bookmarkStart w:id="448" w:name="_Toc327657933"/>
      <w:bookmarkStart w:id="449" w:name="_Toc327705700"/>
      <w:bookmarkStart w:id="450" w:name="_Toc408148895"/>
      <w:r>
        <w:rPr>
          <w:rFonts w:hint="eastAsia"/>
        </w:rPr>
        <w:t>培训需求调查</w:t>
      </w:r>
      <w:bookmarkEnd w:id="435"/>
      <w:bookmarkEnd w:id="436"/>
      <w:bookmarkEnd w:id="447"/>
      <w:bookmarkEnd w:id="448"/>
      <w:bookmarkEnd w:id="449"/>
      <w:bookmarkEnd w:id="45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首先制定培训需求调查表，然后发布调查表供员工等进行填报，并记录需求调查的结果。</w:t>
      </w:r>
    </w:p>
    <w:p>
      <w:pPr>
        <w:pStyle w:val="89"/>
        <w:spacing w:before="163" w:after="163"/>
      </w:pPr>
      <w:bookmarkStart w:id="451" w:name="_Toc408148896"/>
      <w:bookmarkStart w:id="452" w:name="_Toc326840246"/>
      <w:bookmarkStart w:id="453" w:name="_Toc326656616"/>
      <w:bookmarkStart w:id="454" w:name="_Toc326997231"/>
      <w:bookmarkStart w:id="455" w:name="_Toc327657934"/>
      <w:bookmarkStart w:id="456" w:name="_Toc327705701"/>
      <w:r>
        <w:rPr>
          <w:rFonts w:hint="eastAsia"/>
        </w:rPr>
        <w:t>培训</w:t>
      </w:r>
      <w:r>
        <w:t>资源</w:t>
      </w:r>
      <w:bookmarkEnd w:id="451"/>
    </w:p>
    <w:p>
      <w:pPr>
        <w:spacing w:before="163"/>
        <w:ind w:firstLine="480"/>
        <w:rPr>
          <w:rFonts w:asciiTheme="minorEastAsia" w:hAnsiTheme="minorEastAsia" w:eastAsiaTheme="minorEastAsia"/>
        </w:rPr>
      </w:pPr>
      <w:r>
        <w:rPr>
          <w:rFonts w:hint="eastAsia" w:asciiTheme="minorEastAsia" w:hAnsiTheme="minorEastAsia" w:eastAsiaTheme="minorEastAsia"/>
        </w:rPr>
        <w:t>能够对专兼职培训讲师、培训设备、外部培训合作单位信息进行管理，可根据需要设置字段。</w:t>
      </w:r>
    </w:p>
    <w:p>
      <w:pPr>
        <w:pStyle w:val="89"/>
        <w:spacing w:before="163" w:after="163"/>
      </w:pPr>
      <w:bookmarkStart w:id="457" w:name="_Toc408148897"/>
      <w:r>
        <w:rPr>
          <w:rFonts w:hint="eastAsia"/>
        </w:rPr>
        <w:t>培训结果统计分析</w:t>
      </w:r>
      <w:bookmarkEnd w:id="452"/>
      <w:bookmarkEnd w:id="453"/>
      <w:bookmarkEnd w:id="454"/>
      <w:bookmarkEnd w:id="455"/>
      <w:bookmarkEnd w:id="456"/>
      <w:bookmarkEnd w:id="45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培训管理员对需求调查的结果进行统计，确认最终的培训需求，分析为制定培训计划提供依据。</w:t>
      </w:r>
    </w:p>
    <w:p>
      <w:pPr>
        <w:pStyle w:val="89"/>
        <w:spacing w:before="163" w:after="163"/>
      </w:pPr>
      <w:bookmarkStart w:id="458" w:name="_Toc326840247"/>
      <w:bookmarkStart w:id="459" w:name="_Toc326656617"/>
      <w:bookmarkStart w:id="460" w:name="_Toc326997232"/>
      <w:bookmarkStart w:id="461" w:name="_Toc327657935"/>
      <w:bookmarkStart w:id="462" w:name="_Toc327705702"/>
      <w:bookmarkStart w:id="463" w:name="_Toc408148898"/>
      <w:r>
        <w:rPr>
          <w:rFonts w:hint="eastAsia"/>
        </w:rPr>
        <w:t>培训计划编制</w:t>
      </w:r>
      <w:bookmarkEnd w:id="458"/>
      <w:bookmarkEnd w:id="459"/>
      <w:bookmarkEnd w:id="460"/>
      <w:bookmarkEnd w:id="461"/>
      <w:bookmarkEnd w:id="462"/>
      <w:bookmarkEnd w:id="46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根据确认的培训需求制作相应的培训计划，并进行培训预算审批和分摊，并且对外发布培训计划。</w:t>
      </w:r>
    </w:p>
    <w:p>
      <w:pPr>
        <w:pStyle w:val="89"/>
        <w:spacing w:before="163" w:after="163"/>
      </w:pPr>
      <w:bookmarkStart w:id="464" w:name="_Toc408148899"/>
      <w:bookmarkStart w:id="465" w:name="_Toc326840248"/>
      <w:bookmarkStart w:id="466" w:name="_Toc326656618"/>
      <w:bookmarkStart w:id="467" w:name="_Toc326997233"/>
      <w:bookmarkStart w:id="468" w:name="_Toc327657936"/>
      <w:bookmarkStart w:id="469" w:name="_Toc327705703"/>
      <w:r>
        <w:rPr>
          <w:rFonts w:hint="eastAsia"/>
        </w:rPr>
        <w:t>培训</w:t>
      </w:r>
      <w:r>
        <w:t>班</w:t>
      </w:r>
      <w:bookmarkEnd w:id="464"/>
    </w:p>
    <w:p>
      <w:pPr>
        <w:spacing w:before="163"/>
        <w:ind w:firstLine="480"/>
        <w:rPr>
          <w:rFonts w:asciiTheme="minorEastAsia" w:hAnsiTheme="minorEastAsia" w:eastAsiaTheme="minorEastAsia"/>
        </w:rPr>
      </w:pPr>
      <w:r>
        <w:rPr>
          <w:rFonts w:hint="eastAsia" w:asciiTheme="minorEastAsia" w:hAnsiTheme="minorEastAsia" w:eastAsiaTheme="minorEastAsia"/>
        </w:rPr>
        <w:t>可按培训课程发布培训班信息，支持员工在线报名，自动记入员工培训档案。</w:t>
      </w:r>
    </w:p>
    <w:p>
      <w:pPr>
        <w:pStyle w:val="89"/>
        <w:spacing w:before="163" w:after="163"/>
      </w:pPr>
      <w:bookmarkStart w:id="470" w:name="_Toc408148900"/>
      <w:r>
        <w:rPr>
          <w:rFonts w:hint="eastAsia"/>
        </w:rPr>
        <w:t>培训评</w:t>
      </w:r>
      <w:r>
        <w:t>估</w:t>
      </w:r>
      <w:bookmarkEnd w:id="470"/>
    </w:p>
    <w:p>
      <w:pPr>
        <w:spacing w:before="163"/>
        <w:ind w:firstLine="480"/>
        <w:rPr>
          <w:rFonts w:asciiTheme="minorEastAsia" w:hAnsiTheme="minorEastAsia" w:eastAsiaTheme="minorEastAsia"/>
        </w:rPr>
      </w:pPr>
      <w:r>
        <w:rPr>
          <w:rFonts w:hint="eastAsia" w:asciiTheme="minorEastAsia" w:hAnsiTheme="minorEastAsia" w:eastAsiaTheme="minorEastAsia"/>
        </w:rPr>
        <w:t>支持多种评估方法，进行在线调查，允许用户定义评估要素、权重，进行问卷统计分析。系统可自动向培训学员发送调查问卷。</w:t>
      </w:r>
    </w:p>
    <w:p>
      <w:pPr>
        <w:pStyle w:val="89"/>
        <w:spacing w:before="163" w:after="163"/>
      </w:pPr>
      <w:bookmarkStart w:id="471" w:name="_Toc408148901"/>
      <w:r>
        <w:rPr>
          <w:rFonts w:hint="eastAsia"/>
        </w:rPr>
        <w:t>培训结果管理</w:t>
      </w:r>
      <w:bookmarkEnd w:id="465"/>
      <w:bookmarkEnd w:id="466"/>
      <w:bookmarkEnd w:id="467"/>
      <w:bookmarkEnd w:id="468"/>
      <w:bookmarkEnd w:id="469"/>
      <w:bookmarkEnd w:id="47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培训完成后，需要将培训的实施总结，照片等信息反馈到系统中。</w:t>
      </w:r>
    </w:p>
    <w:p>
      <w:pPr>
        <w:pStyle w:val="89"/>
        <w:spacing w:before="163" w:after="163"/>
      </w:pPr>
      <w:bookmarkStart w:id="472" w:name="_Toc327657937"/>
      <w:bookmarkStart w:id="473" w:name="_Toc327705704"/>
      <w:bookmarkStart w:id="474" w:name="_Toc408148902"/>
      <w:r>
        <w:rPr>
          <w:rFonts w:hint="eastAsia"/>
        </w:rPr>
        <w:t>培训期间管理</w:t>
      </w:r>
      <w:bookmarkEnd w:id="472"/>
      <w:bookmarkEnd w:id="473"/>
      <w:bookmarkEnd w:id="47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培训期间管理是对培训的人员在培训期内的管理,有利于对人员的培训情况进行跟踪。</w:t>
      </w:r>
    </w:p>
    <w:p>
      <w:pPr>
        <w:pStyle w:val="89"/>
        <w:spacing w:before="163" w:after="163"/>
      </w:pPr>
      <w:bookmarkStart w:id="475" w:name="_Toc327657938"/>
      <w:bookmarkStart w:id="476" w:name="_Toc327705705"/>
      <w:bookmarkStart w:id="477" w:name="_Toc408148903"/>
      <w:r>
        <w:rPr>
          <w:rFonts w:hint="eastAsia"/>
        </w:rPr>
        <w:t>培训台帐管理</w:t>
      </w:r>
      <w:bookmarkEnd w:id="475"/>
      <w:bookmarkEnd w:id="476"/>
      <w:bookmarkEnd w:id="47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培训台帐管理就是对培训中所涉及的明细信息进行管理，产生培训</w:t>
      </w:r>
      <w:r>
        <w:rPr>
          <w:rFonts w:asciiTheme="minorEastAsia" w:hAnsiTheme="minorEastAsia" w:eastAsiaTheme="minorEastAsia"/>
          <w:color w:val="000000"/>
        </w:rPr>
        <w:t>明细记录表</w:t>
      </w:r>
      <w:r>
        <w:rPr>
          <w:rFonts w:hint="eastAsia" w:asciiTheme="minorEastAsia" w:hAnsiTheme="minorEastAsia" w:eastAsiaTheme="minorEastAsia"/>
          <w:color w:val="000000"/>
        </w:rPr>
        <w:t>，共相关的人员进行查询和审阅。</w:t>
      </w:r>
    </w:p>
    <w:p>
      <w:pPr>
        <w:pStyle w:val="89"/>
        <w:spacing w:before="163" w:after="163"/>
      </w:pPr>
      <w:bookmarkStart w:id="478" w:name="_Toc408148904"/>
      <w:r>
        <w:rPr>
          <w:rFonts w:hint="eastAsia"/>
        </w:rPr>
        <w:t>培训</w:t>
      </w:r>
      <w:r>
        <w:t>分析</w:t>
      </w:r>
      <w:bookmarkEnd w:id="478"/>
    </w:p>
    <w:p>
      <w:pPr>
        <w:spacing w:before="163"/>
        <w:ind w:firstLine="480"/>
        <w:rPr>
          <w:rFonts w:asciiTheme="minorEastAsia" w:hAnsiTheme="minorEastAsia" w:eastAsiaTheme="minorEastAsia"/>
        </w:rPr>
      </w:pPr>
      <w:r>
        <w:rPr>
          <w:rFonts w:hint="eastAsia" w:asciiTheme="minorEastAsia" w:hAnsiTheme="minorEastAsia" w:eastAsiaTheme="minorEastAsia"/>
        </w:rPr>
        <w:t>支持多种评估方法，进行在线调查，允许用户定义评估要素、权重，进行问卷统计分析。系统可自动向培训学员发送调查问卷。</w:t>
      </w:r>
    </w:p>
    <w:p>
      <w:pPr>
        <w:pStyle w:val="86"/>
        <w:spacing w:before="163" w:after="163"/>
      </w:pPr>
      <w:bookmarkStart w:id="479" w:name="_Toc326840249"/>
      <w:bookmarkStart w:id="480" w:name="_Toc326997234"/>
      <w:bookmarkStart w:id="481" w:name="_Toc327657939"/>
      <w:bookmarkStart w:id="482" w:name="_Toc327705706"/>
      <w:bookmarkStart w:id="483" w:name="_Toc328663568"/>
      <w:bookmarkStart w:id="484" w:name="_Toc328667586"/>
      <w:bookmarkStart w:id="485" w:name="_Toc408148905"/>
      <w:bookmarkStart w:id="486" w:name="_Toc416783439"/>
      <w:r>
        <w:rPr>
          <w:rFonts w:hint="eastAsia"/>
        </w:rPr>
        <w:t>考勤管理子系统</w:t>
      </w:r>
      <w:bookmarkEnd w:id="479"/>
      <w:bookmarkEnd w:id="480"/>
      <w:bookmarkEnd w:id="481"/>
      <w:bookmarkEnd w:id="482"/>
      <w:bookmarkEnd w:id="483"/>
      <w:bookmarkEnd w:id="484"/>
      <w:bookmarkEnd w:id="485"/>
      <w:bookmarkEnd w:id="48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考勤管理子系统目的是对长期未到岗人员预警，是员工能够更加规范化和标准化，有利于提供员工的整体意识。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jc w:val="center"/>
        <w:rPr>
          <w:rFonts w:asciiTheme="minorEastAsia" w:hAnsiTheme="minorEastAsia" w:eastAsiaTheme="minorEastAsia"/>
          <w:color w:val="000000"/>
        </w:rPr>
      </w:pPr>
      <w:r>
        <w:rPr>
          <w:rFonts w:asciiTheme="minorEastAsia" w:hAnsiTheme="minorEastAsia" w:eastAsiaTheme="minorEastAsia"/>
        </w:rPr>
        <w:object>
          <v:shape id="_x0000_i1034" o:spt="75" type="#_x0000_t75" style="height:170.8pt;width:268.75pt;" o:ole="t" filled="f" o:preferrelative="t" stroked="f" coordsize="21600,21600">
            <v:path/>
            <v:fill on="f" focussize="0,0"/>
            <v:stroke on="f" joinstyle="miter"/>
            <v:imagedata r:id="rId36" o:title=""/>
            <o:lock v:ext="edit" aspectratio="t"/>
            <w10:wrap type="none"/>
            <w10:anchorlock/>
          </v:shape>
          <o:OLEObject Type="Embed" ProgID="Visio.Drawing.11" ShapeID="_x0000_i1034" DrawAspect="Content" ObjectID="_1468075734" r:id="rId35">
            <o:LockedField>false</o:LockedField>
          </o:OLEObject>
        </w:object>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图：考勤管理子系统</w:t>
      </w:r>
    </w:p>
    <w:p>
      <w:pPr>
        <w:pStyle w:val="89"/>
        <w:spacing w:before="163" w:after="163"/>
      </w:pPr>
      <w:bookmarkStart w:id="487" w:name="_Toc326840250"/>
      <w:bookmarkStart w:id="488" w:name="_Toc326656620"/>
      <w:bookmarkStart w:id="489" w:name="_Toc326997235"/>
      <w:bookmarkStart w:id="490" w:name="_Toc327657940"/>
      <w:bookmarkStart w:id="491" w:name="_Toc327705707"/>
      <w:bookmarkStart w:id="492" w:name="_Toc408148906"/>
      <w:r>
        <w:rPr>
          <w:rFonts w:hint="eastAsia"/>
        </w:rPr>
        <w:t>预警管理</w:t>
      </w:r>
      <w:bookmarkEnd w:id="487"/>
      <w:bookmarkEnd w:id="488"/>
      <w:bookmarkEnd w:id="489"/>
      <w:bookmarkEnd w:id="490"/>
      <w:bookmarkEnd w:id="491"/>
      <w:bookmarkEnd w:id="49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预警上报是对学院或单位，未上班人员考勤天数超过了某个预警值，也包含长期不到岗的人员，由各个部门填报本部门长期未到岗人员的情况，便于对人员的监控，提升公司的管理质量。</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预警跟踪管理是部门对预警上报信息的处理记录，真实客观的反映了部门工作人员的工作态度。</w:t>
      </w:r>
    </w:p>
    <w:p>
      <w:pPr>
        <w:spacing w:before="163"/>
        <w:ind w:firstLine="480"/>
        <w:rPr>
          <w:rFonts w:asciiTheme="minorEastAsia" w:hAnsiTheme="minorEastAsia" w:eastAsiaTheme="minorEastAsia"/>
        </w:rPr>
      </w:pPr>
      <w:r>
        <w:rPr>
          <w:rFonts w:hint="eastAsia" w:asciiTheme="minorEastAsia" w:hAnsiTheme="minorEastAsia" w:eastAsiaTheme="minorEastAsia"/>
        </w:rPr>
        <w:t>预警提示就是对长期不到岗的提醒功能，系统按照预先定义的发送人员配置，将相关情况以站内消息的方式自动弹出，提示用户便于用户及时的处理中进行审查。</w:t>
      </w:r>
    </w:p>
    <w:p>
      <w:pPr>
        <w:pStyle w:val="89"/>
        <w:spacing w:before="163" w:after="163"/>
      </w:pPr>
      <w:bookmarkStart w:id="493" w:name="_Toc326840252"/>
      <w:bookmarkStart w:id="494" w:name="_Toc326656622"/>
      <w:bookmarkStart w:id="495" w:name="_Toc326997238"/>
      <w:bookmarkStart w:id="496" w:name="_Toc327657943"/>
      <w:bookmarkStart w:id="497" w:name="_Toc327705710"/>
      <w:bookmarkStart w:id="498" w:name="_Toc408148907"/>
      <w:r>
        <w:rPr>
          <w:rFonts w:hint="eastAsia"/>
        </w:rPr>
        <w:t>查询</w:t>
      </w:r>
      <w:bookmarkEnd w:id="493"/>
      <w:bookmarkEnd w:id="494"/>
      <w:bookmarkEnd w:id="495"/>
      <w:bookmarkEnd w:id="496"/>
      <w:bookmarkEnd w:id="497"/>
      <w:r>
        <w:rPr>
          <w:rFonts w:hint="eastAsia"/>
        </w:rPr>
        <w:t>统计</w:t>
      </w:r>
      <w:bookmarkEnd w:id="49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查询统计包含了查询预警信息，查询和统计员工休息信息；实现台帐记录及相关表格的维护等。查询根据用户的权限进行数据过滤。</w:t>
      </w:r>
    </w:p>
    <w:p>
      <w:pPr>
        <w:pStyle w:val="89"/>
        <w:spacing w:before="163" w:after="163"/>
      </w:pPr>
      <w:bookmarkStart w:id="499" w:name="_Toc408148908"/>
      <w:r>
        <w:rPr>
          <w:rFonts w:hint="eastAsia"/>
        </w:rPr>
        <w:t>节假日设置管理</w:t>
      </w:r>
      <w:bookmarkEnd w:id="49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节假日设置管理支持国家和学院的假日设定，在规定的假日内不进行绩效考核和考勤等操作。</w:t>
      </w:r>
    </w:p>
    <w:p>
      <w:pPr>
        <w:pStyle w:val="89"/>
        <w:spacing w:before="163" w:after="163"/>
      </w:pPr>
      <w:bookmarkStart w:id="500" w:name="_Toc408148909"/>
      <w:r>
        <w:rPr>
          <w:rFonts w:hint="eastAsia"/>
        </w:rPr>
        <w:t>员工休假管理</w:t>
      </w:r>
      <w:bookmarkEnd w:id="50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员工休假管理是是对员工休息的信息进行跟踪和记录，对于工资等元素有相应的影响。</w:t>
      </w:r>
    </w:p>
    <w:p>
      <w:pPr>
        <w:pStyle w:val="86"/>
        <w:spacing w:before="163" w:after="163"/>
      </w:pPr>
      <w:bookmarkStart w:id="501" w:name="_Toc326840253"/>
      <w:bookmarkStart w:id="502" w:name="_Toc326997239"/>
      <w:bookmarkStart w:id="503" w:name="_Toc327657944"/>
      <w:bookmarkStart w:id="504" w:name="_Toc327705711"/>
      <w:bookmarkStart w:id="505" w:name="_Toc328663569"/>
      <w:bookmarkStart w:id="506" w:name="_Toc328667587"/>
      <w:bookmarkStart w:id="507" w:name="_Toc408148910"/>
      <w:bookmarkStart w:id="508" w:name="_Toc416783440"/>
      <w:r>
        <w:rPr>
          <w:rFonts w:hint="eastAsia"/>
        </w:rPr>
        <w:t>职称管理子系统</w:t>
      </w:r>
      <w:bookmarkEnd w:id="501"/>
      <w:bookmarkEnd w:id="502"/>
      <w:bookmarkEnd w:id="503"/>
      <w:bookmarkEnd w:id="504"/>
      <w:bookmarkEnd w:id="505"/>
      <w:bookmarkEnd w:id="506"/>
      <w:bookmarkEnd w:id="507"/>
      <w:bookmarkEnd w:id="50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职称管理子系统主要分成两类，第一种是职称评审，第二种是人事部门直接修改职称信息。在职称管理变动过程中需要记录审计信息。职称的评定具有一定的流程，职称的评审是公开，透明涉及到的每个环节都能公开，每个员工可以根据自身实际情况申请职称，职称评审通过过，相对应的工资和职称级别以及相关的政策和补助都会变动，对员工是一个鼓舞和激励。</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r>
        <w:rPr>
          <w:rFonts w:asciiTheme="minorEastAsia" w:hAnsiTheme="minorEastAsia" w:eastAsiaTheme="minorEastAsia"/>
        </w:rPr>
        <w:object>
          <v:shape id="_x0000_i1035" o:spt="75" type="#_x0000_t75" style="height:321.5pt;width:344.95pt;" o:ole="t" filled="f" o:preferrelative="t" stroked="f" coordsize="21600,21600">
            <v:path/>
            <v:fill on="f" focussize="0,0"/>
            <v:stroke on="f" joinstyle="miter"/>
            <v:imagedata r:id="rId38" o:title=""/>
            <o:lock v:ext="edit" aspectratio="t"/>
            <w10:wrap type="none"/>
            <w10:anchorlock/>
          </v:shape>
          <o:OLEObject Type="Embed" ProgID="Visio.Drawing.11" ShapeID="_x0000_i1035" DrawAspect="Content" ObjectID="_1468075735" r:id="rId37">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图：职称管理子系统</w:t>
      </w:r>
    </w:p>
    <w:p>
      <w:pPr>
        <w:pStyle w:val="89"/>
        <w:spacing w:before="163" w:after="163"/>
      </w:pPr>
      <w:bookmarkStart w:id="509" w:name="_Toc326840254"/>
      <w:bookmarkStart w:id="510" w:name="_Toc326656624"/>
      <w:bookmarkStart w:id="511" w:name="_Toc326997240"/>
      <w:bookmarkStart w:id="512" w:name="_Toc327657945"/>
      <w:bookmarkStart w:id="513" w:name="_Toc327705712"/>
      <w:bookmarkStart w:id="514" w:name="_Toc408148911"/>
      <w:r>
        <w:rPr>
          <w:rFonts w:hint="eastAsia"/>
        </w:rPr>
        <w:t>职称设置</w:t>
      </w:r>
      <w:bookmarkEnd w:id="509"/>
      <w:bookmarkEnd w:id="510"/>
      <w:bookmarkEnd w:id="511"/>
      <w:bookmarkEnd w:id="512"/>
      <w:bookmarkEnd w:id="513"/>
      <w:bookmarkEnd w:id="51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依据人事部门有关职称评定的规定，分类别按职称设置职称，公招的人员需要走职称评定的流程，</w:t>
      </w:r>
      <w:bookmarkStart w:id="515" w:name="_Toc326656634"/>
      <w:r>
        <w:rPr>
          <w:rFonts w:hint="eastAsia" w:asciiTheme="minorEastAsia" w:hAnsiTheme="minorEastAsia" w:eastAsiaTheme="minorEastAsia"/>
          <w:color w:val="000000"/>
        </w:rPr>
        <w:t>外部人员直接改职称结果不走流程</w:t>
      </w:r>
      <w:bookmarkEnd w:id="515"/>
      <w:r>
        <w:rPr>
          <w:rFonts w:hint="eastAsia" w:asciiTheme="minorEastAsia" w:hAnsiTheme="minorEastAsia" w:eastAsiaTheme="minorEastAsia"/>
          <w:color w:val="000000"/>
        </w:rPr>
        <w:t>。</w:t>
      </w:r>
    </w:p>
    <w:p>
      <w:pPr>
        <w:pStyle w:val="89"/>
        <w:spacing w:before="163" w:after="163"/>
      </w:pPr>
      <w:bookmarkStart w:id="516" w:name="_Toc326656625"/>
      <w:bookmarkStart w:id="517" w:name="_Toc326840255"/>
      <w:bookmarkStart w:id="518" w:name="_Toc326997241"/>
      <w:bookmarkStart w:id="519" w:name="_Toc327657946"/>
      <w:bookmarkStart w:id="520" w:name="_Toc327705713"/>
      <w:bookmarkStart w:id="521" w:name="_Toc408148912"/>
      <w:r>
        <w:rPr>
          <w:rFonts w:hint="eastAsia"/>
        </w:rPr>
        <w:t>职称评定</w:t>
      </w:r>
      <w:bookmarkEnd w:id="516"/>
      <w:r>
        <w:rPr>
          <w:rFonts w:hint="eastAsia"/>
        </w:rPr>
        <w:t>指标</w:t>
      </w:r>
      <w:bookmarkEnd w:id="517"/>
      <w:bookmarkEnd w:id="518"/>
      <w:bookmarkEnd w:id="519"/>
      <w:bookmarkEnd w:id="520"/>
      <w:bookmarkEnd w:id="52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依据人事部门有关职称评定的规定，分类别按职称设置职称评定条件。</w:t>
      </w:r>
    </w:p>
    <w:p>
      <w:pPr>
        <w:pStyle w:val="89"/>
        <w:spacing w:before="163" w:after="163"/>
      </w:pPr>
      <w:bookmarkStart w:id="522" w:name="_Toc326840256"/>
      <w:bookmarkStart w:id="523" w:name="_Toc326656626"/>
      <w:bookmarkStart w:id="524" w:name="_Toc326997242"/>
      <w:bookmarkStart w:id="525" w:name="_Toc327657947"/>
      <w:bookmarkStart w:id="526" w:name="_Toc327705714"/>
      <w:bookmarkStart w:id="527" w:name="_Toc408148913"/>
      <w:r>
        <w:rPr>
          <w:rFonts w:hint="eastAsia"/>
        </w:rPr>
        <w:t>职称评定通知</w:t>
      </w:r>
      <w:bookmarkEnd w:id="522"/>
      <w:bookmarkEnd w:id="523"/>
      <w:bookmarkEnd w:id="524"/>
      <w:bookmarkEnd w:id="525"/>
      <w:bookmarkEnd w:id="526"/>
      <w:bookmarkEnd w:id="52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依据人事部门有关职称评定规定，发布职称评定通知，便于学院和单位的人员进行职称评定。</w:t>
      </w:r>
    </w:p>
    <w:p>
      <w:pPr>
        <w:pStyle w:val="89"/>
        <w:spacing w:before="163" w:after="163"/>
      </w:pPr>
      <w:bookmarkStart w:id="528" w:name="_Toc326840257"/>
      <w:bookmarkStart w:id="529" w:name="_Toc326656629"/>
      <w:bookmarkStart w:id="530" w:name="_Toc326997243"/>
      <w:bookmarkStart w:id="531" w:name="_Toc327657948"/>
      <w:bookmarkStart w:id="532" w:name="_Toc327705715"/>
      <w:bookmarkStart w:id="533" w:name="_Toc408148914"/>
      <w:r>
        <w:rPr>
          <w:rFonts w:hint="eastAsia"/>
        </w:rPr>
        <w:t>职称评审管理</w:t>
      </w:r>
      <w:bookmarkEnd w:id="528"/>
      <w:bookmarkEnd w:id="529"/>
      <w:bookmarkEnd w:id="530"/>
      <w:bookmarkEnd w:id="531"/>
      <w:bookmarkEnd w:id="532"/>
      <w:bookmarkEnd w:id="53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职称评审由一个评审流程组成，最终的结果将会影响人事系统中人员的职称信息。</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职称评审，专家库，专家选拨（学校指定），个人申报，指标分配，评审管理（给一个短时间密码，过时不能用，在时间段内评审），专家意见，表决，公示，发职称文件，职称信息归档（与人事系统接口，调人事信息，调工资）。</w:t>
      </w:r>
    </w:p>
    <w:p>
      <w:pPr>
        <w:pStyle w:val="93"/>
        <w:numPr>
          <w:ilvl w:val="0"/>
          <w:numId w:val="56"/>
        </w:numPr>
        <w:spacing w:before="163"/>
      </w:pPr>
      <w:bookmarkStart w:id="534" w:name="_Toc326656627"/>
      <w:bookmarkStart w:id="535" w:name="_Toc408148915"/>
      <w:r>
        <w:rPr>
          <w:rFonts w:hint="eastAsia"/>
        </w:rPr>
        <w:t>个人申报</w:t>
      </w:r>
      <w:bookmarkEnd w:id="534"/>
      <w:bookmarkEnd w:id="53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受理职称申报，按照职称评定要求审查基本条件与相关材料，通报审查结果。</w:t>
      </w:r>
    </w:p>
    <w:p>
      <w:pPr>
        <w:pStyle w:val="93"/>
        <w:spacing w:before="163"/>
      </w:pPr>
      <w:bookmarkStart w:id="536" w:name="_Toc408148916"/>
      <w:bookmarkStart w:id="537" w:name="_Toc326656628"/>
      <w:r>
        <w:rPr>
          <w:rFonts w:hint="eastAsia"/>
        </w:rPr>
        <w:t>专家库选择</w:t>
      </w:r>
      <w:bookmarkEnd w:id="536"/>
      <w:bookmarkEnd w:id="5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根据职称评定的通知内容，选择专家库供职称进行评审的人员进行筛选。</w:t>
      </w:r>
    </w:p>
    <w:p>
      <w:pPr>
        <w:pStyle w:val="93"/>
        <w:spacing w:before="163"/>
      </w:pPr>
      <w:bookmarkStart w:id="538" w:name="_Toc408148917"/>
      <w:r>
        <w:rPr>
          <w:rFonts w:hint="eastAsia"/>
        </w:rPr>
        <w:t>专家选择</w:t>
      </w:r>
      <w:bookmarkEnd w:id="53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根据职称评定选择指定的专家库，可以根据登录产生一个短时间的密码，在时间段内评审自动选择相对应的专家进行员工职称的评审。</w:t>
      </w:r>
    </w:p>
    <w:p>
      <w:pPr>
        <w:pStyle w:val="93"/>
        <w:spacing w:before="163"/>
      </w:pPr>
      <w:bookmarkStart w:id="539" w:name="_Toc326656630"/>
      <w:bookmarkStart w:id="540" w:name="_Toc408148918"/>
      <w:r>
        <w:rPr>
          <w:rFonts w:hint="eastAsia"/>
        </w:rPr>
        <w:t>职称评定公示</w:t>
      </w:r>
      <w:bookmarkEnd w:id="539"/>
      <w:bookmarkEnd w:id="54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依据职称评定指标体系，分类别按职称计算申报人员综合得分，确定、公布职称评定结果，职称评审实现网上评审。</w:t>
      </w:r>
    </w:p>
    <w:p>
      <w:pPr>
        <w:pStyle w:val="93"/>
        <w:spacing w:before="163"/>
      </w:pPr>
      <w:bookmarkStart w:id="541" w:name="_Toc326656631"/>
      <w:bookmarkStart w:id="542" w:name="_Toc408148919"/>
      <w:r>
        <w:rPr>
          <w:rFonts w:hint="eastAsia"/>
        </w:rPr>
        <w:t>职称文件发布</w:t>
      </w:r>
      <w:bookmarkEnd w:id="541"/>
      <w:bookmarkEnd w:id="54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职称文件发布是把员工评定的职称通过人事科进行正式的文件发布，将会相应的去更改人员的基本信息，涉及到员工的工资变动。</w:t>
      </w:r>
    </w:p>
    <w:p>
      <w:pPr>
        <w:pStyle w:val="93"/>
        <w:spacing w:before="163"/>
      </w:pPr>
      <w:bookmarkStart w:id="543" w:name="_Toc408148920"/>
      <w:r>
        <w:rPr>
          <w:rFonts w:hint="eastAsia"/>
        </w:rPr>
        <w:t>职称信息归档</w:t>
      </w:r>
      <w:bookmarkEnd w:id="54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职称信息归档是把评审的人员的评审结果和相关的信息进行归档，一般来说归档后不能够进行修改。</w:t>
      </w:r>
    </w:p>
    <w:p>
      <w:pPr>
        <w:pStyle w:val="89"/>
        <w:spacing w:before="163" w:after="163"/>
      </w:pPr>
      <w:bookmarkStart w:id="544" w:name="_Toc326840258"/>
      <w:bookmarkStart w:id="545" w:name="_Toc326656633"/>
      <w:bookmarkStart w:id="546" w:name="_Toc326997244"/>
      <w:bookmarkStart w:id="547" w:name="_Toc327657949"/>
      <w:bookmarkStart w:id="548" w:name="_Toc327705716"/>
      <w:bookmarkStart w:id="549" w:name="_Toc408148921"/>
      <w:r>
        <w:rPr>
          <w:rFonts w:hint="eastAsia"/>
        </w:rPr>
        <w:t>职称评审查询</w:t>
      </w:r>
      <w:bookmarkEnd w:id="544"/>
      <w:bookmarkEnd w:id="545"/>
      <w:bookmarkEnd w:id="546"/>
      <w:bookmarkEnd w:id="547"/>
      <w:bookmarkEnd w:id="548"/>
      <w:bookmarkEnd w:id="54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查询职称评定情况</w:t>
      </w:r>
      <w:r>
        <w:rPr>
          <w:rFonts w:asciiTheme="minorEastAsia" w:hAnsiTheme="minorEastAsia" w:eastAsiaTheme="minorEastAsia"/>
          <w:color w:val="000000"/>
        </w:rPr>
        <w:t>(</w:t>
      </w:r>
      <w:r>
        <w:rPr>
          <w:rFonts w:hint="eastAsia" w:asciiTheme="minorEastAsia" w:hAnsiTheme="minorEastAsia" w:eastAsiaTheme="minorEastAsia"/>
          <w:color w:val="000000"/>
        </w:rPr>
        <w:t>如分类别按职称查看评定条件，分类别按职称查看申报人员，分类别按职称查看评定结果</w:t>
      </w:r>
      <w:r>
        <w:rPr>
          <w:rFonts w:asciiTheme="minorEastAsia" w:hAnsiTheme="minorEastAsia" w:eastAsiaTheme="minorEastAsia"/>
          <w:color w:val="000000"/>
        </w:rPr>
        <w:t>)</w:t>
      </w:r>
    </w:p>
    <w:p>
      <w:pPr>
        <w:pStyle w:val="89"/>
        <w:spacing w:before="163" w:after="163"/>
      </w:pPr>
      <w:bookmarkStart w:id="550" w:name="_Toc326840259"/>
      <w:bookmarkStart w:id="551" w:name="_Toc326656635"/>
      <w:bookmarkStart w:id="552" w:name="_Toc326997245"/>
      <w:bookmarkStart w:id="553" w:name="_Toc327657950"/>
      <w:bookmarkStart w:id="554" w:name="_Toc327705717"/>
      <w:bookmarkStart w:id="555" w:name="_Toc408148922"/>
      <w:r>
        <w:rPr>
          <w:rFonts w:hint="eastAsia"/>
        </w:rPr>
        <w:t>职称统计</w:t>
      </w:r>
      <w:bookmarkEnd w:id="550"/>
      <w:bookmarkEnd w:id="551"/>
      <w:bookmarkEnd w:id="552"/>
      <w:bookmarkEnd w:id="553"/>
      <w:bookmarkEnd w:id="554"/>
      <w:bookmarkEnd w:id="55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统计分析职称评定情况</w:t>
      </w:r>
      <w:r>
        <w:rPr>
          <w:rFonts w:asciiTheme="minorEastAsia" w:hAnsiTheme="minorEastAsia" w:eastAsiaTheme="minorEastAsia"/>
          <w:color w:val="000000"/>
        </w:rPr>
        <w:t>(</w:t>
      </w:r>
      <w:r>
        <w:rPr>
          <w:rFonts w:hint="eastAsia" w:asciiTheme="minorEastAsia" w:hAnsiTheme="minorEastAsia" w:eastAsiaTheme="minorEastAsia"/>
          <w:color w:val="000000"/>
        </w:rPr>
        <w:t>如分类别按职称分析人员学历</w:t>
      </w:r>
      <w:r>
        <w:rPr>
          <w:rFonts w:asciiTheme="minorEastAsia" w:hAnsiTheme="minorEastAsia" w:eastAsiaTheme="minorEastAsia"/>
          <w:color w:val="000000"/>
        </w:rPr>
        <w:t>/</w:t>
      </w:r>
      <w:r>
        <w:rPr>
          <w:rFonts w:hint="eastAsia" w:asciiTheme="minorEastAsia" w:hAnsiTheme="minorEastAsia" w:eastAsiaTheme="minorEastAsia"/>
          <w:color w:val="000000"/>
        </w:rPr>
        <w:t>学位</w:t>
      </w:r>
      <w:r>
        <w:rPr>
          <w:rFonts w:asciiTheme="minorEastAsia" w:hAnsiTheme="minorEastAsia" w:eastAsiaTheme="minorEastAsia"/>
          <w:color w:val="000000"/>
        </w:rPr>
        <w:t>/</w:t>
      </w:r>
      <w:r>
        <w:rPr>
          <w:rFonts w:hint="eastAsia" w:asciiTheme="minorEastAsia" w:hAnsiTheme="minorEastAsia" w:eastAsiaTheme="minorEastAsia"/>
          <w:color w:val="000000"/>
        </w:rPr>
        <w:t>年龄</w:t>
      </w:r>
      <w:r>
        <w:rPr>
          <w:rFonts w:asciiTheme="minorEastAsia" w:hAnsiTheme="minorEastAsia" w:eastAsiaTheme="minorEastAsia"/>
          <w:color w:val="000000"/>
        </w:rPr>
        <w:t>/</w:t>
      </w:r>
      <w:r>
        <w:rPr>
          <w:rFonts w:hint="eastAsia" w:asciiTheme="minorEastAsia" w:hAnsiTheme="minorEastAsia" w:eastAsiaTheme="minorEastAsia"/>
          <w:color w:val="000000"/>
        </w:rPr>
        <w:t>性别构成</w:t>
      </w:r>
      <w:r>
        <w:rPr>
          <w:rFonts w:asciiTheme="minorEastAsia" w:hAnsiTheme="minorEastAsia" w:eastAsiaTheme="minorEastAsia"/>
          <w:color w:val="000000"/>
        </w:rPr>
        <w:t>)</w:t>
      </w:r>
      <w:r>
        <w:rPr>
          <w:rFonts w:hint="eastAsia" w:asciiTheme="minorEastAsia" w:hAnsiTheme="minorEastAsia" w:eastAsiaTheme="minorEastAsia"/>
          <w:color w:val="000000"/>
        </w:rPr>
        <w:t>。</w:t>
      </w:r>
    </w:p>
    <w:p>
      <w:pPr>
        <w:pStyle w:val="86"/>
        <w:spacing w:before="163" w:after="163"/>
      </w:pPr>
      <w:bookmarkStart w:id="556" w:name="_Toc326840260"/>
      <w:bookmarkStart w:id="557" w:name="_Toc326997246"/>
      <w:bookmarkStart w:id="558" w:name="_Toc327657951"/>
      <w:bookmarkStart w:id="559" w:name="_Toc327705718"/>
      <w:bookmarkStart w:id="560" w:name="_Toc328663570"/>
      <w:bookmarkStart w:id="561" w:name="_Toc328667588"/>
      <w:bookmarkStart w:id="562" w:name="_Toc408148923"/>
      <w:bookmarkStart w:id="563" w:name="_Toc416783441"/>
      <w:r>
        <w:rPr>
          <w:rFonts w:hint="eastAsia"/>
        </w:rPr>
        <w:t>劳务派遣管理子系统</w:t>
      </w:r>
      <w:bookmarkEnd w:id="556"/>
      <w:bookmarkEnd w:id="557"/>
      <w:bookmarkEnd w:id="558"/>
      <w:bookmarkEnd w:id="559"/>
      <w:bookmarkEnd w:id="560"/>
      <w:bookmarkEnd w:id="561"/>
      <w:bookmarkEnd w:id="562"/>
      <w:bookmarkEnd w:id="563"/>
    </w:p>
    <w:p>
      <w:pPr>
        <w:snapToGrid w:val="0"/>
        <w:spacing w:before="163"/>
        <w:ind w:firstLine="480"/>
        <w:rPr>
          <w:rFonts w:cs="宋体" w:asciiTheme="minorEastAsia" w:hAnsiTheme="minorEastAsia" w:eastAsiaTheme="minorEastAsia"/>
          <w:color w:val="000000"/>
          <w:kern w:val="0"/>
          <w:sz w:val="22"/>
          <w:szCs w:val="22"/>
        </w:rPr>
      </w:pPr>
      <w:r>
        <w:rPr>
          <w:rFonts w:hint="eastAsia" w:asciiTheme="minorEastAsia" w:hAnsiTheme="minorEastAsia" w:eastAsiaTheme="minorEastAsia"/>
          <w:color w:val="000000"/>
        </w:rPr>
        <w:t>劳务派遣管理子系统劳务派遣公司为学院输入劳务人员，学院聘用他们后首先需要与学院签定合同，并且学院需要按时支付工资，并对工资的是否发送情况进行反馈，</w:t>
      </w:r>
      <w:r>
        <w:rPr>
          <w:rFonts w:hint="eastAsia" w:cs="宋体" w:asciiTheme="minorEastAsia" w:hAnsiTheme="minorEastAsia" w:eastAsiaTheme="minorEastAsia"/>
          <w:color w:val="000000"/>
          <w:kern w:val="0"/>
          <w:sz w:val="22"/>
          <w:szCs w:val="22"/>
        </w:rPr>
        <w:t>与劳务公司共同使用，实现对劳务派遣人员的管理。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asciiTheme="minorEastAsia" w:hAnsiTheme="minorEastAsia" w:eastAsiaTheme="minorEastAsia"/>
          <w:color w:val="000000"/>
        </w:rPr>
      </w:pPr>
      <w:r>
        <w:rPr>
          <w:rFonts w:asciiTheme="minorEastAsia" w:hAnsiTheme="minorEastAsia" w:eastAsiaTheme="minorEastAsia"/>
        </w:rPr>
        <w:object>
          <v:shape id="_x0000_i1036" o:spt="75" type="#_x0000_t75" style="height:196.75pt;width:262.9pt;" o:ole="t" filled="f" o:preferrelative="t" stroked="f" coordsize="21600,21600">
            <v:path/>
            <v:fill on="f" focussize="0,0"/>
            <v:stroke on="f" joinstyle="miter"/>
            <v:imagedata r:id="rId40" o:title=""/>
            <o:lock v:ext="edit" aspectratio="t"/>
            <w10:wrap type="none"/>
            <w10:anchorlock/>
          </v:shape>
          <o:OLEObject Type="Embed" ProgID="Visio.Drawing.11" ShapeID="_x0000_i1036" DrawAspect="Content" ObjectID="_1468075736" r:id="rId39">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图：劳务派遣管理子系统</w:t>
      </w:r>
    </w:p>
    <w:p>
      <w:pPr>
        <w:pStyle w:val="89"/>
        <w:spacing w:before="163" w:after="163"/>
      </w:pPr>
      <w:bookmarkStart w:id="564" w:name="_Toc326840261"/>
      <w:bookmarkStart w:id="565" w:name="_Toc326997247"/>
      <w:bookmarkStart w:id="566" w:name="_Toc327657952"/>
      <w:bookmarkStart w:id="567" w:name="_Toc327705719"/>
      <w:bookmarkStart w:id="568" w:name="_Toc408148924"/>
      <w:bookmarkStart w:id="569" w:name="_Toc326656637"/>
      <w:r>
        <w:rPr>
          <w:rFonts w:hint="eastAsia"/>
        </w:rPr>
        <w:t>合同管理</w:t>
      </w:r>
      <w:bookmarkEnd w:id="564"/>
      <w:bookmarkEnd w:id="565"/>
      <w:bookmarkEnd w:id="566"/>
      <w:bookmarkEnd w:id="567"/>
      <w:bookmarkEnd w:id="56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劳务派遣公司为学院输入劳务人员，学院聘用他们后首先需要与学院签定合同，并且学院需要按时支付工资给劳资公司。</w:t>
      </w:r>
    </w:p>
    <w:p>
      <w:pPr>
        <w:spacing w:before="163"/>
        <w:ind w:firstLine="480"/>
        <w:rPr>
          <w:rFonts w:asciiTheme="minorEastAsia" w:hAnsiTheme="minorEastAsia" w:eastAsiaTheme="minorEastAsia"/>
        </w:rPr>
      </w:pPr>
    </w:p>
    <w:p>
      <w:pPr>
        <w:pStyle w:val="89"/>
        <w:spacing w:before="163" w:after="163"/>
      </w:pPr>
      <w:bookmarkStart w:id="570" w:name="_Toc326840262"/>
      <w:bookmarkStart w:id="571" w:name="_Toc326997248"/>
      <w:bookmarkStart w:id="572" w:name="_Toc327657953"/>
      <w:bookmarkStart w:id="573" w:name="_Toc327705720"/>
      <w:bookmarkStart w:id="574" w:name="_Toc408148925"/>
      <w:r>
        <w:rPr>
          <w:rFonts w:hint="eastAsia"/>
        </w:rPr>
        <w:t>劳务派遣结算</w:t>
      </w:r>
      <w:bookmarkEnd w:id="569"/>
      <w:bookmarkEnd w:id="570"/>
      <w:bookmarkEnd w:id="571"/>
      <w:bookmarkEnd w:id="572"/>
      <w:bookmarkEnd w:id="573"/>
      <w:bookmarkEnd w:id="57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劳务派遣公司每月提交派出人员的工资表，人事部门确认后将及时结算，为确保劳务派遣公司及时足额的发放给派出人员，需要劳务公司提交工资发放确认承诺，并记录劳务派遣公司发放情况。</w:t>
      </w:r>
    </w:p>
    <w:p>
      <w:pPr>
        <w:pStyle w:val="86"/>
        <w:spacing w:before="163" w:after="163"/>
      </w:pPr>
      <w:bookmarkStart w:id="575" w:name="_Toc326840263"/>
      <w:bookmarkStart w:id="576" w:name="_Toc326997249"/>
      <w:bookmarkStart w:id="577" w:name="_Toc327657954"/>
      <w:bookmarkStart w:id="578" w:name="_Toc327705721"/>
      <w:bookmarkStart w:id="579" w:name="_Toc328663571"/>
      <w:bookmarkStart w:id="580" w:name="_Toc328667589"/>
      <w:bookmarkStart w:id="581" w:name="_Toc408148926"/>
      <w:bookmarkStart w:id="582" w:name="_Toc416783442"/>
      <w:bookmarkStart w:id="583" w:name="_Toc326840265"/>
      <w:bookmarkStart w:id="584" w:name="_Toc326997251"/>
      <w:bookmarkStart w:id="585" w:name="_Toc327657956"/>
      <w:bookmarkStart w:id="586" w:name="_Toc327705723"/>
      <w:r>
        <w:rPr>
          <w:rFonts w:hint="eastAsia"/>
        </w:rPr>
        <w:t>安保人员管理子系统</w:t>
      </w:r>
      <w:bookmarkEnd w:id="575"/>
      <w:bookmarkEnd w:id="576"/>
      <w:bookmarkEnd w:id="577"/>
      <w:bookmarkEnd w:id="578"/>
      <w:bookmarkEnd w:id="579"/>
      <w:bookmarkEnd w:id="580"/>
      <w:bookmarkEnd w:id="581"/>
      <w:bookmarkEnd w:id="58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安保人员管理子系统安保公司为学院输入安保人员，学院聘用他们后首先需要与学院签定合同，并且学院需要按时支付工资，并对工资的是否发送情况进行反馈。</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ind w:firstLine="480"/>
        <w:jc w:val="center"/>
        <w:rPr>
          <w:rFonts w:asciiTheme="minorEastAsia" w:hAnsiTheme="minorEastAsia" w:eastAsiaTheme="minorEastAsia"/>
        </w:rPr>
      </w:pPr>
      <w:r>
        <w:rPr>
          <w:rFonts w:asciiTheme="minorEastAsia" w:hAnsiTheme="minorEastAsia" w:eastAsiaTheme="minorEastAsia"/>
        </w:rPr>
        <w:object>
          <v:shape id="_x0000_i1037" o:spt="75" type="#_x0000_t75" style="height:188.35pt;width:252.85pt;" o:ole="t" filled="f" o:preferrelative="t" stroked="f" coordsize="21600,21600">
            <v:path/>
            <v:fill on="f" focussize="0,0"/>
            <v:stroke on="f" joinstyle="miter"/>
            <v:imagedata r:id="rId42" o:title=""/>
            <o:lock v:ext="edit" aspectratio="t"/>
            <w10:wrap type="none"/>
            <w10:anchorlock/>
          </v:shape>
          <o:OLEObject Type="Embed" ProgID="Visio.Drawing.11" ShapeID="_x0000_i1037" DrawAspect="Content" ObjectID="_1468075737" r:id="rId41">
            <o:LockedField>false</o:LockedField>
          </o:OLEObject>
        </w:object>
      </w:r>
    </w:p>
    <w:p>
      <w:pPr>
        <w:spacing w:before="163"/>
        <w:jc w:val="center"/>
        <w:rPr>
          <w:rFonts w:asciiTheme="minorEastAsia" w:hAnsiTheme="minorEastAsia" w:eastAsiaTheme="minorEastAsia"/>
        </w:rPr>
      </w:pPr>
      <w:r>
        <w:rPr>
          <w:rFonts w:hint="eastAsia" w:asciiTheme="minorEastAsia" w:hAnsiTheme="minorEastAsia" w:eastAsiaTheme="minorEastAsia"/>
        </w:rPr>
        <w:t>图：安保管理子系统</w:t>
      </w:r>
      <w:bookmarkStart w:id="587" w:name="_Toc326840264"/>
      <w:bookmarkStart w:id="588" w:name="_Toc326997250"/>
      <w:bookmarkStart w:id="589" w:name="_Toc327657955"/>
      <w:bookmarkStart w:id="590" w:name="_Toc327705722"/>
    </w:p>
    <w:p>
      <w:pPr>
        <w:pStyle w:val="89"/>
        <w:spacing w:before="163" w:after="163"/>
      </w:pPr>
      <w:bookmarkStart w:id="591" w:name="_Toc408148927"/>
      <w:r>
        <w:rPr>
          <w:rFonts w:hint="eastAsia"/>
        </w:rPr>
        <w:t>合同管理</w:t>
      </w:r>
      <w:bookmarkEnd w:id="587"/>
      <w:bookmarkEnd w:id="588"/>
      <w:bookmarkEnd w:id="589"/>
      <w:bookmarkEnd w:id="590"/>
      <w:bookmarkEnd w:id="59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学院通过公安局聘用了安保人员（经济民警），这些人员需要由学院和公安局共同管理。安保消防人员（经济民警）聘用他们后首先需要与学院签定合同，并且学院需要按时支付工资。</w:t>
      </w:r>
    </w:p>
    <w:p>
      <w:pPr>
        <w:pStyle w:val="89"/>
        <w:spacing w:before="163" w:after="163"/>
      </w:pPr>
      <w:bookmarkStart w:id="592" w:name="_Toc408148928"/>
      <w:r>
        <w:rPr>
          <w:rFonts w:hint="eastAsia"/>
        </w:rPr>
        <w:t>工资造表</w:t>
      </w:r>
      <w:bookmarkEnd w:id="583"/>
      <w:bookmarkEnd w:id="584"/>
      <w:bookmarkEnd w:id="585"/>
      <w:bookmarkEnd w:id="586"/>
      <w:bookmarkEnd w:id="59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安保公司每月提交派出安保的工资表，人事部门确认后将及时结算，为确保安保公司及时足额的发放给派出的安保人员，需要安保公司提交工资发放确认承诺，并记录安保公司发放情况。</w:t>
      </w:r>
    </w:p>
    <w:p>
      <w:pPr>
        <w:spacing w:before="163"/>
        <w:ind w:firstLine="480"/>
        <w:rPr>
          <w:rFonts w:asciiTheme="minorEastAsia" w:hAnsiTheme="minorEastAsia" w:eastAsiaTheme="minorEastAsia"/>
        </w:rPr>
      </w:pPr>
    </w:p>
    <w:p>
      <w:pPr>
        <w:pStyle w:val="86"/>
        <w:spacing w:before="163" w:after="163"/>
      </w:pPr>
      <w:bookmarkStart w:id="593" w:name="_Toc326840266"/>
      <w:bookmarkStart w:id="594" w:name="_Toc326997252"/>
      <w:bookmarkStart w:id="595" w:name="_Toc327657957"/>
      <w:bookmarkStart w:id="596" w:name="_Toc327705724"/>
      <w:bookmarkStart w:id="597" w:name="_Toc328663572"/>
      <w:bookmarkStart w:id="598" w:name="_Toc328667590"/>
      <w:bookmarkStart w:id="599" w:name="_Toc408148929"/>
      <w:bookmarkStart w:id="600" w:name="_Toc416783443"/>
      <w:r>
        <w:rPr>
          <w:rFonts w:hint="eastAsia"/>
        </w:rPr>
        <w:t>报表管理子系统</w:t>
      </w:r>
      <w:bookmarkEnd w:id="593"/>
      <w:bookmarkEnd w:id="594"/>
      <w:bookmarkEnd w:id="595"/>
      <w:bookmarkEnd w:id="596"/>
      <w:bookmarkEnd w:id="597"/>
      <w:bookmarkEnd w:id="598"/>
      <w:bookmarkEnd w:id="599"/>
      <w:bookmarkEnd w:id="600"/>
    </w:p>
    <w:p>
      <w:pPr>
        <w:autoSpaceDE w:val="0"/>
        <w:autoSpaceDN w:val="0"/>
        <w:adjustRightInd w:val="0"/>
        <w:snapToGrid w:val="0"/>
        <w:spacing w:before="163"/>
        <w:ind w:firstLine="480"/>
        <w:jc w:val="left"/>
        <w:rPr>
          <w:rFonts w:asciiTheme="minorEastAsia" w:hAnsiTheme="minorEastAsia" w:eastAsiaTheme="minorEastAsia"/>
          <w:color w:val="000000"/>
        </w:rPr>
      </w:pPr>
      <w:r>
        <w:rPr>
          <w:rFonts w:hint="eastAsia" w:asciiTheme="minorEastAsia" w:hAnsiTheme="minorEastAsia" w:eastAsiaTheme="minorEastAsia"/>
          <w:color w:val="000000"/>
        </w:rPr>
        <w:t>系统中报表需求比较复杂，如固定报表、地方统计局报表、人社部预决算报表、高基报、民航报等。同时最好保存各次的报表版本，以利于口径统一、横向纵向合理，报表管理子系统能够自动生成、编辑报表、报表汇总、报表分析，各填报单位可自定义（二级单位也可以定义自已的报表）。</w:t>
      </w:r>
    </w:p>
    <w:p>
      <w:pPr>
        <w:autoSpaceDE w:val="0"/>
        <w:autoSpaceDN w:val="0"/>
        <w:adjustRightInd w:val="0"/>
        <w:snapToGrid w:val="0"/>
        <w:spacing w:before="163"/>
        <w:ind w:firstLine="480"/>
        <w:jc w:val="left"/>
        <w:rPr>
          <w:rFonts w:asciiTheme="minorEastAsia" w:hAnsiTheme="minorEastAsia" w:eastAsiaTheme="minorEastAsia"/>
          <w:color w:val="000000"/>
        </w:rPr>
      </w:pPr>
      <w:r>
        <w:rPr>
          <w:rFonts w:hint="eastAsia" w:asciiTheme="minorEastAsia" w:hAnsiTheme="minorEastAsia" w:eastAsiaTheme="minorEastAsia"/>
          <w:color w:val="000000"/>
        </w:rPr>
        <w:t>可自定义统计报表，可发布统计报表给各单位填报，可自动汇总统计报表。可打印、导出各种格式。下级单位独立创建、定义报表，生成本单位统计报表。</w:t>
      </w:r>
    </w:p>
    <w:p>
      <w:pPr>
        <w:autoSpaceDE w:val="0"/>
        <w:autoSpaceDN w:val="0"/>
        <w:adjustRightInd w:val="0"/>
        <w:snapToGrid w:val="0"/>
        <w:spacing w:before="163"/>
        <w:ind w:firstLine="480"/>
        <w:jc w:val="left"/>
        <w:rPr>
          <w:rFonts w:asciiTheme="minorEastAsia" w:hAnsiTheme="minorEastAsia" w:eastAsiaTheme="minorEastAsia"/>
          <w:color w:val="000000"/>
        </w:rPr>
      </w:pPr>
      <w:r>
        <w:rPr>
          <w:rFonts w:hint="eastAsia" w:asciiTheme="minorEastAsia" w:hAnsiTheme="minorEastAsia" w:eastAsiaTheme="minorEastAsia"/>
          <w:color w:val="000000"/>
        </w:rPr>
        <w:t>实现统计报表及图表的数据的反查功能。（固定报表，动态报表）。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asciiTheme="minorEastAsia" w:hAnsiTheme="minorEastAsia" w:eastAsiaTheme="minorEastAsia"/>
          <w:color w:val="000000"/>
        </w:rPr>
      </w:pPr>
      <w:r>
        <w:rPr>
          <w:rFonts w:asciiTheme="minorEastAsia" w:hAnsiTheme="minorEastAsia" w:eastAsiaTheme="minorEastAsia"/>
        </w:rPr>
        <w:object>
          <v:shape id="_x0000_i1038" o:spt="75" type="#_x0000_t75" style="height:250.35pt;width:259.55pt;" o:ole="t" filled="f" o:preferrelative="t" stroked="f" coordsize="21600,21600">
            <v:path/>
            <v:fill on="f" focussize="0,0"/>
            <v:stroke on="f" joinstyle="miter"/>
            <v:imagedata r:id="rId44" o:title=""/>
            <o:lock v:ext="edit" aspectratio="t"/>
            <w10:wrap type="none"/>
            <w10:anchorlock/>
          </v:shape>
          <o:OLEObject Type="Embed" ProgID="Visio.Drawing.11" ShapeID="_x0000_i1038" DrawAspect="Content" ObjectID="_1468075738" r:id="rId43">
            <o:LockedField>false</o:LockedField>
          </o:OLEObject>
        </w:object>
      </w:r>
    </w:p>
    <w:p>
      <w:pPr>
        <w:spacing w:before="163"/>
        <w:ind w:left="425"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图：报表管理子系统</w:t>
      </w:r>
    </w:p>
    <w:p>
      <w:pPr>
        <w:pStyle w:val="89"/>
        <w:spacing w:before="163" w:after="163"/>
      </w:pPr>
      <w:bookmarkStart w:id="601" w:name="_Toc326840267"/>
      <w:bookmarkStart w:id="602" w:name="_Toc326656643"/>
      <w:bookmarkStart w:id="603" w:name="_Toc326997253"/>
      <w:bookmarkStart w:id="604" w:name="_Toc327657958"/>
      <w:bookmarkStart w:id="605" w:name="_Toc327705725"/>
      <w:bookmarkStart w:id="606" w:name="_Toc408148930"/>
      <w:bookmarkStart w:id="607" w:name="_Toc326656642"/>
      <w:r>
        <w:rPr>
          <w:rFonts w:hint="eastAsia"/>
        </w:rPr>
        <w:t>报表自定义</w:t>
      </w:r>
      <w:bookmarkEnd w:id="601"/>
      <w:bookmarkEnd w:id="602"/>
      <w:bookmarkEnd w:id="603"/>
      <w:bookmarkEnd w:id="604"/>
      <w:bookmarkEnd w:id="605"/>
      <w:bookmarkEnd w:id="60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不同业务的报表，单位可能按自己的方式设置分析内容。本系统给您提供了自定义报表分析功能，可以根据需要设置分析报表的分析指标，系统即可对所设的报表进行分析，并相应显示直方图、圆饼图等对应的图示。</w:t>
      </w:r>
    </w:p>
    <w:p>
      <w:pPr>
        <w:pStyle w:val="89"/>
        <w:spacing w:before="163" w:after="163"/>
      </w:pPr>
      <w:bookmarkStart w:id="608" w:name="_Toc326840268"/>
      <w:bookmarkStart w:id="609" w:name="_Toc326656644"/>
      <w:bookmarkStart w:id="610" w:name="_Toc326997254"/>
      <w:bookmarkStart w:id="611" w:name="_Toc327657959"/>
      <w:bookmarkStart w:id="612" w:name="_Toc327705726"/>
      <w:bookmarkStart w:id="613" w:name="_Toc408148931"/>
      <w:r>
        <w:rPr>
          <w:rFonts w:hint="eastAsia"/>
        </w:rPr>
        <w:t>报表导出</w:t>
      </w:r>
      <w:bookmarkEnd w:id="608"/>
      <w:bookmarkEnd w:id="609"/>
      <w:bookmarkEnd w:id="610"/>
      <w:bookmarkEnd w:id="611"/>
      <w:bookmarkEnd w:id="612"/>
      <w:bookmarkEnd w:id="61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报表导出就是把定义生成的报表导出成</w:t>
      </w:r>
      <w:r>
        <w:rPr>
          <w:rFonts w:asciiTheme="minorEastAsia" w:hAnsiTheme="minorEastAsia" w:eastAsiaTheme="minorEastAsia"/>
          <w:color w:val="000000"/>
        </w:rPr>
        <w:t>xls</w:t>
      </w:r>
      <w:r>
        <w:rPr>
          <w:rFonts w:hint="eastAsia" w:asciiTheme="minorEastAsia" w:hAnsiTheme="minorEastAsia" w:eastAsiaTheme="minorEastAsia"/>
          <w:color w:val="000000"/>
        </w:rPr>
        <w:t>，</w:t>
      </w:r>
      <w:r>
        <w:rPr>
          <w:rFonts w:asciiTheme="minorEastAsia" w:hAnsiTheme="minorEastAsia" w:eastAsiaTheme="minorEastAsia"/>
          <w:color w:val="000000"/>
        </w:rPr>
        <w:t>pdf</w:t>
      </w:r>
      <w:r>
        <w:rPr>
          <w:rFonts w:hint="eastAsia" w:asciiTheme="minorEastAsia" w:hAnsiTheme="minorEastAsia" w:eastAsiaTheme="minorEastAsia"/>
          <w:color w:val="000000"/>
        </w:rPr>
        <w:t>等格式，便于用户进行查看。</w:t>
      </w:r>
    </w:p>
    <w:p>
      <w:pPr>
        <w:pStyle w:val="89"/>
        <w:spacing w:before="163" w:after="163"/>
      </w:pPr>
      <w:bookmarkStart w:id="614" w:name="_Toc326840269"/>
      <w:bookmarkStart w:id="615" w:name="_Toc326656645"/>
      <w:bookmarkStart w:id="616" w:name="_Toc326997255"/>
      <w:bookmarkStart w:id="617" w:name="_Toc327657960"/>
      <w:bookmarkStart w:id="618" w:name="_Toc327705727"/>
      <w:bookmarkStart w:id="619" w:name="_Toc408148932"/>
      <w:r>
        <w:rPr>
          <w:rFonts w:hint="eastAsia"/>
        </w:rPr>
        <w:t>报表</w:t>
      </w:r>
      <w:bookmarkEnd w:id="614"/>
      <w:bookmarkEnd w:id="615"/>
      <w:r>
        <w:rPr>
          <w:rFonts w:hint="eastAsia"/>
        </w:rPr>
        <w:t>多口径调整、锁定</w:t>
      </w:r>
      <w:bookmarkEnd w:id="616"/>
      <w:bookmarkEnd w:id="617"/>
      <w:bookmarkEnd w:id="618"/>
      <w:bookmarkEnd w:id="619"/>
    </w:p>
    <w:p>
      <w:pPr>
        <w:spacing w:before="163"/>
        <w:ind w:firstLine="480"/>
        <w:rPr>
          <w:rFonts w:asciiTheme="minorEastAsia" w:hAnsiTheme="minorEastAsia" w:eastAsiaTheme="minorEastAsia"/>
          <w:b/>
          <w:color w:val="000000"/>
        </w:rPr>
      </w:pPr>
      <w:r>
        <w:rPr>
          <w:rFonts w:hint="eastAsia" w:asciiTheme="minorEastAsia" w:hAnsiTheme="minorEastAsia" w:eastAsiaTheme="minorEastAsia"/>
          <w:color w:val="000000"/>
        </w:rPr>
        <w:t>把统计的报表定时发送到相关的人员，报表中涉及到需要修改的地方需要进行记录并且能够对报表进行锁定，使报表不能够进行修改，根据记录的结果可以查看报表的历史记录，并能够对历史记录中的数据进行统计和分析。一个统计报表中所</w:t>
      </w:r>
      <w:r>
        <w:rPr>
          <w:rFonts w:hint="eastAsia" w:asciiTheme="minorEastAsia" w:hAnsiTheme="minorEastAsia" w:eastAsiaTheme="minorEastAsia"/>
          <w:b/>
          <w:color w:val="000000"/>
        </w:rPr>
        <w:t>产生的变更能够进行跟踪并显示。</w:t>
      </w:r>
    </w:p>
    <w:p>
      <w:pPr>
        <w:pStyle w:val="89"/>
        <w:spacing w:before="163" w:after="163"/>
      </w:pPr>
      <w:bookmarkStart w:id="620" w:name="_Toc326997256"/>
      <w:bookmarkStart w:id="621" w:name="_Toc327657961"/>
      <w:bookmarkStart w:id="622" w:name="_Toc327705728"/>
      <w:bookmarkStart w:id="623" w:name="_Toc408148933"/>
      <w:r>
        <w:rPr>
          <w:rFonts w:hint="eastAsia"/>
        </w:rPr>
        <w:t>历史版本管理</w:t>
      </w:r>
      <w:bookmarkEnd w:id="620"/>
      <w:bookmarkEnd w:id="621"/>
      <w:bookmarkEnd w:id="622"/>
      <w:bookmarkEnd w:id="62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能够对报表的历史记录进行管理，包含了报表的查询，报表记录的删除功能，删除功能一般不使用，便于对历史记录的跟踪和分析。</w:t>
      </w:r>
    </w:p>
    <w:p>
      <w:pPr>
        <w:pStyle w:val="89"/>
        <w:spacing w:before="163" w:after="163"/>
      </w:pPr>
      <w:bookmarkStart w:id="624" w:name="_Toc326840270"/>
      <w:bookmarkStart w:id="625" w:name="_Toc326997257"/>
      <w:bookmarkStart w:id="626" w:name="_Toc327657962"/>
      <w:bookmarkStart w:id="627" w:name="_Toc327705729"/>
      <w:bookmarkStart w:id="628" w:name="_Toc408148934"/>
      <w:r>
        <w:rPr>
          <w:rFonts w:hint="eastAsia"/>
        </w:rPr>
        <w:t>报表分类查询</w:t>
      </w:r>
      <w:bookmarkEnd w:id="624"/>
      <w:bookmarkEnd w:id="625"/>
      <w:bookmarkEnd w:id="626"/>
      <w:bookmarkEnd w:id="627"/>
      <w:bookmarkEnd w:id="628"/>
    </w:p>
    <w:p>
      <w:pPr>
        <w:pStyle w:val="93"/>
        <w:numPr>
          <w:ilvl w:val="0"/>
          <w:numId w:val="57"/>
        </w:numPr>
        <w:spacing w:before="163"/>
      </w:pPr>
      <w:bookmarkStart w:id="629" w:name="_Toc408148935"/>
      <w:r>
        <w:rPr>
          <w:rFonts w:hint="eastAsia"/>
        </w:rPr>
        <w:t>统计报表</w:t>
      </w:r>
      <w:bookmarkEnd w:id="62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人事管理提供了各种口径的报表，分为五个大类：广汉统计局、省教育厅高基、民航局、人社部、学院内部统计。</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常用的统计报表有：</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民航劳资统计报表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人社部人力资源统计报表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人社部工资统计报表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人社部工资预测统计报表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广汉统计局统计报表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省教育厅高基统计报表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学院人数统计报表</w:t>
      </w:r>
    </w:p>
    <w:p>
      <w:pPr>
        <w:numPr>
          <w:ilvl w:val="0"/>
          <w:numId w:val="58"/>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人员变动统计表等</w:t>
      </w:r>
    </w:p>
    <w:p>
      <w:pPr>
        <w:pStyle w:val="93"/>
        <w:spacing w:before="163"/>
      </w:pPr>
      <w:bookmarkStart w:id="630" w:name="_Toc408148936"/>
      <w:r>
        <w:rPr>
          <w:rFonts w:hint="eastAsia"/>
        </w:rPr>
        <w:t>上报统计报表</w:t>
      </w:r>
      <w:bookmarkEnd w:id="63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由于学院需要向上级机关上报统计数据，不仅需要保留这些统计数据，同时还需要在以后对上报数据进行历史查询。</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报表上报时要根据实际情况调整报表数据，需要记录统计数据调整的审计信息，以确定相关负责人，确定上报数据后需要锁定上报的统计数据，不允许再进行更改。</w:t>
      </w:r>
    </w:p>
    <w:p>
      <w:pPr>
        <w:pStyle w:val="86"/>
        <w:spacing w:before="163" w:after="163"/>
      </w:pPr>
      <w:bookmarkStart w:id="631" w:name="_Toc328667591"/>
      <w:bookmarkStart w:id="632" w:name="_Toc408148937"/>
      <w:bookmarkStart w:id="633" w:name="_Toc416783444"/>
      <w:bookmarkStart w:id="634" w:name="_Toc328663573"/>
      <w:r>
        <w:rPr>
          <w:rFonts w:hint="eastAsia"/>
        </w:rPr>
        <w:t>工作任务管理</w:t>
      </w:r>
      <w:bookmarkEnd w:id="631"/>
      <w:bookmarkEnd w:id="632"/>
      <w:bookmarkEnd w:id="633"/>
      <w:bookmarkEnd w:id="63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工作任务管理子系统是对工作任务进行管理，对分配的任务进行提醒以及对完成任务的情况进行的评价和统计分析等。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asciiTheme="minorEastAsia" w:hAnsiTheme="minorEastAsia" w:eastAsiaTheme="minorEastAsia"/>
          <w:color w:val="000000"/>
        </w:rPr>
      </w:pPr>
      <w:r>
        <w:rPr>
          <w:rFonts w:asciiTheme="minorEastAsia" w:hAnsiTheme="minorEastAsia" w:eastAsiaTheme="minorEastAsia"/>
          <w:color w:val="000000"/>
        </w:rPr>
        <w:object>
          <v:shape id="_x0000_i1039" o:spt="75" type="#_x0000_t75" style="height:185.85pt;width:193.4pt;" o:ole="t" filled="f" o:preferrelative="t" stroked="f" coordsize="21600,21600">
            <v:path/>
            <v:fill on="f" focussize="0,0"/>
            <v:stroke on="f" joinstyle="miter"/>
            <v:imagedata r:id="rId46" o:title=""/>
            <o:lock v:ext="edit" aspectratio="t"/>
            <w10:wrap type="none"/>
            <w10:anchorlock/>
          </v:shape>
          <o:OLEObject Type="Embed" ProgID="Visio.Drawing.11" ShapeID="_x0000_i1039" DrawAspect="Content" ObjectID="_1468075739" r:id="rId45">
            <o:LockedField>false</o:LockedField>
          </o:OLEObject>
        </w:object>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图：工作任务管理子系统</w:t>
      </w:r>
    </w:p>
    <w:p>
      <w:pPr>
        <w:pStyle w:val="89"/>
        <w:spacing w:before="163" w:after="163"/>
      </w:pPr>
      <w:bookmarkStart w:id="635" w:name="_Toc408148938"/>
      <w:r>
        <w:rPr>
          <w:rFonts w:hint="eastAsia"/>
        </w:rPr>
        <w:t>工作任务管理</w:t>
      </w:r>
      <w:bookmarkEnd w:id="63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是上级能够进行任务发布，并能够进行下次（多层次）分解任务，对任务进度进行跟踪管理，并把跟踪的情况进行统计和汇总，任务完成情况录入修改查询，工作日记记录等。</w:t>
      </w:r>
    </w:p>
    <w:p>
      <w:pPr>
        <w:pStyle w:val="89"/>
        <w:spacing w:before="163" w:after="163"/>
      </w:pPr>
      <w:bookmarkStart w:id="636" w:name="_Toc408148939"/>
      <w:r>
        <w:rPr>
          <w:rFonts w:hint="eastAsia"/>
        </w:rPr>
        <w:t>任务提醒</w:t>
      </w:r>
      <w:bookmarkEnd w:id="63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任务提醒是对分配的任务进行提醒首先是对分配的人员进行工作安排提醒，还包含了任务的预警，在预定的时间段没有进行处理或者没有处理完成，将会进行任务的预警提醒。</w:t>
      </w:r>
    </w:p>
    <w:p>
      <w:pPr>
        <w:pStyle w:val="89"/>
        <w:spacing w:before="163" w:after="163"/>
      </w:pPr>
      <w:bookmarkStart w:id="637" w:name="_Toc408148940"/>
      <w:r>
        <w:rPr>
          <w:rFonts w:hint="eastAsia"/>
        </w:rPr>
        <w:t>任务评价</w:t>
      </w:r>
      <w:bookmarkEnd w:id="6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任务的评价包含了任务评价的参数设置和任务的结果评价，所对应的状态有完成率，及时率，质量等。</w:t>
      </w:r>
    </w:p>
    <w:p>
      <w:pPr>
        <w:pStyle w:val="89"/>
        <w:spacing w:before="163" w:after="163"/>
      </w:pPr>
      <w:bookmarkStart w:id="638" w:name="_Toc408148941"/>
      <w:r>
        <w:rPr>
          <w:rFonts w:hint="eastAsia"/>
        </w:rPr>
        <w:t>任务分析及任务量统计</w:t>
      </w:r>
      <w:bookmarkEnd w:id="63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任务分析及任务量统计是对任务的执行情况和任务量进行的统计和分析，为领导层提供决策和分析。</w:t>
      </w:r>
    </w:p>
    <w:p>
      <w:pPr>
        <w:pStyle w:val="89"/>
        <w:spacing w:before="163" w:after="163"/>
      </w:pPr>
      <w:bookmarkStart w:id="639" w:name="_Toc408148942"/>
      <w:r>
        <w:rPr>
          <w:rFonts w:hint="eastAsia"/>
        </w:rPr>
        <w:t>工作日记查询</w:t>
      </w:r>
      <w:bookmarkEnd w:id="63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工作日记查询是对分配的任务进行的定性查询，能够准确的看出任务的执行情况和执行的明细，给领导提供的快速了解项目进度的通道。</w:t>
      </w:r>
    </w:p>
    <w:bookmarkEnd w:id="607"/>
    <w:p>
      <w:pPr>
        <w:pStyle w:val="86"/>
        <w:spacing w:before="163" w:after="163"/>
      </w:pPr>
      <w:bookmarkStart w:id="640" w:name="_Toc326840271"/>
      <w:bookmarkStart w:id="641" w:name="_Toc326997258"/>
      <w:bookmarkStart w:id="642" w:name="_Toc327657963"/>
      <w:bookmarkStart w:id="643" w:name="_Toc327705730"/>
      <w:bookmarkStart w:id="644" w:name="_Toc328663574"/>
      <w:bookmarkStart w:id="645" w:name="_Toc328667592"/>
      <w:bookmarkStart w:id="646" w:name="_Toc408148943"/>
      <w:bookmarkStart w:id="647" w:name="_Toc416783445"/>
      <w:r>
        <w:rPr>
          <w:rFonts w:hint="eastAsia"/>
        </w:rPr>
        <w:t>信息发布管理子系统</w:t>
      </w:r>
      <w:bookmarkEnd w:id="640"/>
      <w:bookmarkEnd w:id="641"/>
      <w:bookmarkEnd w:id="642"/>
      <w:bookmarkEnd w:id="643"/>
      <w:bookmarkEnd w:id="644"/>
      <w:bookmarkEnd w:id="645"/>
      <w:bookmarkEnd w:id="646"/>
      <w:bookmarkEnd w:id="64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为了公开透明，以及共享数据的需要，在系统中将有大量的信息需要对外发布。需要发布的信息主要包括：</w:t>
      </w:r>
    </w:p>
    <w:p>
      <w:pPr>
        <w:spacing w:before="163"/>
        <w:jc w:val="center"/>
        <w:rPr>
          <w:rFonts w:asciiTheme="minorEastAsia" w:hAnsiTheme="minorEastAsia" w:eastAsiaTheme="minorEastAsia"/>
        </w:rPr>
      </w:pPr>
      <w:r>
        <w:rPr>
          <w:rFonts w:asciiTheme="minorEastAsia" w:hAnsiTheme="minorEastAsia" w:eastAsiaTheme="minorEastAsia"/>
        </w:rPr>
        <w:object>
          <v:shape id="_x0000_i1040" o:spt="75" type="#_x0000_t75" style="height:246.15pt;width:259.55pt;" o:ole="t" filled="f" o:preferrelative="t" stroked="f" coordsize="21600,21600">
            <v:path/>
            <v:fill on="f" focussize="0,0"/>
            <v:stroke on="f" joinstyle="miter"/>
            <v:imagedata r:id="rId48" o:title=""/>
            <o:lock v:ext="edit" aspectratio="t"/>
            <w10:wrap type="none"/>
            <w10:anchorlock/>
          </v:shape>
          <o:OLEObject Type="Embed" ProgID="Visio.Drawing.11" ShapeID="_x0000_i1040" DrawAspect="Content" ObjectID="_1468075740" r:id="rId47">
            <o:LockedField>false</o:LockedField>
          </o:OLEObject>
        </w:object>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图：信息发布管理子系统</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招聘信息发布：正式职工招聘，劳务派遣用工招聘，其他用工招聘。</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人事信息发布：各类通知、通告、函件等。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其他信息发布：政策法规管理，通知，公告，协同工作等。</w:t>
      </w:r>
    </w:p>
    <w:p>
      <w:pPr>
        <w:pStyle w:val="86"/>
        <w:spacing w:before="163" w:after="163"/>
      </w:pPr>
      <w:bookmarkStart w:id="648" w:name="_Toc326840272"/>
      <w:bookmarkStart w:id="649" w:name="_Toc326997259"/>
      <w:bookmarkStart w:id="650" w:name="_Toc327657964"/>
      <w:bookmarkStart w:id="651" w:name="_Toc327705731"/>
      <w:bookmarkStart w:id="652" w:name="_Toc328663575"/>
      <w:bookmarkStart w:id="653" w:name="_Toc328667593"/>
      <w:bookmarkStart w:id="654" w:name="_Toc408148944"/>
      <w:bookmarkStart w:id="655" w:name="_Toc416783446"/>
      <w:r>
        <w:rPr>
          <w:rFonts w:hint="eastAsia"/>
        </w:rPr>
        <w:t>数据采集和导入导出</w:t>
      </w:r>
      <w:bookmarkEnd w:id="648"/>
      <w:bookmarkEnd w:id="649"/>
      <w:bookmarkEnd w:id="650"/>
      <w:bookmarkEnd w:id="651"/>
      <w:bookmarkEnd w:id="652"/>
      <w:bookmarkEnd w:id="653"/>
      <w:bookmarkEnd w:id="654"/>
      <w:bookmarkEnd w:id="655"/>
    </w:p>
    <w:p>
      <w:pPr>
        <w:pStyle w:val="89"/>
        <w:spacing w:before="163" w:after="163"/>
      </w:pPr>
      <w:bookmarkStart w:id="656" w:name="_Toc327657965"/>
      <w:bookmarkStart w:id="657" w:name="_Toc327705732"/>
      <w:bookmarkStart w:id="658" w:name="_Toc408148945"/>
      <w:r>
        <w:rPr>
          <w:rFonts w:hint="eastAsia"/>
        </w:rPr>
        <w:t>信息收集</w:t>
      </w:r>
      <w:bookmarkEnd w:id="656"/>
      <w:bookmarkEnd w:id="657"/>
      <w:bookmarkEnd w:id="65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系统提供信息收集功能。支持多种形式的信息采集，如：由用户填写，如本人的基本信息、本人以前的经历等，填写后由后台管理人员确认，操作类似用户注册；支持多种格式的外部数据导入，</w:t>
      </w:r>
      <w:r>
        <w:rPr>
          <w:rFonts w:asciiTheme="minorEastAsia" w:hAnsiTheme="minorEastAsia" w:eastAsiaTheme="minorEastAsia"/>
          <w:color w:val="000000"/>
        </w:rPr>
        <w:t>EXCEL</w:t>
      </w:r>
      <w:r>
        <w:rPr>
          <w:rFonts w:hint="eastAsia" w:asciiTheme="minorEastAsia" w:hAnsiTheme="minorEastAsia" w:eastAsiaTheme="minorEastAsia"/>
          <w:color w:val="000000"/>
        </w:rPr>
        <w:t>、</w:t>
      </w:r>
      <w:r>
        <w:rPr>
          <w:rFonts w:asciiTheme="minorEastAsia" w:hAnsiTheme="minorEastAsia" w:eastAsiaTheme="minorEastAsia"/>
          <w:color w:val="000000"/>
        </w:rPr>
        <w:t>DBF</w:t>
      </w:r>
      <w:r>
        <w:rPr>
          <w:rFonts w:hint="eastAsia" w:asciiTheme="minorEastAsia" w:hAnsiTheme="minorEastAsia" w:eastAsiaTheme="minorEastAsia"/>
          <w:color w:val="000000"/>
        </w:rPr>
        <w:t>、</w:t>
      </w:r>
      <w:r>
        <w:rPr>
          <w:rFonts w:asciiTheme="minorEastAsia" w:hAnsiTheme="minorEastAsia" w:eastAsiaTheme="minorEastAsia"/>
          <w:color w:val="000000"/>
        </w:rPr>
        <w:t>ACCESS</w:t>
      </w:r>
      <w:r>
        <w:rPr>
          <w:rFonts w:hint="eastAsia" w:asciiTheme="minorEastAsia" w:hAnsiTheme="minorEastAsia" w:eastAsiaTheme="minorEastAsia"/>
          <w:color w:val="000000"/>
        </w:rPr>
        <w:t>、</w:t>
      </w:r>
      <w:r>
        <w:rPr>
          <w:rFonts w:asciiTheme="minorEastAsia" w:hAnsiTheme="minorEastAsia" w:eastAsiaTheme="minorEastAsia"/>
          <w:color w:val="000000"/>
        </w:rPr>
        <w:t>SQL</w:t>
      </w:r>
      <w:r>
        <w:rPr>
          <w:rFonts w:hint="eastAsia" w:asciiTheme="minorEastAsia" w:hAnsiTheme="minorEastAsia" w:eastAsiaTheme="minorEastAsia"/>
          <w:color w:val="000000"/>
        </w:rPr>
        <w:t>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系统收集的信息包括员工基本信息、员工招聘信息等。</w:t>
      </w:r>
    </w:p>
    <w:p>
      <w:pPr>
        <w:pStyle w:val="89"/>
        <w:spacing w:before="163" w:after="163"/>
      </w:pPr>
      <w:bookmarkStart w:id="659" w:name="_Toc327705733"/>
      <w:bookmarkStart w:id="660" w:name="_Toc327657966"/>
      <w:bookmarkStart w:id="661" w:name="_Toc408148946"/>
      <w:r>
        <w:rPr>
          <w:rFonts w:hint="eastAsia"/>
        </w:rPr>
        <w:t>导入导出</w:t>
      </w:r>
      <w:bookmarkEnd w:id="659"/>
      <w:bookmarkEnd w:id="660"/>
      <w:bookmarkEnd w:id="66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系统提供外部数据导入导出功能，可以方便的导入</w:t>
      </w:r>
      <w:r>
        <w:rPr>
          <w:rFonts w:asciiTheme="minorEastAsia" w:hAnsiTheme="minorEastAsia" w:eastAsiaTheme="minorEastAsia"/>
          <w:color w:val="000000"/>
        </w:rPr>
        <w:t>Excel</w:t>
      </w:r>
      <w:r>
        <w:rPr>
          <w:rFonts w:hint="eastAsia" w:asciiTheme="minorEastAsia" w:hAnsiTheme="minorEastAsia" w:eastAsiaTheme="minorEastAsia"/>
          <w:color w:val="000000"/>
        </w:rPr>
        <w:t>数据，或者导入</w:t>
      </w:r>
      <w:r>
        <w:rPr>
          <w:rFonts w:asciiTheme="minorEastAsia" w:hAnsiTheme="minorEastAsia" w:eastAsiaTheme="minorEastAsia"/>
          <w:color w:val="000000"/>
        </w:rPr>
        <w:t>Excel</w:t>
      </w:r>
      <w:r>
        <w:rPr>
          <w:rFonts w:hint="eastAsia" w:asciiTheme="minorEastAsia" w:hAnsiTheme="minorEastAsia" w:eastAsiaTheme="minorEastAsia"/>
          <w:color w:val="000000"/>
        </w:rPr>
        <w:t>数据。比如为财务系统导出每月的财务数据。</w:t>
      </w:r>
    </w:p>
    <w:p>
      <w:pPr>
        <w:pStyle w:val="89"/>
        <w:spacing w:before="163" w:after="163"/>
      </w:pPr>
      <w:bookmarkStart w:id="662" w:name="_Toc327657967"/>
      <w:bookmarkStart w:id="663" w:name="_Toc327705734"/>
      <w:bookmarkStart w:id="664" w:name="_Toc408148947"/>
      <w:r>
        <w:rPr>
          <w:rFonts w:hint="eastAsia"/>
        </w:rPr>
        <w:t>初始数据导入</w:t>
      </w:r>
      <w:bookmarkEnd w:id="662"/>
      <w:bookmarkEnd w:id="663"/>
      <w:bookmarkEnd w:id="66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目前人事系统是</w:t>
      </w:r>
      <w:r>
        <w:rPr>
          <w:rFonts w:asciiTheme="minorEastAsia" w:hAnsiTheme="minorEastAsia" w:eastAsiaTheme="minorEastAsia"/>
          <w:color w:val="000000"/>
        </w:rPr>
        <w:t>C/S</w:t>
      </w:r>
      <w:r>
        <w:rPr>
          <w:rFonts w:hint="eastAsia" w:asciiTheme="minorEastAsia" w:hAnsiTheme="minorEastAsia" w:eastAsiaTheme="minorEastAsia"/>
          <w:color w:val="000000"/>
        </w:rPr>
        <w:t>版本，有</w:t>
      </w:r>
      <w:r>
        <w:rPr>
          <w:rFonts w:asciiTheme="minorEastAsia" w:hAnsiTheme="minorEastAsia" w:eastAsiaTheme="minorEastAsia"/>
          <w:color w:val="000000"/>
        </w:rPr>
        <w:t>DBF</w:t>
      </w:r>
      <w:r>
        <w:rPr>
          <w:rFonts w:hint="eastAsia" w:asciiTheme="minorEastAsia" w:hAnsiTheme="minorEastAsia" w:eastAsiaTheme="minorEastAsia"/>
          <w:color w:val="000000"/>
        </w:rPr>
        <w:t>、</w:t>
      </w:r>
      <w:r>
        <w:rPr>
          <w:rFonts w:asciiTheme="minorEastAsia" w:hAnsiTheme="minorEastAsia" w:eastAsiaTheme="minorEastAsia"/>
          <w:color w:val="000000"/>
        </w:rPr>
        <w:t>SQLSERVER</w:t>
      </w:r>
      <w:r>
        <w:rPr>
          <w:rFonts w:hint="eastAsia" w:asciiTheme="minorEastAsia" w:hAnsiTheme="minorEastAsia" w:eastAsiaTheme="minorEastAsia"/>
          <w:color w:val="000000"/>
        </w:rPr>
        <w:t>两种数据库格式，在本系统正式运行之前需要将历史数据转入新系统。实现历史数据导入时，对应关系清理的工作量可能较大。</w:t>
      </w:r>
    </w:p>
    <w:p>
      <w:pPr>
        <w:pStyle w:val="86"/>
        <w:spacing w:before="163" w:after="163"/>
      </w:pPr>
      <w:bookmarkStart w:id="665" w:name="_Toc326840273"/>
      <w:bookmarkStart w:id="666" w:name="_Toc326997260"/>
      <w:bookmarkStart w:id="667" w:name="_Toc327657968"/>
      <w:bookmarkStart w:id="668" w:name="_Toc327705735"/>
      <w:bookmarkStart w:id="669" w:name="_Toc328663576"/>
      <w:bookmarkStart w:id="670" w:name="_Toc328667594"/>
      <w:bookmarkStart w:id="671" w:name="_Toc408148948"/>
      <w:bookmarkStart w:id="672" w:name="_Toc416783447"/>
      <w:r>
        <w:rPr>
          <w:rFonts w:hint="eastAsia"/>
        </w:rPr>
        <w:t>门户站点</w:t>
      </w:r>
      <w:bookmarkEnd w:id="665"/>
      <w:bookmarkEnd w:id="666"/>
      <w:bookmarkEnd w:id="667"/>
      <w:bookmarkEnd w:id="668"/>
      <w:bookmarkEnd w:id="669"/>
      <w:bookmarkEnd w:id="670"/>
      <w:bookmarkEnd w:id="671"/>
      <w:bookmarkEnd w:id="67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系统中根据不同的角色划分形成四个门户，为对应角色提供统一的操作入口，便于不同的角色快速导航相关信息。</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照授权，员工自助查询个人基本信息、考勤休假、绩效结果、薪酬及个税等数据，并可在线浏览、下载各类规章制度、办事流程及常用表格，还可发起个人转正、离职、请假、加班等各类业务申请，可以完成内部应聘、培训申请以及制定绩效计划、提交绩效报告等，参与人力资源管理活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员工通过招聘自助，可以查看内部的招聘职位以及在线申请招聘的职位。</w:t>
      </w:r>
    </w:p>
    <w:p>
      <w:pPr>
        <w:widowControl/>
        <w:spacing w:beforeLines="0" w:line="240" w:lineRule="auto"/>
        <w:jc w:val="left"/>
        <w:rPr>
          <w:rFonts w:asciiTheme="minorEastAsia" w:hAnsiTheme="minorEastAsia" w:eastAsiaTheme="minorEastAsia"/>
          <w:b/>
          <w:bCs/>
          <w:iCs/>
          <w:kern w:val="0"/>
          <w:szCs w:val="20"/>
        </w:rPr>
      </w:pPr>
      <w:bookmarkStart w:id="673" w:name="_Toc326840274"/>
      <w:bookmarkStart w:id="674" w:name="_Toc326997261"/>
      <w:bookmarkStart w:id="675" w:name="_Toc327657969"/>
      <w:bookmarkStart w:id="676" w:name="_Toc327705736"/>
      <w:bookmarkStart w:id="677" w:name="_Toc408148949"/>
      <w:r>
        <w:rPr>
          <w:rFonts w:asciiTheme="minorEastAsia" w:hAnsiTheme="minorEastAsia" w:eastAsiaTheme="minorEastAsia"/>
        </w:rPr>
        <w:br w:type="page"/>
      </w:r>
    </w:p>
    <w:p>
      <w:pPr>
        <w:pStyle w:val="89"/>
        <w:spacing w:before="163" w:after="163"/>
      </w:pPr>
      <w:r>
        <w:rPr>
          <w:rFonts w:hint="eastAsia"/>
        </w:rPr>
        <w:t>普通教职工门户</w:t>
      </w:r>
      <w:bookmarkEnd w:id="673"/>
      <w:bookmarkEnd w:id="674"/>
      <w:bookmarkEnd w:id="675"/>
      <w:bookmarkEnd w:id="676"/>
      <w:bookmarkEnd w:id="67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主要实现上传、修改、查询本人的相关数据，如简历、住址、电话、工资、职称、是否参加培训、考试、人事相关信息等。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普通教职工门户入口如下：</w:t>
      </w:r>
    </w:p>
    <w:p>
      <w:pPr>
        <w:spacing w:before="163"/>
        <w:jc w:val="left"/>
        <w:rPr>
          <w:rFonts w:asciiTheme="minorEastAsia" w:hAnsiTheme="minorEastAsia" w:eastAsiaTheme="minorEastAsia"/>
          <w:color w:val="000000"/>
        </w:rPr>
      </w:pPr>
      <w:r>
        <w:rPr>
          <w:rFonts w:asciiTheme="minorEastAsia" w:hAnsiTheme="minorEastAsia" w:eastAsiaTheme="minorEastAsia"/>
          <w:color w:val="000000"/>
        </w:rPr>
        <w:drawing>
          <wp:inline distT="0" distB="0" distL="0" distR="0">
            <wp:extent cx="5267325" cy="3181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67325" cy="3181350"/>
                    </a:xfrm>
                    <a:prstGeom prst="rect">
                      <a:avLst/>
                    </a:prstGeom>
                    <a:noFill/>
                    <a:ln>
                      <a:noFill/>
                    </a:ln>
                  </pic:spPr>
                </pic:pic>
              </a:graphicData>
            </a:graphic>
          </wp:inline>
        </w:drawing>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图：示例</w:t>
      </w:r>
      <w:r>
        <w:rPr>
          <w:rFonts w:asciiTheme="minorEastAsia" w:hAnsiTheme="minorEastAsia" w:eastAsiaTheme="minorEastAsia"/>
          <w:color w:val="000000"/>
        </w:rPr>
        <w:t>-</w:t>
      </w:r>
      <w:r>
        <w:rPr>
          <w:rFonts w:hint="eastAsia" w:asciiTheme="minorEastAsia" w:hAnsiTheme="minorEastAsia" w:eastAsiaTheme="minorEastAsia"/>
          <w:color w:val="000000"/>
        </w:rPr>
        <w:t>普通教职工门户</w:t>
      </w:r>
    </w:p>
    <w:p>
      <w:pPr>
        <w:widowControl/>
        <w:spacing w:beforeLines="0" w:line="240" w:lineRule="auto"/>
        <w:jc w:val="left"/>
        <w:rPr>
          <w:rFonts w:asciiTheme="minorEastAsia" w:hAnsiTheme="minorEastAsia" w:eastAsiaTheme="minorEastAsia"/>
          <w:b/>
          <w:bCs/>
          <w:iCs/>
          <w:kern w:val="0"/>
          <w:szCs w:val="20"/>
        </w:rPr>
      </w:pPr>
      <w:bookmarkStart w:id="678" w:name="_Toc326840275"/>
      <w:bookmarkStart w:id="679" w:name="_Toc326997262"/>
      <w:bookmarkStart w:id="680" w:name="_Toc327657970"/>
      <w:bookmarkStart w:id="681" w:name="_Toc327705737"/>
      <w:bookmarkStart w:id="682" w:name="_Toc408148950"/>
      <w:r>
        <w:rPr>
          <w:rFonts w:asciiTheme="minorEastAsia" w:hAnsiTheme="minorEastAsia" w:eastAsiaTheme="minorEastAsia"/>
        </w:rPr>
        <w:br w:type="page"/>
      </w:r>
    </w:p>
    <w:p>
      <w:pPr>
        <w:pStyle w:val="89"/>
        <w:spacing w:before="163" w:after="163"/>
      </w:pPr>
      <w:r>
        <w:rPr>
          <w:rFonts w:hint="eastAsia"/>
        </w:rPr>
        <w:t>人事部门门户</w:t>
      </w:r>
      <w:bookmarkEnd w:id="678"/>
      <w:bookmarkEnd w:id="679"/>
      <w:bookmarkEnd w:id="680"/>
      <w:bookmarkEnd w:id="681"/>
      <w:bookmarkEnd w:id="682"/>
    </w:p>
    <w:p>
      <w:pPr>
        <w:spacing w:before="163"/>
        <w:ind w:firstLine="480"/>
        <w:rPr>
          <w:rFonts w:asciiTheme="minorEastAsia" w:hAnsiTheme="minorEastAsia" w:eastAsiaTheme="minorEastAsia"/>
        </w:rPr>
      </w:pPr>
      <w:r>
        <w:rPr>
          <w:rFonts w:hint="eastAsia" w:asciiTheme="minorEastAsia" w:hAnsiTheme="minorEastAsia" w:eastAsiaTheme="minorEastAsia"/>
        </w:rPr>
        <w:t>下属四个科室分别建立相应的门户，实现各个科室的主要业务操作。</w:t>
      </w:r>
    </w:p>
    <w:p>
      <w:pPr>
        <w:spacing w:before="163"/>
        <w:ind w:firstLine="480"/>
        <w:rPr>
          <w:rFonts w:asciiTheme="minorEastAsia" w:hAnsiTheme="minorEastAsia" w:eastAsiaTheme="minorEastAsia"/>
        </w:rPr>
      </w:pPr>
      <w:r>
        <w:rPr>
          <w:rFonts w:hint="eastAsia" w:asciiTheme="minorEastAsia" w:hAnsiTheme="minorEastAsia" w:eastAsiaTheme="minorEastAsia"/>
        </w:rPr>
        <w:t>人事部门门户入口如下：</w:t>
      </w:r>
    </w:p>
    <w:p>
      <w:pPr>
        <w:spacing w:before="163"/>
        <w:rPr>
          <w:rFonts w:asciiTheme="minorEastAsia" w:hAnsiTheme="minorEastAsia" w:eastAsiaTheme="minorEastAsia"/>
          <w:color w:val="000000"/>
        </w:rPr>
      </w:pPr>
      <w:r>
        <w:rPr>
          <w:rFonts w:asciiTheme="minorEastAsia" w:hAnsiTheme="minorEastAsia" w:eastAsiaTheme="minorEastAsia"/>
          <w:color w:val="000000"/>
        </w:rPr>
        <w:drawing>
          <wp:inline distT="0" distB="0" distL="0" distR="0">
            <wp:extent cx="5267325" cy="4600575"/>
            <wp:effectExtent l="0" t="0" r="0" b="0"/>
            <wp:docPr id="39" name="图片 39" descr="首页 - 中国民用航空飞行学院人事信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首页 - 中国民用航空飞行学院人事信息系统"/>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67325" cy="4600575"/>
                    </a:xfrm>
                    <a:prstGeom prst="rect">
                      <a:avLst/>
                    </a:prstGeom>
                    <a:noFill/>
                    <a:ln>
                      <a:noFill/>
                    </a:ln>
                  </pic:spPr>
                </pic:pic>
              </a:graphicData>
            </a:graphic>
          </wp:inline>
        </w:drawing>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图：示例</w:t>
      </w:r>
      <w:r>
        <w:rPr>
          <w:rFonts w:asciiTheme="minorEastAsia" w:hAnsiTheme="minorEastAsia" w:eastAsiaTheme="minorEastAsia"/>
          <w:color w:val="000000"/>
        </w:rPr>
        <w:t>-</w:t>
      </w:r>
      <w:r>
        <w:rPr>
          <w:rFonts w:hint="eastAsia" w:asciiTheme="minorEastAsia" w:hAnsiTheme="minorEastAsia" w:eastAsiaTheme="minorEastAsia"/>
          <w:color w:val="000000"/>
        </w:rPr>
        <w:t>人事部门门户</w:t>
      </w:r>
    </w:p>
    <w:p>
      <w:pPr>
        <w:widowControl/>
        <w:spacing w:beforeLines="0" w:line="240" w:lineRule="auto"/>
        <w:jc w:val="left"/>
        <w:rPr>
          <w:rFonts w:asciiTheme="minorEastAsia" w:hAnsiTheme="minorEastAsia" w:eastAsiaTheme="minorEastAsia"/>
          <w:b/>
          <w:bCs/>
          <w:iCs/>
          <w:kern w:val="0"/>
          <w:szCs w:val="20"/>
        </w:rPr>
      </w:pPr>
      <w:bookmarkStart w:id="683" w:name="_Toc326840276"/>
      <w:bookmarkStart w:id="684" w:name="_Toc326997263"/>
      <w:bookmarkStart w:id="685" w:name="_Toc327657971"/>
      <w:bookmarkStart w:id="686" w:name="_Toc327705738"/>
      <w:bookmarkStart w:id="687" w:name="_Toc408148951"/>
      <w:r>
        <w:rPr>
          <w:rFonts w:asciiTheme="minorEastAsia" w:hAnsiTheme="minorEastAsia" w:eastAsiaTheme="minorEastAsia"/>
        </w:rPr>
        <w:br w:type="page"/>
      </w:r>
    </w:p>
    <w:p>
      <w:pPr>
        <w:pStyle w:val="89"/>
        <w:spacing w:before="163" w:after="163"/>
      </w:pPr>
      <w:r>
        <w:rPr>
          <w:rFonts w:hint="eastAsia"/>
        </w:rPr>
        <w:t>相关部门门户</w:t>
      </w:r>
      <w:bookmarkEnd w:id="683"/>
      <w:bookmarkEnd w:id="684"/>
      <w:bookmarkEnd w:id="685"/>
      <w:bookmarkEnd w:id="686"/>
      <w:bookmarkEnd w:id="687"/>
    </w:p>
    <w:p>
      <w:pPr>
        <w:spacing w:before="163"/>
        <w:ind w:firstLine="480"/>
        <w:rPr>
          <w:rFonts w:asciiTheme="minorEastAsia" w:hAnsiTheme="minorEastAsia" w:eastAsiaTheme="minorEastAsia"/>
        </w:rPr>
      </w:pPr>
      <w:r>
        <w:rPr>
          <w:rFonts w:hint="eastAsia" w:asciiTheme="minorEastAsia" w:hAnsiTheme="minorEastAsia" w:eastAsiaTheme="minorEastAsia"/>
        </w:rPr>
        <w:t>为相关部门分别建立相应的门户，实现相关部门的主要业务操作。</w:t>
      </w:r>
    </w:p>
    <w:p>
      <w:pPr>
        <w:spacing w:before="163"/>
        <w:ind w:firstLine="480"/>
        <w:rPr>
          <w:rFonts w:asciiTheme="minorEastAsia" w:hAnsiTheme="minorEastAsia" w:eastAsiaTheme="minorEastAsia"/>
        </w:rPr>
      </w:pPr>
      <w:r>
        <w:rPr>
          <w:rFonts w:hint="eastAsia" w:asciiTheme="minorEastAsia" w:hAnsiTheme="minorEastAsia" w:eastAsiaTheme="minorEastAsia"/>
        </w:rPr>
        <w:t>相关部门门户入口如下：</w:t>
      </w:r>
    </w:p>
    <w:p>
      <w:pPr>
        <w:spacing w:before="163"/>
        <w:rPr>
          <w:rFonts w:asciiTheme="minorEastAsia" w:hAnsiTheme="minorEastAsia" w:eastAsiaTheme="minorEastAsia"/>
        </w:rPr>
      </w:pPr>
      <w:r>
        <w:rPr>
          <w:rFonts w:asciiTheme="minorEastAsia" w:hAnsiTheme="minorEastAsia" w:eastAsiaTheme="minorEastAsia"/>
        </w:rPr>
        <w:drawing>
          <wp:inline distT="0" distB="0" distL="0" distR="0">
            <wp:extent cx="5276850" cy="4638675"/>
            <wp:effectExtent l="0" t="0" r="0" b="0"/>
            <wp:docPr id="2" name="图片 2" descr="首页 - 中国民用航空飞行学院人事信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首页 - 中国民用航空飞行学院人事信息系统"/>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6850" cy="4638675"/>
                    </a:xfrm>
                    <a:prstGeom prst="rect">
                      <a:avLst/>
                    </a:prstGeom>
                    <a:noFill/>
                    <a:ln>
                      <a:noFill/>
                    </a:ln>
                  </pic:spPr>
                </pic:pic>
              </a:graphicData>
            </a:graphic>
          </wp:inline>
        </w:drawing>
      </w:r>
    </w:p>
    <w:p>
      <w:pPr>
        <w:spacing w:before="163"/>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color w:val="000000"/>
        </w:rPr>
        <w:t>：示例</w:t>
      </w:r>
      <w:r>
        <w:rPr>
          <w:rFonts w:asciiTheme="minorEastAsia" w:hAnsiTheme="minorEastAsia" w:eastAsiaTheme="minorEastAsia"/>
          <w:color w:val="000000"/>
        </w:rPr>
        <w:t>-</w:t>
      </w:r>
      <w:r>
        <w:rPr>
          <w:rFonts w:hint="eastAsia" w:asciiTheme="minorEastAsia" w:hAnsiTheme="minorEastAsia" w:eastAsiaTheme="minorEastAsia"/>
        </w:rPr>
        <w:t>相关部门门户</w:t>
      </w:r>
    </w:p>
    <w:p>
      <w:pPr>
        <w:widowControl/>
        <w:spacing w:beforeLines="0" w:line="240" w:lineRule="auto"/>
        <w:jc w:val="left"/>
        <w:rPr>
          <w:rFonts w:asciiTheme="minorEastAsia" w:hAnsiTheme="minorEastAsia" w:eastAsiaTheme="minorEastAsia"/>
          <w:b/>
          <w:bCs/>
          <w:iCs/>
          <w:kern w:val="0"/>
          <w:szCs w:val="20"/>
        </w:rPr>
      </w:pPr>
      <w:bookmarkStart w:id="688" w:name="_Toc326840277"/>
      <w:bookmarkStart w:id="689" w:name="_Toc326997264"/>
      <w:bookmarkStart w:id="690" w:name="_Toc327657972"/>
      <w:bookmarkStart w:id="691" w:name="_Toc327705739"/>
      <w:bookmarkStart w:id="692" w:name="_Toc408148952"/>
      <w:r>
        <w:rPr>
          <w:rFonts w:asciiTheme="minorEastAsia" w:hAnsiTheme="minorEastAsia" w:eastAsiaTheme="minorEastAsia"/>
        </w:rPr>
        <w:br w:type="page"/>
      </w:r>
    </w:p>
    <w:p>
      <w:pPr>
        <w:pStyle w:val="89"/>
        <w:spacing w:before="163" w:after="163"/>
      </w:pPr>
      <w:r>
        <w:rPr>
          <w:rFonts w:hint="eastAsia"/>
        </w:rPr>
        <w:t>学校领导门户</w:t>
      </w:r>
      <w:bookmarkEnd w:id="688"/>
      <w:bookmarkEnd w:id="689"/>
      <w:bookmarkEnd w:id="690"/>
      <w:bookmarkEnd w:id="691"/>
      <w:bookmarkEnd w:id="692"/>
    </w:p>
    <w:p>
      <w:pPr>
        <w:spacing w:before="163"/>
        <w:ind w:firstLine="480"/>
        <w:rPr>
          <w:rFonts w:asciiTheme="minorEastAsia" w:hAnsiTheme="minorEastAsia" w:eastAsiaTheme="minorEastAsia"/>
        </w:rPr>
      </w:pPr>
      <w:r>
        <w:rPr>
          <w:rFonts w:hint="eastAsia" w:asciiTheme="minorEastAsia" w:hAnsiTheme="minorEastAsia" w:eastAsiaTheme="minorEastAsia"/>
        </w:rPr>
        <w:t>支持多种信息浏览、多维度统计分析、人员变动分析模型（如员工离职率、关键人才离职率、核心技术人员比例、人员结构等）、绩效分析、薪酬分析功能，并可根据企业需要定制分析图表和模型、构建管理驾驶舱，支撑企业高层人力资源决策。</w:t>
      </w:r>
    </w:p>
    <w:p>
      <w:pPr>
        <w:spacing w:before="163"/>
        <w:ind w:firstLine="480"/>
        <w:rPr>
          <w:rFonts w:asciiTheme="minorEastAsia" w:hAnsiTheme="minorEastAsia" w:eastAsiaTheme="minorEastAsia"/>
        </w:rPr>
      </w:pPr>
      <w:r>
        <w:rPr>
          <w:rFonts w:hint="eastAsia" w:asciiTheme="minorEastAsia" w:hAnsiTheme="minorEastAsia" w:eastAsiaTheme="minorEastAsia"/>
        </w:rPr>
        <w:t>学校领导门户如下：</w:t>
      </w:r>
    </w:p>
    <w:p>
      <w:pPr>
        <w:spacing w:before="163"/>
        <w:rPr>
          <w:rFonts w:asciiTheme="minorEastAsia" w:hAnsiTheme="minorEastAsia" w:eastAsiaTheme="minorEastAsia"/>
        </w:rPr>
      </w:pPr>
      <w:r>
        <w:rPr>
          <w:rFonts w:asciiTheme="minorEastAsia" w:hAnsiTheme="minorEastAsia" w:eastAsiaTheme="minorEastAsia"/>
        </w:rPr>
        <w:drawing>
          <wp:inline distT="0" distB="0" distL="0" distR="0">
            <wp:extent cx="5267325" cy="4619625"/>
            <wp:effectExtent l="0" t="0" r="0" b="0"/>
            <wp:docPr id="1" name="图片 1" descr="首页 - 中国民用航空飞行学院人事信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 - 中国民用航空飞行学院人事信息系统"/>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67325" cy="4619625"/>
                    </a:xfrm>
                    <a:prstGeom prst="rect">
                      <a:avLst/>
                    </a:prstGeom>
                    <a:noFill/>
                    <a:ln>
                      <a:noFill/>
                    </a:ln>
                  </pic:spPr>
                </pic:pic>
              </a:graphicData>
            </a:graphic>
          </wp:inline>
        </w:drawing>
      </w:r>
    </w:p>
    <w:p>
      <w:pPr>
        <w:spacing w:before="163"/>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color w:val="000000"/>
        </w:rPr>
        <w:t>：示例</w:t>
      </w:r>
      <w:r>
        <w:rPr>
          <w:rFonts w:asciiTheme="minorEastAsia" w:hAnsiTheme="minorEastAsia" w:eastAsiaTheme="minorEastAsia"/>
          <w:color w:val="000000"/>
        </w:rPr>
        <w:t>-</w:t>
      </w:r>
      <w:r>
        <w:rPr>
          <w:rFonts w:hint="eastAsia" w:asciiTheme="minorEastAsia" w:hAnsiTheme="minorEastAsia" w:eastAsiaTheme="minorEastAsia"/>
        </w:rPr>
        <w:t>学校领导门户</w:t>
      </w:r>
    </w:p>
    <w:p>
      <w:pPr>
        <w:pStyle w:val="86"/>
        <w:spacing w:before="163" w:after="163"/>
      </w:pPr>
      <w:bookmarkStart w:id="693" w:name="_Toc328663578"/>
      <w:bookmarkStart w:id="694" w:name="_Toc328667596"/>
      <w:bookmarkStart w:id="695" w:name="_Toc408148969"/>
      <w:bookmarkStart w:id="696" w:name="_Toc416783448"/>
      <w:r>
        <w:rPr>
          <w:rFonts w:hint="eastAsia"/>
        </w:rPr>
        <w:t>绩效考核管理子系统</w:t>
      </w:r>
      <w:bookmarkEnd w:id="693"/>
      <w:bookmarkEnd w:id="694"/>
      <w:bookmarkEnd w:id="695"/>
      <w:bookmarkEnd w:id="696"/>
    </w:p>
    <w:p>
      <w:pPr>
        <w:spacing w:before="163"/>
        <w:ind w:firstLine="480"/>
        <w:rPr>
          <w:rFonts w:asciiTheme="minorEastAsia" w:hAnsiTheme="minorEastAsia" w:eastAsiaTheme="minorEastAsia"/>
        </w:rPr>
      </w:pPr>
      <w:r>
        <w:rPr>
          <w:rFonts w:asciiTheme="minorEastAsia" w:hAnsiTheme="minorEastAsia" w:eastAsiaTheme="minorEastAsia"/>
        </w:rPr>
        <w:t>工作业绩是高校教职工在相应工作岗位上取得的成绩、做出的贡献，包括教学业绩、教辅业绩、科研业绩、行政管理业绩与后勤服务业绩，是岗位竞聘、岗绩考评与职称评定的依据。</w:t>
      </w:r>
      <w:r>
        <w:rPr>
          <w:rFonts w:hint="eastAsia" w:asciiTheme="minorEastAsia" w:hAnsiTheme="minorEastAsia" w:eastAsiaTheme="minorEastAsia"/>
        </w:rPr>
        <w:t>考核的主要类型有事业单位年度考核、内部合同工年度考核、聘期（任期）考核、其他考核、多元用工人员考核、其他考核，根据类型的不同考核的方式不同。</w:t>
      </w:r>
    </w:p>
    <w:p>
      <w:pPr>
        <w:spacing w:before="163"/>
        <w:ind w:firstLine="480"/>
        <w:rPr>
          <w:rFonts w:asciiTheme="minorEastAsia" w:hAnsiTheme="minorEastAsia" w:eastAsiaTheme="minorEastAsia"/>
        </w:rPr>
      </w:pPr>
    </w:p>
    <w:p>
      <w:pPr>
        <w:spacing w:before="163"/>
        <w:jc w:val="center"/>
        <w:rPr>
          <w:rFonts w:asciiTheme="minorEastAsia" w:hAnsiTheme="minorEastAsia" w:eastAsiaTheme="minorEastAsia"/>
        </w:rPr>
      </w:pPr>
      <w:r>
        <w:rPr>
          <w:rFonts w:asciiTheme="minorEastAsia" w:hAnsiTheme="minorEastAsia" w:eastAsiaTheme="minorEastAsia"/>
        </w:rPr>
        <w:object>
          <v:shape id="_x0000_i1041" o:spt="75" type="#_x0000_t75" style="height:193.4pt;width:185.85pt;" o:ole="t" filled="f" o:preferrelative="t" stroked="f" coordsize="21600,21600">
            <v:path/>
            <v:fill on="f" focussize="0,0"/>
            <v:stroke on="f" joinstyle="miter"/>
            <v:imagedata r:id="rId54" o:title=""/>
            <o:lock v:ext="edit" aspectratio="t"/>
            <w10:wrap type="none"/>
            <w10:anchorlock/>
          </v:shape>
          <o:OLEObject Type="Embed" ProgID="Visio.Drawing.11" ShapeID="_x0000_i1041" DrawAspect="Content" ObjectID="_1468075741" r:id="rId53">
            <o:LockedField>false</o:LockedField>
          </o:OLEObject>
        </w:object>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图：绩效考核管理子系统</w:t>
      </w:r>
    </w:p>
    <w:p>
      <w:pPr>
        <w:pStyle w:val="89"/>
        <w:spacing w:before="163" w:after="163"/>
      </w:pPr>
      <w:bookmarkStart w:id="697" w:name="_Toc408148970"/>
      <w:r>
        <w:rPr>
          <w:rFonts w:hint="eastAsia"/>
        </w:rPr>
        <w:t>绩效</w:t>
      </w:r>
      <w:r>
        <w:t>体系</w:t>
      </w:r>
      <w:bookmarkEnd w:id="697"/>
    </w:p>
    <w:p>
      <w:pPr>
        <w:spacing w:before="163"/>
        <w:ind w:firstLine="480"/>
        <w:rPr>
          <w:rFonts w:asciiTheme="minorEastAsia" w:hAnsiTheme="minorEastAsia" w:eastAsiaTheme="minorEastAsia"/>
        </w:rPr>
      </w:pPr>
      <w:r>
        <w:rPr>
          <w:rFonts w:hint="eastAsia" w:asciiTheme="minorEastAsia" w:hAnsiTheme="minorEastAsia" w:eastAsiaTheme="minorEastAsia"/>
        </w:rPr>
        <w:t>支持KPI、目标管理、360 度评估反馈、平衡计分卡等多种绩效评估办法，可对组织和个人进行考核，满足不同组织、不同人群需要；</w:t>
      </w:r>
    </w:p>
    <w:p>
      <w:pPr>
        <w:spacing w:before="163"/>
        <w:ind w:firstLine="480"/>
        <w:rPr>
          <w:rFonts w:asciiTheme="minorEastAsia" w:hAnsiTheme="minorEastAsia" w:eastAsiaTheme="minorEastAsia"/>
        </w:rPr>
      </w:pPr>
      <w:r>
        <w:rPr>
          <w:rFonts w:hint="eastAsia" w:asciiTheme="minorEastAsia" w:hAnsiTheme="minorEastAsia" w:eastAsiaTheme="minorEastAsia"/>
        </w:rPr>
        <w:t>可创建绩效指标库，设置指标权重、评分标准，并组建考核表。</w:t>
      </w:r>
    </w:p>
    <w:p>
      <w:pPr>
        <w:pStyle w:val="89"/>
        <w:spacing w:before="163" w:after="163"/>
      </w:pPr>
      <w:bookmarkStart w:id="698" w:name="_Toc408148971"/>
      <w:r>
        <w:rPr>
          <w:rFonts w:hint="eastAsia"/>
        </w:rPr>
        <w:t>绩效</w:t>
      </w:r>
      <w:r>
        <w:t>实施</w:t>
      </w:r>
      <w:bookmarkEnd w:id="698"/>
    </w:p>
    <w:p>
      <w:pPr>
        <w:spacing w:before="163"/>
        <w:ind w:firstLine="480"/>
        <w:rPr>
          <w:rFonts w:asciiTheme="minorEastAsia" w:hAnsiTheme="minorEastAsia" w:eastAsiaTheme="minorEastAsia"/>
        </w:rPr>
      </w:pPr>
      <w:r>
        <w:rPr>
          <w:rFonts w:hint="eastAsia" w:asciiTheme="minorEastAsia" w:hAnsiTheme="minorEastAsia" w:eastAsiaTheme="minorEastAsia"/>
        </w:rPr>
        <w:t>能够实现目标管理中上下级互动制定绩效、过程辅导和沟通、绩效评价和结果反馈的PDCA的全过程；</w:t>
      </w:r>
    </w:p>
    <w:p>
      <w:pPr>
        <w:spacing w:before="163"/>
        <w:ind w:firstLine="480"/>
        <w:rPr>
          <w:rFonts w:asciiTheme="minorEastAsia" w:hAnsiTheme="minorEastAsia" w:eastAsiaTheme="minorEastAsia"/>
        </w:rPr>
      </w:pPr>
      <w:r>
        <w:rPr>
          <w:rFonts w:hint="eastAsia" w:asciiTheme="minorEastAsia" w:hAnsiTheme="minorEastAsia" w:eastAsiaTheme="minorEastAsia"/>
        </w:rPr>
        <w:t>绩效管理专员可在系统中设定考核周期、考核关系，根据需要启动、暂停、结束绩效管理过程。</w:t>
      </w:r>
    </w:p>
    <w:p>
      <w:pPr>
        <w:pStyle w:val="89"/>
        <w:spacing w:before="163" w:after="163"/>
      </w:pPr>
      <w:bookmarkStart w:id="699" w:name="_Toc408148972"/>
      <w:r>
        <w:rPr>
          <w:rFonts w:hint="eastAsia"/>
        </w:rPr>
        <w:t>考核指标设置</w:t>
      </w:r>
      <w:bookmarkEnd w:id="699"/>
    </w:p>
    <w:p>
      <w:pPr>
        <w:spacing w:before="163"/>
        <w:ind w:firstLine="480"/>
        <w:rPr>
          <w:rFonts w:asciiTheme="minorEastAsia" w:hAnsiTheme="minorEastAsia" w:eastAsiaTheme="minorEastAsia"/>
        </w:rPr>
      </w:pPr>
      <w:r>
        <w:rPr>
          <w:rFonts w:hint="eastAsia" w:asciiTheme="minorEastAsia" w:hAnsiTheme="minorEastAsia" w:eastAsiaTheme="minorEastAsia"/>
        </w:rPr>
        <w:t>考核指标设置是对考核指标集、指标项目的自定义的管理，为指标管理提供基础数据。</w:t>
      </w:r>
    </w:p>
    <w:p>
      <w:pPr>
        <w:pStyle w:val="89"/>
        <w:spacing w:before="163" w:after="163"/>
      </w:pPr>
      <w:bookmarkStart w:id="700" w:name="_Toc408148973"/>
      <w:r>
        <w:rPr>
          <w:rFonts w:hint="eastAsia"/>
        </w:rPr>
        <w:t>绩效数据管理</w:t>
      </w:r>
      <w:bookmarkEnd w:id="700"/>
    </w:p>
    <w:p>
      <w:pPr>
        <w:spacing w:before="163"/>
        <w:ind w:firstLine="480"/>
        <w:rPr>
          <w:rFonts w:asciiTheme="minorEastAsia" w:hAnsiTheme="minorEastAsia" w:eastAsiaTheme="minorEastAsia"/>
        </w:rPr>
      </w:pPr>
      <w:r>
        <w:rPr>
          <w:rFonts w:hint="eastAsia" w:asciiTheme="minorEastAsia" w:hAnsiTheme="minorEastAsia" w:eastAsiaTheme="minorEastAsia"/>
        </w:rPr>
        <w:t>绩效数据管理分系列按工作类别或分部门按工作岗位，导入/录入教职工的工作业绩。</w:t>
      </w:r>
    </w:p>
    <w:p>
      <w:pPr>
        <w:pStyle w:val="89"/>
        <w:spacing w:before="163" w:after="163"/>
      </w:pPr>
      <w:bookmarkStart w:id="701" w:name="_Toc408148974"/>
      <w:r>
        <w:rPr>
          <w:rFonts w:hint="eastAsia"/>
        </w:rPr>
        <w:t>绩效考核管理</w:t>
      </w:r>
      <w:bookmarkEnd w:id="701"/>
    </w:p>
    <w:p>
      <w:pPr>
        <w:spacing w:before="163"/>
        <w:ind w:firstLine="480"/>
        <w:rPr>
          <w:rFonts w:asciiTheme="minorEastAsia" w:hAnsiTheme="minorEastAsia" w:eastAsiaTheme="minorEastAsia"/>
        </w:rPr>
      </w:pPr>
      <w:r>
        <w:rPr>
          <w:rFonts w:hint="eastAsia" w:asciiTheme="minorEastAsia" w:hAnsiTheme="minorEastAsia" w:eastAsiaTheme="minorEastAsia"/>
        </w:rPr>
        <w:t>绩效考核管理是根据自定义指标生成教职工的绩效考核结果。包括事业单位年度考核、内部合同工年度考核、聘期（任期）考核、其他考核、多元用工人员考核、其他考核，根据类型的不同考核的方式不同</w:t>
      </w:r>
      <w:r>
        <w:rPr>
          <w:rFonts w:asciiTheme="minorEastAsia" w:hAnsiTheme="minorEastAsia" w:eastAsiaTheme="minorEastAsia"/>
        </w:rPr>
        <w:t>。</w:t>
      </w:r>
    </w:p>
    <w:p>
      <w:pPr>
        <w:pStyle w:val="89"/>
        <w:spacing w:before="163" w:after="163"/>
      </w:pPr>
      <w:bookmarkStart w:id="702" w:name="_Toc408148975"/>
      <w:r>
        <w:rPr>
          <w:rFonts w:hint="eastAsia"/>
        </w:rPr>
        <w:t>绩效</w:t>
      </w:r>
      <w:r>
        <w:t>评</w:t>
      </w:r>
      <w:r>
        <w:rPr>
          <w:rFonts w:hint="eastAsia"/>
        </w:rPr>
        <w:t>估</w:t>
      </w:r>
      <w:bookmarkEnd w:id="702"/>
    </w:p>
    <w:p>
      <w:pPr>
        <w:spacing w:before="163"/>
        <w:ind w:firstLine="480"/>
        <w:rPr>
          <w:rFonts w:asciiTheme="minorEastAsia" w:hAnsiTheme="minorEastAsia" w:eastAsiaTheme="minorEastAsia"/>
        </w:rPr>
      </w:pPr>
      <w:r>
        <w:rPr>
          <w:rFonts w:hint="eastAsia" w:asciiTheme="minorEastAsia" w:hAnsiTheme="minorEastAsia" w:eastAsiaTheme="minorEastAsia"/>
        </w:rPr>
        <w:t>支持手工、网上自助、机读录入三种打分方式，能够将其他业务系统中的数据批量导入，按照考核主体权重自动计算结果。能够根据设置自动对绩效结果进行等级划分、强制分布控制，能够将年度考核与平时考核、个人考核与部门考核关联计算，输出绩效结果等级；</w:t>
      </w:r>
    </w:p>
    <w:p>
      <w:pPr>
        <w:spacing w:before="163"/>
        <w:ind w:firstLine="480"/>
        <w:rPr>
          <w:rFonts w:asciiTheme="minorEastAsia" w:hAnsiTheme="minorEastAsia" w:eastAsiaTheme="minorEastAsia"/>
        </w:rPr>
      </w:pPr>
      <w:r>
        <w:rPr>
          <w:rFonts w:hint="eastAsia" w:asciiTheme="minorEastAsia" w:hAnsiTheme="minorEastAsia" w:eastAsiaTheme="minorEastAsia"/>
        </w:rPr>
        <w:t>绩效考核专员随时可以在线跟踪评价进展情况。</w:t>
      </w:r>
    </w:p>
    <w:p>
      <w:pPr>
        <w:pStyle w:val="89"/>
        <w:spacing w:before="163" w:after="163"/>
      </w:pPr>
      <w:bookmarkStart w:id="703" w:name="_Toc408148976"/>
      <w:r>
        <w:rPr>
          <w:rFonts w:hint="eastAsia"/>
        </w:rPr>
        <w:t>绩效分析与反馈</w:t>
      </w:r>
      <w:bookmarkEnd w:id="703"/>
    </w:p>
    <w:p>
      <w:pPr>
        <w:spacing w:before="163"/>
        <w:ind w:firstLine="480"/>
        <w:rPr>
          <w:rFonts w:asciiTheme="minorEastAsia" w:hAnsiTheme="minorEastAsia" w:eastAsiaTheme="minorEastAsia"/>
        </w:rPr>
      </w:pPr>
      <w:r>
        <w:rPr>
          <w:rFonts w:hint="eastAsia" w:asciiTheme="minorEastAsia" w:hAnsiTheme="minorEastAsia" w:eastAsiaTheme="minorEastAsia"/>
        </w:rPr>
        <w:t>绩效结果自动参与薪酬计算，并为培训、晋升等提供依据；</w:t>
      </w:r>
    </w:p>
    <w:p>
      <w:pPr>
        <w:spacing w:before="163"/>
        <w:ind w:firstLine="480"/>
        <w:rPr>
          <w:rFonts w:asciiTheme="minorEastAsia" w:hAnsiTheme="minorEastAsia" w:eastAsiaTheme="minorEastAsia"/>
        </w:rPr>
      </w:pPr>
      <w:r>
        <w:rPr>
          <w:rFonts w:hint="eastAsia" w:asciiTheme="minorEastAsia" w:hAnsiTheme="minorEastAsia" w:eastAsiaTheme="minorEastAsia"/>
        </w:rPr>
        <w:t>提供单人、多人、单指标、多指标趋势对比分析等多种分析图表，可自动生成考核评语和反馈表；</w:t>
      </w:r>
    </w:p>
    <w:p>
      <w:pPr>
        <w:spacing w:before="163"/>
        <w:ind w:firstLine="480"/>
        <w:rPr>
          <w:rFonts w:asciiTheme="minorEastAsia" w:hAnsiTheme="minorEastAsia" w:eastAsiaTheme="minorEastAsia"/>
        </w:rPr>
      </w:pPr>
      <w:r>
        <w:rPr>
          <w:rFonts w:hint="eastAsia" w:asciiTheme="minorEastAsia" w:hAnsiTheme="minorEastAsia" w:eastAsiaTheme="minorEastAsia"/>
        </w:rPr>
        <w:t>员工在线查看绩效反馈结果，并支持网上反馈和申诉。</w:t>
      </w:r>
    </w:p>
    <w:p>
      <w:pPr>
        <w:pStyle w:val="89"/>
        <w:spacing w:before="163" w:after="163"/>
      </w:pPr>
      <w:bookmarkStart w:id="704" w:name="_Toc408148977"/>
      <w:r>
        <w:rPr>
          <w:rFonts w:hint="eastAsia"/>
        </w:rPr>
        <w:t>绩效查询统计</w:t>
      </w:r>
      <w:bookmarkEnd w:id="704"/>
    </w:p>
    <w:p>
      <w:pPr>
        <w:spacing w:before="163"/>
        <w:ind w:firstLine="480"/>
        <w:rPr>
          <w:rFonts w:asciiTheme="minorEastAsia" w:hAnsiTheme="minorEastAsia" w:eastAsiaTheme="minorEastAsia"/>
        </w:rPr>
      </w:pPr>
      <w:r>
        <w:rPr>
          <w:rFonts w:asciiTheme="minorEastAsia" w:hAnsiTheme="minorEastAsia" w:eastAsiaTheme="minorEastAsia"/>
        </w:rPr>
        <w:t>查询教职工的工作业绩(如分系列按工作类别查询工作业绩，分部门按工作岗位查询工作业绩，按工号或姓名查询工作业绩)。</w:t>
      </w:r>
    </w:p>
    <w:p>
      <w:pPr>
        <w:spacing w:before="163"/>
        <w:ind w:firstLine="480"/>
        <w:rPr>
          <w:rFonts w:asciiTheme="minorEastAsia" w:hAnsiTheme="minorEastAsia" w:eastAsiaTheme="minorEastAsia"/>
        </w:rPr>
      </w:pPr>
      <w:r>
        <w:rPr>
          <w:rFonts w:asciiTheme="minorEastAsia" w:hAnsiTheme="minorEastAsia" w:eastAsiaTheme="minorEastAsia"/>
        </w:rPr>
        <w:t>统计分析教职工的工作业绩(如分系列按工作类别统计工作业绩，分部门按工作岗位统计工作业绩，分部门按学历、学位、职称、性别、年龄段统计分析工作业绩)。</w:t>
      </w:r>
    </w:p>
    <w:p>
      <w:pPr>
        <w:pStyle w:val="86"/>
        <w:spacing w:before="163" w:after="163"/>
      </w:pPr>
      <w:bookmarkStart w:id="705" w:name="_Toc328663579"/>
      <w:bookmarkStart w:id="706" w:name="_Toc328667597"/>
      <w:bookmarkStart w:id="707" w:name="_Toc408148978"/>
      <w:bookmarkStart w:id="708" w:name="_Toc416783449"/>
      <w:r>
        <w:rPr>
          <w:rFonts w:hint="eastAsia"/>
        </w:rPr>
        <w:t>专家管理子系统</w:t>
      </w:r>
      <w:bookmarkEnd w:id="705"/>
      <w:bookmarkEnd w:id="706"/>
      <w:bookmarkEnd w:id="707"/>
      <w:bookmarkEnd w:id="708"/>
    </w:p>
    <w:p>
      <w:pPr>
        <w:spacing w:before="163"/>
        <w:ind w:firstLine="480"/>
        <w:rPr>
          <w:rFonts w:asciiTheme="minorEastAsia" w:hAnsiTheme="minorEastAsia" w:eastAsiaTheme="minorEastAsia"/>
        </w:rPr>
      </w:pPr>
      <w:r>
        <w:rPr>
          <w:rFonts w:hint="eastAsia" w:asciiTheme="minorEastAsia" w:hAnsiTheme="minorEastAsia" w:eastAsiaTheme="minorEastAsia"/>
        </w:rPr>
        <w:t>专家管理子系统是对专家进行管理，主要包含了专家库管理、专家选拔等模块。</w:t>
      </w:r>
    </w:p>
    <w:p>
      <w:pPr>
        <w:spacing w:before="163"/>
        <w:ind w:firstLine="480"/>
        <w:rPr>
          <w:rFonts w:asciiTheme="minorEastAsia" w:hAnsiTheme="minorEastAsia" w:eastAsiaTheme="minorEastAsia"/>
        </w:rPr>
      </w:pPr>
      <w:r>
        <w:rPr>
          <w:rFonts w:hint="eastAsia" w:asciiTheme="minorEastAsia" w:hAnsiTheme="minorEastAsia" w:eastAsiaTheme="minorEastAsia"/>
        </w:rPr>
        <w:t>专家管理子系统功能结构图</w:t>
      </w:r>
    </w:p>
    <w:p>
      <w:pPr>
        <w:spacing w:before="163"/>
        <w:ind w:firstLine="480"/>
        <w:jc w:val="center"/>
        <w:rPr>
          <w:rFonts w:asciiTheme="minorEastAsia" w:hAnsiTheme="minorEastAsia" w:eastAsiaTheme="minorEastAsia"/>
        </w:rPr>
      </w:pPr>
      <w:r>
        <w:rPr>
          <w:rFonts w:asciiTheme="minorEastAsia" w:hAnsiTheme="minorEastAsia" w:eastAsiaTheme="minorEastAsia"/>
        </w:rPr>
        <w:object>
          <v:shape id="_x0000_i1042" o:spt="75" type="#_x0000_t75" style="height:193.4pt;width:185.85pt;" o:ole="t" filled="f" o:preferrelative="t" stroked="f" coordsize="21600,21600">
            <v:path/>
            <v:fill on="f" focussize="0,0"/>
            <v:stroke on="f" joinstyle="miter"/>
            <v:imagedata r:id="rId56" o:title=""/>
            <o:lock v:ext="edit" aspectratio="t"/>
            <w10:wrap type="none"/>
            <w10:anchorlock/>
          </v:shape>
          <o:OLEObject Type="Embed" ProgID="Visio.Drawing.11" ShapeID="_x0000_i1042" DrawAspect="Content" ObjectID="_1468075742" r:id="rId55">
            <o:LockedField>false</o:LockedField>
          </o:OLEObject>
        </w:object>
      </w:r>
    </w:p>
    <w:p>
      <w:pPr>
        <w:spacing w:before="163"/>
        <w:ind w:left="425"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图：专家管理子系统</w:t>
      </w:r>
    </w:p>
    <w:p>
      <w:pPr>
        <w:spacing w:before="163"/>
        <w:ind w:firstLine="480"/>
        <w:rPr>
          <w:rFonts w:asciiTheme="minorEastAsia" w:hAnsiTheme="minorEastAsia" w:eastAsiaTheme="minorEastAsia"/>
        </w:rPr>
      </w:pPr>
    </w:p>
    <w:p>
      <w:pPr>
        <w:pStyle w:val="89"/>
        <w:spacing w:before="163" w:after="163"/>
      </w:pPr>
      <w:bookmarkStart w:id="709" w:name="_Toc408148979"/>
      <w:r>
        <w:rPr>
          <w:rFonts w:hint="eastAsia"/>
        </w:rPr>
        <w:t>专家库管理</w:t>
      </w:r>
      <w:bookmarkEnd w:id="709"/>
    </w:p>
    <w:p>
      <w:pPr>
        <w:spacing w:before="163"/>
        <w:ind w:firstLine="480"/>
        <w:rPr>
          <w:rFonts w:asciiTheme="minorEastAsia" w:hAnsiTheme="minorEastAsia" w:eastAsiaTheme="minorEastAsia"/>
        </w:rPr>
      </w:pPr>
      <w:r>
        <w:rPr>
          <w:rFonts w:hint="eastAsia" w:asciiTheme="minorEastAsia" w:hAnsiTheme="minorEastAsia" w:eastAsiaTheme="minorEastAsia"/>
        </w:rPr>
        <w:t>专家库管理主要是对专家库存储专家的所有信息进行日常的管理。</w:t>
      </w:r>
    </w:p>
    <w:p>
      <w:pPr>
        <w:pStyle w:val="89"/>
        <w:spacing w:before="163" w:after="163"/>
      </w:pPr>
      <w:bookmarkStart w:id="710" w:name="_Toc408148980"/>
      <w:r>
        <w:rPr>
          <w:rFonts w:hint="eastAsia"/>
        </w:rPr>
        <w:t>专家选拔</w:t>
      </w:r>
      <w:bookmarkEnd w:id="710"/>
    </w:p>
    <w:p>
      <w:pPr>
        <w:spacing w:before="163"/>
        <w:ind w:firstLine="480"/>
        <w:rPr>
          <w:rFonts w:asciiTheme="minorEastAsia" w:hAnsiTheme="minorEastAsia" w:eastAsiaTheme="minorEastAsia"/>
        </w:rPr>
      </w:pPr>
      <w:r>
        <w:rPr>
          <w:rFonts w:hint="eastAsia" w:asciiTheme="minorEastAsia" w:hAnsiTheme="minorEastAsia" w:eastAsiaTheme="minorEastAsia"/>
        </w:rPr>
        <w:t>专家选拔是记录专家选拔的过程信息，并进行公布。</w:t>
      </w:r>
    </w:p>
    <w:p>
      <w:pPr>
        <w:pStyle w:val="89"/>
        <w:spacing w:before="163" w:after="163"/>
      </w:pPr>
      <w:bookmarkStart w:id="711" w:name="_Toc408148981"/>
      <w:r>
        <w:rPr>
          <w:rFonts w:hint="eastAsia"/>
        </w:rPr>
        <w:t>入库管理</w:t>
      </w:r>
      <w:bookmarkEnd w:id="711"/>
    </w:p>
    <w:p>
      <w:pPr>
        <w:spacing w:before="163"/>
        <w:ind w:firstLine="480"/>
        <w:rPr>
          <w:rFonts w:asciiTheme="minorEastAsia" w:hAnsiTheme="minorEastAsia" w:eastAsiaTheme="minorEastAsia"/>
        </w:rPr>
      </w:pPr>
      <w:r>
        <w:rPr>
          <w:rFonts w:hint="eastAsia" w:asciiTheme="minorEastAsia" w:hAnsiTheme="minorEastAsia" w:eastAsiaTheme="minorEastAsia"/>
        </w:rPr>
        <w:t>入库管理是将已经选拔成功的专家记录到专家库中。</w:t>
      </w:r>
    </w:p>
    <w:p>
      <w:pPr>
        <w:pStyle w:val="89"/>
        <w:spacing w:before="163" w:after="163"/>
      </w:pPr>
      <w:bookmarkStart w:id="712" w:name="_Toc408148982"/>
      <w:r>
        <w:rPr>
          <w:rFonts w:hint="eastAsia"/>
        </w:rPr>
        <w:t>查询统计</w:t>
      </w:r>
      <w:bookmarkEnd w:id="712"/>
    </w:p>
    <w:p>
      <w:pPr>
        <w:spacing w:before="163"/>
        <w:ind w:firstLine="480"/>
        <w:rPr>
          <w:rFonts w:asciiTheme="minorEastAsia" w:hAnsiTheme="minorEastAsia" w:eastAsiaTheme="minorEastAsia"/>
        </w:rPr>
      </w:pPr>
      <w:r>
        <w:rPr>
          <w:rFonts w:hint="eastAsia" w:asciiTheme="minorEastAsia" w:hAnsiTheme="minorEastAsia" w:eastAsiaTheme="minorEastAsia"/>
        </w:rPr>
        <w:t>统计查询实现对专家信息的统计和查询。</w:t>
      </w:r>
    </w:p>
    <w:p>
      <w:pPr>
        <w:pStyle w:val="86"/>
        <w:spacing w:before="163" w:after="163"/>
      </w:pPr>
      <w:bookmarkStart w:id="713" w:name="_Toc408148983"/>
      <w:bookmarkStart w:id="714" w:name="_Toc416783450"/>
      <w:r>
        <w:rPr>
          <w:rFonts w:hint="eastAsia"/>
        </w:rPr>
        <w:t>员工</w:t>
      </w:r>
      <w:r>
        <w:t>调查</w:t>
      </w:r>
      <w:bookmarkEnd w:id="713"/>
      <w:bookmarkEnd w:id="714"/>
    </w:p>
    <w:p>
      <w:pPr>
        <w:spacing w:before="163"/>
        <w:ind w:firstLine="480"/>
        <w:rPr>
          <w:rFonts w:asciiTheme="minorEastAsia" w:hAnsiTheme="minorEastAsia" w:eastAsiaTheme="minorEastAsia"/>
        </w:rPr>
      </w:pPr>
      <w:r>
        <w:rPr>
          <w:rFonts w:hint="eastAsia" w:asciiTheme="minorEastAsia" w:hAnsiTheme="minorEastAsia" w:eastAsiaTheme="minorEastAsia"/>
        </w:rPr>
        <w:t>1、调查定义</w:t>
      </w:r>
    </w:p>
    <w:p>
      <w:pPr>
        <w:spacing w:before="163"/>
        <w:ind w:firstLine="480"/>
        <w:rPr>
          <w:rFonts w:asciiTheme="minorEastAsia" w:hAnsiTheme="minorEastAsia" w:eastAsiaTheme="minorEastAsia"/>
        </w:rPr>
      </w:pPr>
      <w:r>
        <w:rPr>
          <w:rFonts w:hint="eastAsia" w:asciiTheme="minorEastAsia" w:hAnsiTheme="minorEastAsia" w:eastAsiaTheme="minorEastAsia"/>
        </w:rPr>
        <w:t>可灵活设置调查问卷内容，支持单选、多选、问答多种题型，并可设定调查范围、调查期限。</w:t>
      </w:r>
    </w:p>
    <w:p>
      <w:pPr>
        <w:spacing w:before="163"/>
        <w:ind w:firstLine="480"/>
        <w:rPr>
          <w:rFonts w:asciiTheme="minorEastAsia" w:hAnsiTheme="minorEastAsia" w:eastAsiaTheme="minorEastAsia"/>
        </w:rPr>
      </w:pPr>
      <w:r>
        <w:rPr>
          <w:rFonts w:hint="eastAsia" w:asciiTheme="minorEastAsia" w:hAnsiTheme="minorEastAsia" w:eastAsiaTheme="minorEastAsia"/>
        </w:rPr>
        <w:t>2、问卷调查</w:t>
      </w:r>
    </w:p>
    <w:p>
      <w:pPr>
        <w:spacing w:before="163"/>
        <w:ind w:firstLine="480"/>
        <w:rPr>
          <w:rFonts w:asciiTheme="minorEastAsia" w:hAnsiTheme="minorEastAsia" w:eastAsiaTheme="minorEastAsia"/>
        </w:rPr>
      </w:pPr>
      <w:r>
        <w:rPr>
          <w:rFonts w:hint="eastAsia" w:asciiTheme="minorEastAsia" w:hAnsiTheme="minorEastAsia" w:eastAsiaTheme="minorEastAsia"/>
        </w:rPr>
        <w:t>支持在线填写、提交调查问卷。</w:t>
      </w:r>
    </w:p>
    <w:p>
      <w:pPr>
        <w:spacing w:before="163"/>
        <w:ind w:firstLine="480"/>
        <w:rPr>
          <w:rFonts w:asciiTheme="minorEastAsia" w:hAnsiTheme="minorEastAsia" w:eastAsiaTheme="minorEastAsia"/>
        </w:rPr>
      </w:pPr>
      <w:r>
        <w:rPr>
          <w:rFonts w:hint="eastAsia" w:asciiTheme="minorEastAsia" w:hAnsiTheme="minorEastAsia" w:eastAsiaTheme="minorEastAsia"/>
        </w:rPr>
        <w:t>3、调查结果</w:t>
      </w:r>
    </w:p>
    <w:p>
      <w:pPr>
        <w:spacing w:before="163"/>
        <w:ind w:firstLine="480"/>
        <w:rPr>
          <w:rFonts w:asciiTheme="minorEastAsia" w:hAnsiTheme="minorEastAsia" w:eastAsiaTheme="minorEastAsia"/>
        </w:rPr>
      </w:pPr>
      <w:r>
        <w:rPr>
          <w:rFonts w:hint="eastAsia" w:asciiTheme="minorEastAsia" w:hAnsiTheme="minorEastAsia" w:eastAsiaTheme="minorEastAsia"/>
        </w:rPr>
        <w:t>自动完成调查结果统计，实现结果输出</w:t>
      </w:r>
    </w:p>
    <w:p>
      <w:pPr>
        <w:pStyle w:val="86"/>
        <w:spacing w:before="163" w:after="163"/>
      </w:pPr>
      <w:bookmarkStart w:id="715" w:name="_Toc326840278"/>
      <w:bookmarkStart w:id="716" w:name="_Toc326997265"/>
      <w:bookmarkStart w:id="717" w:name="_Toc327657973"/>
      <w:bookmarkStart w:id="718" w:name="_Toc327705740"/>
      <w:bookmarkStart w:id="719" w:name="_Toc328663577"/>
      <w:bookmarkStart w:id="720" w:name="_Toc328667595"/>
      <w:bookmarkStart w:id="721" w:name="_Toc408148953"/>
      <w:bookmarkStart w:id="722" w:name="_Toc416783451"/>
      <w:bookmarkStart w:id="723" w:name="_Toc408148984"/>
      <w:r>
        <w:rPr>
          <w:rFonts w:hint="eastAsia"/>
        </w:rPr>
        <w:t>系统管理子系统</w:t>
      </w:r>
      <w:bookmarkEnd w:id="715"/>
      <w:bookmarkEnd w:id="716"/>
      <w:bookmarkEnd w:id="717"/>
      <w:bookmarkEnd w:id="718"/>
      <w:bookmarkEnd w:id="719"/>
      <w:bookmarkEnd w:id="720"/>
      <w:bookmarkEnd w:id="721"/>
      <w:bookmarkEnd w:id="72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系统管理子系统提供用户管理和安全管理，为系统管理员提供实时监控系统运行的有效手段，涉及到控制参数、控制开关、权限管理、数据库维护与系统日志。</w:t>
      </w:r>
    </w:p>
    <w:p>
      <w:pPr>
        <w:spacing w:before="163"/>
        <w:ind w:firstLine="480"/>
        <w:rPr>
          <w:rFonts w:asciiTheme="minorEastAsia" w:hAnsiTheme="minorEastAsia" w:eastAsiaTheme="minorEastAsia"/>
        </w:rPr>
      </w:pPr>
    </w:p>
    <w:p>
      <w:pPr>
        <w:spacing w:before="163"/>
        <w:ind w:firstLine="480"/>
        <w:jc w:val="center"/>
        <w:rPr>
          <w:rFonts w:asciiTheme="minorEastAsia" w:hAnsiTheme="minorEastAsia" w:eastAsiaTheme="minorEastAsia"/>
        </w:rPr>
      </w:pPr>
      <w:r>
        <w:rPr>
          <w:rFonts w:asciiTheme="minorEastAsia" w:hAnsiTheme="minorEastAsia" w:eastAsiaTheme="minorEastAsia"/>
        </w:rPr>
        <w:object>
          <v:shape id="_x0000_i1043" o:spt="75" type="#_x0000_t75" style="height:193.4pt;width:185.85pt;" o:ole="t" filled="f" o:preferrelative="t" stroked="f" coordsize="21600,21600">
            <v:path/>
            <v:fill on="f" focussize="0,0"/>
            <v:stroke on="f" joinstyle="miter"/>
            <v:imagedata r:id="rId58" o:title=""/>
            <o:lock v:ext="edit" aspectratio="t"/>
            <w10:wrap type="none"/>
            <w10:anchorlock/>
          </v:shape>
          <o:OLEObject Type="Embed" ProgID="Visio.Drawing.11" ShapeID="_x0000_i1043" DrawAspect="Content" ObjectID="_1468075743" r:id="rId57">
            <o:LockedField>false</o:LockedField>
          </o:OLEObject>
        </w:object>
      </w:r>
    </w:p>
    <w:p>
      <w:pPr>
        <w:spacing w:before="163"/>
        <w:ind w:left="425"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图：系统管理子系统</w:t>
      </w:r>
    </w:p>
    <w:p>
      <w:pPr>
        <w:pStyle w:val="89"/>
        <w:spacing w:before="163" w:after="163"/>
      </w:pPr>
      <w:bookmarkStart w:id="724" w:name="_Toc326840279"/>
      <w:bookmarkStart w:id="725" w:name="_Toc279674651"/>
      <w:bookmarkStart w:id="726" w:name="_Toc326997266"/>
      <w:bookmarkStart w:id="727" w:name="_Toc327657974"/>
      <w:bookmarkStart w:id="728" w:name="_Toc327705741"/>
      <w:bookmarkStart w:id="729" w:name="_Toc408148954"/>
      <w:r>
        <w:rPr>
          <w:rFonts w:hint="eastAsia"/>
        </w:rPr>
        <w:t>用户管理</w:t>
      </w:r>
      <w:bookmarkEnd w:id="724"/>
      <w:bookmarkEnd w:id="725"/>
      <w:bookmarkEnd w:id="726"/>
      <w:bookmarkEnd w:id="727"/>
      <w:bookmarkEnd w:id="728"/>
      <w:bookmarkEnd w:id="729"/>
    </w:p>
    <w:p>
      <w:pPr>
        <w:pStyle w:val="73"/>
        <w:numPr>
          <w:ilvl w:val="0"/>
          <w:numId w:val="59"/>
        </w:numPr>
        <w:spacing w:before="163"/>
        <w:rPr>
          <w:rFonts w:asciiTheme="minorEastAsia" w:hAnsiTheme="minorEastAsia" w:eastAsiaTheme="minorEastAsia"/>
        </w:rPr>
      </w:pPr>
      <w:bookmarkStart w:id="730" w:name="_Toc326840280"/>
      <w:bookmarkStart w:id="731" w:name="_Toc326997267"/>
      <w:bookmarkStart w:id="732" w:name="_Toc327657975"/>
      <w:bookmarkStart w:id="733" w:name="_Toc327705742"/>
      <w:bookmarkStart w:id="734" w:name="_Toc408148955"/>
      <w:r>
        <w:rPr>
          <w:rFonts w:hint="eastAsia" w:asciiTheme="minorEastAsia" w:hAnsiTheme="minorEastAsia" w:eastAsiaTheme="minorEastAsia"/>
        </w:rPr>
        <w:t>部门管理</w:t>
      </w:r>
      <w:bookmarkEnd w:id="730"/>
      <w:bookmarkEnd w:id="731"/>
      <w:bookmarkEnd w:id="732"/>
      <w:bookmarkEnd w:id="733"/>
      <w:bookmarkEnd w:id="73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管理组织的部门信息。</w:t>
      </w:r>
    </w:p>
    <w:p>
      <w:pPr>
        <w:pStyle w:val="73"/>
        <w:numPr>
          <w:ilvl w:val="0"/>
          <w:numId w:val="59"/>
        </w:numPr>
        <w:spacing w:before="163"/>
        <w:rPr>
          <w:rFonts w:asciiTheme="minorEastAsia" w:hAnsiTheme="minorEastAsia" w:eastAsiaTheme="minorEastAsia"/>
        </w:rPr>
      </w:pPr>
      <w:bookmarkStart w:id="735" w:name="_Toc408148956"/>
      <w:r>
        <w:rPr>
          <w:rFonts w:hint="eastAsia" w:asciiTheme="minorEastAsia" w:hAnsiTheme="minorEastAsia" w:eastAsiaTheme="minorEastAsia"/>
        </w:rPr>
        <w:t>用户管理</w:t>
      </w:r>
      <w:bookmarkEnd w:id="73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管理组织的用户信息。</w:t>
      </w:r>
    </w:p>
    <w:p>
      <w:pPr>
        <w:pStyle w:val="73"/>
        <w:numPr>
          <w:ilvl w:val="0"/>
          <w:numId w:val="59"/>
        </w:numPr>
        <w:spacing w:before="163"/>
        <w:rPr>
          <w:rFonts w:asciiTheme="minorEastAsia" w:hAnsiTheme="minorEastAsia" w:eastAsiaTheme="minorEastAsia"/>
        </w:rPr>
      </w:pPr>
      <w:bookmarkStart w:id="736" w:name="_Toc408148957"/>
      <w:r>
        <w:rPr>
          <w:rFonts w:hint="eastAsia" w:asciiTheme="minorEastAsia" w:hAnsiTheme="minorEastAsia" w:eastAsiaTheme="minorEastAsia"/>
        </w:rPr>
        <w:t>密码管理</w:t>
      </w:r>
      <w:bookmarkEnd w:id="73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用户可以修改自已的登录密码。</w:t>
      </w:r>
    </w:p>
    <w:p>
      <w:pPr>
        <w:pStyle w:val="89"/>
        <w:spacing w:before="163" w:after="163"/>
      </w:pPr>
      <w:bookmarkStart w:id="737" w:name="_Toc326840281"/>
      <w:bookmarkStart w:id="738" w:name="_Toc279674652"/>
      <w:bookmarkStart w:id="739" w:name="_Toc326997268"/>
      <w:bookmarkStart w:id="740" w:name="_Toc327657976"/>
      <w:bookmarkStart w:id="741" w:name="_Toc327705743"/>
      <w:bookmarkStart w:id="742" w:name="_Toc408148958"/>
      <w:r>
        <w:rPr>
          <w:rFonts w:hint="eastAsia"/>
        </w:rPr>
        <w:t>安全管理</w:t>
      </w:r>
      <w:bookmarkEnd w:id="737"/>
      <w:bookmarkEnd w:id="738"/>
      <w:bookmarkEnd w:id="739"/>
      <w:bookmarkEnd w:id="740"/>
      <w:bookmarkEnd w:id="741"/>
      <w:bookmarkEnd w:id="742"/>
    </w:p>
    <w:p>
      <w:pPr>
        <w:pStyle w:val="73"/>
        <w:numPr>
          <w:ilvl w:val="0"/>
          <w:numId w:val="60"/>
        </w:numPr>
        <w:spacing w:before="163"/>
        <w:rPr>
          <w:rFonts w:asciiTheme="minorEastAsia" w:hAnsiTheme="minorEastAsia" w:eastAsiaTheme="minorEastAsia"/>
        </w:rPr>
      </w:pPr>
      <w:bookmarkStart w:id="743" w:name="_Toc408148959"/>
      <w:r>
        <w:rPr>
          <w:rFonts w:hint="eastAsia" w:asciiTheme="minorEastAsia" w:hAnsiTheme="minorEastAsia" w:eastAsiaTheme="minorEastAsia"/>
        </w:rPr>
        <w:t>登录</w:t>
      </w:r>
      <w:bookmarkEnd w:id="74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提供登录功能，用户只有通过登录后才能正常访问需登录功能。</w:t>
      </w:r>
    </w:p>
    <w:p>
      <w:pPr>
        <w:pStyle w:val="73"/>
        <w:numPr>
          <w:ilvl w:val="0"/>
          <w:numId w:val="60"/>
        </w:numPr>
        <w:spacing w:before="163"/>
        <w:rPr>
          <w:rFonts w:asciiTheme="minorEastAsia" w:hAnsiTheme="minorEastAsia" w:eastAsiaTheme="minorEastAsia"/>
        </w:rPr>
      </w:pPr>
      <w:bookmarkStart w:id="744" w:name="_Toc408148960"/>
      <w:r>
        <w:rPr>
          <w:rFonts w:hint="eastAsia" w:asciiTheme="minorEastAsia" w:hAnsiTheme="minorEastAsia" w:eastAsiaTheme="minorEastAsia"/>
        </w:rPr>
        <w:t>权限管理</w:t>
      </w:r>
      <w:bookmarkEnd w:id="74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提供权限管理，管理系统的各种权限信息，使用</w:t>
      </w:r>
      <w:r>
        <w:rPr>
          <w:rFonts w:asciiTheme="minorEastAsia" w:hAnsiTheme="minorEastAsia" w:eastAsiaTheme="minorEastAsia"/>
          <w:color w:val="000000"/>
        </w:rPr>
        <w:t>rbac</w:t>
      </w:r>
      <w:r>
        <w:rPr>
          <w:rFonts w:hint="eastAsia" w:asciiTheme="minorEastAsia" w:hAnsiTheme="minorEastAsia" w:eastAsiaTheme="minorEastAsia"/>
          <w:color w:val="000000"/>
        </w:rPr>
        <w:t>的模型进行设计，对权限还进行了分级授权。</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1</w:t>
      </w:r>
      <w:r>
        <w:rPr>
          <w:rFonts w:hint="eastAsia" w:asciiTheme="minorEastAsia" w:hAnsiTheme="minorEastAsia" w:eastAsiaTheme="minorEastAsia"/>
          <w:color w:val="000000"/>
        </w:rPr>
        <w:t>、资源模型设计。系统中权限管理系统将基于</w:t>
      </w:r>
      <w:r>
        <w:rPr>
          <w:rFonts w:asciiTheme="minorEastAsia" w:hAnsiTheme="minorEastAsia" w:eastAsiaTheme="minorEastAsia"/>
          <w:color w:val="000000"/>
        </w:rPr>
        <w:t>RBAC</w:t>
      </w:r>
      <w:r>
        <w:rPr>
          <w:rFonts w:hint="eastAsia" w:asciiTheme="minorEastAsia" w:hAnsiTheme="minorEastAsia" w:eastAsiaTheme="minorEastAsia"/>
          <w:color w:val="000000"/>
        </w:rPr>
        <w:t>模型设计，并提供分级授权管理功能。在系统中所有菜单都设计为权限资源，并建立相应的层次结构，用户只有分配相应的权限才能访问对应的菜单。</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2</w:t>
      </w:r>
      <w:r>
        <w:rPr>
          <w:rFonts w:hint="eastAsia" w:asciiTheme="minorEastAsia" w:hAnsiTheme="minorEastAsia" w:eastAsiaTheme="minorEastAsia"/>
          <w:color w:val="000000"/>
        </w:rPr>
        <w:t>、在权限管理中提供分级授权管理。系统提供一个超级管理员和多个分级授权管理员，超级管理员将相应的权限资源分配给分级授权管理员，然后再由分级授权管理员向其下级进行授权，从而形成分级授权管理体系。这样就可以方便的实现上级给下级进行授权分配。</w:t>
      </w:r>
    </w:p>
    <w:p>
      <w:pPr>
        <w:pStyle w:val="73"/>
        <w:numPr>
          <w:ilvl w:val="0"/>
          <w:numId w:val="60"/>
        </w:numPr>
        <w:spacing w:before="163"/>
        <w:rPr>
          <w:rFonts w:asciiTheme="minorEastAsia" w:hAnsiTheme="minorEastAsia" w:eastAsiaTheme="minorEastAsia"/>
        </w:rPr>
      </w:pPr>
      <w:bookmarkStart w:id="745" w:name="_Toc408148961"/>
      <w:r>
        <w:rPr>
          <w:rFonts w:hint="eastAsia" w:asciiTheme="minorEastAsia" w:hAnsiTheme="minorEastAsia" w:eastAsiaTheme="minorEastAsia"/>
        </w:rPr>
        <w:t>角色管理</w:t>
      </w:r>
      <w:bookmarkEnd w:id="74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提供角色管理，包括角色自身管理、用户到角色分配、权限到角色分配。</w:t>
      </w:r>
    </w:p>
    <w:p>
      <w:pPr>
        <w:pStyle w:val="89"/>
        <w:spacing w:before="163" w:after="163"/>
      </w:pPr>
      <w:bookmarkStart w:id="746" w:name="_Toc326997269"/>
      <w:bookmarkStart w:id="747" w:name="_Toc327657977"/>
      <w:bookmarkStart w:id="748" w:name="_Toc327705744"/>
      <w:bookmarkStart w:id="749" w:name="_Toc408148963"/>
      <w:r>
        <w:rPr>
          <w:rFonts w:hint="eastAsia"/>
        </w:rPr>
        <w:t>系统监控</w:t>
      </w:r>
      <w:bookmarkEnd w:id="746"/>
      <w:bookmarkEnd w:id="747"/>
      <w:bookmarkEnd w:id="748"/>
      <w:bookmarkEnd w:id="749"/>
    </w:p>
    <w:p>
      <w:pPr>
        <w:pStyle w:val="73"/>
        <w:numPr>
          <w:ilvl w:val="0"/>
          <w:numId w:val="61"/>
        </w:numPr>
        <w:spacing w:before="163"/>
        <w:rPr>
          <w:rFonts w:asciiTheme="minorEastAsia" w:hAnsiTheme="minorEastAsia" w:eastAsiaTheme="minorEastAsia"/>
        </w:rPr>
      </w:pPr>
      <w:bookmarkStart w:id="750" w:name="_Toc408148964"/>
      <w:r>
        <w:rPr>
          <w:rFonts w:hint="eastAsia" w:asciiTheme="minorEastAsia" w:hAnsiTheme="minorEastAsia" w:eastAsiaTheme="minorEastAsia"/>
        </w:rPr>
        <w:t>日志管理</w:t>
      </w:r>
      <w:bookmarkEnd w:id="75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日志管理是对整个人事管理系统中的操作进行日志记录，其中包含了各个角色所处理的时间，所做的操作，已经操作的内容和系统本身的日志记录。</w:t>
      </w:r>
    </w:p>
    <w:p>
      <w:pPr>
        <w:pStyle w:val="73"/>
        <w:numPr>
          <w:ilvl w:val="0"/>
          <w:numId w:val="61"/>
        </w:numPr>
        <w:spacing w:before="163"/>
        <w:rPr>
          <w:rFonts w:asciiTheme="minorEastAsia" w:hAnsiTheme="minorEastAsia" w:eastAsiaTheme="minorEastAsia"/>
        </w:rPr>
      </w:pPr>
      <w:bookmarkStart w:id="751" w:name="_Toc408148965"/>
      <w:r>
        <w:rPr>
          <w:rFonts w:hint="eastAsia" w:asciiTheme="minorEastAsia" w:hAnsiTheme="minorEastAsia" w:eastAsiaTheme="minorEastAsia"/>
        </w:rPr>
        <w:t>日志查询</w:t>
      </w:r>
      <w:bookmarkEnd w:id="75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日志查询根据角色，功能模块，以及操作时间等类型，对系统的日志进行查询，便于对系统更好的进行分析。</w:t>
      </w:r>
    </w:p>
    <w:p>
      <w:pPr>
        <w:pStyle w:val="73"/>
        <w:numPr>
          <w:ilvl w:val="0"/>
          <w:numId w:val="61"/>
        </w:numPr>
        <w:spacing w:before="163"/>
        <w:rPr>
          <w:rFonts w:asciiTheme="minorEastAsia" w:hAnsiTheme="minorEastAsia" w:eastAsiaTheme="minorEastAsia"/>
        </w:rPr>
      </w:pPr>
      <w:bookmarkStart w:id="752" w:name="_Toc408148966"/>
      <w:r>
        <w:rPr>
          <w:rFonts w:hint="eastAsia" w:asciiTheme="minorEastAsia" w:hAnsiTheme="minorEastAsia" w:eastAsiaTheme="minorEastAsia"/>
        </w:rPr>
        <w:t>预警管理</w:t>
      </w:r>
      <w:bookmarkEnd w:id="75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预警管理是对初始化设置的系统信息进行的管理，当系统运行时某些指标超出了所设定的值，将会管系统管理员发送相应的信息，有利于对系统及时的分析，快速的解决系统中出现的问题，保证系统的稳定运行。</w:t>
      </w:r>
    </w:p>
    <w:p>
      <w:pPr>
        <w:pStyle w:val="73"/>
        <w:numPr>
          <w:ilvl w:val="0"/>
          <w:numId w:val="61"/>
        </w:numPr>
        <w:spacing w:before="163"/>
        <w:rPr>
          <w:rFonts w:asciiTheme="minorEastAsia" w:hAnsiTheme="minorEastAsia" w:eastAsiaTheme="minorEastAsia"/>
        </w:rPr>
      </w:pPr>
      <w:bookmarkStart w:id="753" w:name="_Toc408148967"/>
      <w:r>
        <w:rPr>
          <w:rFonts w:hint="eastAsia" w:asciiTheme="minorEastAsia" w:hAnsiTheme="minorEastAsia" w:eastAsiaTheme="minorEastAsia"/>
        </w:rPr>
        <w:t>系统状态监控</w:t>
      </w:r>
      <w:bookmarkEnd w:id="75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系统状态监控是对系统现在所处的状态进行监控，包含了系统使用的资源，运行的时间，运行的速度，访问的人数，访问的频率等进行监控。</w:t>
      </w:r>
    </w:p>
    <w:p>
      <w:pPr>
        <w:pStyle w:val="73"/>
        <w:numPr>
          <w:ilvl w:val="0"/>
          <w:numId w:val="61"/>
        </w:numPr>
        <w:spacing w:before="163"/>
        <w:rPr>
          <w:rFonts w:asciiTheme="minorEastAsia" w:hAnsiTheme="minorEastAsia" w:eastAsiaTheme="minorEastAsia"/>
        </w:rPr>
      </w:pPr>
      <w:bookmarkStart w:id="754" w:name="_Toc408148968"/>
      <w:r>
        <w:rPr>
          <w:rFonts w:hint="eastAsia" w:asciiTheme="minorEastAsia" w:hAnsiTheme="minorEastAsia" w:eastAsiaTheme="minorEastAsia"/>
        </w:rPr>
        <w:t>其他设置</w:t>
      </w:r>
      <w:bookmarkEnd w:id="75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其他设置是对系统中涉及到的基本数据进行设置，包含了参数设置，自定义变量设置，指标集及指标设置。</w:t>
      </w:r>
    </w:p>
    <w:p>
      <w:pPr>
        <w:pStyle w:val="84"/>
        <w:spacing w:before="326" w:after="326"/>
      </w:pPr>
      <w:bookmarkStart w:id="755" w:name="_Toc416783452"/>
      <w:bookmarkStart w:id="756" w:name="_Toc434329330"/>
      <w:r>
        <w:rPr>
          <w:rFonts w:hint="eastAsia"/>
        </w:rPr>
        <w:t>接口</w:t>
      </w:r>
      <w:r>
        <w:t>设计</w:t>
      </w:r>
      <w:bookmarkEnd w:id="723"/>
      <w:bookmarkEnd w:id="755"/>
      <w:bookmarkEnd w:id="756"/>
    </w:p>
    <w:p>
      <w:pPr>
        <w:pStyle w:val="86"/>
        <w:spacing w:before="163" w:after="163"/>
      </w:pPr>
      <w:bookmarkStart w:id="757" w:name="_Toc408148985"/>
      <w:bookmarkStart w:id="758" w:name="_Toc416783453"/>
      <w:r>
        <w:rPr>
          <w:rFonts w:hint="eastAsia"/>
        </w:rPr>
        <w:t>身份</w:t>
      </w:r>
      <w:r>
        <w:t>整合</w:t>
      </w:r>
      <w:bookmarkEnd w:id="757"/>
      <w:bookmarkEnd w:id="758"/>
    </w:p>
    <w:p>
      <w:pPr>
        <w:spacing w:before="163"/>
        <w:ind w:firstLine="420"/>
        <w:rPr>
          <w:rFonts w:asciiTheme="minorEastAsia" w:hAnsiTheme="minorEastAsia" w:eastAsiaTheme="minorEastAsia"/>
        </w:rPr>
      </w:pPr>
      <w:r>
        <w:rPr>
          <w:rFonts w:hint="eastAsia" w:asciiTheme="minorEastAsia" w:hAnsiTheme="minorEastAsia" w:eastAsiaTheme="minorEastAsia"/>
        </w:rPr>
        <w:t>统一身份认证与单点登录采用JA-SIG CAS 3.5.0，协议使用CAS V2。</w:t>
      </w:r>
    </w:p>
    <w:p>
      <w:pPr>
        <w:spacing w:before="163"/>
        <w:ind w:firstLine="420"/>
        <w:rPr>
          <w:rFonts w:asciiTheme="minorEastAsia" w:hAnsiTheme="minorEastAsia" w:eastAsiaTheme="minorEastAsia"/>
        </w:rPr>
      </w:pPr>
      <w:r>
        <w:rPr>
          <w:rFonts w:hint="eastAsia" w:asciiTheme="minorEastAsia" w:hAnsiTheme="minorEastAsia" w:eastAsiaTheme="minorEastAsia"/>
        </w:rPr>
        <w:t>用户基础数据统一存储在Liferay Portal数据库，CAS基于Liferay Portal的用户数据进行身份认证。</w:t>
      </w:r>
    </w:p>
    <w:p>
      <w:pPr>
        <w:spacing w:before="163"/>
        <w:ind w:firstLine="420"/>
        <w:rPr>
          <w:rFonts w:asciiTheme="minorEastAsia" w:hAnsiTheme="minorEastAsia" w:eastAsiaTheme="minorEastAsia"/>
        </w:rPr>
      </w:pPr>
      <w:r>
        <w:rPr>
          <w:rFonts w:hint="eastAsia" w:asciiTheme="minorEastAsia" w:hAnsiTheme="minorEastAsia" w:eastAsiaTheme="minorEastAsia"/>
        </w:rPr>
        <w:t>CAS 是 Yale 大学发起的一个开源项目，旨在为 Web 应用系统提供一种可靠的单点登录方法，CAS 在 2004 年 12 月正式成为 JA-SIG 的一个项目。CAS 具有以下特点：</w:t>
      </w:r>
    </w:p>
    <w:p>
      <w:pPr>
        <w:numPr>
          <w:ilvl w:val="1"/>
          <w:numId w:val="62"/>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开源的企业级单点登录解决方案。</w:t>
      </w:r>
    </w:p>
    <w:p>
      <w:pPr>
        <w:numPr>
          <w:ilvl w:val="1"/>
          <w:numId w:val="62"/>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CAS Server 是可以独立部署的 Web 应用。</w:t>
      </w:r>
    </w:p>
    <w:p>
      <w:pPr>
        <w:numPr>
          <w:ilvl w:val="1"/>
          <w:numId w:val="62"/>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CAS Client 支持非常多的客户端(这里指单点登录系统中的各个 Web 应用)，包括 Java, .Net, PHP, Perl, Apache, uPortal, Ruby 等。</w:t>
      </w:r>
    </w:p>
    <w:p>
      <w:pPr>
        <w:spacing w:before="163"/>
        <w:ind w:firstLine="420"/>
        <w:rPr>
          <w:rFonts w:asciiTheme="minorEastAsia" w:hAnsiTheme="minorEastAsia" w:eastAsiaTheme="minorEastAsia"/>
        </w:rPr>
      </w:pPr>
      <w:r>
        <w:rPr>
          <w:rFonts w:hint="eastAsia" w:asciiTheme="minorEastAsia" w:hAnsiTheme="minorEastAsia" w:eastAsiaTheme="minorEastAsia"/>
        </w:rPr>
        <w:t>综合上述特点，采用CAS后可以为将来的系统建设提供统一身份认证和单点登录，满足学校后期规划的数字校园项目的需求。</w:t>
      </w:r>
    </w:p>
    <w:p>
      <w:pPr>
        <w:spacing w:before="163"/>
        <w:ind w:firstLine="420"/>
        <w:rPr>
          <w:rFonts w:asciiTheme="minorEastAsia" w:hAnsiTheme="minorEastAsia" w:eastAsiaTheme="minorEastAsia"/>
        </w:rPr>
      </w:pPr>
      <w:r>
        <w:rPr>
          <w:rFonts w:hint="eastAsia" w:asciiTheme="minorEastAsia" w:hAnsiTheme="minorEastAsia" w:eastAsiaTheme="minorEastAsia"/>
        </w:rPr>
        <w:t>CAS原理和协议。CAS从结构上来讲包括两部分，分别是CAS Server和CAS Client。</w:t>
      </w:r>
    </w:p>
    <w:p>
      <w:pPr>
        <w:spacing w:before="163"/>
        <w:ind w:firstLine="420"/>
        <w:rPr>
          <w:rFonts w:asciiTheme="minorEastAsia" w:hAnsiTheme="minorEastAsia" w:eastAsiaTheme="minorEastAsia"/>
        </w:rPr>
      </w:pPr>
      <w:r>
        <w:rPr>
          <w:rFonts w:hint="eastAsia" w:asciiTheme="minorEastAsia" w:hAnsiTheme="minorEastAsia" w:eastAsiaTheme="minorEastAsia"/>
        </w:rPr>
        <w:t>CAS Server需要独立部署，主要负责认证工作，CAS Client负责处理对客户端访问受限资源的访问请求，当针对该资源的访问需要登录时重定向到CAS Server。</w:t>
      </w:r>
    </w:p>
    <w:p>
      <w:pPr>
        <w:spacing w:before="163"/>
        <w:ind w:firstLine="420"/>
        <w:rPr>
          <w:rFonts w:asciiTheme="minorEastAsia" w:hAnsiTheme="minorEastAsia" w:eastAsiaTheme="minorEastAsia"/>
        </w:rPr>
      </w:pPr>
      <w:r>
        <w:rPr>
          <w:rFonts w:hint="eastAsia" w:asciiTheme="minorEastAsia" w:hAnsiTheme="minorEastAsia" w:eastAsiaTheme="minorEastAsia"/>
        </w:rPr>
        <w:t>其基本的协议过程如下图：</w:t>
      </w:r>
    </w:p>
    <w:p>
      <w:pPr>
        <w:spacing w:before="163"/>
        <w:jc w:val="center"/>
        <w:rPr>
          <w:rFonts w:asciiTheme="minorEastAsia" w:hAnsiTheme="minorEastAsia" w:eastAsiaTheme="minorEastAsia"/>
        </w:rPr>
      </w:pPr>
      <w:r>
        <w:rPr>
          <w:rFonts w:hint="eastAsia" w:asciiTheme="minorEastAsia" w:hAnsiTheme="minorEastAsia" w:eastAsiaTheme="minorEastAsia"/>
        </w:rPr>
        <w:drawing>
          <wp:inline distT="0" distB="0" distL="0" distR="0">
            <wp:extent cx="5457825" cy="32385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457825" cy="3238500"/>
                    </a:xfrm>
                    <a:prstGeom prst="rect">
                      <a:avLst/>
                    </a:prstGeom>
                    <a:noFill/>
                    <a:ln>
                      <a:noFill/>
                    </a:ln>
                  </pic:spPr>
                </pic:pic>
              </a:graphicData>
            </a:graphic>
          </wp:inline>
        </w:drawing>
      </w:r>
    </w:p>
    <w:p>
      <w:pPr>
        <w:pStyle w:val="87"/>
        <w:spacing w:before="97" w:after="97"/>
        <w:ind w:firstLine="0" w:firstLineChars="0"/>
        <w:jc w:val="center"/>
        <w:rPr>
          <w:rFonts w:asciiTheme="minorEastAsia" w:hAnsiTheme="minorEastAsia" w:eastAsiaTheme="minorEastAsia"/>
        </w:rPr>
      </w:pPr>
      <w:r>
        <w:rPr>
          <w:rFonts w:hint="eastAsia" w:asciiTheme="minorEastAsia" w:hAnsiTheme="minorEastAsia" w:eastAsiaTheme="minorEastAsia"/>
        </w:rPr>
        <w:t>图：CAS协议过程图</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提供</w:t>
      </w:r>
      <w:r>
        <w:rPr>
          <w:rFonts w:hint="eastAsia" w:asciiTheme="minorEastAsia" w:hAnsiTheme="minorEastAsia" w:eastAsiaTheme="minorEastAsia"/>
        </w:rPr>
        <w:t>单</w:t>
      </w:r>
      <w:r>
        <w:rPr>
          <w:rFonts w:asciiTheme="minorEastAsia" w:hAnsiTheme="minorEastAsia" w:eastAsiaTheme="minorEastAsia"/>
        </w:rPr>
        <w:t>点登录接口</w:t>
      </w:r>
      <w:r>
        <w:rPr>
          <w:rFonts w:hint="eastAsia" w:asciiTheme="minorEastAsia" w:hAnsiTheme="minorEastAsia" w:eastAsiaTheme="minorEastAsia"/>
        </w:rPr>
        <w:t>，认证集成实现人</w:t>
      </w:r>
      <w:r>
        <w:rPr>
          <w:rFonts w:asciiTheme="minorEastAsia" w:hAnsiTheme="minorEastAsia" w:eastAsiaTheme="minorEastAsia"/>
        </w:rPr>
        <w:t>力资源管理</w:t>
      </w:r>
      <w:r>
        <w:rPr>
          <w:rFonts w:hint="eastAsia" w:asciiTheme="minorEastAsia" w:hAnsiTheme="minorEastAsia" w:eastAsiaTheme="minorEastAsia"/>
        </w:rPr>
        <w:t>系统与统一身份认证平台cas接入。</w:t>
      </w:r>
    </w:p>
    <w:p>
      <w:pPr>
        <w:pStyle w:val="86"/>
        <w:spacing w:before="163" w:after="163"/>
      </w:pPr>
      <w:bookmarkStart w:id="759" w:name="_Toc408148986"/>
      <w:bookmarkStart w:id="760" w:name="_Toc416783454"/>
      <w:r>
        <w:rPr>
          <w:rFonts w:hint="eastAsia"/>
        </w:rPr>
        <w:t>数据</w:t>
      </w:r>
      <w:r>
        <w:t>整合</w:t>
      </w:r>
      <w:bookmarkEnd w:id="759"/>
      <w:bookmarkEnd w:id="760"/>
    </w:p>
    <w:p>
      <w:pPr>
        <w:spacing w:before="163"/>
        <w:ind w:firstLine="420"/>
        <w:rPr>
          <w:rFonts w:asciiTheme="minorEastAsia" w:hAnsiTheme="minorEastAsia" w:eastAsiaTheme="minorEastAsia"/>
        </w:rPr>
      </w:pPr>
      <w:r>
        <w:rPr>
          <w:rFonts w:hint="eastAsia" w:asciiTheme="minorEastAsia" w:hAnsiTheme="minorEastAsia" w:eastAsiaTheme="minorEastAsia"/>
        </w:rPr>
        <w:t>WebService解决方案采用RESTful风格设计和实现。</w:t>
      </w:r>
    </w:p>
    <w:p>
      <w:pPr>
        <w:spacing w:before="163"/>
        <w:ind w:firstLine="420"/>
        <w:rPr>
          <w:rFonts w:asciiTheme="minorEastAsia" w:hAnsiTheme="minorEastAsia" w:eastAsiaTheme="minorEastAsia"/>
        </w:rPr>
      </w:pPr>
      <w:r>
        <w:rPr>
          <w:rFonts w:hint="eastAsia" w:asciiTheme="minorEastAsia" w:hAnsiTheme="minorEastAsia" w:eastAsiaTheme="minorEastAsia"/>
        </w:rPr>
        <w:t>rest，即REST(Representational State Transfer表述性状态转移)是一种针对网络应用的设计和开发方式，可以降低开发的复杂性，提高系统的可伸缩性。</w:t>
      </w:r>
    </w:p>
    <w:p>
      <w:pPr>
        <w:spacing w:before="163"/>
        <w:ind w:firstLine="420"/>
        <w:rPr>
          <w:rFonts w:asciiTheme="minorEastAsia" w:hAnsiTheme="minorEastAsia" w:eastAsiaTheme="minorEastAsia"/>
        </w:rPr>
      </w:pPr>
      <w:r>
        <w:rPr>
          <w:rFonts w:hint="eastAsia" w:asciiTheme="minorEastAsia" w:hAnsiTheme="minorEastAsia" w:eastAsiaTheme="minorEastAsia"/>
        </w:rPr>
        <w:drawing>
          <wp:inline distT="0" distB="0" distL="0" distR="0">
            <wp:extent cx="4867275" cy="3514725"/>
            <wp:effectExtent l="0" t="0" r="9525" b="9525"/>
            <wp:docPr id="41" name="图片 41" descr="说明: D:\hwadee\新津社会服务\tags\v1.0\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说明: D:\hwadee\新津社会服务\tags\v1.0\rest.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867275" cy="3514725"/>
                    </a:xfrm>
                    <a:prstGeom prst="rect">
                      <a:avLst/>
                    </a:prstGeom>
                    <a:noFill/>
                    <a:ln>
                      <a:noFill/>
                    </a:ln>
                  </pic:spPr>
                </pic:pic>
              </a:graphicData>
            </a:graphic>
          </wp:inline>
        </w:drawing>
      </w:r>
    </w:p>
    <w:p>
      <w:pPr>
        <w:spacing w:before="163" w:after="163" w:afterLines="50"/>
        <w:ind w:left="679" w:leftChars="283" w:firstLine="511" w:firstLineChars="213"/>
        <w:jc w:val="center"/>
        <w:rPr>
          <w:rFonts w:asciiTheme="minorEastAsia" w:hAnsiTheme="minorEastAsia" w:eastAsiaTheme="minorEastAsia"/>
        </w:rPr>
      </w:pPr>
      <w:r>
        <w:rPr>
          <w:rFonts w:hint="eastAsia" w:asciiTheme="minorEastAsia" w:hAnsiTheme="minorEastAsia" w:eastAsiaTheme="minorEastAsia"/>
        </w:rPr>
        <w:t>图：REST功能流程图</w:t>
      </w:r>
    </w:p>
    <w:p>
      <w:pPr>
        <w:spacing w:before="163"/>
        <w:ind w:firstLine="420"/>
        <w:rPr>
          <w:rFonts w:asciiTheme="minorEastAsia" w:hAnsiTheme="minorEastAsia" w:eastAsiaTheme="minorEastAsia"/>
        </w:rPr>
      </w:pPr>
      <w:r>
        <w:rPr>
          <w:rFonts w:hint="eastAsia" w:asciiTheme="minorEastAsia" w:hAnsiTheme="minorEastAsia" w:eastAsiaTheme="minorEastAsia"/>
        </w:rPr>
        <w:t>REST定义了应该如何正确地使用Web标准，例如HTTP和URI。坚持REST原则，预示着得到使用优质Web架构的系统。</w:t>
      </w:r>
    </w:p>
    <w:p>
      <w:pPr>
        <w:numPr>
          <w:ilvl w:val="1"/>
          <w:numId w:val="63"/>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REST模式为所有“事物”定义ID。</w:t>
      </w:r>
    </w:p>
    <w:p>
      <w:pPr>
        <w:numPr>
          <w:ilvl w:val="1"/>
          <w:numId w:val="63"/>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REST模式将所有事物链接在一起。</w:t>
      </w:r>
    </w:p>
    <w:p>
      <w:pPr>
        <w:numPr>
          <w:ilvl w:val="1"/>
          <w:numId w:val="63"/>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REST模式提供资源的多重表述方式。</w:t>
      </w:r>
    </w:p>
    <w:p>
      <w:pPr>
        <w:spacing w:before="163"/>
        <w:ind w:firstLine="420"/>
        <w:rPr>
          <w:rFonts w:asciiTheme="minorEastAsia" w:hAnsiTheme="minorEastAsia" w:eastAsiaTheme="minorEastAsia"/>
        </w:rPr>
      </w:pPr>
      <w:r>
        <w:rPr>
          <w:rFonts w:hint="eastAsia" w:asciiTheme="minorEastAsia" w:hAnsiTheme="minorEastAsia" w:eastAsiaTheme="minorEastAsia"/>
        </w:rPr>
        <w:t>通过基于 REST 的 API 公开系统资源是一种灵活的方法，可以为不同种类的应用程序提供以标准方式格式化的数据。可以帮助满足集成需求，并帮助将基于 REST 的基本服务集扩展或构建为更大的集合。</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rPr>
        <w:t>目前在三种主流的Web服务实现方案中，因为REST模式的Web服务与复杂的SOAP和XML-RPC对比来讲明显的更加简洁，越来越多的web服务开始采用REST风格设计和实现。</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人事管理系统设计时以API方式对外提供服务，其它系统或以后开发的系统可以通过人事管理系统的API访问它的功能。数据中心可以定时抽取人事系统的权威数据。</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人事管理系统从数据中心（定时或实时）读取学校其他应用系统的权威基础数据，并做相应处理后供人事管理系统使用。</w:t>
      </w:r>
    </w:p>
    <w:p>
      <w:pPr>
        <w:spacing w:before="163"/>
        <w:rPr>
          <w:rFonts w:asciiTheme="minorEastAsia" w:hAnsiTheme="minorEastAsia" w:eastAsiaTheme="minorEastAsia"/>
        </w:rPr>
      </w:pPr>
      <w:r>
        <w:rPr>
          <w:rFonts w:hint="eastAsia" w:cs="新宋体" w:asciiTheme="minorEastAsia" w:hAnsiTheme="minorEastAsia" w:eastAsiaTheme="minorEastAsia"/>
        </w:rPr>
        <w:t>配合数字校园实现人事管理系统部分功能集成到校园门户，不需要登录人事系统即可实现人事管理系统部分功能，例如：老师修改个人联系电话和邮箱等基本信息，直接在校园门户修改，不需要登录到人事管理系统中去操作。</w:t>
      </w:r>
    </w:p>
    <w:p>
      <w:pPr>
        <w:spacing w:before="163"/>
        <w:ind w:firstLine="480"/>
        <w:rPr>
          <w:rFonts w:asciiTheme="minorEastAsia" w:hAnsiTheme="minorEastAsia" w:eastAsiaTheme="minorEastAsia"/>
        </w:rPr>
      </w:pPr>
      <w:r>
        <w:rPr>
          <w:rFonts w:hint="eastAsia" w:asciiTheme="minorEastAsia" w:hAnsiTheme="minorEastAsia" w:eastAsiaTheme="minorEastAsia"/>
        </w:rPr>
        <w:t>提供</w:t>
      </w:r>
      <w:r>
        <w:rPr>
          <w:rFonts w:asciiTheme="minorEastAsia" w:hAnsiTheme="minorEastAsia" w:eastAsiaTheme="minorEastAsia"/>
        </w:rPr>
        <w:t>数据接口：</w:t>
      </w:r>
    </w:p>
    <w:p>
      <w:pPr>
        <w:spacing w:before="163"/>
        <w:jc w:val="center"/>
        <w:rPr>
          <w:rFonts w:asciiTheme="minorEastAsia" w:hAnsiTheme="minorEastAsia" w:eastAsiaTheme="minorEastAsia"/>
        </w:rPr>
      </w:pPr>
      <w:r>
        <w:rPr>
          <w:rFonts w:asciiTheme="minorEastAsia" w:hAnsiTheme="minorEastAsia" w:eastAsiaTheme="minorEastAsia"/>
        </w:rPr>
        <w:object>
          <v:shape id="_x0000_i1044" o:spt="75" type="#_x0000_t75" style="height:79.55pt;width:303.05pt;" o:ole="t" filled="f" o:preferrelative="t" stroked="f" coordsize="21600,21600">
            <v:path/>
            <v:fill on="f" focussize="0,0"/>
            <v:stroke on="f" joinstyle="miter"/>
            <v:imagedata r:id="rId62" o:title=""/>
            <o:lock v:ext="edit" aspectratio="t"/>
            <w10:wrap type="none"/>
            <w10:anchorlock/>
          </v:shape>
          <o:OLEObject Type="Embed" ProgID="Visio.Drawing.15" ShapeID="_x0000_i1044" DrawAspect="Content" ObjectID="_1468075744" r:id="rId61">
            <o:LockedField>false</o:LockedField>
          </o:OLEObject>
        </w:object>
      </w:r>
    </w:p>
    <w:p>
      <w:pPr>
        <w:spacing w:before="163"/>
        <w:ind w:firstLine="480"/>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w:t>
      </w:r>
      <w:r>
        <w:rPr>
          <w:rFonts w:hint="eastAsia" w:asciiTheme="minorEastAsia" w:hAnsiTheme="minorEastAsia" w:eastAsiaTheme="minorEastAsia"/>
        </w:rPr>
        <w:t>职工基础</w:t>
      </w:r>
      <w:r>
        <w:rPr>
          <w:rFonts w:asciiTheme="minorEastAsia" w:hAnsiTheme="minorEastAsia" w:eastAsiaTheme="minorEastAsia"/>
        </w:rPr>
        <w:t>信息接口</w:t>
      </w:r>
    </w:p>
    <w:p>
      <w:pPr>
        <w:spacing w:before="163"/>
        <w:ind w:firstLine="480"/>
        <w:rPr>
          <w:rFonts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w:t>
      </w:r>
      <w:r>
        <w:rPr>
          <w:rFonts w:hint="eastAsia" w:asciiTheme="minorEastAsia" w:hAnsiTheme="minorEastAsia" w:eastAsiaTheme="minorEastAsia"/>
        </w:rPr>
        <w:t>组织</w:t>
      </w:r>
      <w:r>
        <w:rPr>
          <w:rFonts w:asciiTheme="minorEastAsia" w:hAnsiTheme="minorEastAsia" w:eastAsiaTheme="minorEastAsia"/>
        </w:rPr>
        <w:t>机构信息接口</w:t>
      </w:r>
    </w:p>
    <w:p>
      <w:pPr>
        <w:spacing w:before="163"/>
        <w:ind w:firstLine="480"/>
        <w:rPr>
          <w:rFonts w:asciiTheme="minorEastAsia" w:hAnsiTheme="minorEastAsia" w:eastAsiaTheme="minorEastAsia"/>
        </w:rPr>
      </w:pPr>
      <w:r>
        <w:rPr>
          <w:rFonts w:hint="eastAsia" w:asciiTheme="minorEastAsia" w:hAnsiTheme="minorEastAsia" w:eastAsiaTheme="minorEastAsia"/>
        </w:rPr>
        <w:t>3</w:t>
      </w:r>
      <w:r>
        <w:rPr>
          <w:rFonts w:asciiTheme="minorEastAsia" w:hAnsiTheme="minorEastAsia" w:eastAsiaTheme="minorEastAsia"/>
        </w:rPr>
        <w:t>.工资</w:t>
      </w:r>
      <w:r>
        <w:rPr>
          <w:rFonts w:hint="eastAsia" w:asciiTheme="minorEastAsia" w:hAnsiTheme="minorEastAsia" w:eastAsiaTheme="minorEastAsia"/>
        </w:rPr>
        <w:t>福利</w:t>
      </w:r>
      <w:r>
        <w:rPr>
          <w:rFonts w:asciiTheme="minorEastAsia" w:hAnsiTheme="minorEastAsia" w:eastAsiaTheme="minorEastAsia"/>
        </w:rPr>
        <w:t>信息接口</w:t>
      </w:r>
    </w:p>
    <w:p>
      <w:pPr>
        <w:pStyle w:val="87"/>
        <w:spacing w:before="97" w:after="97"/>
        <w:ind w:firstLine="480"/>
        <w:rPr>
          <w:rFonts w:asciiTheme="minorEastAsia" w:hAnsiTheme="minorEastAsia" w:eastAsiaTheme="minorEastAsia"/>
        </w:rPr>
      </w:pPr>
      <w:r>
        <w:rPr>
          <w:rFonts w:hint="eastAsia" w:asciiTheme="minorEastAsia" w:hAnsiTheme="minorEastAsia" w:eastAsiaTheme="minorEastAsia"/>
        </w:rPr>
        <w:t>4</w:t>
      </w:r>
      <w:r>
        <w:rPr>
          <w:rFonts w:asciiTheme="minorEastAsia" w:hAnsiTheme="minorEastAsia" w:eastAsiaTheme="minorEastAsia"/>
        </w:rPr>
        <w:t>.</w:t>
      </w:r>
      <w:r>
        <w:rPr>
          <w:rFonts w:hint="eastAsia" w:asciiTheme="minorEastAsia" w:hAnsiTheme="minorEastAsia" w:eastAsiaTheme="minorEastAsia"/>
        </w:rPr>
        <w:t>绩效</w:t>
      </w:r>
      <w:r>
        <w:rPr>
          <w:rFonts w:asciiTheme="minorEastAsia" w:hAnsiTheme="minorEastAsia" w:eastAsiaTheme="minorEastAsia"/>
        </w:rPr>
        <w:t>信息接口</w:t>
      </w:r>
    </w:p>
    <w:p>
      <w:pPr>
        <w:pStyle w:val="87"/>
        <w:spacing w:before="97" w:after="97"/>
        <w:ind w:firstLine="480"/>
        <w:rPr>
          <w:rFonts w:asciiTheme="minorEastAsia" w:hAnsiTheme="minorEastAsia" w:eastAsiaTheme="minorEastAsia"/>
        </w:rPr>
      </w:pPr>
      <w:r>
        <w:rPr>
          <w:rFonts w:asciiTheme="minorEastAsia" w:hAnsiTheme="minorEastAsia" w:eastAsiaTheme="minorEastAsia"/>
        </w:rPr>
        <w:t>5.其它需要展示在门户平台上的数据接口</w:t>
      </w:r>
      <w:r>
        <w:rPr>
          <w:rFonts w:hint="eastAsia" w:asciiTheme="minorEastAsia" w:hAnsiTheme="minorEastAsia" w:eastAsiaTheme="minorEastAsia"/>
        </w:rPr>
        <w:t>，</w:t>
      </w:r>
      <w:r>
        <w:rPr>
          <w:rFonts w:asciiTheme="minorEastAsia" w:hAnsiTheme="minorEastAsia" w:eastAsiaTheme="minorEastAsia"/>
        </w:rPr>
        <w:t>需要根据学校实际情况进行调研再提供。</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整个系统的人事信息的设计，必须考虑到可以适应与满足学校的数字校园项目。</w:t>
      </w:r>
    </w:p>
    <w:p>
      <w:pPr>
        <w:spacing w:before="163"/>
        <w:ind w:firstLine="420"/>
        <w:jc w:val="center"/>
        <w:rPr>
          <w:rFonts w:asciiTheme="minorEastAsia" w:hAnsiTheme="minorEastAsia" w:eastAsiaTheme="minorEastAsia"/>
          <w:color w:val="000000"/>
        </w:rPr>
      </w:pPr>
      <w:r>
        <w:rPr>
          <w:rFonts w:asciiTheme="minorEastAsia" w:hAnsiTheme="minorEastAsia" w:eastAsiaTheme="minorEastAsia"/>
          <w:color w:val="000000"/>
        </w:rPr>
        <w:drawing>
          <wp:inline distT="0" distB="0" distL="0" distR="0">
            <wp:extent cx="2560320" cy="2834640"/>
            <wp:effectExtent l="0" t="0" r="0" b="3810"/>
            <wp:docPr id="42" name="图片 42"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560320" cy="2834640"/>
                    </a:xfrm>
                    <a:prstGeom prst="rect">
                      <a:avLst/>
                    </a:prstGeom>
                    <a:noFill/>
                    <a:ln>
                      <a:noFill/>
                    </a:ln>
                  </pic:spPr>
                </pic:pic>
              </a:graphicData>
            </a:graphic>
          </wp:inline>
        </w:drawing>
      </w:r>
    </w:p>
    <w:p>
      <w:pPr>
        <w:spacing w:before="163"/>
        <w:ind w:firstLine="420"/>
        <w:jc w:val="center"/>
        <w:rPr>
          <w:rFonts w:asciiTheme="minorEastAsia" w:hAnsiTheme="minorEastAsia" w:eastAsiaTheme="minorEastAsia"/>
          <w:color w:val="000000"/>
        </w:rPr>
      </w:pPr>
      <w:r>
        <w:rPr>
          <w:rFonts w:hint="eastAsia" w:asciiTheme="minorEastAsia" w:hAnsiTheme="minorEastAsia" w:eastAsiaTheme="minorEastAsia"/>
          <w:color w:val="000000"/>
        </w:rPr>
        <w:t>图：单点登录集成</w:t>
      </w:r>
    </w:p>
    <w:bookmarkEnd w:id="2"/>
    <w:bookmarkEnd w:id="3"/>
    <w:bookmarkEnd w:id="4"/>
    <w:bookmarkEnd w:id="5"/>
    <w:p>
      <w:pPr>
        <w:widowControl/>
        <w:spacing w:beforeLines="0" w:line="240" w:lineRule="auto"/>
        <w:jc w:val="left"/>
        <w:rPr>
          <w:rFonts w:cs="黑体" w:asciiTheme="minorEastAsia" w:hAnsiTheme="minorEastAsia" w:eastAsiaTheme="minorEastAsia"/>
          <w:bCs/>
          <w:color w:val="000000"/>
          <w:sz w:val="28"/>
          <w:szCs w:val="28"/>
        </w:rPr>
      </w:pPr>
    </w:p>
    <w:sectPr>
      <w:headerReference r:id="rId15" w:type="default"/>
      <w:pgSz w:w="11906" w:h="16838"/>
      <w:pgMar w:top="1440" w:right="1558" w:bottom="1440" w:left="1800" w:header="510" w:footer="510" w:gutter="0"/>
      <w:pgNumType w:start="1"/>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otel" w:date="2018-07-03T12:16:20Z" w:initials="">
    <w:p w14:paraId="33914DCA">
      <w:pPr>
        <w:pStyle w:val="12"/>
        <w:rPr>
          <w:sz w:val="28"/>
          <w:szCs w:val="36"/>
        </w:rPr>
      </w:pPr>
      <w:r>
        <w:rPr>
          <w:rFonts w:hint="eastAsia" w:asciiTheme="minorEastAsia" w:hAnsiTheme="minorEastAsia" w:eastAsiaTheme="minorEastAsia"/>
          <w:sz w:val="28"/>
          <w:szCs w:val="36"/>
        </w:rPr>
        <w:t>新增人员、人员变动、人员信息的采集、人员信息查询、花名册打印、人员信息统计分析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3914DC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方正书宋">
    <w:altName w:val="宋体"/>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方正细黑一简体">
    <w:altName w:val="Arial Unicode MS"/>
    <w:panose1 w:val="00000000000000000000"/>
    <w:charset w:val="86"/>
    <w:family w:val="script"/>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Palatino Linotype">
    <w:panose1 w:val="02040502050505030304"/>
    <w:charset w:val="00"/>
    <w:family w:val="roman"/>
    <w:pitch w:val="default"/>
    <w:sig w:usb0="E0000287" w:usb1="40000013" w:usb2="00000000" w:usb3="00000000" w:csb0="2000019F" w:csb1="00000000"/>
  </w:font>
  <w:font w:name="MingLiU">
    <w:panose1 w:val="02020509000000000000"/>
    <w:charset w:val="88"/>
    <w:family w:val="modern"/>
    <w:pitch w:val="default"/>
    <w:sig w:usb0="A00002FF" w:usb1="28CFFCFA" w:usb2="00000016" w:usb3="00000000" w:csb0="00100001" w:csb1="00000000"/>
  </w:font>
  <w:font w:name="ヒラギノ角ゴ Pro W3">
    <w:altName w:val="Times New Roman"/>
    <w:panose1 w:val="00000000000000000000"/>
    <w:charset w:val="00"/>
    <w:family w:val="roman"/>
    <w:pitch w:val="default"/>
    <w:sig w:usb0="00000000" w:usb1="00000000" w:usb2="00000000" w:usb3="00000000" w:csb0="00000000" w:csb1="00000000"/>
  </w:font>
  <w:font w:name="文鼎细圆简">
    <w:altName w:val="宋体"/>
    <w:panose1 w:val="00000000000000000000"/>
    <w:charset w:val="86"/>
    <w:family w:val="modern"/>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Calibri Light">
    <w:panose1 w:val="020F0302020204030204"/>
    <w:charset w:val="00"/>
    <w:family w:val="swiss"/>
    <w:pitch w:val="default"/>
    <w:sig w:usb0="A00002EF" w:usb1="4000207B" w:usb2="00000000" w:usb3="00000000" w:csb0="2000019F" w:csb1="00000000"/>
  </w:font>
  <w:font w:name="ΟGB2312">
    <w:altName w:val="宋体"/>
    <w:panose1 w:val="00000000000000000000"/>
    <w:charset w:val="86"/>
    <w:family w:val="roman"/>
    <w:pitch w:val="default"/>
    <w:sig w:usb0="00000000" w:usb1="00000000" w:usb2="00000000" w:usb3="00000000" w:csb0="00000000" w:csb1="00000000"/>
  </w:font>
  <w:font w:name="Mangal">
    <w:panose1 w:val="02040503050203030202"/>
    <w:charset w:val="01"/>
    <w:family w:val="roman"/>
    <w:pitch w:val="default"/>
    <w:sig w:usb0="00008003"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新宋体">
    <w:panose1 w:val="02010609030101010101"/>
    <w:charset w:val="86"/>
    <w:family w:val="modern"/>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spacing w:before="120"/>
      <w:ind w:firstLine="360"/>
      <w:jc w:val="right"/>
    </w:pPr>
  </w:p>
  <w:p>
    <w:pPr>
      <w:pStyle w:val="31"/>
      <w:spacing w:before="120"/>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spacing w:before="120"/>
      <w:ind w:firstLine="360"/>
      <w:jc w:val="right"/>
    </w:pPr>
  </w:p>
  <w:p>
    <w:pPr>
      <w:pStyle w:val="31"/>
      <w:spacing w:before="120"/>
      <w:ind w:firstLine="360"/>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1</w:t>
    </w:r>
    <w:r>
      <w:rPr>
        <w:sz w:val="24"/>
        <w:szCs w:val="24"/>
        <w:lang w:val="zh-CN"/>
      </w:rPr>
      <w:fldChar w:fldCharType="end"/>
    </w:r>
    <w:r>
      <w:rPr>
        <w:rFonts w:hint="eastAsia"/>
        <w:sz w:val="24"/>
        <w:szCs w:val="24"/>
        <w:lang w:val="zh-CN"/>
      </w:rPr>
      <w:t>/VII</w:t>
    </w:r>
  </w:p>
  <w:p>
    <w:pPr>
      <w:pStyle w:val="31"/>
      <w:spacing w:before="120"/>
      <w:ind w:firstLine="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1462917"/>
      <w:docPartObj>
        <w:docPartGallery w:val="AutoText"/>
      </w:docPartObj>
    </w:sdtPr>
    <w:sdtEndPr>
      <w:rPr>
        <w:sz w:val="24"/>
        <w:szCs w:val="24"/>
      </w:rPr>
    </w:sdtEndPr>
    <w:sdtContent>
      <w:sdt>
        <w:sdtPr>
          <w:id w:val="-280800754"/>
          <w:docPartObj>
            <w:docPartGallery w:val="AutoText"/>
          </w:docPartObj>
        </w:sdtPr>
        <w:sdtEndPr>
          <w:rPr>
            <w:sz w:val="24"/>
            <w:szCs w:val="24"/>
          </w:rPr>
        </w:sdtEndPr>
        <w:sdtContent>
          <w:p>
            <w:pPr>
              <w:pStyle w:val="31"/>
              <w:spacing w:before="120"/>
              <w:jc w:val="center"/>
              <w:rPr>
                <w:sz w:val="24"/>
                <w:szCs w:val="24"/>
              </w:rPr>
            </w:pPr>
            <w:r>
              <w:rPr>
                <w:sz w:val="24"/>
                <w:szCs w:val="24"/>
                <w:lang w:val="zh-CN"/>
              </w:rPr>
              <w:t xml:space="preserve"> </w:t>
            </w:r>
            <w:r>
              <w:rPr>
                <w:bCs/>
                <w:sz w:val="24"/>
                <w:szCs w:val="24"/>
              </w:rPr>
              <w:fldChar w:fldCharType="begin"/>
            </w:r>
            <w:r>
              <w:rPr>
                <w:bCs/>
                <w:sz w:val="24"/>
                <w:szCs w:val="24"/>
              </w:rPr>
              <w:instrText xml:space="preserve">PAGE</w:instrText>
            </w:r>
            <w:r>
              <w:rPr>
                <w:bCs/>
                <w:sz w:val="24"/>
                <w:szCs w:val="24"/>
              </w:rPr>
              <w:fldChar w:fldCharType="separate"/>
            </w:r>
            <w:r>
              <w:rPr>
                <w:bCs/>
                <w:sz w:val="24"/>
                <w:szCs w:val="24"/>
              </w:rPr>
              <w:t>I</w:t>
            </w:r>
            <w:r>
              <w:rPr>
                <w:bCs/>
                <w:sz w:val="24"/>
                <w:szCs w:val="24"/>
              </w:rPr>
              <w:fldChar w:fldCharType="end"/>
            </w:r>
            <w:r>
              <w:rPr>
                <w:rFonts w:hint="eastAsia"/>
                <w:sz w:val="24"/>
                <w:szCs w:val="24"/>
                <w:lang w:val="zh-CN"/>
              </w:rPr>
              <w:t>/VII</w:t>
            </w:r>
          </w:p>
        </w:sdtContent>
      </w:sdt>
    </w:sdtContent>
  </w:sdt>
  <w:p>
    <w:pPr>
      <w:pStyle w:val="31"/>
      <w:spacing w:before="120"/>
      <w:ind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left" w:pos="7230"/>
        <w:tab w:val="left" w:pos="8505"/>
        <w:tab w:val="left" w:pos="10915"/>
      </w:tabs>
      <w:spacing w:before="120"/>
      <w:jc w:val="left"/>
      <w:rPr>
        <w:rFonts w:ascii="黑体" w:hAnsi="黑体" w:eastAsia="黑体"/>
        <w:szCs w:val="24"/>
      </w:rPr>
    </w:pPr>
    <w:r>
      <w:rPr>
        <w:sz w:val="11"/>
      </w:rPr>
      <w:drawing>
        <wp:inline distT="0" distB="0" distL="0" distR="0">
          <wp:extent cx="511175" cy="294005"/>
          <wp:effectExtent l="0" t="0" r="0" b="0"/>
          <wp:docPr id="1260" name="Picture 44" descr="图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44" descr="图片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13988" cy="295832"/>
                  </a:xfrm>
                  <a:prstGeom prst="rect">
                    <a:avLst/>
                  </a:prstGeom>
                  <a:noFill/>
                  <a:ln>
                    <a:noFill/>
                  </a:ln>
                </pic:spPr>
              </pic:pic>
            </a:graphicData>
          </a:graphic>
        </wp:inline>
      </w:drawing>
    </w:r>
    <w:r>
      <w:rPr>
        <w:rFonts w:hint="eastAsia" w:ascii="黑体" w:hAnsi="黑体" w:eastAsia="黑体"/>
      </w:rPr>
      <w:t xml:space="preserve">  </w:t>
    </w:r>
    <w:r>
      <w:rPr>
        <w:rFonts w:ascii="黑体" w:hAnsi="黑体" w:eastAsia="黑体"/>
      </w:rPr>
      <w:t xml:space="preserve">            </w:t>
    </w:r>
    <w:r>
      <w:rPr>
        <w:rFonts w:hint="eastAsia" w:ascii="黑体" w:hAnsi="黑体" w:eastAsia="黑体"/>
      </w:rPr>
      <w:t xml:space="preserve"> </w:t>
    </w:r>
    <w:r>
      <w:rPr>
        <w:rFonts w:ascii="黑体" w:hAnsi="黑体" w:eastAsia="黑体"/>
      </w:rPr>
      <w:t xml:space="preserve"> </w:t>
    </w:r>
    <w:r>
      <w:rPr>
        <w:rFonts w:hint="eastAsia" w:ascii="黑体" w:hAnsi="黑体" w:eastAsia="黑体"/>
      </w:rPr>
      <w:t xml:space="preserve">                                                              四川信息职业技术学院实验室教学专用设备及软件采购（二次）包6-投标文件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left" w:pos="7230"/>
        <w:tab w:val="left" w:pos="8505"/>
        <w:tab w:val="left" w:pos="10915"/>
      </w:tabs>
      <w:spacing w:before="120"/>
      <w:jc w:val="left"/>
      <w:rPr>
        <w:rFonts w:ascii="黑体" w:hAnsi="黑体" w:eastAsia="黑体"/>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left" w:pos="7230"/>
        <w:tab w:val="left" w:pos="8505"/>
        <w:tab w:val="left" w:pos="10915"/>
      </w:tabs>
      <w:spacing w:before="120"/>
      <w:jc w:val="left"/>
      <w:rPr>
        <w:rFonts w:ascii="黑体" w:hAnsi="黑体" w:eastAsia="黑体"/>
        <w:szCs w:val="24"/>
      </w:rPr>
    </w:pPr>
    <w:r>
      <w:rPr>
        <w:sz w:val="11"/>
      </w:rPr>
      <w:drawing>
        <wp:inline distT="0" distB="0" distL="0" distR="0">
          <wp:extent cx="511175" cy="294005"/>
          <wp:effectExtent l="0" t="0" r="0" b="0"/>
          <wp:docPr id="1285" name="Picture 44" descr="图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44" descr="图片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13988" cy="295832"/>
                  </a:xfrm>
                  <a:prstGeom prst="rect">
                    <a:avLst/>
                  </a:prstGeom>
                  <a:noFill/>
                  <a:ln>
                    <a:noFill/>
                  </a:ln>
                </pic:spPr>
              </pic:pic>
            </a:graphicData>
          </a:graphic>
        </wp:inline>
      </w:drawing>
    </w:r>
    <w:r>
      <w:rPr>
        <w:rFonts w:hint="eastAsia" w:ascii="黑体" w:hAnsi="黑体" w:eastAsia="黑体"/>
      </w:rPr>
      <w:t xml:space="preserve">  </w:t>
    </w:r>
    <w:r>
      <w:rPr>
        <w:rFonts w:ascii="黑体" w:hAnsi="黑体" w:eastAsia="黑体"/>
      </w:rPr>
      <w:t xml:space="preserve">            </w:t>
    </w:r>
    <w:r>
      <w:rPr>
        <w:rFonts w:hint="eastAsia" w:ascii="黑体" w:hAnsi="黑体" w:eastAsia="黑体"/>
      </w:rPr>
      <w:t xml:space="preserve"> 四川信息职业技术学院实验室教学专用设备及软件采购（二次）包6-投标文件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left" w:pos="7230"/>
        <w:tab w:val="left" w:pos="8505"/>
        <w:tab w:val="left" w:pos="10915"/>
      </w:tabs>
      <w:spacing w:before="120"/>
      <w:jc w:val="left"/>
      <w:rPr>
        <w:rFonts w:ascii="黑体" w:hAnsi="黑体" w:eastAsia="黑体"/>
        <w:szCs w:val="24"/>
      </w:rPr>
    </w:pPr>
    <w:r>
      <w:rPr>
        <w:sz w:val="11"/>
      </w:rPr>
      <w:drawing>
        <wp:inline distT="0" distB="0" distL="0" distR="0">
          <wp:extent cx="511175" cy="294005"/>
          <wp:effectExtent l="0" t="0" r="0" b="0"/>
          <wp:docPr id="1286" name="Picture 44" descr="图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44" descr="图片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13988" cy="295832"/>
                  </a:xfrm>
                  <a:prstGeom prst="rect">
                    <a:avLst/>
                  </a:prstGeom>
                  <a:noFill/>
                  <a:ln>
                    <a:noFill/>
                  </a:ln>
                </pic:spPr>
              </pic:pic>
            </a:graphicData>
          </a:graphic>
        </wp:inline>
      </w:drawing>
    </w:r>
    <w:r>
      <w:rPr>
        <w:rFonts w:hint="eastAsia" w:ascii="黑体" w:hAnsi="黑体" w:eastAsia="黑体"/>
      </w:rPr>
      <w:t xml:space="preserve">  </w:t>
    </w:r>
    <w:r>
      <w:rPr>
        <w:rFonts w:ascii="黑体" w:hAnsi="黑体" w:eastAsia="黑体"/>
      </w:rPr>
      <w:t xml:space="preserve">            </w:t>
    </w:r>
    <w:r>
      <w:rPr>
        <w:rFonts w:hint="eastAsia" w:ascii="黑体" w:hAnsi="黑体" w:eastAsia="黑体"/>
      </w:rPr>
      <w:t xml:space="preserve"> 四川信息职业技术学院实验室教学专用设备及软件采购（二次）包6-投标文件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left" w:pos="7230"/>
      </w:tabs>
      <w:spacing w:before="120"/>
      <w:jc w:val="left"/>
      <w:rPr>
        <w:rFonts w:ascii="黑体" w:hAnsi="黑体" w:eastAsia="黑体"/>
        <w:szCs w:val="24"/>
      </w:rPr>
    </w:pPr>
    <w:r>
      <w:rPr>
        <w:rFonts w:hint="eastAsia" w:ascii="黑体" w:hAnsi="黑体" w:eastAsia="黑体"/>
      </w:rPr>
      <w:t>人</w:t>
    </w:r>
    <w:r>
      <w:rPr>
        <w:rFonts w:ascii="黑体" w:hAnsi="黑体" w:eastAsia="黑体"/>
      </w:rPr>
      <w:t>事系统需求</w:t>
    </w:r>
    <w:r>
      <w:rPr>
        <w:rFonts w:hint="eastAsia" w:ascii="黑体" w:hAnsi="黑体" w:eastAsia="黑体"/>
      </w:rPr>
      <w:t xml:space="preserve">  </w:t>
    </w:r>
    <w:r>
      <w:rPr>
        <w:rFonts w:ascii="黑体" w:hAnsi="黑体" w:eastAsia="黑体"/>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1">
    <w:nsid w:val="04543B81"/>
    <w:multiLevelType w:val="multilevel"/>
    <w:tmpl w:val="04543B81"/>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0D1630B0"/>
    <w:multiLevelType w:val="multilevel"/>
    <w:tmpl w:val="0D1630B0"/>
    <w:lvl w:ilvl="0" w:tentative="0">
      <w:start w:val="1"/>
      <w:numFmt w:val="bullet"/>
      <w:pStyle w:val="139"/>
      <w:lvlText w:val=""/>
      <w:lvlJc w:val="left"/>
      <w:pPr>
        <w:tabs>
          <w:tab w:val="left" w:pos="900"/>
        </w:tabs>
        <w:ind w:left="900" w:hanging="420"/>
      </w:pPr>
      <w:rPr>
        <w:rFonts w:hint="default" w:ascii="Wingdings" w:hAnsi="Wingdings"/>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16097AE8"/>
    <w:multiLevelType w:val="multilevel"/>
    <w:tmpl w:val="16097AE8"/>
    <w:lvl w:ilvl="0" w:tentative="0">
      <w:start w:val="1"/>
      <w:numFmt w:val="decimal"/>
      <w:pStyle w:val="219"/>
      <w:lvlText w:val="（%1）"/>
      <w:lvlJc w:val="left"/>
      <w:pPr>
        <w:ind w:left="1320" w:hanging="420"/>
      </w:pPr>
      <w:rPr>
        <w:rFonts w:hint="eastAsia"/>
      </w:rPr>
    </w:lvl>
    <w:lvl w:ilvl="1" w:tentative="0">
      <w:start w:val="1"/>
      <w:numFmt w:val="decimal"/>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4">
    <w:nsid w:val="18C85CD7"/>
    <w:multiLevelType w:val="multilevel"/>
    <w:tmpl w:val="18C85CD7"/>
    <w:lvl w:ilvl="0" w:tentative="0">
      <w:start w:val="1"/>
      <w:numFmt w:val="decimal"/>
      <w:lvlText w:val="%1)"/>
      <w:lvlJc w:val="left"/>
      <w:pPr>
        <w:ind w:left="84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A4505B8"/>
    <w:multiLevelType w:val="multilevel"/>
    <w:tmpl w:val="1A4505B8"/>
    <w:lvl w:ilvl="0" w:tentative="0">
      <w:start w:val="1"/>
      <w:numFmt w:val="lowerLetter"/>
      <w:pStyle w:val="119"/>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6">
    <w:nsid w:val="23035781"/>
    <w:multiLevelType w:val="multilevel"/>
    <w:tmpl w:val="23035781"/>
    <w:lvl w:ilvl="0" w:tentative="0">
      <w:start w:val="1"/>
      <w:numFmt w:val="decimal"/>
      <w:pStyle w:val="371"/>
      <w:lvlText w:val="（%1）"/>
      <w:lvlJc w:val="left"/>
      <w:pPr>
        <w:ind w:left="900" w:hanging="420"/>
      </w:pPr>
      <w:rPr>
        <w:rFonts w:hint="eastAsia"/>
      </w:rPr>
    </w:lvl>
    <w:lvl w:ilvl="1" w:tentative="0">
      <w:start w:val="1"/>
      <w:numFmt w:val="lowerLetter"/>
      <w:pStyle w:val="202"/>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AD58E6"/>
    <w:multiLevelType w:val="multilevel"/>
    <w:tmpl w:val="2AAD58E6"/>
    <w:lvl w:ilvl="0" w:tentative="0">
      <w:start w:val="1"/>
      <w:numFmt w:val="bullet"/>
      <w:pStyle w:val="44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3063110F"/>
    <w:multiLevelType w:val="multilevel"/>
    <w:tmpl w:val="3063110F"/>
    <w:lvl w:ilvl="0" w:tentative="0">
      <w:start w:val="1"/>
      <w:numFmt w:val="decimal"/>
      <w:pStyle w:val="280"/>
      <w:lvlText w:val="%1）"/>
      <w:lvlJc w:val="left"/>
      <w:pPr>
        <w:tabs>
          <w:tab w:val="left" w:pos="1200"/>
        </w:tabs>
        <w:ind w:left="900" w:hanging="420"/>
      </w:pPr>
      <w:rPr>
        <w:rFonts w:hint="eastAsia"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315C4191"/>
    <w:multiLevelType w:val="multilevel"/>
    <w:tmpl w:val="315C4191"/>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0">
    <w:nsid w:val="35900A81"/>
    <w:multiLevelType w:val="multilevel"/>
    <w:tmpl w:val="35900A81"/>
    <w:lvl w:ilvl="0" w:tentative="0">
      <w:start w:val="1"/>
      <w:numFmt w:val="decimal"/>
      <w:pStyle w:val="269"/>
      <w:lvlText w:val="（%1）"/>
      <w:lvlJc w:val="left"/>
      <w:pPr>
        <w:tabs>
          <w:tab w:val="left" w:pos="1707"/>
        </w:tabs>
        <w:ind w:left="1707"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38FF5BC7"/>
    <w:multiLevelType w:val="multilevel"/>
    <w:tmpl w:val="38FF5BC7"/>
    <w:lvl w:ilvl="0" w:tentative="0">
      <w:start w:val="1"/>
      <w:numFmt w:val="bullet"/>
      <w:pStyle w:val="234"/>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392C1E63"/>
    <w:multiLevelType w:val="multilevel"/>
    <w:tmpl w:val="392C1E63"/>
    <w:lvl w:ilvl="0" w:tentative="0">
      <w:start w:val="1"/>
      <w:numFmt w:val="chineseCountingThousand"/>
      <w:lvlText w:val="%1、"/>
      <w:lvlJc w:val="left"/>
      <w:pPr>
        <w:tabs>
          <w:tab w:val="left" w:pos="425"/>
        </w:tabs>
        <w:ind w:left="425" w:hanging="425"/>
      </w:pPr>
      <w:rPr>
        <w:rFonts w:hint="eastAsia"/>
      </w:rPr>
    </w:lvl>
    <w:lvl w:ilvl="1" w:tentative="0">
      <w:start w:val="1"/>
      <w:numFmt w:val="bullet"/>
      <w:lvlText w:val=""/>
      <w:lvlJc w:val="left"/>
      <w:pPr>
        <w:tabs>
          <w:tab w:val="left" w:pos="567"/>
        </w:tabs>
        <w:ind w:left="567" w:hanging="567"/>
      </w:pPr>
      <w:rPr>
        <w:rFonts w:hint="default" w:ascii="Wingdings" w:hAnsi="Wingdings"/>
      </w:rPr>
    </w:lvl>
    <w:lvl w:ilvl="2" w:tentative="0">
      <w:start w:val="1"/>
      <w:numFmt w:val="decimal"/>
      <w:lvlText w:val="6.2.%3."/>
      <w:lvlJc w:val="left"/>
      <w:pPr>
        <w:tabs>
          <w:tab w:val="left" w:pos="709"/>
        </w:tabs>
        <w:ind w:left="709" w:hanging="709"/>
      </w:pPr>
      <w:rPr>
        <w:rFonts w:hint="eastAsia"/>
      </w:rPr>
    </w:lvl>
    <w:lvl w:ilvl="3" w:tentative="0">
      <w:start w:val="1"/>
      <w:numFmt w:val="decimal"/>
      <w:lvlText w:val="6.2.5.%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
    <w:nsid w:val="3A992DC9"/>
    <w:multiLevelType w:val="multilevel"/>
    <w:tmpl w:val="3A992DC9"/>
    <w:lvl w:ilvl="0" w:tentative="0">
      <w:start w:val="1"/>
      <w:numFmt w:val="chineseCountingThousand"/>
      <w:pStyle w:val="93"/>
      <w:lvlText w:val="%1、"/>
      <w:lvlJc w:val="left"/>
      <w:pPr>
        <w:ind w:left="1130" w:hanging="420"/>
      </w:pPr>
      <w:rPr>
        <w:color w:val="000000" w:themeColor="text1"/>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4">
    <w:nsid w:val="3ABB69E3"/>
    <w:multiLevelType w:val="multilevel"/>
    <w:tmpl w:val="3ABB69E3"/>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5">
    <w:nsid w:val="3D7F7313"/>
    <w:multiLevelType w:val="multilevel"/>
    <w:tmpl w:val="3D7F7313"/>
    <w:lvl w:ilvl="0" w:tentative="0">
      <w:start w:val="1"/>
      <w:numFmt w:val="bullet"/>
      <w:pStyle w:val="109"/>
      <w:lvlText w:val=""/>
      <w:lvlJc w:val="left"/>
      <w:pPr>
        <w:tabs>
          <w:tab w:val="left" w:pos="1701"/>
        </w:tabs>
        <w:ind w:left="2121" w:hanging="420"/>
      </w:pPr>
      <w:rPr>
        <w:rFonts w:hint="default" w:ascii="Wingdings" w:hAnsi="Wingdings"/>
        <w:color w:val="000080"/>
        <w:sz w:val="15"/>
        <w:szCs w:val="15"/>
      </w:rPr>
    </w:lvl>
    <w:lvl w:ilvl="1" w:tentative="0">
      <w:start w:val="1"/>
      <w:numFmt w:val="bullet"/>
      <w:lvlText w:val=""/>
      <w:lvlJc w:val="left"/>
      <w:pPr>
        <w:tabs>
          <w:tab w:val="left" w:pos="2541"/>
        </w:tabs>
        <w:ind w:left="2541" w:hanging="420"/>
      </w:pPr>
      <w:rPr>
        <w:rFonts w:hint="default" w:ascii="Wingdings" w:hAnsi="Wingdings"/>
      </w:rPr>
    </w:lvl>
    <w:lvl w:ilvl="2" w:tentative="0">
      <w:start w:val="1"/>
      <w:numFmt w:val="bullet"/>
      <w:lvlText w:val=""/>
      <w:lvlJc w:val="left"/>
      <w:pPr>
        <w:tabs>
          <w:tab w:val="left" w:pos="2961"/>
        </w:tabs>
        <w:ind w:left="2961" w:hanging="420"/>
      </w:pPr>
      <w:rPr>
        <w:rFonts w:hint="default" w:ascii="Wingdings" w:hAnsi="Wingdings"/>
      </w:rPr>
    </w:lvl>
    <w:lvl w:ilvl="3" w:tentative="0">
      <w:start w:val="1"/>
      <w:numFmt w:val="bullet"/>
      <w:lvlText w:val=""/>
      <w:lvlJc w:val="left"/>
      <w:pPr>
        <w:tabs>
          <w:tab w:val="left" w:pos="3381"/>
        </w:tabs>
        <w:ind w:left="3381" w:hanging="420"/>
      </w:pPr>
      <w:rPr>
        <w:rFonts w:hint="default" w:ascii="Wingdings" w:hAnsi="Wingdings"/>
      </w:rPr>
    </w:lvl>
    <w:lvl w:ilvl="4" w:tentative="0">
      <w:start w:val="1"/>
      <w:numFmt w:val="bullet"/>
      <w:lvlText w:val=""/>
      <w:lvlJc w:val="left"/>
      <w:pPr>
        <w:tabs>
          <w:tab w:val="left" w:pos="3801"/>
        </w:tabs>
        <w:ind w:left="3801" w:hanging="420"/>
      </w:pPr>
      <w:rPr>
        <w:rFonts w:hint="default" w:ascii="Wingdings" w:hAnsi="Wingdings"/>
      </w:rPr>
    </w:lvl>
    <w:lvl w:ilvl="5" w:tentative="0">
      <w:start w:val="1"/>
      <w:numFmt w:val="bullet"/>
      <w:lvlText w:val=""/>
      <w:lvlJc w:val="left"/>
      <w:pPr>
        <w:tabs>
          <w:tab w:val="left" w:pos="4221"/>
        </w:tabs>
        <w:ind w:left="4221" w:hanging="420"/>
      </w:pPr>
      <w:rPr>
        <w:rFonts w:hint="default" w:ascii="Wingdings" w:hAnsi="Wingdings"/>
      </w:rPr>
    </w:lvl>
    <w:lvl w:ilvl="6" w:tentative="0">
      <w:start w:val="1"/>
      <w:numFmt w:val="bullet"/>
      <w:lvlText w:val=""/>
      <w:lvlJc w:val="left"/>
      <w:pPr>
        <w:tabs>
          <w:tab w:val="left" w:pos="4641"/>
        </w:tabs>
        <w:ind w:left="4641" w:hanging="420"/>
      </w:pPr>
      <w:rPr>
        <w:rFonts w:hint="default" w:ascii="Wingdings" w:hAnsi="Wingdings"/>
      </w:rPr>
    </w:lvl>
    <w:lvl w:ilvl="7" w:tentative="0">
      <w:start w:val="1"/>
      <w:numFmt w:val="bullet"/>
      <w:lvlText w:val=""/>
      <w:lvlJc w:val="left"/>
      <w:pPr>
        <w:tabs>
          <w:tab w:val="left" w:pos="5061"/>
        </w:tabs>
        <w:ind w:left="5061" w:hanging="420"/>
      </w:pPr>
      <w:rPr>
        <w:rFonts w:hint="default" w:ascii="Wingdings" w:hAnsi="Wingdings"/>
      </w:rPr>
    </w:lvl>
    <w:lvl w:ilvl="8" w:tentative="0">
      <w:start w:val="1"/>
      <w:numFmt w:val="bullet"/>
      <w:lvlText w:val=""/>
      <w:lvlJc w:val="left"/>
      <w:pPr>
        <w:tabs>
          <w:tab w:val="left" w:pos="5481"/>
        </w:tabs>
        <w:ind w:left="5481" w:hanging="420"/>
      </w:pPr>
      <w:rPr>
        <w:rFonts w:hint="default" w:ascii="Wingdings" w:hAnsi="Wingdings"/>
      </w:rPr>
    </w:lvl>
  </w:abstractNum>
  <w:abstractNum w:abstractNumId="16">
    <w:nsid w:val="3D8F67A9"/>
    <w:multiLevelType w:val="multilevel"/>
    <w:tmpl w:val="3D8F67A9"/>
    <w:lvl w:ilvl="0" w:tentative="0">
      <w:start w:val="1"/>
      <w:numFmt w:val="decimal"/>
      <w:lvlText w:val="%1)"/>
      <w:lvlJc w:val="left"/>
      <w:pPr>
        <w:ind w:left="84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E6B458A"/>
    <w:multiLevelType w:val="multilevel"/>
    <w:tmpl w:val="3E6B458A"/>
    <w:lvl w:ilvl="0" w:tentative="0">
      <w:start w:val="1"/>
      <w:numFmt w:val="decimal"/>
      <w:pStyle w:val="217"/>
      <w:lvlText w:val="%1)"/>
      <w:lvlJc w:val="left"/>
      <w:pPr>
        <w:ind w:left="1703" w:hanging="420"/>
      </w:pPr>
    </w:lvl>
    <w:lvl w:ilvl="1" w:tentative="0">
      <w:start w:val="1"/>
      <w:numFmt w:val="lowerLetter"/>
      <w:lvlText w:val="%2)"/>
      <w:lvlJc w:val="left"/>
      <w:pPr>
        <w:ind w:left="2123" w:hanging="420"/>
      </w:pPr>
    </w:lvl>
    <w:lvl w:ilvl="2" w:tentative="0">
      <w:start w:val="1"/>
      <w:numFmt w:val="lowerRoman"/>
      <w:lvlText w:val="%3."/>
      <w:lvlJc w:val="right"/>
      <w:pPr>
        <w:ind w:left="2543" w:hanging="420"/>
      </w:pPr>
    </w:lvl>
    <w:lvl w:ilvl="3" w:tentative="0">
      <w:start w:val="1"/>
      <w:numFmt w:val="decimal"/>
      <w:lvlText w:val="%4."/>
      <w:lvlJc w:val="left"/>
      <w:pPr>
        <w:ind w:left="2963" w:hanging="420"/>
      </w:pPr>
    </w:lvl>
    <w:lvl w:ilvl="4" w:tentative="0">
      <w:start w:val="1"/>
      <w:numFmt w:val="lowerLetter"/>
      <w:lvlText w:val="%5)"/>
      <w:lvlJc w:val="left"/>
      <w:pPr>
        <w:ind w:left="3383" w:hanging="420"/>
      </w:pPr>
    </w:lvl>
    <w:lvl w:ilvl="5" w:tentative="0">
      <w:start w:val="1"/>
      <w:numFmt w:val="lowerRoman"/>
      <w:lvlText w:val="%6."/>
      <w:lvlJc w:val="right"/>
      <w:pPr>
        <w:ind w:left="3803" w:hanging="420"/>
      </w:pPr>
    </w:lvl>
    <w:lvl w:ilvl="6" w:tentative="0">
      <w:start w:val="1"/>
      <w:numFmt w:val="decimal"/>
      <w:lvlText w:val="%7."/>
      <w:lvlJc w:val="left"/>
      <w:pPr>
        <w:ind w:left="4223" w:hanging="420"/>
      </w:pPr>
    </w:lvl>
    <w:lvl w:ilvl="7" w:tentative="0">
      <w:start w:val="1"/>
      <w:numFmt w:val="lowerLetter"/>
      <w:lvlText w:val="%8)"/>
      <w:lvlJc w:val="left"/>
      <w:pPr>
        <w:ind w:left="4643" w:hanging="420"/>
      </w:pPr>
    </w:lvl>
    <w:lvl w:ilvl="8" w:tentative="0">
      <w:start w:val="1"/>
      <w:numFmt w:val="lowerRoman"/>
      <w:lvlText w:val="%9."/>
      <w:lvlJc w:val="right"/>
      <w:pPr>
        <w:ind w:left="5063" w:hanging="420"/>
      </w:pPr>
    </w:lvl>
  </w:abstractNum>
  <w:abstractNum w:abstractNumId="18">
    <w:nsid w:val="3EAB63A8"/>
    <w:multiLevelType w:val="singleLevel"/>
    <w:tmpl w:val="3EAB63A8"/>
    <w:lvl w:ilvl="0" w:tentative="0">
      <w:start w:val="1"/>
      <w:numFmt w:val="bullet"/>
      <w:pStyle w:val="257"/>
      <w:lvlText w:val="☆"/>
      <w:lvlJc w:val="left"/>
      <w:pPr>
        <w:tabs>
          <w:tab w:val="left" w:pos="720"/>
        </w:tabs>
        <w:ind w:left="425" w:hanging="425"/>
      </w:pPr>
      <w:rPr>
        <w:rFonts w:hint="eastAsia" w:ascii="宋体" w:hAnsi="Wingdings" w:eastAsia="宋体"/>
      </w:rPr>
    </w:lvl>
  </w:abstractNum>
  <w:abstractNum w:abstractNumId="19">
    <w:nsid w:val="44BE72FA"/>
    <w:multiLevelType w:val="multilevel"/>
    <w:tmpl w:val="44BE72FA"/>
    <w:lvl w:ilvl="0" w:tentative="0">
      <w:start w:val="1"/>
      <w:numFmt w:val="bullet"/>
      <w:pStyle w:val="285"/>
      <w:lvlText w:val=""/>
      <w:lvlJc w:val="left"/>
      <w:pPr>
        <w:tabs>
          <w:tab w:val="left" w:pos="600"/>
        </w:tabs>
        <w:ind w:left="6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20">
    <w:nsid w:val="46917660"/>
    <w:multiLevelType w:val="multilevel"/>
    <w:tmpl w:val="46917660"/>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1">
    <w:nsid w:val="4ABA7D67"/>
    <w:multiLevelType w:val="multilevel"/>
    <w:tmpl w:val="4ABA7D67"/>
    <w:lvl w:ilvl="0" w:tentative="0">
      <w:start w:val="1"/>
      <w:numFmt w:val="decimal"/>
      <w:pStyle w:val="95"/>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4AF31D51"/>
    <w:multiLevelType w:val="multilevel"/>
    <w:tmpl w:val="4AF31D51"/>
    <w:lvl w:ilvl="0" w:tentative="0">
      <w:start w:val="1"/>
      <w:numFmt w:val="bullet"/>
      <w:pStyle w:val="254"/>
      <w:lvlText w:val=""/>
      <w:lvlJc w:val="left"/>
      <w:pPr>
        <w:tabs>
          <w:tab w:val="left" w:pos="987"/>
        </w:tabs>
        <w:ind w:left="987" w:hanging="420"/>
      </w:pPr>
      <w:rPr>
        <w:rFonts w:hint="default" w:ascii="Wingdings" w:hAnsi="Wingdings"/>
        <w:lang w:eastAsia="zh-CN"/>
      </w:rPr>
    </w:lvl>
    <w:lvl w:ilvl="1" w:tentative="0">
      <w:start w:val="1"/>
      <w:numFmt w:val="bullet"/>
      <w:pStyle w:val="256"/>
      <w:lvlText w:val=""/>
      <w:lvlJc w:val="left"/>
      <w:pPr>
        <w:tabs>
          <w:tab w:val="left" w:pos="1407"/>
        </w:tabs>
        <w:ind w:left="1407" w:hanging="420"/>
      </w:pPr>
      <w:rPr>
        <w:rFonts w:hint="default" w:ascii="Wingdings" w:hAnsi="Wingdings"/>
      </w:r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bullet"/>
      <w:lvlText w:val=""/>
      <w:lvlJc w:val="left"/>
      <w:pPr>
        <w:tabs>
          <w:tab w:val="left" w:pos="2247"/>
        </w:tabs>
        <w:ind w:left="2247" w:hanging="420"/>
      </w:pPr>
      <w:rPr>
        <w:rFonts w:hint="default" w:ascii="Wingdings" w:hAnsi="Wingdings"/>
      </w:r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23">
    <w:nsid w:val="4E7107F0"/>
    <w:multiLevelType w:val="multilevel"/>
    <w:tmpl w:val="4E7107F0"/>
    <w:lvl w:ilvl="0" w:tentative="0">
      <w:start w:val="1"/>
      <w:numFmt w:val="bullet"/>
      <w:pStyle w:val="120"/>
      <w:lvlText w:val=""/>
      <w:lvlJc w:val="left"/>
      <w:pPr>
        <w:tabs>
          <w:tab w:val="left" w:pos="520"/>
        </w:tabs>
        <w:ind w:left="520" w:hanging="420"/>
      </w:pPr>
      <w:rPr>
        <w:rFonts w:ascii="Wingdings" w:hAnsi="Wingdings"/>
      </w:rPr>
    </w:lvl>
    <w:lvl w:ilvl="1" w:tentative="0">
      <w:start w:val="1"/>
      <w:numFmt w:val="decimal"/>
      <w:suff w:val="nothing"/>
      <w:lvlText w:val="%2.%1 "/>
      <w:lvlJc w:val="left"/>
      <w:pPr>
        <w:tabs>
          <w:tab w:val="left" w:pos="0"/>
        </w:tabs>
        <w:ind w:left="420" w:firstLine="0"/>
      </w:pPr>
      <w:rPr>
        <w:rFonts w:hint="eastAsia"/>
      </w:rPr>
    </w:lvl>
    <w:lvl w:ilvl="2" w:tentative="0">
      <w:start w:val="1"/>
      <w:numFmt w:val="decimal"/>
      <w:suff w:val="nothing"/>
      <w:lvlText w:val="%1.%2.%3 "/>
      <w:lvlJc w:val="left"/>
      <w:pPr>
        <w:tabs>
          <w:tab w:val="left" w:pos="0"/>
        </w:tabs>
        <w:ind w:left="420" w:firstLine="0"/>
      </w:pPr>
      <w:rPr>
        <w:rFonts w:hint="eastAsia"/>
      </w:rPr>
    </w:lvl>
    <w:lvl w:ilvl="3" w:tentative="0">
      <w:start w:val="1"/>
      <w:numFmt w:val="decimal"/>
      <w:suff w:val="nothing"/>
      <w:lvlText w:val="%1.%2.%3.%4 "/>
      <w:lvlJc w:val="left"/>
      <w:pPr>
        <w:tabs>
          <w:tab w:val="left" w:pos="0"/>
        </w:tabs>
        <w:ind w:left="420" w:firstLine="0"/>
      </w:pPr>
      <w:rPr>
        <w:rFonts w:hint="eastAsia"/>
      </w:rPr>
    </w:lvl>
    <w:lvl w:ilvl="4" w:tentative="0">
      <w:start w:val="1"/>
      <w:numFmt w:val="decimal"/>
      <w:suff w:val="nothing"/>
      <w:lvlText w:val="%1.%2.%3.%4.%5 "/>
      <w:lvlJc w:val="left"/>
      <w:pPr>
        <w:tabs>
          <w:tab w:val="left" w:pos="0"/>
        </w:tabs>
        <w:ind w:left="420" w:firstLine="0"/>
      </w:pPr>
      <w:rPr>
        <w:rFonts w:hint="eastAsia"/>
      </w:rPr>
    </w:lvl>
    <w:lvl w:ilvl="5" w:tentative="0">
      <w:start w:val="1"/>
      <w:numFmt w:val="decimal"/>
      <w:suff w:val="nothing"/>
      <w:lvlText w:val="%1.%2.%3.%4.%5.%6 "/>
      <w:lvlJc w:val="left"/>
      <w:pPr>
        <w:tabs>
          <w:tab w:val="left" w:pos="0"/>
        </w:tabs>
        <w:ind w:left="420" w:firstLine="0"/>
      </w:pPr>
      <w:rPr>
        <w:rFonts w:hint="eastAsia"/>
      </w:rPr>
    </w:lvl>
    <w:lvl w:ilvl="6" w:tentative="0">
      <w:start w:val="1"/>
      <w:numFmt w:val="decimal"/>
      <w:suff w:val="nothing"/>
      <w:lvlText w:val="%7."/>
      <w:lvlJc w:val="left"/>
      <w:pPr>
        <w:tabs>
          <w:tab w:val="left" w:pos="0"/>
        </w:tabs>
        <w:ind w:left="420" w:firstLine="0"/>
      </w:pPr>
      <w:rPr>
        <w:rFonts w:hint="eastAsia"/>
      </w:rPr>
    </w:lvl>
    <w:lvl w:ilvl="7" w:tentative="0">
      <w:start w:val="1"/>
      <w:numFmt w:val="none"/>
      <w:suff w:val="nothing"/>
      <w:lvlText w:val=""/>
      <w:lvlJc w:val="left"/>
      <w:pPr>
        <w:tabs>
          <w:tab w:val="left" w:pos="0"/>
        </w:tabs>
        <w:ind w:left="420" w:firstLine="0"/>
      </w:pPr>
      <w:rPr>
        <w:rFonts w:hint="eastAsia"/>
      </w:rPr>
    </w:lvl>
    <w:lvl w:ilvl="8" w:tentative="0">
      <w:start w:val="1"/>
      <w:numFmt w:val="none"/>
      <w:pStyle w:val="426"/>
      <w:suff w:val="nothing"/>
      <w:lvlText w:val=""/>
      <w:lvlJc w:val="left"/>
      <w:pPr>
        <w:tabs>
          <w:tab w:val="left" w:pos="0"/>
        </w:tabs>
        <w:ind w:left="420" w:firstLine="0"/>
      </w:pPr>
      <w:rPr>
        <w:rFonts w:hint="eastAsia"/>
      </w:rPr>
    </w:lvl>
  </w:abstractNum>
  <w:abstractNum w:abstractNumId="24">
    <w:nsid w:val="520130FB"/>
    <w:multiLevelType w:val="multilevel"/>
    <w:tmpl w:val="520130FB"/>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5">
    <w:nsid w:val="531C1380"/>
    <w:multiLevelType w:val="multilevel"/>
    <w:tmpl w:val="531C1380"/>
    <w:lvl w:ilvl="0" w:tentative="0">
      <w:start w:val="1"/>
      <w:numFmt w:val="bullet"/>
      <w:lvlText w:val=""/>
      <w:lvlJc w:val="left"/>
      <w:pPr>
        <w:ind w:left="846" w:hanging="420"/>
      </w:pPr>
      <w:rPr>
        <w:rFonts w:hint="default" w:ascii="Wingdings" w:hAnsi="Wingdings"/>
      </w:rPr>
    </w:lvl>
    <w:lvl w:ilvl="1" w:tentative="0">
      <w:start w:val="1"/>
      <w:numFmt w:val="bullet"/>
      <w:pStyle w:val="125"/>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590E31FB"/>
    <w:multiLevelType w:val="multilevel"/>
    <w:tmpl w:val="590E31FB"/>
    <w:lvl w:ilvl="0" w:tentative="0">
      <w:start w:val="1"/>
      <w:numFmt w:val="bullet"/>
      <w:pStyle w:val="20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59596E25"/>
    <w:multiLevelType w:val="multilevel"/>
    <w:tmpl w:val="59596E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8">
    <w:nsid w:val="59E0365D"/>
    <w:multiLevelType w:val="multilevel"/>
    <w:tmpl w:val="59E0365D"/>
    <w:lvl w:ilvl="0" w:tentative="0">
      <w:start w:val="3"/>
      <w:numFmt w:val="decimal"/>
      <w:lvlText w:val="%1."/>
      <w:lvlJc w:val="left"/>
      <w:pPr>
        <w:ind w:left="1410" w:hanging="1410"/>
      </w:pPr>
      <w:rPr>
        <w:rFonts w:hint="default"/>
      </w:rPr>
    </w:lvl>
    <w:lvl w:ilvl="1" w:tentative="0">
      <w:start w:val="2"/>
      <w:numFmt w:val="decimal"/>
      <w:lvlText w:val="%1.%2."/>
      <w:lvlJc w:val="left"/>
      <w:pPr>
        <w:ind w:left="1410" w:hanging="1410"/>
      </w:pPr>
      <w:rPr>
        <w:rFonts w:hint="default"/>
      </w:rPr>
    </w:lvl>
    <w:lvl w:ilvl="2" w:tentative="0">
      <w:start w:val="3"/>
      <w:numFmt w:val="decimal"/>
      <w:lvlText w:val="%1.%2.%3."/>
      <w:lvlJc w:val="left"/>
      <w:pPr>
        <w:ind w:left="1410" w:hanging="1410"/>
      </w:pPr>
      <w:rPr>
        <w:rFonts w:hint="default"/>
      </w:rPr>
    </w:lvl>
    <w:lvl w:ilvl="3" w:tentative="0">
      <w:start w:val="1"/>
      <w:numFmt w:val="decimal"/>
      <w:pStyle w:val="91"/>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2880" w:hanging="2880"/>
      </w:pPr>
      <w:rPr>
        <w:rFonts w:hint="default"/>
      </w:rPr>
    </w:lvl>
  </w:abstractNum>
  <w:abstractNum w:abstractNumId="29">
    <w:nsid w:val="621D3DF3"/>
    <w:multiLevelType w:val="multilevel"/>
    <w:tmpl w:val="621D3DF3"/>
    <w:lvl w:ilvl="0" w:tentative="0">
      <w:start w:val="1"/>
      <w:numFmt w:val="bullet"/>
      <w:pStyle w:val="121"/>
      <w:lvlText w:val=""/>
      <w:lvlJc w:val="left"/>
      <w:pPr>
        <w:ind w:left="7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64597657"/>
    <w:multiLevelType w:val="multilevel"/>
    <w:tmpl w:val="64597657"/>
    <w:lvl w:ilvl="0" w:tentative="0">
      <w:start w:val="1"/>
      <w:numFmt w:val="decimal"/>
      <w:pStyle w:val="84"/>
      <w:lvlText w:val="%1."/>
      <w:lvlJc w:val="left"/>
      <w:pPr>
        <w:ind w:left="845" w:hanging="420"/>
      </w:pPr>
      <w:rPr>
        <w:rFonts w:hint="eastAsia"/>
        <w:b/>
        <w:bCs w:val="0"/>
        <w:i w:val="0"/>
        <w:iCs w:val="0"/>
        <w:caps w:val="0"/>
        <w:smallCaps w:val="0"/>
        <w:strike w:val="0"/>
        <w:dstrike w:val="0"/>
        <w:vanish w:val="0"/>
        <w:color w:val="auto"/>
        <w:spacing w:val="0"/>
        <w:position w:val="0"/>
        <w:u w:val="none"/>
        <w:vertAlign w:val="baseline"/>
      </w:rPr>
    </w:lvl>
    <w:lvl w:ilvl="1" w:tentative="0">
      <w:start w:val="1"/>
      <w:numFmt w:val="decimal"/>
      <w:pStyle w:val="86"/>
      <w:isLgl/>
      <w:suff w:val="nothing"/>
      <w:lvlText w:val="%1.%2  "/>
      <w:lvlJc w:val="left"/>
      <w:pPr>
        <w:ind w:left="1985" w:hanging="1418"/>
      </w:pPr>
      <w:rPr>
        <w:rFonts w:hint="default" w:ascii="Cambria" w:hAnsi="Cambria" w:eastAsia="仿宋_GB2312"/>
        <w:b/>
        <w:i w:val="0"/>
      </w:rPr>
    </w:lvl>
    <w:lvl w:ilvl="2" w:tentative="0">
      <w:start w:val="1"/>
      <w:numFmt w:val="decimal"/>
      <w:pStyle w:val="89"/>
      <w:isLgl/>
      <w:suff w:val="nothing"/>
      <w:lvlText w:val="%1.%2.%3  "/>
      <w:lvlJc w:val="left"/>
      <w:pPr>
        <w:ind w:left="1129" w:hanging="709"/>
      </w:pPr>
      <w:rPr>
        <w:rFonts w:hint="default" w:ascii="Cambria" w:hAnsi="Cambria" w:eastAsia="仿宋_GB2312"/>
        <w:b/>
        <w:i w:val="0"/>
      </w:rPr>
    </w:lvl>
    <w:lvl w:ilvl="3" w:tentative="0">
      <w:start w:val="1"/>
      <w:numFmt w:val="decimal"/>
      <w:isLgl/>
      <w:suff w:val="nothing"/>
      <w:lvlText w:val="%1.%2.%3.%4  "/>
      <w:lvlJc w:val="left"/>
      <w:pPr>
        <w:ind w:left="2695" w:hanging="851"/>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pStyle w:val="353"/>
      <w:isLgl/>
      <w:suff w:val="nothing"/>
      <w:lvlText w:val="%1.%2.%3.%4.%5  "/>
      <w:lvlJc w:val="left"/>
      <w:pPr>
        <w:ind w:left="992" w:hanging="992"/>
      </w:pPr>
      <w:rPr>
        <w:rFonts w:hint="default" w:ascii="Cambria" w:hAnsi="Cambria" w:eastAsia="仿宋_GB2312"/>
        <w:b/>
        <w:i w:val="0"/>
      </w:rPr>
    </w:lvl>
    <w:lvl w:ilvl="5" w:tentative="0">
      <w:start w:val="1"/>
      <w:numFmt w:val="decimal"/>
      <w:pStyle w:val="444"/>
      <w:isLgl/>
      <w:suff w:val="nothing"/>
      <w:lvlText w:val="%1.%2.%3.%4.%5.%6  "/>
      <w:lvlJc w:val="left"/>
      <w:pPr>
        <w:ind w:left="1554" w:hanging="1134"/>
      </w:pPr>
      <w:rPr>
        <w:rFonts w:hint="default" w:ascii="Cambria" w:hAnsi="Cambria" w:eastAsia="仿宋_GB2312"/>
        <w:b/>
        <w:i w:val="0"/>
      </w:rPr>
    </w:lvl>
    <w:lvl w:ilvl="6" w:tentative="0">
      <w:start w:val="1"/>
      <w:numFmt w:val="decimal"/>
      <w:isLgl/>
      <w:suff w:val="nothing"/>
      <w:lvlText w:val="%1.%2.%3.%4.%5.%6.%7  "/>
      <w:lvlJc w:val="left"/>
      <w:pPr>
        <w:ind w:left="1696" w:hanging="1276"/>
      </w:pPr>
      <w:rPr>
        <w:rFonts w:hint="default" w:ascii="Cambria" w:hAnsi="Cambria" w:eastAsia="仿宋_GB2312"/>
        <w:b/>
      </w:rPr>
    </w:lvl>
    <w:lvl w:ilvl="7" w:tentative="0">
      <w:start w:val="1"/>
      <w:numFmt w:val="decimal"/>
      <w:isLgl/>
      <w:suff w:val="nothing"/>
      <w:lvlText w:val="%1.%2.%3.%4.%5.%6.%7.%8  "/>
      <w:lvlJc w:val="left"/>
      <w:pPr>
        <w:ind w:left="1838" w:hanging="1418"/>
      </w:pPr>
      <w:rPr>
        <w:rFonts w:hint="default" w:ascii="Cambria" w:hAnsi="Cambria" w:eastAsia="仿宋_GB2312"/>
      </w:rPr>
    </w:lvl>
    <w:lvl w:ilvl="8" w:tentative="0">
      <w:start w:val="1"/>
      <w:numFmt w:val="decimal"/>
      <w:isLgl/>
      <w:suff w:val="nothing"/>
      <w:lvlText w:val="%1.%2.%3.%4.%5.%6.%7.%8.%9  "/>
      <w:lvlJc w:val="left"/>
      <w:pPr>
        <w:ind w:left="1979" w:hanging="1559"/>
      </w:pPr>
      <w:rPr>
        <w:rFonts w:hint="default" w:ascii="Cambria" w:hAnsi="Cambria" w:eastAsia="仿宋_GB2312"/>
      </w:rPr>
    </w:lvl>
  </w:abstractNum>
  <w:abstractNum w:abstractNumId="31">
    <w:nsid w:val="646260FA"/>
    <w:multiLevelType w:val="multilevel"/>
    <w:tmpl w:val="646260FA"/>
    <w:lvl w:ilvl="0" w:tentative="0">
      <w:start w:val="1"/>
      <w:numFmt w:val="decimal"/>
      <w:pStyle w:val="370"/>
      <w:suff w:val="nothing"/>
      <w:lvlText w:val="表%1　"/>
      <w:lvlJc w:val="left"/>
      <w:pPr>
        <w:ind w:left="3261"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2">
    <w:nsid w:val="64E45DE2"/>
    <w:multiLevelType w:val="multilevel"/>
    <w:tmpl w:val="64E45DE2"/>
    <w:lvl w:ilvl="0" w:tentative="0">
      <w:start w:val="1"/>
      <w:numFmt w:val="decimal"/>
      <w:pStyle w:val="327"/>
      <w:lvlText w:val="%1"/>
      <w:lvlJc w:val="left"/>
      <w:pPr>
        <w:tabs>
          <w:tab w:val="left" w:pos="176"/>
        </w:tabs>
        <w:ind w:left="0" w:firstLine="0"/>
      </w:pPr>
      <w:rPr>
        <w:rFonts w:hint="default" w:ascii="Arial" w:hAnsi="Arial" w:eastAsia="宋体"/>
        <w:b/>
        <w:i w:val="0"/>
        <w:sz w:val="44"/>
        <w:szCs w:val="44"/>
      </w:rPr>
    </w:lvl>
    <w:lvl w:ilvl="1" w:tentative="0">
      <w:start w:val="1"/>
      <w:numFmt w:val="decimal"/>
      <w:pStyle w:val="328"/>
      <w:lvlText w:val="%1.%2"/>
      <w:lvlJc w:val="left"/>
      <w:pPr>
        <w:tabs>
          <w:tab w:val="left" w:pos="285"/>
        </w:tabs>
        <w:ind w:left="1" w:hanging="1"/>
      </w:pPr>
      <w:rPr>
        <w:rFonts w:hint="default" w:ascii="Arial" w:hAnsi="Arial" w:eastAsia="宋体"/>
        <w:b/>
        <w:i w:val="0"/>
        <w:sz w:val="30"/>
        <w:szCs w:val="30"/>
      </w:rPr>
    </w:lvl>
    <w:lvl w:ilvl="2" w:tentative="0">
      <w:start w:val="1"/>
      <w:numFmt w:val="decimal"/>
      <w:pStyle w:val="329"/>
      <w:lvlText w:val="%1.%2.%3"/>
      <w:lvlJc w:val="left"/>
      <w:pPr>
        <w:tabs>
          <w:tab w:val="left" w:pos="176"/>
        </w:tabs>
        <w:ind w:left="0" w:firstLine="0"/>
      </w:pPr>
      <w:rPr>
        <w:rFonts w:hint="default" w:ascii="Arial" w:hAnsi="Arial" w:eastAsia="宋体"/>
        <w:b/>
        <w:i w:val="0"/>
        <w:sz w:val="28"/>
        <w:szCs w:val="28"/>
      </w:rPr>
    </w:lvl>
    <w:lvl w:ilvl="3" w:tentative="0">
      <w:start w:val="1"/>
      <w:numFmt w:val="decimal"/>
      <w:pStyle w:val="330"/>
      <w:lvlText w:val="%1.%2.%3.%4"/>
      <w:lvlJc w:val="left"/>
      <w:pPr>
        <w:tabs>
          <w:tab w:val="left" w:pos="0"/>
        </w:tabs>
        <w:ind w:left="0" w:firstLine="0"/>
      </w:pPr>
      <w:rPr>
        <w:rFonts w:hint="default" w:ascii="Arial" w:hAnsi="Arial" w:eastAsia="宋体"/>
        <w:b/>
        <w:i w:val="0"/>
        <w:sz w:val="24"/>
        <w:szCs w:val="24"/>
      </w:rPr>
    </w:lvl>
    <w:lvl w:ilvl="4" w:tentative="0">
      <w:start w:val="1"/>
      <w:numFmt w:val="decimal"/>
      <w:pStyle w:val="331"/>
      <w:lvlText w:val="%1.%2.%3.%4.%5"/>
      <w:lvlJc w:val="left"/>
      <w:pPr>
        <w:tabs>
          <w:tab w:val="left" w:pos="0"/>
        </w:tabs>
        <w:ind w:left="1" w:hanging="1"/>
      </w:pPr>
      <w:rPr>
        <w:rFonts w:hint="default" w:ascii="Arial" w:hAnsi="Arial" w:eastAsia="宋体"/>
        <w:b/>
        <w:i w:val="0"/>
        <w:sz w:val="24"/>
        <w:szCs w:val="24"/>
      </w:rPr>
    </w:lvl>
    <w:lvl w:ilvl="5" w:tentative="0">
      <w:start w:val="1"/>
      <w:numFmt w:val="decimal"/>
      <w:pStyle w:val="332"/>
      <w:lvlText w:val="%1.%2.%3.%4.%5.%6"/>
      <w:lvlJc w:val="left"/>
      <w:pPr>
        <w:tabs>
          <w:tab w:val="left" w:pos="0"/>
        </w:tabs>
        <w:ind w:left="1" w:hanging="1"/>
      </w:pPr>
      <w:rPr>
        <w:rFonts w:hint="default" w:ascii="Arial" w:hAnsi="Arial" w:eastAsia="宋体"/>
        <w:b/>
        <w:i w:val="0"/>
        <w:sz w:val="24"/>
        <w:szCs w:val="24"/>
      </w:rPr>
    </w:lvl>
    <w:lvl w:ilvl="6" w:tentative="0">
      <w:start w:val="1"/>
      <w:numFmt w:val="decimal"/>
      <w:lvlText w:val="%1.%2.%3.%4.%5.%6.%7"/>
      <w:lvlJc w:val="left"/>
      <w:pPr>
        <w:tabs>
          <w:tab w:val="left" w:pos="6408"/>
        </w:tabs>
        <w:ind w:left="6408" w:hanging="1276"/>
      </w:pPr>
      <w:rPr>
        <w:rFonts w:hint="eastAsia"/>
      </w:rPr>
    </w:lvl>
    <w:lvl w:ilvl="7" w:tentative="0">
      <w:start w:val="1"/>
      <w:numFmt w:val="decimal"/>
      <w:lvlText w:val="%1.%2.%3.%4.%5.%6.%7.%8"/>
      <w:lvlJc w:val="left"/>
      <w:pPr>
        <w:tabs>
          <w:tab w:val="left" w:pos="6975"/>
        </w:tabs>
        <w:ind w:left="6975" w:hanging="1418"/>
      </w:pPr>
      <w:rPr>
        <w:rFonts w:hint="eastAsia"/>
      </w:rPr>
    </w:lvl>
    <w:lvl w:ilvl="8" w:tentative="0">
      <w:start w:val="1"/>
      <w:numFmt w:val="decimal"/>
      <w:lvlText w:val="%1.%2.%3.%4.%5.%6.%7.%8.%9"/>
      <w:lvlJc w:val="left"/>
      <w:pPr>
        <w:tabs>
          <w:tab w:val="left" w:pos="7683"/>
        </w:tabs>
        <w:ind w:left="7683" w:hanging="1700"/>
      </w:pPr>
      <w:rPr>
        <w:rFonts w:hint="eastAsia"/>
      </w:rPr>
    </w:lvl>
  </w:abstractNum>
  <w:abstractNum w:abstractNumId="33">
    <w:nsid w:val="684C6BB4"/>
    <w:multiLevelType w:val="multilevel"/>
    <w:tmpl w:val="684C6BB4"/>
    <w:lvl w:ilvl="0" w:tentative="0">
      <w:start w:val="1"/>
      <w:numFmt w:val="chineseCountingThousand"/>
      <w:lvlText w:val="%1、"/>
      <w:lvlJc w:val="left"/>
      <w:pPr>
        <w:tabs>
          <w:tab w:val="left" w:pos="425"/>
        </w:tabs>
        <w:ind w:left="425" w:hanging="425"/>
      </w:pPr>
      <w:rPr>
        <w:rFonts w:hint="eastAsia"/>
      </w:rPr>
    </w:lvl>
    <w:lvl w:ilvl="1" w:tentative="0">
      <w:start w:val="1"/>
      <w:numFmt w:val="bullet"/>
      <w:lvlText w:val=""/>
      <w:lvlJc w:val="left"/>
      <w:pPr>
        <w:tabs>
          <w:tab w:val="left" w:pos="567"/>
        </w:tabs>
        <w:ind w:left="567" w:hanging="567"/>
      </w:pPr>
      <w:rPr>
        <w:rFonts w:hint="default" w:ascii="Wingdings" w:hAnsi="Wingdings"/>
      </w:rPr>
    </w:lvl>
    <w:lvl w:ilvl="2" w:tentative="0">
      <w:start w:val="1"/>
      <w:numFmt w:val="decimal"/>
      <w:lvlText w:val="6.2.%3."/>
      <w:lvlJc w:val="left"/>
      <w:pPr>
        <w:tabs>
          <w:tab w:val="left" w:pos="709"/>
        </w:tabs>
        <w:ind w:left="709" w:hanging="709"/>
      </w:pPr>
      <w:rPr>
        <w:rFonts w:hint="eastAsia"/>
      </w:rPr>
    </w:lvl>
    <w:lvl w:ilvl="3" w:tentative="0">
      <w:start w:val="1"/>
      <w:numFmt w:val="decimal"/>
      <w:lvlText w:val="6.2.5.%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4">
    <w:nsid w:val="6DD26042"/>
    <w:multiLevelType w:val="multilevel"/>
    <w:tmpl w:val="6DD2604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700E2877"/>
    <w:multiLevelType w:val="multilevel"/>
    <w:tmpl w:val="700E2877"/>
    <w:lvl w:ilvl="0" w:tentative="0">
      <w:start w:val="1"/>
      <w:numFmt w:val="bullet"/>
      <w:pStyle w:val="22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6">
    <w:nsid w:val="70B10D8D"/>
    <w:multiLevelType w:val="multilevel"/>
    <w:tmpl w:val="70B10D8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7">
    <w:nsid w:val="79B72587"/>
    <w:multiLevelType w:val="multilevel"/>
    <w:tmpl w:val="79B72587"/>
    <w:lvl w:ilvl="0" w:tentative="0">
      <w:start w:val="1"/>
      <w:numFmt w:val="chineseCountingThousand"/>
      <w:pStyle w:val="94"/>
      <w:lvlText w:val="(%1)"/>
      <w:lvlJc w:val="left"/>
      <w:pPr>
        <w:ind w:left="84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7F217270"/>
    <w:multiLevelType w:val="multilevel"/>
    <w:tmpl w:val="7F217270"/>
    <w:lvl w:ilvl="0" w:tentative="0">
      <w:start w:val="1"/>
      <w:numFmt w:val="decimalEnclosedCircle"/>
      <w:pStyle w:val="126"/>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0"/>
  </w:num>
  <w:num w:numId="3">
    <w:abstractNumId w:val="28"/>
  </w:num>
  <w:num w:numId="4">
    <w:abstractNumId w:val="13"/>
  </w:num>
  <w:num w:numId="5">
    <w:abstractNumId w:val="37"/>
  </w:num>
  <w:num w:numId="6">
    <w:abstractNumId w:val="21"/>
  </w:num>
  <w:num w:numId="7">
    <w:abstractNumId w:val="15"/>
  </w:num>
  <w:num w:numId="8">
    <w:abstractNumId w:val="5"/>
  </w:num>
  <w:num w:numId="9">
    <w:abstractNumId w:val="23"/>
  </w:num>
  <w:num w:numId="10">
    <w:abstractNumId w:val="29"/>
  </w:num>
  <w:num w:numId="11">
    <w:abstractNumId w:val="25"/>
  </w:num>
  <w:num w:numId="12">
    <w:abstractNumId w:val="38"/>
  </w:num>
  <w:num w:numId="13">
    <w:abstractNumId w:val="2"/>
  </w:num>
  <w:num w:numId="14">
    <w:abstractNumId w:val="26"/>
  </w:num>
  <w:num w:numId="15">
    <w:abstractNumId w:val="6"/>
  </w:num>
  <w:num w:numId="16">
    <w:abstractNumId w:val="17"/>
  </w:num>
  <w:num w:numId="17">
    <w:abstractNumId w:val="3"/>
  </w:num>
  <w:num w:numId="18">
    <w:abstractNumId w:val="35"/>
  </w:num>
  <w:num w:numId="19">
    <w:abstractNumId w:val="11"/>
  </w:num>
  <w:num w:numId="20">
    <w:abstractNumId w:val="22"/>
  </w:num>
  <w:num w:numId="21">
    <w:abstractNumId w:val="18"/>
  </w:num>
  <w:num w:numId="22">
    <w:abstractNumId w:val="10"/>
  </w:num>
  <w:num w:numId="23">
    <w:abstractNumId w:val="8"/>
  </w:num>
  <w:num w:numId="24">
    <w:abstractNumId w:val="19"/>
  </w:num>
  <w:num w:numId="25">
    <w:abstractNumId w:val="32"/>
  </w:num>
  <w:num w:numId="26">
    <w:abstractNumId w:val="31"/>
  </w:num>
  <w:num w:numId="27">
    <w:abstractNumId w:val="7"/>
  </w:num>
  <w:num w:numId="28">
    <w:abstractNumId w:val="20"/>
  </w:num>
  <w:num w:numId="29">
    <w:abstractNumId w:val="27"/>
  </w:num>
  <w:num w:numId="30">
    <w:abstractNumId w:val="36"/>
  </w:num>
  <w:num w:numId="31">
    <w:abstractNumId w:val="14"/>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num>
  <w:num w:numId="48">
    <w:abstractNumId w:val="13"/>
    <w:lvlOverride w:ilvl="0">
      <w:startOverride w:val="1"/>
    </w:lvlOverride>
  </w:num>
  <w:num w:numId="49">
    <w:abstractNumId w:val="13"/>
    <w:lvlOverride w:ilvl="0">
      <w:startOverride w:val="1"/>
    </w:lvlOverride>
  </w:num>
  <w:num w:numId="50">
    <w:abstractNumId w:val="13"/>
    <w:lvlOverride w:ilvl="0">
      <w:startOverride w:val="1"/>
    </w:lvlOverride>
  </w:num>
  <w:num w:numId="51">
    <w:abstractNumId w:val="13"/>
    <w:lvlOverride w:ilvl="0">
      <w:startOverride w:val="1"/>
    </w:lvlOverride>
  </w:num>
  <w:num w:numId="52">
    <w:abstractNumId w:val="13"/>
    <w:lvlOverride w:ilvl="0">
      <w:startOverride w:val="1"/>
    </w:lvlOverride>
  </w:num>
  <w:num w:numId="53">
    <w:abstractNumId w:val="13"/>
    <w:lvlOverride w:ilvl="0">
      <w:startOverride w:val="1"/>
    </w:lvlOverride>
  </w:num>
  <w:num w:numId="54">
    <w:abstractNumId w:val="13"/>
    <w:lvlOverride w:ilvl="0">
      <w:startOverride w:val="1"/>
    </w:lvlOverride>
  </w:num>
  <w:num w:numId="55">
    <w:abstractNumId w:val="13"/>
    <w:lvlOverride w:ilvl="0">
      <w:startOverride w:val="1"/>
    </w:lvlOverride>
  </w:num>
  <w:num w:numId="56">
    <w:abstractNumId w:val="13"/>
    <w:lvlOverride w:ilvl="0">
      <w:startOverride w:val="1"/>
    </w:lvlOverride>
  </w:num>
  <w:num w:numId="57">
    <w:abstractNumId w:val="13"/>
    <w:lvlOverride w:ilvl="0">
      <w:startOverride w:val="1"/>
    </w:lvlOverride>
  </w:num>
  <w:num w:numId="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
  </w:num>
  <w:num w:numId="60">
    <w:abstractNumId w:val="24"/>
  </w:num>
  <w:num w:numId="61">
    <w:abstractNumId w:val="9"/>
  </w:num>
  <w:num w:numId="62">
    <w:abstractNumId w:val="12"/>
  </w:num>
  <w:num w:numId="63">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otel">
    <w15:presenceInfo w15:providerId="WPS Office" w15:userId="41632239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8015B"/>
    <w:rsid w:val="000000C0"/>
    <w:rsid w:val="00000294"/>
    <w:rsid w:val="000009B8"/>
    <w:rsid w:val="00000A41"/>
    <w:rsid w:val="00000FBA"/>
    <w:rsid w:val="00002BBD"/>
    <w:rsid w:val="00002F7C"/>
    <w:rsid w:val="000035BF"/>
    <w:rsid w:val="00003640"/>
    <w:rsid w:val="00004C7D"/>
    <w:rsid w:val="00005EF0"/>
    <w:rsid w:val="0000687E"/>
    <w:rsid w:val="00006AD7"/>
    <w:rsid w:val="00006AE9"/>
    <w:rsid w:val="00006F6A"/>
    <w:rsid w:val="00007DDD"/>
    <w:rsid w:val="0001083F"/>
    <w:rsid w:val="00010A1D"/>
    <w:rsid w:val="00011CEA"/>
    <w:rsid w:val="00012C5E"/>
    <w:rsid w:val="000132C3"/>
    <w:rsid w:val="00013588"/>
    <w:rsid w:val="00013811"/>
    <w:rsid w:val="00014167"/>
    <w:rsid w:val="00014203"/>
    <w:rsid w:val="0001442E"/>
    <w:rsid w:val="000146CC"/>
    <w:rsid w:val="00015D77"/>
    <w:rsid w:val="00016237"/>
    <w:rsid w:val="00016FBD"/>
    <w:rsid w:val="000176C3"/>
    <w:rsid w:val="000177AF"/>
    <w:rsid w:val="00020DB6"/>
    <w:rsid w:val="00023A57"/>
    <w:rsid w:val="000248B9"/>
    <w:rsid w:val="00024F0C"/>
    <w:rsid w:val="00024F5E"/>
    <w:rsid w:val="00024FC0"/>
    <w:rsid w:val="000255C6"/>
    <w:rsid w:val="000256E9"/>
    <w:rsid w:val="00027AD9"/>
    <w:rsid w:val="00027EC3"/>
    <w:rsid w:val="00030875"/>
    <w:rsid w:val="00031219"/>
    <w:rsid w:val="00032C52"/>
    <w:rsid w:val="00033CBB"/>
    <w:rsid w:val="00034DB2"/>
    <w:rsid w:val="00036AC6"/>
    <w:rsid w:val="00037133"/>
    <w:rsid w:val="0004003D"/>
    <w:rsid w:val="0004103E"/>
    <w:rsid w:val="000418FA"/>
    <w:rsid w:val="00042649"/>
    <w:rsid w:val="00042ADB"/>
    <w:rsid w:val="0004381D"/>
    <w:rsid w:val="00043C31"/>
    <w:rsid w:val="000457E8"/>
    <w:rsid w:val="0004581D"/>
    <w:rsid w:val="000461AC"/>
    <w:rsid w:val="00046B37"/>
    <w:rsid w:val="000478EF"/>
    <w:rsid w:val="000500BC"/>
    <w:rsid w:val="0005128E"/>
    <w:rsid w:val="00052B4D"/>
    <w:rsid w:val="00052E8D"/>
    <w:rsid w:val="00054269"/>
    <w:rsid w:val="00054A09"/>
    <w:rsid w:val="000550CF"/>
    <w:rsid w:val="00055882"/>
    <w:rsid w:val="00055C7A"/>
    <w:rsid w:val="00056E26"/>
    <w:rsid w:val="000571C4"/>
    <w:rsid w:val="0005723B"/>
    <w:rsid w:val="00060C46"/>
    <w:rsid w:val="00061026"/>
    <w:rsid w:val="000617C3"/>
    <w:rsid w:val="00061C9C"/>
    <w:rsid w:val="0006235F"/>
    <w:rsid w:val="000655E2"/>
    <w:rsid w:val="00065706"/>
    <w:rsid w:val="00065A2A"/>
    <w:rsid w:val="00066AAF"/>
    <w:rsid w:val="00066C3D"/>
    <w:rsid w:val="00066EB5"/>
    <w:rsid w:val="00067434"/>
    <w:rsid w:val="000678CF"/>
    <w:rsid w:val="00067A1D"/>
    <w:rsid w:val="00067E29"/>
    <w:rsid w:val="00070724"/>
    <w:rsid w:val="00070B4C"/>
    <w:rsid w:val="00071E98"/>
    <w:rsid w:val="00072E58"/>
    <w:rsid w:val="000735CA"/>
    <w:rsid w:val="00073D69"/>
    <w:rsid w:val="0007428D"/>
    <w:rsid w:val="000752E4"/>
    <w:rsid w:val="00075E99"/>
    <w:rsid w:val="00076E21"/>
    <w:rsid w:val="00077FFE"/>
    <w:rsid w:val="00080031"/>
    <w:rsid w:val="0008018F"/>
    <w:rsid w:val="00083022"/>
    <w:rsid w:val="00083740"/>
    <w:rsid w:val="00083AC2"/>
    <w:rsid w:val="00083EC0"/>
    <w:rsid w:val="0008433D"/>
    <w:rsid w:val="000844D3"/>
    <w:rsid w:val="0008462F"/>
    <w:rsid w:val="0008538A"/>
    <w:rsid w:val="0008585D"/>
    <w:rsid w:val="00085A33"/>
    <w:rsid w:val="00085A84"/>
    <w:rsid w:val="00085F1A"/>
    <w:rsid w:val="00086030"/>
    <w:rsid w:val="00086F2C"/>
    <w:rsid w:val="00087452"/>
    <w:rsid w:val="0008752A"/>
    <w:rsid w:val="00087533"/>
    <w:rsid w:val="00087ED6"/>
    <w:rsid w:val="000903B5"/>
    <w:rsid w:val="00090484"/>
    <w:rsid w:val="00092314"/>
    <w:rsid w:val="00093749"/>
    <w:rsid w:val="0009384B"/>
    <w:rsid w:val="00093DD9"/>
    <w:rsid w:val="00094AA5"/>
    <w:rsid w:val="000950F5"/>
    <w:rsid w:val="00096003"/>
    <w:rsid w:val="0009778D"/>
    <w:rsid w:val="00097F85"/>
    <w:rsid w:val="000A0881"/>
    <w:rsid w:val="000A0EDA"/>
    <w:rsid w:val="000A10BD"/>
    <w:rsid w:val="000A2A70"/>
    <w:rsid w:val="000A2F03"/>
    <w:rsid w:val="000A3766"/>
    <w:rsid w:val="000A5E94"/>
    <w:rsid w:val="000A7F08"/>
    <w:rsid w:val="000A7F27"/>
    <w:rsid w:val="000A7F68"/>
    <w:rsid w:val="000B0885"/>
    <w:rsid w:val="000B0927"/>
    <w:rsid w:val="000B0E34"/>
    <w:rsid w:val="000B1075"/>
    <w:rsid w:val="000B1713"/>
    <w:rsid w:val="000B313B"/>
    <w:rsid w:val="000B3B87"/>
    <w:rsid w:val="000B4554"/>
    <w:rsid w:val="000B4766"/>
    <w:rsid w:val="000B4837"/>
    <w:rsid w:val="000B4A3A"/>
    <w:rsid w:val="000B6570"/>
    <w:rsid w:val="000B72C0"/>
    <w:rsid w:val="000B7477"/>
    <w:rsid w:val="000B7A10"/>
    <w:rsid w:val="000C054B"/>
    <w:rsid w:val="000C05E5"/>
    <w:rsid w:val="000C0992"/>
    <w:rsid w:val="000C17A5"/>
    <w:rsid w:val="000C1DC2"/>
    <w:rsid w:val="000C3ADC"/>
    <w:rsid w:val="000C3B6C"/>
    <w:rsid w:val="000C3F3B"/>
    <w:rsid w:val="000C4047"/>
    <w:rsid w:val="000C5290"/>
    <w:rsid w:val="000C54B8"/>
    <w:rsid w:val="000C58AD"/>
    <w:rsid w:val="000C6AF0"/>
    <w:rsid w:val="000C74EA"/>
    <w:rsid w:val="000C75F7"/>
    <w:rsid w:val="000C7701"/>
    <w:rsid w:val="000D03CB"/>
    <w:rsid w:val="000D071F"/>
    <w:rsid w:val="000D0CC4"/>
    <w:rsid w:val="000D1A0A"/>
    <w:rsid w:val="000D28E6"/>
    <w:rsid w:val="000D35F7"/>
    <w:rsid w:val="000D37D7"/>
    <w:rsid w:val="000D3855"/>
    <w:rsid w:val="000D3B03"/>
    <w:rsid w:val="000D5E93"/>
    <w:rsid w:val="000D655B"/>
    <w:rsid w:val="000D69E9"/>
    <w:rsid w:val="000D73F3"/>
    <w:rsid w:val="000D79A1"/>
    <w:rsid w:val="000E15C6"/>
    <w:rsid w:val="000E1E4B"/>
    <w:rsid w:val="000E2B1A"/>
    <w:rsid w:val="000E44E5"/>
    <w:rsid w:val="000E4718"/>
    <w:rsid w:val="000E475E"/>
    <w:rsid w:val="000E657D"/>
    <w:rsid w:val="000E6751"/>
    <w:rsid w:val="000E6E74"/>
    <w:rsid w:val="000F0E7E"/>
    <w:rsid w:val="000F12F8"/>
    <w:rsid w:val="000F19FB"/>
    <w:rsid w:val="000F29DC"/>
    <w:rsid w:val="000F29E9"/>
    <w:rsid w:val="000F2A8F"/>
    <w:rsid w:val="000F2EFF"/>
    <w:rsid w:val="000F33A9"/>
    <w:rsid w:val="000F370A"/>
    <w:rsid w:val="000F3BDF"/>
    <w:rsid w:val="000F409F"/>
    <w:rsid w:val="000F5313"/>
    <w:rsid w:val="000F56B5"/>
    <w:rsid w:val="000F5DFC"/>
    <w:rsid w:val="001007B3"/>
    <w:rsid w:val="00100D3E"/>
    <w:rsid w:val="00100EAD"/>
    <w:rsid w:val="00101736"/>
    <w:rsid w:val="00101B4C"/>
    <w:rsid w:val="00102964"/>
    <w:rsid w:val="0010305E"/>
    <w:rsid w:val="00103398"/>
    <w:rsid w:val="0010358C"/>
    <w:rsid w:val="0010379E"/>
    <w:rsid w:val="0010389F"/>
    <w:rsid w:val="00104D30"/>
    <w:rsid w:val="00105198"/>
    <w:rsid w:val="001071B6"/>
    <w:rsid w:val="001104DA"/>
    <w:rsid w:val="001115F0"/>
    <w:rsid w:val="001124AE"/>
    <w:rsid w:val="0011295C"/>
    <w:rsid w:val="0011314F"/>
    <w:rsid w:val="001132CD"/>
    <w:rsid w:val="00114048"/>
    <w:rsid w:val="00114B3C"/>
    <w:rsid w:val="0011601B"/>
    <w:rsid w:val="00116278"/>
    <w:rsid w:val="00117E86"/>
    <w:rsid w:val="00120CD7"/>
    <w:rsid w:val="001217D4"/>
    <w:rsid w:val="00121E67"/>
    <w:rsid w:val="0012201D"/>
    <w:rsid w:val="0012358C"/>
    <w:rsid w:val="001239B7"/>
    <w:rsid w:val="00124152"/>
    <w:rsid w:val="00125423"/>
    <w:rsid w:val="0012612F"/>
    <w:rsid w:val="001265C8"/>
    <w:rsid w:val="00130B44"/>
    <w:rsid w:val="001312D4"/>
    <w:rsid w:val="00131ED5"/>
    <w:rsid w:val="001320D7"/>
    <w:rsid w:val="001324FA"/>
    <w:rsid w:val="001326AD"/>
    <w:rsid w:val="00132B4F"/>
    <w:rsid w:val="00133655"/>
    <w:rsid w:val="00133839"/>
    <w:rsid w:val="00133E83"/>
    <w:rsid w:val="0013415D"/>
    <w:rsid w:val="00135BF7"/>
    <w:rsid w:val="00136CE5"/>
    <w:rsid w:val="001370FB"/>
    <w:rsid w:val="00137541"/>
    <w:rsid w:val="001378B5"/>
    <w:rsid w:val="0013792A"/>
    <w:rsid w:val="0014052C"/>
    <w:rsid w:val="0014081C"/>
    <w:rsid w:val="0014085A"/>
    <w:rsid w:val="00140987"/>
    <w:rsid w:val="00140B68"/>
    <w:rsid w:val="00140E45"/>
    <w:rsid w:val="001419EA"/>
    <w:rsid w:val="00141B0B"/>
    <w:rsid w:val="001421AF"/>
    <w:rsid w:val="0014227F"/>
    <w:rsid w:val="0014265E"/>
    <w:rsid w:val="00142824"/>
    <w:rsid w:val="001433BB"/>
    <w:rsid w:val="001439DA"/>
    <w:rsid w:val="00146316"/>
    <w:rsid w:val="001465B7"/>
    <w:rsid w:val="00146A68"/>
    <w:rsid w:val="00146B72"/>
    <w:rsid w:val="00146F4B"/>
    <w:rsid w:val="001472A1"/>
    <w:rsid w:val="00147B6A"/>
    <w:rsid w:val="00151850"/>
    <w:rsid w:val="00151C3B"/>
    <w:rsid w:val="00151F3C"/>
    <w:rsid w:val="0015205C"/>
    <w:rsid w:val="0015257F"/>
    <w:rsid w:val="001535B2"/>
    <w:rsid w:val="00153A3B"/>
    <w:rsid w:val="00153A77"/>
    <w:rsid w:val="00155E8B"/>
    <w:rsid w:val="001560A6"/>
    <w:rsid w:val="0015619C"/>
    <w:rsid w:val="001564C4"/>
    <w:rsid w:val="00157603"/>
    <w:rsid w:val="00160481"/>
    <w:rsid w:val="00160BCA"/>
    <w:rsid w:val="001618B1"/>
    <w:rsid w:val="00162281"/>
    <w:rsid w:val="001625CD"/>
    <w:rsid w:val="00162916"/>
    <w:rsid w:val="00162F9F"/>
    <w:rsid w:val="001631BF"/>
    <w:rsid w:val="00163A0C"/>
    <w:rsid w:val="001641C3"/>
    <w:rsid w:val="00164467"/>
    <w:rsid w:val="0016485C"/>
    <w:rsid w:val="00165BDF"/>
    <w:rsid w:val="00165CC5"/>
    <w:rsid w:val="001664AC"/>
    <w:rsid w:val="00166F20"/>
    <w:rsid w:val="00171278"/>
    <w:rsid w:val="00172167"/>
    <w:rsid w:val="00173ACE"/>
    <w:rsid w:val="0017435D"/>
    <w:rsid w:val="00174439"/>
    <w:rsid w:val="0017491C"/>
    <w:rsid w:val="0017524A"/>
    <w:rsid w:val="00175EA4"/>
    <w:rsid w:val="0017620A"/>
    <w:rsid w:val="0017648B"/>
    <w:rsid w:val="00180CB5"/>
    <w:rsid w:val="00181CFC"/>
    <w:rsid w:val="001836FC"/>
    <w:rsid w:val="001859AE"/>
    <w:rsid w:val="00185C55"/>
    <w:rsid w:val="0018619B"/>
    <w:rsid w:val="001861F8"/>
    <w:rsid w:val="0018620F"/>
    <w:rsid w:val="001867FE"/>
    <w:rsid w:val="001873F6"/>
    <w:rsid w:val="00187930"/>
    <w:rsid w:val="00191597"/>
    <w:rsid w:val="00191B3C"/>
    <w:rsid w:val="001925CA"/>
    <w:rsid w:val="001939CB"/>
    <w:rsid w:val="0019429E"/>
    <w:rsid w:val="00197EBA"/>
    <w:rsid w:val="001A005B"/>
    <w:rsid w:val="001A02C7"/>
    <w:rsid w:val="001A2868"/>
    <w:rsid w:val="001A2B6C"/>
    <w:rsid w:val="001A3554"/>
    <w:rsid w:val="001A35F4"/>
    <w:rsid w:val="001A3CBA"/>
    <w:rsid w:val="001A5ABA"/>
    <w:rsid w:val="001A5BAF"/>
    <w:rsid w:val="001A60C6"/>
    <w:rsid w:val="001A624A"/>
    <w:rsid w:val="001B1620"/>
    <w:rsid w:val="001B2246"/>
    <w:rsid w:val="001B24BD"/>
    <w:rsid w:val="001B2E87"/>
    <w:rsid w:val="001B3954"/>
    <w:rsid w:val="001B3CE8"/>
    <w:rsid w:val="001B4356"/>
    <w:rsid w:val="001B47C0"/>
    <w:rsid w:val="001B63BF"/>
    <w:rsid w:val="001B66B4"/>
    <w:rsid w:val="001B6947"/>
    <w:rsid w:val="001C06B9"/>
    <w:rsid w:val="001C0ACE"/>
    <w:rsid w:val="001C0CAD"/>
    <w:rsid w:val="001C0D3D"/>
    <w:rsid w:val="001C112C"/>
    <w:rsid w:val="001C1B3B"/>
    <w:rsid w:val="001C1C07"/>
    <w:rsid w:val="001C1C66"/>
    <w:rsid w:val="001C1EF7"/>
    <w:rsid w:val="001C2C1C"/>
    <w:rsid w:val="001C3C0B"/>
    <w:rsid w:val="001C41AB"/>
    <w:rsid w:val="001C4860"/>
    <w:rsid w:val="001C4DA3"/>
    <w:rsid w:val="001C5D43"/>
    <w:rsid w:val="001C6FE4"/>
    <w:rsid w:val="001D00E8"/>
    <w:rsid w:val="001D08BD"/>
    <w:rsid w:val="001D0F2A"/>
    <w:rsid w:val="001D17F5"/>
    <w:rsid w:val="001D25A6"/>
    <w:rsid w:val="001D2673"/>
    <w:rsid w:val="001D2BAD"/>
    <w:rsid w:val="001D34AF"/>
    <w:rsid w:val="001D43C0"/>
    <w:rsid w:val="001D6B66"/>
    <w:rsid w:val="001D6B83"/>
    <w:rsid w:val="001D7B30"/>
    <w:rsid w:val="001E0683"/>
    <w:rsid w:val="001E1C9E"/>
    <w:rsid w:val="001E2090"/>
    <w:rsid w:val="001E32FE"/>
    <w:rsid w:val="001E3673"/>
    <w:rsid w:val="001E3BF9"/>
    <w:rsid w:val="001E3E95"/>
    <w:rsid w:val="001E40D9"/>
    <w:rsid w:val="001E4B10"/>
    <w:rsid w:val="001E5C85"/>
    <w:rsid w:val="001E5CA6"/>
    <w:rsid w:val="001E65E9"/>
    <w:rsid w:val="001E6AC7"/>
    <w:rsid w:val="001E6B0A"/>
    <w:rsid w:val="001E6E08"/>
    <w:rsid w:val="001E6F19"/>
    <w:rsid w:val="001E75E2"/>
    <w:rsid w:val="001E7898"/>
    <w:rsid w:val="001E7DDA"/>
    <w:rsid w:val="001F10FC"/>
    <w:rsid w:val="001F1E8E"/>
    <w:rsid w:val="001F216E"/>
    <w:rsid w:val="001F32A0"/>
    <w:rsid w:val="001F36E9"/>
    <w:rsid w:val="001F3927"/>
    <w:rsid w:val="001F498D"/>
    <w:rsid w:val="001F55B7"/>
    <w:rsid w:val="001F5A04"/>
    <w:rsid w:val="001F6782"/>
    <w:rsid w:val="001F7AEB"/>
    <w:rsid w:val="00200222"/>
    <w:rsid w:val="00201338"/>
    <w:rsid w:val="0020133F"/>
    <w:rsid w:val="0020200F"/>
    <w:rsid w:val="00203F81"/>
    <w:rsid w:val="00204E84"/>
    <w:rsid w:val="0020512E"/>
    <w:rsid w:val="002058BD"/>
    <w:rsid w:val="002058CD"/>
    <w:rsid w:val="002059A1"/>
    <w:rsid w:val="00206661"/>
    <w:rsid w:val="00206911"/>
    <w:rsid w:val="00207C10"/>
    <w:rsid w:val="002101EA"/>
    <w:rsid w:val="002124AB"/>
    <w:rsid w:val="0021270A"/>
    <w:rsid w:val="00213741"/>
    <w:rsid w:val="00213785"/>
    <w:rsid w:val="00213EC4"/>
    <w:rsid w:val="0021526C"/>
    <w:rsid w:val="002154CC"/>
    <w:rsid w:val="00215600"/>
    <w:rsid w:val="00216155"/>
    <w:rsid w:val="00216B4F"/>
    <w:rsid w:val="00216BAB"/>
    <w:rsid w:val="00217681"/>
    <w:rsid w:val="0022045C"/>
    <w:rsid w:val="0022085E"/>
    <w:rsid w:val="00220928"/>
    <w:rsid w:val="00220A79"/>
    <w:rsid w:val="002217FE"/>
    <w:rsid w:val="002220D7"/>
    <w:rsid w:val="00222476"/>
    <w:rsid w:val="00222C91"/>
    <w:rsid w:val="00225323"/>
    <w:rsid w:val="002259E9"/>
    <w:rsid w:val="00225F05"/>
    <w:rsid w:val="00226AC4"/>
    <w:rsid w:val="00227540"/>
    <w:rsid w:val="00230073"/>
    <w:rsid w:val="002304C3"/>
    <w:rsid w:val="00231405"/>
    <w:rsid w:val="0023203D"/>
    <w:rsid w:val="0023377E"/>
    <w:rsid w:val="002337BD"/>
    <w:rsid w:val="002338E0"/>
    <w:rsid w:val="00233A2B"/>
    <w:rsid w:val="00233E4E"/>
    <w:rsid w:val="00234825"/>
    <w:rsid w:val="002349A6"/>
    <w:rsid w:val="0023562D"/>
    <w:rsid w:val="00235A65"/>
    <w:rsid w:val="00235E56"/>
    <w:rsid w:val="00236423"/>
    <w:rsid w:val="0023700D"/>
    <w:rsid w:val="00237215"/>
    <w:rsid w:val="002409AB"/>
    <w:rsid w:val="0024177A"/>
    <w:rsid w:val="002417E5"/>
    <w:rsid w:val="00241989"/>
    <w:rsid w:val="00242EA0"/>
    <w:rsid w:val="00242F93"/>
    <w:rsid w:val="002432D0"/>
    <w:rsid w:val="00243815"/>
    <w:rsid w:val="0024420A"/>
    <w:rsid w:val="002445E4"/>
    <w:rsid w:val="00244840"/>
    <w:rsid w:val="00244BD9"/>
    <w:rsid w:val="002459BC"/>
    <w:rsid w:val="00246B26"/>
    <w:rsid w:val="002472A6"/>
    <w:rsid w:val="0024785D"/>
    <w:rsid w:val="00247B1B"/>
    <w:rsid w:val="0025206D"/>
    <w:rsid w:val="00253095"/>
    <w:rsid w:val="00254443"/>
    <w:rsid w:val="00256601"/>
    <w:rsid w:val="00256FC1"/>
    <w:rsid w:val="00260C58"/>
    <w:rsid w:val="0026108F"/>
    <w:rsid w:val="00261809"/>
    <w:rsid w:val="0026346A"/>
    <w:rsid w:val="002638C5"/>
    <w:rsid w:val="0026399F"/>
    <w:rsid w:val="00264470"/>
    <w:rsid w:val="0026454C"/>
    <w:rsid w:val="00265960"/>
    <w:rsid w:val="002668B7"/>
    <w:rsid w:val="00266A0D"/>
    <w:rsid w:val="00266DDD"/>
    <w:rsid w:val="00267B82"/>
    <w:rsid w:val="00270556"/>
    <w:rsid w:val="002706E8"/>
    <w:rsid w:val="00270FCC"/>
    <w:rsid w:val="00273A7F"/>
    <w:rsid w:val="00274A18"/>
    <w:rsid w:val="00274C9F"/>
    <w:rsid w:val="00274DD4"/>
    <w:rsid w:val="00274EE9"/>
    <w:rsid w:val="002757CF"/>
    <w:rsid w:val="00276BCE"/>
    <w:rsid w:val="00276FD0"/>
    <w:rsid w:val="00282851"/>
    <w:rsid w:val="0028355D"/>
    <w:rsid w:val="0028377B"/>
    <w:rsid w:val="00284912"/>
    <w:rsid w:val="00284939"/>
    <w:rsid w:val="00285327"/>
    <w:rsid w:val="00285E20"/>
    <w:rsid w:val="00287E38"/>
    <w:rsid w:val="00287FCB"/>
    <w:rsid w:val="0029263B"/>
    <w:rsid w:val="00292C99"/>
    <w:rsid w:val="00293280"/>
    <w:rsid w:val="00293F75"/>
    <w:rsid w:val="002947BE"/>
    <w:rsid w:val="0029494A"/>
    <w:rsid w:val="00297039"/>
    <w:rsid w:val="00297345"/>
    <w:rsid w:val="00297397"/>
    <w:rsid w:val="002A0095"/>
    <w:rsid w:val="002A2C37"/>
    <w:rsid w:val="002A2FCF"/>
    <w:rsid w:val="002A3073"/>
    <w:rsid w:val="002A362D"/>
    <w:rsid w:val="002A41B5"/>
    <w:rsid w:val="002A4D8A"/>
    <w:rsid w:val="002A58DD"/>
    <w:rsid w:val="002A6411"/>
    <w:rsid w:val="002A64D9"/>
    <w:rsid w:val="002A6ECE"/>
    <w:rsid w:val="002A7A6E"/>
    <w:rsid w:val="002B04AE"/>
    <w:rsid w:val="002B2304"/>
    <w:rsid w:val="002B2615"/>
    <w:rsid w:val="002B2B76"/>
    <w:rsid w:val="002B32F6"/>
    <w:rsid w:val="002B3613"/>
    <w:rsid w:val="002B45E3"/>
    <w:rsid w:val="002B481B"/>
    <w:rsid w:val="002B4AFA"/>
    <w:rsid w:val="002B4FE9"/>
    <w:rsid w:val="002B58E1"/>
    <w:rsid w:val="002B63BD"/>
    <w:rsid w:val="002B6516"/>
    <w:rsid w:val="002B6EEF"/>
    <w:rsid w:val="002B7616"/>
    <w:rsid w:val="002B7A35"/>
    <w:rsid w:val="002B7A81"/>
    <w:rsid w:val="002B7C54"/>
    <w:rsid w:val="002C0C3D"/>
    <w:rsid w:val="002C0CA7"/>
    <w:rsid w:val="002C1042"/>
    <w:rsid w:val="002C26B2"/>
    <w:rsid w:val="002C31D2"/>
    <w:rsid w:val="002C32E5"/>
    <w:rsid w:val="002C46EC"/>
    <w:rsid w:val="002C4A93"/>
    <w:rsid w:val="002C4B68"/>
    <w:rsid w:val="002C4F6B"/>
    <w:rsid w:val="002C5BDC"/>
    <w:rsid w:val="002C65AD"/>
    <w:rsid w:val="002C6D48"/>
    <w:rsid w:val="002C7348"/>
    <w:rsid w:val="002D0D82"/>
    <w:rsid w:val="002D13BC"/>
    <w:rsid w:val="002D2B05"/>
    <w:rsid w:val="002D3C9B"/>
    <w:rsid w:val="002D4013"/>
    <w:rsid w:val="002D48AB"/>
    <w:rsid w:val="002D5309"/>
    <w:rsid w:val="002D5B78"/>
    <w:rsid w:val="002D5D0A"/>
    <w:rsid w:val="002D6559"/>
    <w:rsid w:val="002D679C"/>
    <w:rsid w:val="002D69D2"/>
    <w:rsid w:val="002D75C5"/>
    <w:rsid w:val="002D7827"/>
    <w:rsid w:val="002D79D8"/>
    <w:rsid w:val="002E0ACE"/>
    <w:rsid w:val="002E0D1F"/>
    <w:rsid w:val="002E197F"/>
    <w:rsid w:val="002E219F"/>
    <w:rsid w:val="002E2D17"/>
    <w:rsid w:val="002E39EE"/>
    <w:rsid w:val="002E3D22"/>
    <w:rsid w:val="002E43A1"/>
    <w:rsid w:val="002E4CFA"/>
    <w:rsid w:val="002E4FDB"/>
    <w:rsid w:val="002E522A"/>
    <w:rsid w:val="002E59D0"/>
    <w:rsid w:val="002E5D22"/>
    <w:rsid w:val="002E61EE"/>
    <w:rsid w:val="002E73DE"/>
    <w:rsid w:val="002E7675"/>
    <w:rsid w:val="002E7AF7"/>
    <w:rsid w:val="002F0C03"/>
    <w:rsid w:val="002F0DBF"/>
    <w:rsid w:val="002F0F8C"/>
    <w:rsid w:val="002F13B8"/>
    <w:rsid w:val="002F1A36"/>
    <w:rsid w:val="002F2281"/>
    <w:rsid w:val="002F5D83"/>
    <w:rsid w:val="002F6B42"/>
    <w:rsid w:val="002F7749"/>
    <w:rsid w:val="002F7783"/>
    <w:rsid w:val="00300239"/>
    <w:rsid w:val="003004BB"/>
    <w:rsid w:val="003007E0"/>
    <w:rsid w:val="00300818"/>
    <w:rsid w:val="00301275"/>
    <w:rsid w:val="003017B6"/>
    <w:rsid w:val="00301C77"/>
    <w:rsid w:val="003021E5"/>
    <w:rsid w:val="00302C37"/>
    <w:rsid w:val="00303340"/>
    <w:rsid w:val="00303438"/>
    <w:rsid w:val="0030388C"/>
    <w:rsid w:val="003039C1"/>
    <w:rsid w:val="00304033"/>
    <w:rsid w:val="00304085"/>
    <w:rsid w:val="003066C2"/>
    <w:rsid w:val="00306E24"/>
    <w:rsid w:val="0030721F"/>
    <w:rsid w:val="00307A86"/>
    <w:rsid w:val="00307CE1"/>
    <w:rsid w:val="003100CF"/>
    <w:rsid w:val="00310ABD"/>
    <w:rsid w:val="00310E68"/>
    <w:rsid w:val="00311301"/>
    <w:rsid w:val="003122ED"/>
    <w:rsid w:val="00312F2D"/>
    <w:rsid w:val="003134A2"/>
    <w:rsid w:val="00315208"/>
    <w:rsid w:val="00315A03"/>
    <w:rsid w:val="00316874"/>
    <w:rsid w:val="003219C1"/>
    <w:rsid w:val="003219EA"/>
    <w:rsid w:val="00321B61"/>
    <w:rsid w:val="00322E0C"/>
    <w:rsid w:val="00323569"/>
    <w:rsid w:val="00324F83"/>
    <w:rsid w:val="0032579A"/>
    <w:rsid w:val="003258DC"/>
    <w:rsid w:val="00325A07"/>
    <w:rsid w:val="0032705A"/>
    <w:rsid w:val="003277B6"/>
    <w:rsid w:val="00327F29"/>
    <w:rsid w:val="00330614"/>
    <w:rsid w:val="0033078B"/>
    <w:rsid w:val="00331A54"/>
    <w:rsid w:val="00332662"/>
    <w:rsid w:val="00333AE1"/>
    <w:rsid w:val="00333E31"/>
    <w:rsid w:val="003344D2"/>
    <w:rsid w:val="0033458A"/>
    <w:rsid w:val="00334CA8"/>
    <w:rsid w:val="003356D9"/>
    <w:rsid w:val="00335E73"/>
    <w:rsid w:val="00337989"/>
    <w:rsid w:val="00340A8A"/>
    <w:rsid w:val="00341E0D"/>
    <w:rsid w:val="00342319"/>
    <w:rsid w:val="00343639"/>
    <w:rsid w:val="00344F32"/>
    <w:rsid w:val="00345F69"/>
    <w:rsid w:val="00346831"/>
    <w:rsid w:val="00346B91"/>
    <w:rsid w:val="00347C5F"/>
    <w:rsid w:val="003507F6"/>
    <w:rsid w:val="00350C63"/>
    <w:rsid w:val="00355204"/>
    <w:rsid w:val="00355D52"/>
    <w:rsid w:val="00355D66"/>
    <w:rsid w:val="00355E35"/>
    <w:rsid w:val="00356496"/>
    <w:rsid w:val="00357CB2"/>
    <w:rsid w:val="00360391"/>
    <w:rsid w:val="0036067F"/>
    <w:rsid w:val="003606C6"/>
    <w:rsid w:val="003612A7"/>
    <w:rsid w:val="00361FC8"/>
    <w:rsid w:val="003620E5"/>
    <w:rsid w:val="00362779"/>
    <w:rsid w:val="00362890"/>
    <w:rsid w:val="00362B75"/>
    <w:rsid w:val="00362C7E"/>
    <w:rsid w:val="003633F8"/>
    <w:rsid w:val="00364297"/>
    <w:rsid w:val="003643E0"/>
    <w:rsid w:val="00364652"/>
    <w:rsid w:val="0036497C"/>
    <w:rsid w:val="00364F71"/>
    <w:rsid w:val="0036615A"/>
    <w:rsid w:val="00367476"/>
    <w:rsid w:val="00367F84"/>
    <w:rsid w:val="003701F3"/>
    <w:rsid w:val="0037088F"/>
    <w:rsid w:val="003715C2"/>
    <w:rsid w:val="00371CCA"/>
    <w:rsid w:val="003746E9"/>
    <w:rsid w:val="003749B5"/>
    <w:rsid w:val="00375438"/>
    <w:rsid w:val="0037674F"/>
    <w:rsid w:val="0037715A"/>
    <w:rsid w:val="00377905"/>
    <w:rsid w:val="0038028F"/>
    <w:rsid w:val="0038092B"/>
    <w:rsid w:val="00380AAF"/>
    <w:rsid w:val="00380CA4"/>
    <w:rsid w:val="00380F58"/>
    <w:rsid w:val="00381135"/>
    <w:rsid w:val="00381414"/>
    <w:rsid w:val="0038289C"/>
    <w:rsid w:val="00382A82"/>
    <w:rsid w:val="00382C98"/>
    <w:rsid w:val="00383064"/>
    <w:rsid w:val="00383F45"/>
    <w:rsid w:val="00384114"/>
    <w:rsid w:val="003841FF"/>
    <w:rsid w:val="00384294"/>
    <w:rsid w:val="0038432E"/>
    <w:rsid w:val="00384F51"/>
    <w:rsid w:val="003852FF"/>
    <w:rsid w:val="003864F3"/>
    <w:rsid w:val="00390B4B"/>
    <w:rsid w:val="00390BEF"/>
    <w:rsid w:val="00390C6A"/>
    <w:rsid w:val="00390CE3"/>
    <w:rsid w:val="0039121A"/>
    <w:rsid w:val="00392125"/>
    <w:rsid w:val="00392163"/>
    <w:rsid w:val="00392392"/>
    <w:rsid w:val="0039248D"/>
    <w:rsid w:val="00392BEF"/>
    <w:rsid w:val="00392F8E"/>
    <w:rsid w:val="003938D0"/>
    <w:rsid w:val="00393E37"/>
    <w:rsid w:val="003946BE"/>
    <w:rsid w:val="00395207"/>
    <w:rsid w:val="0039527A"/>
    <w:rsid w:val="0039694E"/>
    <w:rsid w:val="003978D4"/>
    <w:rsid w:val="003A003B"/>
    <w:rsid w:val="003A034F"/>
    <w:rsid w:val="003A08FC"/>
    <w:rsid w:val="003A0A42"/>
    <w:rsid w:val="003A17F5"/>
    <w:rsid w:val="003A1A89"/>
    <w:rsid w:val="003A1E64"/>
    <w:rsid w:val="003A274A"/>
    <w:rsid w:val="003A4845"/>
    <w:rsid w:val="003A4BD9"/>
    <w:rsid w:val="003A4D01"/>
    <w:rsid w:val="003A50FB"/>
    <w:rsid w:val="003A5238"/>
    <w:rsid w:val="003A66B2"/>
    <w:rsid w:val="003A77AF"/>
    <w:rsid w:val="003B175D"/>
    <w:rsid w:val="003B23EB"/>
    <w:rsid w:val="003B244D"/>
    <w:rsid w:val="003B2664"/>
    <w:rsid w:val="003B3C11"/>
    <w:rsid w:val="003B3DEE"/>
    <w:rsid w:val="003B43FE"/>
    <w:rsid w:val="003B4702"/>
    <w:rsid w:val="003B490A"/>
    <w:rsid w:val="003B569D"/>
    <w:rsid w:val="003B657F"/>
    <w:rsid w:val="003B7845"/>
    <w:rsid w:val="003B78F0"/>
    <w:rsid w:val="003B7AA0"/>
    <w:rsid w:val="003B7CAA"/>
    <w:rsid w:val="003C2A9A"/>
    <w:rsid w:val="003C2E65"/>
    <w:rsid w:val="003C30CC"/>
    <w:rsid w:val="003C34BC"/>
    <w:rsid w:val="003C3553"/>
    <w:rsid w:val="003C3732"/>
    <w:rsid w:val="003C3A9E"/>
    <w:rsid w:val="003C4181"/>
    <w:rsid w:val="003C433A"/>
    <w:rsid w:val="003C4E34"/>
    <w:rsid w:val="003C5B5D"/>
    <w:rsid w:val="003C7364"/>
    <w:rsid w:val="003D13DB"/>
    <w:rsid w:val="003D1FDB"/>
    <w:rsid w:val="003D26D3"/>
    <w:rsid w:val="003D3E4D"/>
    <w:rsid w:val="003D4B52"/>
    <w:rsid w:val="003D4BBA"/>
    <w:rsid w:val="003D65B7"/>
    <w:rsid w:val="003D671A"/>
    <w:rsid w:val="003D6DB0"/>
    <w:rsid w:val="003D7091"/>
    <w:rsid w:val="003D7411"/>
    <w:rsid w:val="003D7577"/>
    <w:rsid w:val="003D7D17"/>
    <w:rsid w:val="003E010E"/>
    <w:rsid w:val="003E0A2C"/>
    <w:rsid w:val="003E22A1"/>
    <w:rsid w:val="003E2DE2"/>
    <w:rsid w:val="003E2F3A"/>
    <w:rsid w:val="003E309B"/>
    <w:rsid w:val="003E37C5"/>
    <w:rsid w:val="003E468C"/>
    <w:rsid w:val="003E4907"/>
    <w:rsid w:val="003E54C0"/>
    <w:rsid w:val="003E56A8"/>
    <w:rsid w:val="003E6845"/>
    <w:rsid w:val="003E71C4"/>
    <w:rsid w:val="003E79DF"/>
    <w:rsid w:val="003F0B3A"/>
    <w:rsid w:val="003F0C7C"/>
    <w:rsid w:val="003F12EC"/>
    <w:rsid w:val="003F1632"/>
    <w:rsid w:val="003F36D2"/>
    <w:rsid w:val="003F4699"/>
    <w:rsid w:val="003F5905"/>
    <w:rsid w:val="003F5DD2"/>
    <w:rsid w:val="003F633E"/>
    <w:rsid w:val="003F6A8B"/>
    <w:rsid w:val="003F7B18"/>
    <w:rsid w:val="003F7E4C"/>
    <w:rsid w:val="00400903"/>
    <w:rsid w:val="004012D3"/>
    <w:rsid w:val="00401A1C"/>
    <w:rsid w:val="00401F26"/>
    <w:rsid w:val="00401FCF"/>
    <w:rsid w:val="0040283A"/>
    <w:rsid w:val="00402CA8"/>
    <w:rsid w:val="004037CA"/>
    <w:rsid w:val="00404626"/>
    <w:rsid w:val="004053F7"/>
    <w:rsid w:val="004077DF"/>
    <w:rsid w:val="00407DDA"/>
    <w:rsid w:val="00407E66"/>
    <w:rsid w:val="00410467"/>
    <w:rsid w:val="004106DF"/>
    <w:rsid w:val="004107A2"/>
    <w:rsid w:val="00410927"/>
    <w:rsid w:val="00411449"/>
    <w:rsid w:val="004115E6"/>
    <w:rsid w:val="00411BA3"/>
    <w:rsid w:val="0041293E"/>
    <w:rsid w:val="00413D04"/>
    <w:rsid w:val="00414311"/>
    <w:rsid w:val="0041460E"/>
    <w:rsid w:val="004157D1"/>
    <w:rsid w:val="00417238"/>
    <w:rsid w:val="004179D9"/>
    <w:rsid w:val="00421029"/>
    <w:rsid w:val="00422AE6"/>
    <w:rsid w:val="0042389C"/>
    <w:rsid w:val="00424DC1"/>
    <w:rsid w:val="00425E3A"/>
    <w:rsid w:val="00426A51"/>
    <w:rsid w:val="00426CB1"/>
    <w:rsid w:val="00431012"/>
    <w:rsid w:val="0043274E"/>
    <w:rsid w:val="00433AF6"/>
    <w:rsid w:val="00433BED"/>
    <w:rsid w:val="004347DF"/>
    <w:rsid w:val="004352A0"/>
    <w:rsid w:val="004362F1"/>
    <w:rsid w:val="004368A3"/>
    <w:rsid w:val="00440550"/>
    <w:rsid w:val="0044175D"/>
    <w:rsid w:val="00441A1B"/>
    <w:rsid w:val="00442F0C"/>
    <w:rsid w:val="00443010"/>
    <w:rsid w:val="00444429"/>
    <w:rsid w:val="00444DD6"/>
    <w:rsid w:val="0044534F"/>
    <w:rsid w:val="00445381"/>
    <w:rsid w:val="00445676"/>
    <w:rsid w:val="004458D2"/>
    <w:rsid w:val="0044603F"/>
    <w:rsid w:val="0044608D"/>
    <w:rsid w:val="00446B46"/>
    <w:rsid w:val="004471A0"/>
    <w:rsid w:val="0044720E"/>
    <w:rsid w:val="00450762"/>
    <w:rsid w:val="00451BFA"/>
    <w:rsid w:val="00453563"/>
    <w:rsid w:val="0045362D"/>
    <w:rsid w:val="00453644"/>
    <w:rsid w:val="00454F46"/>
    <w:rsid w:val="00455D49"/>
    <w:rsid w:val="00455F09"/>
    <w:rsid w:val="00455F97"/>
    <w:rsid w:val="00456290"/>
    <w:rsid w:val="00456AFA"/>
    <w:rsid w:val="00460772"/>
    <w:rsid w:val="00460C46"/>
    <w:rsid w:val="00461401"/>
    <w:rsid w:val="00462EB8"/>
    <w:rsid w:val="00463793"/>
    <w:rsid w:val="00464768"/>
    <w:rsid w:val="004660BA"/>
    <w:rsid w:val="004663D0"/>
    <w:rsid w:val="0046764B"/>
    <w:rsid w:val="0046794C"/>
    <w:rsid w:val="00467970"/>
    <w:rsid w:val="00470DA1"/>
    <w:rsid w:val="00470DE0"/>
    <w:rsid w:val="004713B9"/>
    <w:rsid w:val="00472375"/>
    <w:rsid w:val="0047258D"/>
    <w:rsid w:val="00473F33"/>
    <w:rsid w:val="00474A1D"/>
    <w:rsid w:val="004751C5"/>
    <w:rsid w:val="00475458"/>
    <w:rsid w:val="00475F1E"/>
    <w:rsid w:val="00475F36"/>
    <w:rsid w:val="00476007"/>
    <w:rsid w:val="0047667A"/>
    <w:rsid w:val="0047673F"/>
    <w:rsid w:val="00480BD4"/>
    <w:rsid w:val="00484345"/>
    <w:rsid w:val="00484692"/>
    <w:rsid w:val="00485FF9"/>
    <w:rsid w:val="0048654D"/>
    <w:rsid w:val="00486CCA"/>
    <w:rsid w:val="00487124"/>
    <w:rsid w:val="00487A4C"/>
    <w:rsid w:val="004902D2"/>
    <w:rsid w:val="00490D44"/>
    <w:rsid w:val="00491419"/>
    <w:rsid w:val="004924E3"/>
    <w:rsid w:val="0049289C"/>
    <w:rsid w:val="00492DA1"/>
    <w:rsid w:val="00493347"/>
    <w:rsid w:val="0049467F"/>
    <w:rsid w:val="004946F1"/>
    <w:rsid w:val="00494A43"/>
    <w:rsid w:val="00495AC6"/>
    <w:rsid w:val="00496535"/>
    <w:rsid w:val="004966A4"/>
    <w:rsid w:val="004A0309"/>
    <w:rsid w:val="004A048C"/>
    <w:rsid w:val="004A0781"/>
    <w:rsid w:val="004A083B"/>
    <w:rsid w:val="004A09EB"/>
    <w:rsid w:val="004A1214"/>
    <w:rsid w:val="004A1461"/>
    <w:rsid w:val="004A2CF6"/>
    <w:rsid w:val="004A31D4"/>
    <w:rsid w:val="004A3551"/>
    <w:rsid w:val="004A4B10"/>
    <w:rsid w:val="004A566E"/>
    <w:rsid w:val="004A59C8"/>
    <w:rsid w:val="004A5FB2"/>
    <w:rsid w:val="004A6085"/>
    <w:rsid w:val="004A6869"/>
    <w:rsid w:val="004A7746"/>
    <w:rsid w:val="004B05C8"/>
    <w:rsid w:val="004B08B3"/>
    <w:rsid w:val="004B12C7"/>
    <w:rsid w:val="004B19C2"/>
    <w:rsid w:val="004B27EC"/>
    <w:rsid w:val="004B27ED"/>
    <w:rsid w:val="004B3BE7"/>
    <w:rsid w:val="004B42A4"/>
    <w:rsid w:val="004B42D3"/>
    <w:rsid w:val="004B4B75"/>
    <w:rsid w:val="004B6A2A"/>
    <w:rsid w:val="004B6A6D"/>
    <w:rsid w:val="004B7B20"/>
    <w:rsid w:val="004C0697"/>
    <w:rsid w:val="004C0A3F"/>
    <w:rsid w:val="004C1B6E"/>
    <w:rsid w:val="004C1C20"/>
    <w:rsid w:val="004C1E74"/>
    <w:rsid w:val="004C2351"/>
    <w:rsid w:val="004C235F"/>
    <w:rsid w:val="004C4213"/>
    <w:rsid w:val="004C5BC7"/>
    <w:rsid w:val="004C671F"/>
    <w:rsid w:val="004C6967"/>
    <w:rsid w:val="004C69E5"/>
    <w:rsid w:val="004C6C1F"/>
    <w:rsid w:val="004C7237"/>
    <w:rsid w:val="004C74EC"/>
    <w:rsid w:val="004D00CD"/>
    <w:rsid w:val="004D11F3"/>
    <w:rsid w:val="004D1CEE"/>
    <w:rsid w:val="004D1F4C"/>
    <w:rsid w:val="004D20C4"/>
    <w:rsid w:val="004D305B"/>
    <w:rsid w:val="004D38B5"/>
    <w:rsid w:val="004D3D5D"/>
    <w:rsid w:val="004D41CB"/>
    <w:rsid w:val="004D4DC2"/>
    <w:rsid w:val="004D5B1E"/>
    <w:rsid w:val="004D74EF"/>
    <w:rsid w:val="004E00B4"/>
    <w:rsid w:val="004E09FD"/>
    <w:rsid w:val="004E14B0"/>
    <w:rsid w:val="004E1E3E"/>
    <w:rsid w:val="004E2004"/>
    <w:rsid w:val="004E3F60"/>
    <w:rsid w:val="004E42B1"/>
    <w:rsid w:val="004E5456"/>
    <w:rsid w:val="004E56FE"/>
    <w:rsid w:val="004E5961"/>
    <w:rsid w:val="004E59A8"/>
    <w:rsid w:val="004E5B50"/>
    <w:rsid w:val="004E5DFE"/>
    <w:rsid w:val="004E6B0F"/>
    <w:rsid w:val="004E6F2C"/>
    <w:rsid w:val="004E7A20"/>
    <w:rsid w:val="004F0FAB"/>
    <w:rsid w:val="004F1710"/>
    <w:rsid w:val="004F1A47"/>
    <w:rsid w:val="004F1FBF"/>
    <w:rsid w:val="004F2DF8"/>
    <w:rsid w:val="004F4D84"/>
    <w:rsid w:val="004F640B"/>
    <w:rsid w:val="004F6CC7"/>
    <w:rsid w:val="004F6FAD"/>
    <w:rsid w:val="005003E3"/>
    <w:rsid w:val="005007D9"/>
    <w:rsid w:val="00501835"/>
    <w:rsid w:val="005021B4"/>
    <w:rsid w:val="00502F1D"/>
    <w:rsid w:val="00503302"/>
    <w:rsid w:val="00503F2B"/>
    <w:rsid w:val="005042B2"/>
    <w:rsid w:val="00504AD3"/>
    <w:rsid w:val="005075C2"/>
    <w:rsid w:val="0050798C"/>
    <w:rsid w:val="00507BB3"/>
    <w:rsid w:val="005109FB"/>
    <w:rsid w:val="00511616"/>
    <w:rsid w:val="005123CB"/>
    <w:rsid w:val="0051284C"/>
    <w:rsid w:val="00513559"/>
    <w:rsid w:val="005136A7"/>
    <w:rsid w:val="00513B88"/>
    <w:rsid w:val="00513C52"/>
    <w:rsid w:val="00514738"/>
    <w:rsid w:val="005147AC"/>
    <w:rsid w:val="00515A1D"/>
    <w:rsid w:val="00515BB3"/>
    <w:rsid w:val="00517A70"/>
    <w:rsid w:val="00517FDE"/>
    <w:rsid w:val="00520209"/>
    <w:rsid w:val="00521643"/>
    <w:rsid w:val="00522051"/>
    <w:rsid w:val="00522711"/>
    <w:rsid w:val="005227AD"/>
    <w:rsid w:val="00522851"/>
    <w:rsid w:val="00523CB8"/>
    <w:rsid w:val="00524733"/>
    <w:rsid w:val="00524AB8"/>
    <w:rsid w:val="00524E4A"/>
    <w:rsid w:val="0052570C"/>
    <w:rsid w:val="0052655E"/>
    <w:rsid w:val="00530209"/>
    <w:rsid w:val="0053032B"/>
    <w:rsid w:val="00530EAC"/>
    <w:rsid w:val="0053106A"/>
    <w:rsid w:val="00531570"/>
    <w:rsid w:val="005325F9"/>
    <w:rsid w:val="005328A6"/>
    <w:rsid w:val="005336C1"/>
    <w:rsid w:val="005354F9"/>
    <w:rsid w:val="005363B9"/>
    <w:rsid w:val="00536EBE"/>
    <w:rsid w:val="00541ECD"/>
    <w:rsid w:val="00541F8C"/>
    <w:rsid w:val="005426E6"/>
    <w:rsid w:val="00542ECA"/>
    <w:rsid w:val="0054551A"/>
    <w:rsid w:val="005463E7"/>
    <w:rsid w:val="00547318"/>
    <w:rsid w:val="0055120C"/>
    <w:rsid w:val="00551223"/>
    <w:rsid w:val="00551B80"/>
    <w:rsid w:val="00552017"/>
    <w:rsid w:val="005530F9"/>
    <w:rsid w:val="005536B4"/>
    <w:rsid w:val="00555795"/>
    <w:rsid w:val="005565BF"/>
    <w:rsid w:val="00556C0F"/>
    <w:rsid w:val="00560007"/>
    <w:rsid w:val="00560D95"/>
    <w:rsid w:val="00562CFC"/>
    <w:rsid w:val="00562F4D"/>
    <w:rsid w:val="00562F91"/>
    <w:rsid w:val="00563E1F"/>
    <w:rsid w:val="00564750"/>
    <w:rsid w:val="0056509A"/>
    <w:rsid w:val="005653B0"/>
    <w:rsid w:val="0056595D"/>
    <w:rsid w:val="00565C9B"/>
    <w:rsid w:val="005663B9"/>
    <w:rsid w:val="0056723C"/>
    <w:rsid w:val="005722DC"/>
    <w:rsid w:val="00572B0C"/>
    <w:rsid w:val="00572BCE"/>
    <w:rsid w:val="00573A3E"/>
    <w:rsid w:val="005749BA"/>
    <w:rsid w:val="00575024"/>
    <w:rsid w:val="005764D0"/>
    <w:rsid w:val="00576F6E"/>
    <w:rsid w:val="0058015B"/>
    <w:rsid w:val="0058019A"/>
    <w:rsid w:val="00580C09"/>
    <w:rsid w:val="00581199"/>
    <w:rsid w:val="0058153C"/>
    <w:rsid w:val="00581652"/>
    <w:rsid w:val="00581CEC"/>
    <w:rsid w:val="00582A5A"/>
    <w:rsid w:val="00582DA0"/>
    <w:rsid w:val="00583E17"/>
    <w:rsid w:val="00585A1A"/>
    <w:rsid w:val="00585D6F"/>
    <w:rsid w:val="00586650"/>
    <w:rsid w:val="0058716A"/>
    <w:rsid w:val="00590426"/>
    <w:rsid w:val="00590502"/>
    <w:rsid w:val="00591F69"/>
    <w:rsid w:val="00591F9D"/>
    <w:rsid w:val="00592E1F"/>
    <w:rsid w:val="00593096"/>
    <w:rsid w:val="0059367E"/>
    <w:rsid w:val="0059389F"/>
    <w:rsid w:val="00593A22"/>
    <w:rsid w:val="00593E3E"/>
    <w:rsid w:val="00596544"/>
    <w:rsid w:val="00596F37"/>
    <w:rsid w:val="00597290"/>
    <w:rsid w:val="005A072E"/>
    <w:rsid w:val="005A15F8"/>
    <w:rsid w:val="005A1705"/>
    <w:rsid w:val="005A1AB8"/>
    <w:rsid w:val="005A23DA"/>
    <w:rsid w:val="005A2C9B"/>
    <w:rsid w:val="005A492E"/>
    <w:rsid w:val="005A5237"/>
    <w:rsid w:val="005A7ADB"/>
    <w:rsid w:val="005A7CC1"/>
    <w:rsid w:val="005B158E"/>
    <w:rsid w:val="005B1CAE"/>
    <w:rsid w:val="005B2458"/>
    <w:rsid w:val="005B4132"/>
    <w:rsid w:val="005B49CB"/>
    <w:rsid w:val="005B4EB2"/>
    <w:rsid w:val="005B63D5"/>
    <w:rsid w:val="005B7266"/>
    <w:rsid w:val="005B7865"/>
    <w:rsid w:val="005B7C28"/>
    <w:rsid w:val="005C27C7"/>
    <w:rsid w:val="005C2C33"/>
    <w:rsid w:val="005C36DF"/>
    <w:rsid w:val="005C3865"/>
    <w:rsid w:val="005C38D2"/>
    <w:rsid w:val="005C3C40"/>
    <w:rsid w:val="005C45B5"/>
    <w:rsid w:val="005C4747"/>
    <w:rsid w:val="005C48E9"/>
    <w:rsid w:val="005C4CD1"/>
    <w:rsid w:val="005C4DE3"/>
    <w:rsid w:val="005C501C"/>
    <w:rsid w:val="005D236F"/>
    <w:rsid w:val="005D261F"/>
    <w:rsid w:val="005D2959"/>
    <w:rsid w:val="005D3227"/>
    <w:rsid w:val="005D3A6C"/>
    <w:rsid w:val="005D3D81"/>
    <w:rsid w:val="005D4287"/>
    <w:rsid w:val="005D43C6"/>
    <w:rsid w:val="005D52B2"/>
    <w:rsid w:val="005D5F35"/>
    <w:rsid w:val="005D627F"/>
    <w:rsid w:val="005D64AD"/>
    <w:rsid w:val="005D6CC1"/>
    <w:rsid w:val="005D72D1"/>
    <w:rsid w:val="005D7D38"/>
    <w:rsid w:val="005E0477"/>
    <w:rsid w:val="005E120F"/>
    <w:rsid w:val="005E1591"/>
    <w:rsid w:val="005E1CE1"/>
    <w:rsid w:val="005E2C41"/>
    <w:rsid w:val="005E339F"/>
    <w:rsid w:val="005E3E1B"/>
    <w:rsid w:val="005E4F32"/>
    <w:rsid w:val="005E5095"/>
    <w:rsid w:val="005E6AC4"/>
    <w:rsid w:val="005F07CD"/>
    <w:rsid w:val="005F1823"/>
    <w:rsid w:val="005F1AFB"/>
    <w:rsid w:val="005F1F59"/>
    <w:rsid w:val="005F384A"/>
    <w:rsid w:val="005F5DA1"/>
    <w:rsid w:val="005F68CA"/>
    <w:rsid w:val="00600952"/>
    <w:rsid w:val="00601774"/>
    <w:rsid w:val="00601910"/>
    <w:rsid w:val="00601921"/>
    <w:rsid w:val="006031E2"/>
    <w:rsid w:val="0060329D"/>
    <w:rsid w:val="00603581"/>
    <w:rsid w:val="00603C0B"/>
    <w:rsid w:val="00603DBB"/>
    <w:rsid w:val="00603DD5"/>
    <w:rsid w:val="006040AA"/>
    <w:rsid w:val="00604619"/>
    <w:rsid w:val="00605A5C"/>
    <w:rsid w:val="00605CD4"/>
    <w:rsid w:val="00606F1A"/>
    <w:rsid w:val="006104B3"/>
    <w:rsid w:val="006109EB"/>
    <w:rsid w:val="00612386"/>
    <w:rsid w:val="00612932"/>
    <w:rsid w:val="00612E88"/>
    <w:rsid w:val="00613105"/>
    <w:rsid w:val="0061392B"/>
    <w:rsid w:val="006169E3"/>
    <w:rsid w:val="00617957"/>
    <w:rsid w:val="006206C4"/>
    <w:rsid w:val="0062076D"/>
    <w:rsid w:val="00620CA1"/>
    <w:rsid w:val="00620FAA"/>
    <w:rsid w:val="00621338"/>
    <w:rsid w:val="006225B2"/>
    <w:rsid w:val="00622906"/>
    <w:rsid w:val="00623E2F"/>
    <w:rsid w:val="00623E87"/>
    <w:rsid w:val="006264B6"/>
    <w:rsid w:val="00626BD4"/>
    <w:rsid w:val="00627060"/>
    <w:rsid w:val="00627923"/>
    <w:rsid w:val="00627D80"/>
    <w:rsid w:val="006306A4"/>
    <w:rsid w:val="00630A33"/>
    <w:rsid w:val="00630E4B"/>
    <w:rsid w:val="0063158C"/>
    <w:rsid w:val="006316DF"/>
    <w:rsid w:val="006323E6"/>
    <w:rsid w:val="006324CE"/>
    <w:rsid w:val="00632AC5"/>
    <w:rsid w:val="006330F0"/>
    <w:rsid w:val="00633E63"/>
    <w:rsid w:val="00634757"/>
    <w:rsid w:val="006356BC"/>
    <w:rsid w:val="00636522"/>
    <w:rsid w:val="00636E5A"/>
    <w:rsid w:val="00637E4D"/>
    <w:rsid w:val="006402E8"/>
    <w:rsid w:val="006405B7"/>
    <w:rsid w:val="00640AC9"/>
    <w:rsid w:val="0064129E"/>
    <w:rsid w:val="00641546"/>
    <w:rsid w:val="0064280D"/>
    <w:rsid w:val="0064339E"/>
    <w:rsid w:val="0064373B"/>
    <w:rsid w:val="00643C7E"/>
    <w:rsid w:val="00643FDE"/>
    <w:rsid w:val="00644092"/>
    <w:rsid w:val="00644525"/>
    <w:rsid w:val="006451F8"/>
    <w:rsid w:val="0064549D"/>
    <w:rsid w:val="0064586C"/>
    <w:rsid w:val="006469DD"/>
    <w:rsid w:val="006473B3"/>
    <w:rsid w:val="0064787A"/>
    <w:rsid w:val="006478A4"/>
    <w:rsid w:val="00650ABA"/>
    <w:rsid w:val="00650D7F"/>
    <w:rsid w:val="00651ED7"/>
    <w:rsid w:val="0065221B"/>
    <w:rsid w:val="006527F9"/>
    <w:rsid w:val="0065301D"/>
    <w:rsid w:val="00653D7F"/>
    <w:rsid w:val="00653EF1"/>
    <w:rsid w:val="006547BE"/>
    <w:rsid w:val="00655769"/>
    <w:rsid w:val="00655AAE"/>
    <w:rsid w:val="00655E57"/>
    <w:rsid w:val="006568DE"/>
    <w:rsid w:val="00656FA3"/>
    <w:rsid w:val="006571E0"/>
    <w:rsid w:val="0065720F"/>
    <w:rsid w:val="00657859"/>
    <w:rsid w:val="00661233"/>
    <w:rsid w:val="0066220B"/>
    <w:rsid w:val="006624D8"/>
    <w:rsid w:val="00662D4B"/>
    <w:rsid w:val="00662F56"/>
    <w:rsid w:val="006645D7"/>
    <w:rsid w:val="006647D7"/>
    <w:rsid w:val="00666604"/>
    <w:rsid w:val="00666F13"/>
    <w:rsid w:val="00667145"/>
    <w:rsid w:val="0066747C"/>
    <w:rsid w:val="00667922"/>
    <w:rsid w:val="0067171E"/>
    <w:rsid w:val="00671839"/>
    <w:rsid w:val="00671FEA"/>
    <w:rsid w:val="006722CD"/>
    <w:rsid w:val="00672A6E"/>
    <w:rsid w:val="00673A75"/>
    <w:rsid w:val="00673C79"/>
    <w:rsid w:val="00673CFE"/>
    <w:rsid w:val="006745EE"/>
    <w:rsid w:val="006759B2"/>
    <w:rsid w:val="00675D4E"/>
    <w:rsid w:val="00675EFC"/>
    <w:rsid w:val="0067708A"/>
    <w:rsid w:val="00677641"/>
    <w:rsid w:val="00677976"/>
    <w:rsid w:val="006806A9"/>
    <w:rsid w:val="00680992"/>
    <w:rsid w:val="00681947"/>
    <w:rsid w:val="00681E4A"/>
    <w:rsid w:val="00682C02"/>
    <w:rsid w:val="00682C13"/>
    <w:rsid w:val="00682C17"/>
    <w:rsid w:val="00683074"/>
    <w:rsid w:val="006837C9"/>
    <w:rsid w:val="00685688"/>
    <w:rsid w:val="00685DB4"/>
    <w:rsid w:val="00686BD2"/>
    <w:rsid w:val="00687464"/>
    <w:rsid w:val="0068774F"/>
    <w:rsid w:val="00687AE0"/>
    <w:rsid w:val="00690B8B"/>
    <w:rsid w:val="00690EF9"/>
    <w:rsid w:val="00691035"/>
    <w:rsid w:val="006912B5"/>
    <w:rsid w:val="00691999"/>
    <w:rsid w:val="006925BE"/>
    <w:rsid w:val="00694615"/>
    <w:rsid w:val="006954F9"/>
    <w:rsid w:val="00695FEF"/>
    <w:rsid w:val="0069615D"/>
    <w:rsid w:val="0069629B"/>
    <w:rsid w:val="00696927"/>
    <w:rsid w:val="006976E8"/>
    <w:rsid w:val="0069775E"/>
    <w:rsid w:val="006977D1"/>
    <w:rsid w:val="00697A53"/>
    <w:rsid w:val="006A03C5"/>
    <w:rsid w:val="006A105C"/>
    <w:rsid w:val="006A15F7"/>
    <w:rsid w:val="006A2098"/>
    <w:rsid w:val="006A3A2D"/>
    <w:rsid w:val="006A3D7B"/>
    <w:rsid w:val="006A5555"/>
    <w:rsid w:val="006A5604"/>
    <w:rsid w:val="006A5E5E"/>
    <w:rsid w:val="006A5F83"/>
    <w:rsid w:val="006A602F"/>
    <w:rsid w:val="006A65DD"/>
    <w:rsid w:val="006A6F01"/>
    <w:rsid w:val="006A77E3"/>
    <w:rsid w:val="006A7A8F"/>
    <w:rsid w:val="006B050C"/>
    <w:rsid w:val="006B136F"/>
    <w:rsid w:val="006B1ACE"/>
    <w:rsid w:val="006B2926"/>
    <w:rsid w:val="006B2984"/>
    <w:rsid w:val="006B2CF9"/>
    <w:rsid w:val="006B2E93"/>
    <w:rsid w:val="006B3570"/>
    <w:rsid w:val="006B363E"/>
    <w:rsid w:val="006B712D"/>
    <w:rsid w:val="006B7234"/>
    <w:rsid w:val="006B78BE"/>
    <w:rsid w:val="006B7E63"/>
    <w:rsid w:val="006B7FD2"/>
    <w:rsid w:val="006C106B"/>
    <w:rsid w:val="006C2121"/>
    <w:rsid w:val="006C2B39"/>
    <w:rsid w:val="006C4BAD"/>
    <w:rsid w:val="006C5A89"/>
    <w:rsid w:val="006C5C94"/>
    <w:rsid w:val="006C5D89"/>
    <w:rsid w:val="006C657F"/>
    <w:rsid w:val="006C66E1"/>
    <w:rsid w:val="006C734E"/>
    <w:rsid w:val="006C77B2"/>
    <w:rsid w:val="006C7DCE"/>
    <w:rsid w:val="006D0051"/>
    <w:rsid w:val="006D107C"/>
    <w:rsid w:val="006D1AB3"/>
    <w:rsid w:val="006D20B7"/>
    <w:rsid w:val="006D2186"/>
    <w:rsid w:val="006D35C0"/>
    <w:rsid w:val="006D3823"/>
    <w:rsid w:val="006D38E0"/>
    <w:rsid w:val="006D49C8"/>
    <w:rsid w:val="006D7BE3"/>
    <w:rsid w:val="006D7DE7"/>
    <w:rsid w:val="006D7FAF"/>
    <w:rsid w:val="006E021E"/>
    <w:rsid w:val="006E0795"/>
    <w:rsid w:val="006E0AC2"/>
    <w:rsid w:val="006E0CF3"/>
    <w:rsid w:val="006E3F95"/>
    <w:rsid w:val="006E59EC"/>
    <w:rsid w:val="006E6B2A"/>
    <w:rsid w:val="006E7110"/>
    <w:rsid w:val="006F176D"/>
    <w:rsid w:val="006F1A93"/>
    <w:rsid w:val="006F219F"/>
    <w:rsid w:val="006F228B"/>
    <w:rsid w:val="006F2438"/>
    <w:rsid w:val="006F314C"/>
    <w:rsid w:val="006F4ADB"/>
    <w:rsid w:val="006F581C"/>
    <w:rsid w:val="006F5B9C"/>
    <w:rsid w:val="006F66F7"/>
    <w:rsid w:val="006F697D"/>
    <w:rsid w:val="006F6B2C"/>
    <w:rsid w:val="006F6BBF"/>
    <w:rsid w:val="006F6EA0"/>
    <w:rsid w:val="007003CB"/>
    <w:rsid w:val="007006AE"/>
    <w:rsid w:val="00701116"/>
    <w:rsid w:val="007011BC"/>
    <w:rsid w:val="007011C8"/>
    <w:rsid w:val="00701D04"/>
    <w:rsid w:val="007035B4"/>
    <w:rsid w:val="00703CFA"/>
    <w:rsid w:val="00704B0D"/>
    <w:rsid w:val="00705E4B"/>
    <w:rsid w:val="00706916"/>
    <w:rsid w:val="0070716B"/>
    <w:rsid w:val="007078C1"/>
    <w:rsid w:val="0071282C"/>
    <w:rsid w:val="007144BA"/>
    <w:rsid w:val="00714AB4"/>
    <w:rsid w:val="00715C32"/>
    <w:rsid w:val="00716987"/>
    <w:rsid w:val="007175A7"/>
    <w:rsid w:val="00717C1A"/>
    <w:rsid w:val="00720D09"/>
    <w:rsid w:val="00721368"/>
    <w:rsid w:val="00721C4C"/>
    <w:rsid w:val="00721F04"/>
    <w:rsid w:val="00722228"/>
    <w:rsid w:val="0072241E"/>
    <w:rsid w:val="00722776"/>
    <w:rsid w:val="00724375"/>
    <w:rsid w:val="007264E8"/>
    <w:rsid w:val="00726C23"/>
    <w:rsid w:val="00726F2E"/>
    <w:rsid w:val="007274E4"/>
    <w:rsid w:val="00730CFB"/>
    <w:rsid w:val="00731283"/>
    <w:rsid w:val="00731601"/>
    <w:rsid w:val="00731865"/>
    <w:rsid w:val="007335C4"/>
    <w:rsid w:val="0073389B"/>
    <w:rsid w:val="00734CFC"/>
    <w:rsid w:val="00736266"/>
    <w:rsid w:val="00736B2E"/>
    <w:rsid w:val="00736D23"/>
    <w:rsid w:val="00737D47"/>
    <w:rsid w:val="007410A1"/>
    <w:rsid w:val="007415A9"/>
    <w:rsid w:val="00742A74"/>
    <w:rsid w:val="00742E03"/>
    <w:rsid w:val="00743FA9"/>
    <w:rsid w:val="0074415F"/>
    <w:rsid w:val="00744B88"/>
    <w:rsid w:val="007464CF"/>
    <w:rsid w:val="0075059A"/>
    <w:rsid w:val="00751B6D"/>
    <w:rsid w:val="007525AC"/>
    <w:rsid w:val="007529BF"/>
    <w:rsid w:val="00754425"/>
    <w:rsid w:val="00754ABE"/>
    <w:rsid w:val="00755C2F"/>
    <w:rsid w:val="00760EA0"/>
    <w:rsid w:val="00762031"/>
    <w:rsid w:val="00762150"/>
    <w:rsid w:val="007628F3"/>
    <w:rsid w:val="00763AB8"/>
    <w:rsid w:val="00763B48"/>
    <w:rsid w:val="00763FF7"/>
    <w:rsid w:val="007643AA"/>
    <w:rsid w:val="00764923"/>
    <w:rsid w:val="00764B19"/>
    <w:rsid w:val="0076555E"/>
    <w:rsid w:val="00765C0B"/>
    <w:rsid w:val="007664DB"/>
    <w:rsid w:val="00766A0B"/>
    <w:rsid w:val="00767170"/>
    <w:rsid w:val="007703C1"/>
    <w:rsid w:val="007712D7"/>
    <w:rsid w:val="00771D77"/>
    <w:rsid w:val="0077258E"/>
    <w:rsid w:val="0077295D"/>
    <w:rsid w:val="00773149"/>
    <w:rsid w:val="007735E9"/>
    <w:rsid w:val="00773871"/>
    <w:rsid w:val="00774496"/>
    <w:rsid w:val="00774D0D"/>
    <w:rsid w:val="00774E46"/>
    <w:rsid w:val="0077505C"/>
    <w:rsid w:val="007751F4"/>
    <w:rsid w:val="007757D9"/>
    <w:rsid w:val="00775C51"/>
    <w:rsid w:val="00776280"/>
    <w:rsid w:val="00777204"/>
    <w:rsid w:val="007775EF"/>
    <w:rsid w:val="00777700"/>
    <w:rsid w:val="007777C2"/>
    <w:rsid w:val="00777C6C"/>
    <w:rsid w:val="007801AA"/>
    <w:rsid w:val="007803E6"/>
    <w:rsid w:val="00782108"/>
    <w:rsid w:val="007822E7"/>
    <w:rsid w:val="00783E5D"/>
    <w:rsid w:val="00783F62"/>
    <w:rsid w:val="007847FD"/>
    <w:rsid w:val="00784FB7"/>
    <w:rsid w:val="00785164"/>
    <w:rsid w:val="00785418"/>
    <w:rsid w:val="00787225"/>
    <w:rsid w:val="00787411"/>
    <w:rsid w:val="00787919"/>
    <w:rsid w:val="00787C59"/>
    <w:rsid w:val="00791862"/>
    <w:rsid w:val="00792C7D"/>
    <w:rsid w:val="007935A9"/>
    <w:rsid w:val="007935BC"/>
    <w:rsid w:val="00793FA6"/>
    <w:rsid w:val="0079791E"/>
    <w:rsid w:val="007A07B3"/>
    <w:rsid w:val="007A11D9"/>
    <w:rsid w:val="007A1FB3"/>
    <w:rsid w:val="007A2066"/>
    <w:rsid w:val="007A2E40"/>
    <w:rsid w:val="007A2FB6"/>
    <w:rsid w:val="007A3D7F"/>
    <w:rsid w:val="007A4376"/>
    <w:rsid w:val="007A43DD"/>
    <w:rsid w:val="007A43F1"/>
    <w:rsid w:val="007A45CD"/>
    <w:rsid w:val="007A47A5"/>
    <w:rsid w:val="007A4F2A"/>
    <w:rsid w:val="007A52F4"/>
    <w:rsid w:val="007A5345"/>
    <w:rsid w:val="007A5369"/>
    <w:rsid w:val="007A5572"/>
    <w:rsid w:val="007A5574"/>
    <w:rsid w:val="007A5A35"/>
    <w:rsid w:val="007A5CF3"/>
    <w:rsid w:val="007A5DFC"/>
    <w:rsid w:val="007A6AC3"/>
    <w:rsid w:val="007B0237"/>
    <w:rsid w:val="007B1394"/>
    <w:rsid w:val="007B1DC8"/>
    <w:rsid w:val="007B2111"/>
    <w:rsid w:val="007B2E8C"/>
    <w:rsid w:val="007B3372"/>
    <w:rsid w:val="007B3501"/>
    <w:rsid w:val="007B3A53"/>
    <w:rsid w:val="007B3C2B"/>
    <w:rsid w:val="007B47BE"/>
    <w:rsid w:val="007C0102"/>
    <w:rsid w:val="007C0238"/>
    <w:rsid w:val="007C06F8"/>
    <w:rsid w:val="007C0C1B"/>
    <w:rsid w:val="007C0D65"/>
    <w:rsid w:val="007C1AB2"/>
    <w:rsid w:val="007C2162"/>
    <w:rsid w:val="007C218B"/>
    <w:rsid w:val="007C24E2"/>
    <w:rsid w:val="007C2C24"/>
    <w:rsid w:val="007C2DC9"/>
    <w:rsid w:val="007C2E0A"/>
    <w:rsid w:val="007C5CA6"/>
    <w:rsid w:val="007C7482"/>
    <w:rsid w:val="007D03A7"/>
    <w:rsid w:val="007D134E"/>
    <w:rsid w:val="007D25C9"/>
    <w:rsid w:val="007D3232"/>
    <w:rsid w:val="007D35D2"/>
    <w:rsid w:val="007D577F"/>
    <w:rsid w:val="007D7A32"/>
    <w:rsid w:val="007E08C8"/>
    <w:rsid w:val="007E1959"/>
    <w:rsid w:val="007E3162"/>
    <w:rsid w:val="007E3260"/>
    <w:rsid w:val="007E421C"/>
    <w:rsid w:val="007E4753"/>
    <w:rsid w:val="007E4782"/>
    <w:rsid w:val="007E4A5D"/>
    <w:rsid w:val="007E501C"/>
    <w:rsid w:val="007E5816"/>
    <w:rsid w:val="007E6DD0"/>
    <w:rsid w:val="007E7903"/>
    <w:rsid w:val="007F06BE"/>
    <w:rsid w:val="007F154F"/>
    <w:rsid w:val="007F179C"/>
    <w:rsid w:val="007F1A0B"/>
    <w:rsid w:val="007F23DE"/>
    <w:rsid w:val="007F5F06"/>
    <w:rsid w:val="007F663F"/>
    <w:rsid w:val="007F6946"/>
    <w:rsid w:val="007F6BF2"/>
    <w:rsid w:val="007F7C05"/>
    <w:rsid w:val="00801002"/>
    <w:rsid w:val="0080142A"/>
    <w:rsid w:val="008021DE"/>
    <w:rsid w:val="00802334"/>
    <w:rsid w:val="00802645"/>
    <w:rsid w:val="00803BBD"/>
    <w:rsid w:val="00804183"/>
    <w:rsid w:val="0080473E"/>
    <w:rsid w:val="00805E65"/>
    <w:rsid w:val="00807692"/>
    <w:rsid w:val="00810D9D"/>
    <w:rsid w:val="00811A30"/>
    <w:rsid w:val="00811BB8"/>
    <w:rsid w:val="008123AA"/>
    <w:rsid w:val="008125B4"/>
    <w:rsid w:val="00812B2F"/>
    <w:rsid w:val="00813176"/>
    <w:rsid w:val="00814179"/>
    <w:rsid w:val="0081460B"/>
    <w:rsid w:val="00814A1F"/>
    <w:rsid w:val="00814B75"/>
    <w:rsid w:val="00815663"/>
    <w:rsid w:val="00815A74"/>
    <w:rsid w:val="00816D73"/>
    <w:rsid w:val="00817F63"/>
    <w:rsid w:val="00820A9D"/>
    <w:rsid w:val="008210A0"/>
    <w:rsid w:val="00821A69"/>
    <w:rsid w:val="008232C7"/>
    <w:rsid w:val="00823FA4"/>
    <w:rsid w:val="0082448F"/>
    <w:rsid w:val="00824698"/>
    <w:rsid w:val="00824B1B"/>
    <w:rsid w:val="00826724"/>
    <w:rsid w:val="008274C2"/>
    <w:rsid w:val="00827BB0"/>
    <w:rsid w:val="00827CA1"/>
    <w:rsid w:val="00827E2A"/>
    <w:rsid w:val="0083010B"/>
    <w:rsid w:val="00831986"/>
    <w:rsid w:val="00832A6D"/>
    <w:rsid w:val="00833DBF"/>
    <w:rsid w:val="00834B03"/>
    <w:rsid w:val="00835392"/>
    <w:rsid w:val="00835ACD"/>
    <w:rsid w:val="008370CE"/>
    <w:rsid w:val="00840302"/>
    <w:rsid w:val="00840AAE"/>
    <w:rsid w:val="00841541"/>
    <w:rsid w:val="00841705"/>
    <w:rsid w:val="00841938"/>
    <w:rsid w:val="00841F0D"/>
    <w:rsid w:val="00843B7E"/>
    <w:rsid w:val="00843B97"/>
    <w:rsid w:val="008441D1"/>
    <w:rsid w:val="008450E1"/>
    <w:rsid w:val="008458FE"/>
    <w:rsid w:val="00846706"/>
    <w:rsid w:val="00846CFA"/>
    <w:rsid w:val="008474DD"/>
    <w:rsid w:val="00847906"/>
    <w:rsid w:val="00850DCF"/>
    <w:rsid w:val="008515F8"/>
    <w:rsid w:val="00851DD2"/>
    <w:rsid w:val="008528DA"/>
    <w:rsid w:val="00852A47"/>
    <w:rsid w:val="0085313B"/>
    <w:rsid w:val="0085385B"/>
    <w:rsid w:val="00853A7D"/>
    <w:rsid w:val="008543B7"/>
    <w:rsid w:val="0085549D"/>
    <w:rsid w:val="0085559D"/>
    <w:rsid w:val="00855B6E"/>
    <w:rsid w:val="00856388"/>
    <w:rsid w:val="0085672F"/>
    <w:rsid w:val="008569B2"/>
    <w:rsid w:val="00856F9F"/>
    <w:rsid w:val="00860F63"/>
    <w:rsid w:val="00861BAD"/>
    <w:rsid w:val="008624A4"/>
    <w:rsid w:val="0086250B"/>
    <w:rsid w:val="00863269"/>
    <w:rsid w:val="0086355D"/>
    <w:rsid w:val="00863575"/>
    <w:rsid w:val="00864117"/>
    <w:rsid w:val="008648CC"/>
    <w:rsid w:val="00865962"/>
    <w:rsid w:val="00865C6C"/>
    <w:rsid w:val="00867D91"/>
    <w:rsid w:val="00871735"/>
    <w:rsid w:val="0087193B"/>
    <w:rsid w:val="00871E0A"/>
    <w:rsid w:val="0087305F"/>
    <w:rsid w:val="0087355D"/>
    <w:rsid w:val="008735E2"/>
    <w:rsid w:val="00875265"/>
    <w:rsid w:val="0087633D"/>
    <w:rsid w:val="008773B7"/>
    <w:rsid w:val="00877935"/>
    <w:rsid w:val="008800E9"/>
    <w:rsid w:val="00880435"/>
    <w:rsid w:val="00881FD2"/>
    <w:rsid w:val="0088277F"/>
    <w:rsid w:val="00882F60"/>
    <w:rsid w:val="008834BA"/>
    <w:rsid w:val="00891D1F"/>
    <w:rsid w:val="00892981"/>
    <w:rsid w:val="00894A9E"/>
    <w:rsid w:val="00894D5A"/>
    <w:rsid w:val="00894D9E"/>
    <w:rsid w:val="00895883"/>
    <w:rsid w:val="00895F80"/>
    <w:rsid w:val="0089693C"/>
    <w:rsid w:val="008974D7"/>
    <w:rsid w:val="00897F7B"/>
    <w:rsid w:val="008A028A"/>
    <w:rsid w:val="008A0BD9"/>
    <w:rsid w:val="008A0CCE"/>
    <w:rsid w:val="008A0ED4"/>
    <w:rsid w:val="008A1613"/>
    <w:rsid w:val="008A1D6E"/>
    <w:rsid w:val="008A3971"/>
    <w:rsid w:val="008A3DAD"/>
    <w:rsid w:val="008A3E11"/>
    <w:rsid w:val="008A459E"/>
    <w:rsid w:val="008A45AB"/>
    <w:rsid w:val="008A4764"/>
    <w:rsid w:val="008A4768"/>
    <w:rsid w:val="008A5BA6"/>
    <w:rsid w:val="008A613C"/>
    <w:rsid w:val="008A68A7"/>
    <w:rsid w:val="008A7369"/>
    <w:rsid w:val="008B049B"/>
    <w:rsid w:val="008B0A86"/>
    <w:rsid w:val="008B0EDA"/>
    <w:rsid w:val="008B3842"/>
    <w:rsid w:val="008B3C57"/>
    <w:rsid w:val="008B5164"/>
    <w:rsid w:val="008B5810"/>
    <w:rsid w:val="008B58D2"/>
    <w:rsid w:val="008B6449"/>
    <w:rsid w:val="008B6CA4"/>
    <w:rsid w:val="008B71D6"/>
    <w:rsid w:val="008B72A3"/>
    <w:rsid w:val="008B79C6"/>
    <w:rsid w:val="008B7B47"/>
    <w:rsid w:val="008B7F19"/>
    <w:rsid w:val="008C084D"/>
    <w:rsid w:val="008C0AAD"/>
    <w:rsid w:val="008C1FB3"/>
    <w:rsid w:val="008C3255"/>
    <w:rsid w:val="008C34BD"/>
    <w:rsid w:val="008C40EA"/>
    <w:rsid w:val="008C4136"/>
    <w:rsid w:val="008C56A2"/>
    <w:rsid w:val="008C6CA2"/>
    <w:rsid w:val="008C7B86"/>
    <w:rsid w:val="008D0040"/>
    <w:rsid w:val="008D043B"/>
    <w:rsid w:val="008D14F6"/>
    <w:rsid w:val="008D1BF1"/>
    <w:rsid w:val="008D2F1A"/>
    <w:rsid w:val="008D49C5"/>
    <w:rsid w:val="008D56DC"/>
    <w:rsid w:val="008D5BD9"/>
    <w:rsid w:val="008D631A"/>
    <w:rsid w:val="008D6CFB"/>
    <w:rsid w:val="008D6F89"/>
    <w:rsid w:val="008D7AEB"/>
    <w:rsid w:val="008E02B4"/>
    <w:rsid w:val="008E0433"/>
    <w:rsid w:val="008E092F"/>
    <w:rsid w:val="008E0B50"/>
    <w:rsid w:val="008E1D88"/>
    <w:rsid w:val="008E2538"/>
    <w:rsid w:val="008E28D8"/>
    <w:rsid w:val="008E4284"/>
    <w:rsid w:val="008E453B"/>
    <w:rsid w:val="008E4985"/>
    <w:rsid w:val="008E4ED7"/>
    <w:rsid w:val="008E5542"/>
    <w:rsid w:val="008E58C4"/>
    <w:rsid w:val="008E5AE0"/>
    <w:rsid w:val="008E6972"/>
    <w:rsid w:val="008E7B8C"/>
    <w:rsid w:val="008F10A5"/>
    <w:rsid w:val="008F15D7"/>
    <w:rsid w:val="008F2029"/>
    <w:rsid w:val="008F2FCE"/>
    <w:rsid w:val="008F3BCB"/>
    <w:rsid w:val="008F45EE"/>
    <w:rsid w:val="008F5437"/>
    <w:rsid w:val="008F5E37"/>
    <w:rsid w:val="008F65FB"/>
    <w:rsid w:val="008F66F5"/>
    <w:rsid w:val="008F7931"/>
    <w:rsid w:val="0090015B"/>
    <w:rsid w:val="009009FC"/>
    <w:rsid w:val="00900EE9"/>
    <w:rsid w:val="0090405B"/>
    <w:rsid w:val="0090590E"/>
    <w:rsid w:val="00905E53"/>
    <w:rsid w:val="00906714"/>
    <w:rsid w:val="00906992"/>
    <w:rsid w:val="00906C48"/>
    <w:rsid w:val="00907295"/>
    <w:rsid w:val="00907584"/>
    <w:rsid w:val="00907B03"/>
    <w:rsid w:val="00910710"/>
    <w:rsid w:val="00910C6F"/>
    <w:rsid w:val="00910C97"/>
    <w:rsid w:val="0091230F"/>
    <w:rsid w:val="00912B3A"/>
    <w:rsid w:val="00913714"/>
    <w:rsid w:val="00914187"/>
    <w:rsid w:val="00914221"/>
    <w:rsid w:val="009142E5"/>
    <w:rsid w:val="00914EE2"/>
    <w:rsid w:val="009150D6"/>
    <w:rsid w:val="009152B5"/>
    <w:rsid w:val="00915659"/>
    <w:rsid w:val="00915E19"/>
    <w:rsid w:val="00920D66"/>
    <w:rsid w:val="009210D2"/>
    <w:rsid w:val="00921CF9"/>
    <w:rsid w:val="009225FA"/>
    <w:rsid w:val="0092275D"/>
    <w:rsid w:val="00922E05"/>
    <w:rsid w:val="00924108"/>
    <w:rsid w:val="00925FAA"/>
    <w:rsid w:val="00926188"/>
    <w:rsid w:val="009270B0"/>
    <w:rsid w:val="00927923"/>
    <w:rsid w:val="0093190D"/>
    <w:rsid w:val="00932040"/>
    <w:rsid w:val="00932391"/>
    <w:rsid w:val="009324ED"/>
    <w:rsid w:val="00932929"/>
    <w:rsid w:val="00932B41"/>
    <w:rsid w:val="00933036"/>
    <w:rsid w:val="009331BC"/>
    <w:rsid w:val="009341A2"/>
    <w:rsid w:val="009356D0"/>
    <w:rsid w:val="00936A51"/>
    <w:rsid w:val="00937050"/>
    <w:rsid w:val="00940925"/>
    <w:rsid w:val="009423EA"/>
    <w:rsid w:val="00943032"/>
    <w:rsid w:val="0094311F"/>
    <w:rsid w:val="0094376F"/>
    <w:rsid w:val="00944ADE"/>
    <w:rsid w:val="00947CAB"/>
    <w:rsid w:val="009502DF"/>
    <w:rsid w:val="0095118B"/>
    <w:rsid w:val="009536C2"/>
    <w:rsid w:val="009540F1"/>
    <w:rsid w:val="00954842"/>
    <w:rsid w:val="00954B48"/>
    <w:rsid w:val="00955048"/>
    <w:rsid w:val="0095513E"/>
    <w:rsid w:val="00955175"/>
    <w:rsid w:val="0095535F"/>
    <w:rsid w:val="00955975"/>
    <w:rsid w:val="009561C9"/>
    <w:rsid w:val="00957E47"/>
    <w:rsid w:val="009601D8"/>
    <w:rsid w:val="00960E63"/>
    <w:rsid w:val="009615AE"/>
    <w:rsid w:val="00961770"/>
    <w:rsid w:val="00961FCF"/>
    <w:rsid w:val="00962822"/>
    <w:rsid w:val="00962EA6"/>
    <w:rsid w:val="00963426"/>
    <w:rsid w:val="00963DCF"/>
    <w:rsid w:val="009644D1"/>
    <w:rsid w:val="00965844"/>
    <w:rsid w:val="00965883"/>
    <w:rsid w:val="00965C96"/>
    <w:rsid w:val="00966DB4"/>
    <w:rsid w:val="00967633"/>
    <w:rsid w:val="00967A7D"/>
    <w:rsid w:val="009705F8"/>
    <w:rsid w:val="0097130E"/>
    <w:rsid w:val="009719EB"/>
    <w:rsid w:val="009719FB"/>
    <w:rsid w:val="00971ED0"/>
    <w:rsid w:val="009724C7"/>
    <w:rsid w:val="00972A01"/>
    <w:rsid w:val="00972B47"/>
    <w:rsid w:val="00973BA1"/>
    <w:rsid w:val="00973D8A"/>
    <w:rsid w:val="00974988"/>
    <w:rsid w:val="00974A0A"/>
    <w:rsid w:val="00974E72"/>
    <w:rsid w:val="009766EA"/>
    <w:rsid w:val="009770D4"/>
    <w:rsid w:val="0097766C"/>
    <w:rsid w:val="00977996"/>
    <w:rsid w:val="00981191"/>
    <w:rsid w:val="00982464"/>
    <w:rsid w:val="009828F5"/>
    <w:rsid w:val="0098290C"/>
    <w:rsid w:val="00982DAB"/>
    <w:rsid w:val="00983753"/>
    <w:rsid w:val="00983ACF"/>
    <w:rsid w:val="0098423C"/>
    <w:rsid w:val="00984CFD"/>
    <w:rsid w:val="00985004"/>
    <w:rsid w:val="00985007"/>
    <w:rsid w:val="00986779"/>
    <w:rsid w:val="00986DCF"/>
    <w:rsid w:val="00986F7C"/>
    <w:rsid w:val="00987006"/>
    <w:rsid w:val="00987456"/>
    <w:rsid w:val="009902DC"/>
    <w:rsid w:val="00991311"/>
    <w:rsid w:val="009914EF"/>
    <w:rsid w:val="00991E45"/>
    <w:rsid w:val="00992256"/>
    <w:rsid w:val="00992828"/>
    <w:rsid w:val="00992AF3"/>
    <w:rsid w:val="00992E85"/>
    <w:rsid w:val="009941EC"/>
    <w:rsid w:val="00994982"/>
    <w:rsid w:val="00994FA8"/>
    <w:rsid w:val="0099624B"/>
    <w:rsid w:val="00996311"/>
    <w:rsid w:val="00997AB4"/>
    <w:rsid w:val="009A0402"/>
    <w:rsid w:val="009A11D4"/>
    <w:rsid w:val="009A1863"/>
    <w:rsid w:val="009A2F90"/>
    <w:rsid w:val="009A3BF3"/>
    <w:rsid w:val="009A4274"/>
    <w:rsid w:val="009A46E6"/>
    <w:rsid w:val="009A4A62"/>
    <w:rsid w:val="009A66F3"/>
    <w:rsid w:val="009B0A12"/>
    <w:rsid w:val="009B1414"/>
    <w:rsid w:val="009B1761"/>
    <w:rsid w:val="009B2546"/>
    <w:rsid w:val="009B2B09"/>
    <w:rsid w:val="009B2B22"/>
    <w:rsid w:val="009B3204"/>
    <w:rsid w:val="009B489B"/>
    <w:rsid w:val="009B61C7"/>
    <w:rsid w:val="009B723A"/>
    <w:rsid w:val="009B7D70"/>
    <w:rsid w:val="009C030D"/>
    <w:rsid w:val="009C0C14"/>
    <w:rsid w:val="009C0FBE"/>
    <w:rsid w:val="009C1628"/>
    <w:rsid w:val="009C1753"/>
    <w:rsid w:val="009C178F"/>
    <w:rsid w:val="009C2AD5"/>
    <w:rsid w:val="009C38B6"/>
    <w:rsid w:val="009C42F3"/>
    <w:rsid w:val="009C46FE"/>
    <w:rsid w:val="009C4F67"/>
    <w:rsid w:val="009C5A89"/>
    <w:rsid w:val="009C6126"/>
    <w:rsid w:val="009C621F"/>
    <w:rsid w:val="009C665A"/>
    <w:rsid w:val="009C6762"/>
    <w:rsid w:val="009C71CF"/>
    <w:rsid w:val="009C77CA"/>
    <w:rsid w:val="009D015F"/>
    <w:rsid w:val="009D11E5"/>
    <w:rsid w:val="009D1574"/>
    <w:rsid w:val="009D1EEE"/>
    <w:rsid w:val="009D2B72"/>
    <w:rsid w:val="009D2F33"/>
    <w:rsid w:val="009D3D17"/>
    <w:rsid w:val="009D495F"/>
    <w:rsid w:val="009D579B"/>
    <w:rsid w:val="009D5992"/>
    <w:rsid w:val="009D5ADB"/>
    <w:rsid w:val="009D5F7C"/>
    <w:rsid w:val="009D65B6"/>
    <w:rsid w:val="009D66E2"/>
    <w:rsid w:val="009D7417"/>
    <w:rsid w:val="009D74CA"/>
    <w:rsid w:val="009E00C5"/>
    <w:rsid w:val="009E0520"/>
    <w:rsid w:val="009E05AE"/>
    <w:rsid w:val="009E1BB3"/>
    <w:rsid w:val="009E1EB2"/>
    <w:rsid w:val="009E1FE7"/>
    <w:rsid w:val="009E20D7"/>
    <w:rsid w:val="009E2304"/>
    <w:rsid w:val="009E282C"/>
    <w:rsid w:val="009E29B1"/>
    <w:rsid w:val="009E2CDE"/>
    <w:rsid w:val="009E392E"/>
    <w:rsid w:val="009E4215"/>
    <w:rsid w:val="009E44BA"/>
    <w:rsid w:val="009E4884"/>
    <w:rsid w:val="009E4C6F"/>
    <w:rsid w:val="009E4CBC"/>
    <w:rsid w:val="009E58B4"/>
    <w:rsid w:val="009E720C"/>
    <w:rsid w:val="009E73A9"/>
    <w:rsid w:val="009E797B"/>
    <w:rsid w:val="009F01C3"/>
    <w:rsid w:val="009F098F"/>
    <w:rsid w:val="009F0AC2"/>
    <w:rsid w:val="009F1314"/>
    <w:rsid w:val="009F16C6"/>
    <w:rsid w:val="009F1841"/>
    <w:rsid w:val="009F2BAD"/>
    <w:rsid w:val="009F3173"/>
    <w:rsid w:val="009F3921"/>
    <w:rsid w:val="009F3977"/>
    <w:rsid w:val="009F42C2"/>
    <w:rsid w:val="009F4550"/>
    <w:rsid w:val="009F5B29"/>
    <w:rsid w:val="009F5E11"/>
    <w:rsid w:val="009F5FE3"/>
    <w:rsid w:val="00A00013"/>
    <w:rsid w:val="00A00B71"/>
    <w:rsid w:val="00A00E86"/>
    <w:rsid w:val="00A0154C"/>
    <w:rsid w:val="00A02619"/>
    <w:rsid w:val="00A0265B"/>
    <w:rsid w:val="00A02BF9"/>
    <w:rsid w:val="00A02EBF"/>
    <w:rsid w:val="00A03B1D"/>
    <w:rsid w:val="00A04A45"/>
    <w:rsid w:val="00A04B0F"/>
    <w:rsid w:val="00A050E9"/>
    <w:rsid w:val="00A06854"/>
    <w:rsid w:val="00A07022"/>
    <w:rsid w:val="00A073A3"/>
    <w:rsid w:val="00A107BC"/>
    <w:rsid w:val="00A1081F"/>
    <w:rsid w:val="00A1112F"/>
    <w:rsid w:val="00A11730"/>
    <w:rsid w:val="00A11CEB"/>
    <w:rsid w:val="00A128B1"/>
    <w:rsid w:val="00A128CE"/>
    <w:rsid w:val="00A1298A"/>
    <w:rsid w:val="00A12AFA"/>
    <w:rsid w:val="00A13279"/>
    <w:rsid w:val="00A13880"/>
    <w:rsid w:val="00A14EB0"/>
    <w:rsid w:val="00A15965"/>
    <w:rsid w:val="00A1597D"/>
    <w:rsid w:val="00A1627B"/>
    <w:rsid w:val="00A164C4"/>
    <w:rsid w:val="00A16F13"/>
    <w:rsid w:val="00A16F47"/>
    <w:rsid w:val="00A17C05"/>
    <w:rsid w:val="00A17D1A"/>
    <w:rsid w:val="00A2140E"/>
    <w:rsid w:val="00A214FA"/>
    <w:rsid w:val="00A21648"/>
    <w:rsid w:val="00A24541"/>
    <w:rsid w:val="00A247E3"/>
    <w:rsid w:val="00A24A69"/>
    <w:rsid w:val="00A25104"/>
    <w:rsid w:val="00A25261"/>
    <w:rsid w:val="00A2609D"/>
    <w:rsid w:val="00A2759C"/>
    <w:rsid w:val="00A3071A"/>
    <w:rsid w:val="00A30B40"/>
    <w:rsid w:val="00A30EDC"/>
    <w:rsid w:val="00A314CF"/>
    <w:rsid w:val="00A32149"/>
    <w:rsid w:val="00A328F4"/>
    <w:rsid w:val="00A338DC"/>
    <w:rsid w:val="00A339B3"/>
    <w:rsid w:val="00A33E73"/>
    <w:rsid w:val="00A34B74"/>
    <w:rsid w:val="00A35D80"/>
    <w:rsid w:val="00A3618C"/>
    <w:rsid w:val="00A365BE"/>
    <w:rsid w:val="00A3685B"/>
    <w:rsid w:val="00A36937"/>
    <w:rsid w:val="00A36F60"/>
    <w:rsid w:val="00A40709"/>
    <w:rsid w:val="00A41098"/>
    <w:rsid w:val="00A41E24"/>
    <w:rsid w:val="00A42158"/>
    <w:rsid w:val="00A42254"/>
    <w:rsid w:val="00A4273E"/>
    <w:rsid w:val="00A42D11"/>
    <w:rsid w:val="00A4373B"/>
    <w:rsid w:val="00A4489C"/>
    <w:rsid w:val="00A4659E"/>
    <w:rsid w:val="00A46ADB"/>
    <w:rsid w:val="00A46EC4"/>
    <w:rsid w:val="00A47054"/>
    <w:rsid w:val="00A47688"/>
    <w:rsid w:val="00A50436"/>
    <w:rsid w:val="00A50A33"/>
    <w:rsid w:val="00A50F01"/>
    <w:rsid w:val="00A51235"/>
    <w:rsid w:val="00A5190B"/>
    <w:rsid w:val="00A520FD"/>
    <w:rsid w:val="00A5269D"/>
    <w:rsid w:val="00A5292F"/>
    <w:rsid w:val="00A529E2"/>
    <w:rsid w:val="00A52E22"/>
    <w:rsid w:val="00A536AB"/>
    <w:rsid w:val="00A53CE4"/>
    <w:rsid w:val="00A53DEA"/>
    <w:rsid w:val="00A559F2"/>
    <w:rsid w:val="00A5608F"/>
    <w:rsid w:val="00A57096"/>
    <w:rsid w:val="00A5779D"/>
    <w:rsid w:val="00A57C83"/>
    <w:rsid w:val="00A60C2D"/>
    <w:rsid w:val="00A60D0A"/>
    <w:rsid w:val="00A6146C"/>
    <w:rsid w:val="00A61C82"/>
    <w:rsid w:val="00A6331E"/>
    <w:rsid w:val="00A6337F"/>
    <w:rsid w:val="00A64311"/>
    <w:rsid w:val="00A649B6"/>
    <w:rsid w:val="00A656B0"/>
    <w:rsid w:val="00A6578A"/>
    <w:rsid w:val="00A6613C"/>
    <w:rsid w:val="00A67D4A"/>
    <w:rsid w:val="00A67D85"/>
    <w:rsid w:val="00A67F73"/>
    <w:rsid w:val="00A70621"/>
    <w:rsid w:val="00A7088E"/>
    <w:rsid w:val="00A7093D"/>
    <w:rsid w:val="00A70ADD"/>
    <w:rsid w:val="00A725B0"/>
    <w:rsid w:val="00A7286A"/>
    <w:rsid w:val="00A738CE"/>
    <w:rsid w:val="00A73C9E"/>
    <w:rsid w:val="00A73FAE"/>
    <w:rsid w:val="00A74D0E"/>
    <w:rsid w:val="00A75133"/>
    <w:rsid w:val="00A75170"/>
    <w:rsid w:val="00A76512"/>
    <w:rsid w:val="00A769DE"/>
    <w:rsid w:val="00A76F25"/>
    <w:rsid w:val="00A778E4"/>
    <w:rsid w:val="00A77B90"/>
    <w:rsid w:val="00A77CAB"/>
    <w:rsid w:val="00A8143B"/>
    <w:rsid w:val="00A819BF"/>
    <w:rsid w:val="00A82476"/>
    <w:rsid w:val="00A82687"/>
    <w:rsid w:val="00A82D13"/>
    <w:rsid w:val="00A8319D"/>
    <w:rsid w:val="00A84DE6"/>
    <w:rsid w:val="00A85CDE"/>
    <w:rsid w:val="00A85FCD"/>
    <w:rsid w:val="00A864E9"/>
    <w:rsid w:val="00A87545"/>
    <w:rsid w:val="00A8778D"/>
    <w:rsid w:val="00A87CA6"/>
    <w:rsid w:val="00A87DC4"/>
    <w:rsid w:val="00A906D6"/>
    <w:rsid w:val="00A90F17"/>
    <w:rsid w:val="00A93128"/>
    <w:rsid w:val="00A93CB1"/>
    <w:rsid w:val="00A95BFE"/>
    <w:rsid w:val="00A96C11"/>
    <w:rsid w:val="00A9716C"/>
    <w:rsid w:val="00A97B46"/>
    <w:rsid w:val="00AA0670"/>
    <w:rsid w:val="00AA0841"/>
    <w:rsid w:val="00AA190C"/>
    <w:rsid w:val="00AA1B5F"/>
    <w:rsid w:val="00AA1CF5"/>
    <w:rsid w:val="00AA1FCD"/>
    <w:rsid w:val="00AA282F"/>
    <w:rsid w:val="00AA2C13"/>
    <w:rsid w:val="00AA2E97"/>
    <w:rsid w:val="00AA394A"/>
    <w:rsid w:val="00AA4F9C"/>
    <w:rsid w:val="00AA5957"/>
    <w:rsid w:val="00AA5C78"/>
    <w:rsid w:val="00AA6049"/>
    <w:rsid w:val="00AA65B5"/>
    <w:rsid w:val="00AB0B0B"/>
    <w:rsid w:val="00AB0E89"/>
    <w:rsid w:val="00AB1204"/>
    <w:rsid w:val="00AB125E"/>
    <w:rsid w:val="00AB16E8"/>
    <w:rsid w:val="00AB1C91"/>
    <w:rsid w:val="00AB29BB"/>
    <w:rsid w:val="00AB3858"/>
    <w:rsid w:val="00AB52CD"/>
    <w:rsid w:val="00AB6516"/>
    <w:rsid w:val="00AB7AA5"/>
    <w:rsid w:val="00AB7DF1"/>
    <w:rsid w:val="00AC042F"/>
    <w:rsid w:val="00AC0F4A"/>
    <w:rsid w:val="00AC27A5"/>
    <w:rsid w:val="00AC371C"/>
    <w:rsid w:val="00AC3DB0"/>
    <w:rsid w:val="00AC413C"/>
    <w:rsid w:val="00AC48E0"/>
    <w:rsid w:val="00AC4BCB"/>
    <w:rsid w:val="00AC4DCB"/>
    <w:rsid w:val="00AC6300"/>
    <w:rsid w:val="00AC6FFE"/>
    <w:rsid w:val="00AC7AF6"/>
    <w:rsid w:val="00AD0F94"/>
    <w:rsid w:val="00AD1713"/>
    <w:rsid w:val="00AD1732"/>
    <w:rsid w:val="00AD1AB7"/>
    <w:rsid w:val="00AD2242"/>
    <w:rsid w:val="00AD244E"/>
    <w:rsid w:val="00AD2457"/>
    <w:rsid w:val="00AD297D"/>
    <w:rsid w:val="00AD2BDA"/>
    <w:rsid w:val="00AD3BE5"/>
    <w:rsid w:val="00AD440D"/>
    <w:rsid w:val="00AD63EE"/>
    <w:rsid w:val="00AD68E0"/>
    <w:rsid w:val="00AD6AC8"/>
    <w:rsid w:val="00AD70F9"/>
    <w:rsid w:val="00AD7642"/>
    <w:rsid w:val="00AD7FEA"/>
    <w:rsid w:val="00AE0838"/>
    <w:rsid w:val="00AE141A"/>
    <w:rsid w:val="00AE15F6"/>
    <w:rsid w:val="00AE1633"/>
    <w:rsid w:val="00AE19E1"/>
    <w:rsid w:val="00AE226B"/>
    <w:rsid w:val="00AE2A36"/>
    <w:rsid w:val="00AE2C84"/>
    <w:rsid w:val="00AE327F"/>
    <w:rsid w:val="00AE3628"/>
    <w:rsid w:val="00AE5600"/>
    <w:rsid w:val="00AE5664"/>
    <w:rsid w:val="00AF16DD"/>
    <w:rsid w:val="00AF191D"/>
    <w:rsid w:val="00AF1A7B"/>
    <w:rsid w:val="00AF2CCC"/>
    <w:rsid w:val="00AF359E"/>
    <w:rsid w:val="00AF38D2"/>
    <w:rsid w:val="00AF4E8A"/>
    <w:rsid w:val="00AF5114"/>
    <w:rsid w:val="00AF70F1"/>
    <w:rsid w:val="00AF72CC"/>
    <w:rsid w:val="00B0024B"/>
    <w:rsid w:val="00B00806"/>
    <w:rsid w:val="00B0198E"/>
    <w:rsid w:val="00B01E70"/>
    <w:rsid w:val="00B02CF7"/>
    <w:rsid w:val="00B0363E"/>
    <w:rsid w:val="00B036E9"/>
    <w:rsid w:val="00B07259"/>
    <w:rsid w:val="00B0753B"/>
    <w:rsid w:val="00B10A24"/>
    <w:rsid w:val="00B10B63"/>
    <w:rsid w:val="00B111B0"/>
    <w:rsid w:val="00B1212A"/>
    <w:rsid w:val="00B1341A"/>
    <w:rsid w:val="00B143DD"/>
    <w:rsid w:val="00B14E06"/>
    <w:rsid w:val="00B15F86"/>
    <w:rsid w:val="00B169E4"/>
    <w:rsid w:val="00B17951"/>
    <w:rsid w:val="00B17E53"/>
    <w:rsid w:val="00B20701"/>
    <w:rsid w:val="00B209C0"/>
    <w:rsid w:val="00B20A14"/>
    <w:rsid w:val="00B214EC"/>
    <w:rsid w:val="00B21DEB"/>
    <w:rsid w:val="00B21F4B"/>
    <w:rsid w:val="00B21FC4"/>
    <w:rsid w:val="00B22D21"/>
    <w:rsid w:val="00B23093"/>
    <w:rsid w:val="00B23527"/>
    <w:rsid w:val="00B23619"/>
    <w:rsid w:val="00B238CD"/>
    <w:rsid w:val="00B23ADF"/>
    <w:rsid w:val="00B24F4D"/>
    <w:rsid w:val="00B25146"/>
    <w:rsid w:val="00B254FA"/>
    <w:rsid w:val="00B25ADE"/>
    <w:rsid w:val="00B25BBA"/>
    <w:rsid w:val="00B2622D"/>
    <w:rsid w:val="00B26981"/>
    <w:rsid w:val="00B27C36"/>
    <w:rsid w:val="00B27C90"/>
    <w:rsid w:val="00B27F83"/>
    <w:rsid w:val="00B300E1"/>
    <w:rsid w:val="00B30D43"/>
    <w:rsid w:val="00B30D85"/>
    <w:rsid w:val="00B3182E"/>
    <w:rsid w:val="00B3310B"/>
    <w:rsid w:val="00B331AB"/>
    <w:rsid w:val="00B33A66"/>
    <w:rsid w:val="00B33CCE"/>
    <w:rsid w:val="00B33DA9"/>
    <w:rsid w:val="00B3425D"/>
    <w:rsid w:val="00B3562E"/>
    <w:rsid w:val="00B359B9"/>
    <w:rsid w:val="00B35DF3"/>
    <w:rsid w:val="00B35E3D"/>
    <w:rsid w:val="00B365A1"/>
    <w:rsid w:val="00B36C8B"/>
    <w:rsid w:val="00B37981"/>
    <w:rsid w:val="00B37B3A"/>
    <w:rsid w:val="00B37D2F"/>
    <w:rsid w:val="00B40269"/>
    <w:rsid w:val="00B42801"/>
    <w:rsid w:val="00B4283F"/>
    <w:rsid w:val="00B42E18"/>
    <w:rsid w:val="00B430C7"/>
    <w:rsid w:val="00B44BAF"/>
    <w:rsid w:val="00B453F7"/>
    <w:rsid w:val="00B46CEF"/>
    <w:rsid w:val="00B47C97"/>
    <w:rsid w:val="00B50D34"/>
    <w:rsid w:val="00B51B01"/>
    <w:rsid w:val="00B51B74"/>
    <w:rsid w:val="00B51DF3"/>
    <w:rsid w:val="00B52025"/>
    <w:rsid w:val="00B52150"/>
    <w:rsid w:val="00B52FD0"/>
    <w:rsid w:val="00B544BB"/>
    <w:rsid w:val="00B5460E"/>
    <w:rsid w:val="00B54943"/>
    <w:rsid w:val="00B54E97"/>
    <w:rsid w:val="00B55338"/>
    <w:rsid w:val="00B578CE"/>
    <w:rsid w:val="00B57969"/>
    <w:rsid w:val="00B602DE"/>
    <w:rsid w:val="00B60A0D"/>
    <w:rsid w:val="00B61465"/>
    <w:rsid w:val="00B623F5"/>
    <w:rsid w:val="00B626D3"/>
    <w:rsid w:val="00B6482F"/>
    <w:rsid w:val="00B649B3"/>
    <w:rsid w:val="00B651A1"/>
    <w:rsid w:val="00B660B7"/>
    <w:rsid w:val="00B66340"/>
    <w:rsid w:val="00B6758A"/>
    <w:rsid w:val="00B67A99"/>
    <w:rsid w:val="00B711F8"/>
    <w:rsid w:val="00B7166A"/>
    <w:rsid w:val="00B7180B"/>
    <w:rsid w:val="00B71B29"/>
    <w:rsid w:val="00B7221C"/>
    <w:rsid w:val="00B737E6"/>
    <w:rsid w:val="00B73F12"/>
    <w:rsid w:val="00B746BC"/>
    <w:rsid w:val="00B74AF9"/>
    <w:rsid w:val="00B75585"/>
    <w:rsid w:val="00B8041C"/>
    <w:rsid w:val="00B80486"/>
    <w:rsid w:val="00B8403A"/>
    <w:rsid w:val="00B8453B"/>
    <w:rsid w:val="00B84A6D"/>
    <w:rsid w:val="00B8526A"/>
    <w:rsid w:val="00B85CA9"/>
    <w:rsid w:val="00B8661B"/>
    <w:rsid w:val="00B86727"/>
    <w:rsid w:val="00B867CB"/>
    <w:rsid w:val="00B86C96"/>
    <w:rsid w:val="00B87404"/>
    <w:rsid w:val="00B87416"/>
    <w:rsid w:val="00B90244"/>
    <w:rsid w:val="00B9026F"/>
    <w:rsid w:val="00B9130D"/>
    <w:rsid w:val="00B92AF4"/>
    <w:rsid w:val="00B92FD4"/>
    <w:rsid w:val="00B93EAB"/>
    <w:rsid w:val="00B968AC"/>
    <w:rsid w:val="00B969E7"/>
    <w:rsid w:val="00B96F0B"/>
    <w:rsid w:val="00B97022"/>
    <w:rsid w:val="00B974B6"/>
    <w:rsid w:val="00B97F0F"/>
    <w:rsid w:val="00BA04FF"/>
    <w:rsid w:val="00BA35A1"/>
    <w:rsid w:val="00BA379B"/>
    <w:rsid w:val="00BA40EA"/>
    <w:rsid w:val="00BA56DC"/>
    <w:rsid w:val="00BA5B0E"/>
    <w:rsid w:val="00BA5F42"/>
    <w:rsid w:val="00BA64F3"/>
    <w:rsid w:val="00BA6573"/>
    <w:rsid w:val="00BA6FC9"/>
    <w:rsid w:val="00BA7738"/>
    <w:rsid w:val="00BA7821"/>
    <w:rsid w:val="00BB03FC"/>
    <w:rsid w:val="00BB0CAB"/>
    <w:rsid w:val="00BB0CF6"/>
    <w:rsid w:val="00BB1823"/>
    <w:rsid w:val="00BB24ED"/>
    <w:rsid w:val="00BB272B"/>
    <w:rsid w:val="00BB3754"/>
    <w:rsid w:val="00BB3911"/>
    <w:rsid w:val="00BB3C48"/>
    <w:rsid w:val="00BB4121"/>
    <w:rsid w:val="00BB4844"/>
    <w:rsid w:val="00BB4C7F"/>
    <w:rsid w:val="00BB5120"/>
    <w:rsid w:val="00BB5938"/>
    <w:rsid w:val="00BB5A17"/>
    <w:rsid w:val="00BB5E45"/>
    <w:rsid w:val="00BB764A"/>
    <w:rsid w:val="00BB7947"/>
    <w:rsid w:val="00BB7CEC"/>
    <w:rsid w:val="00BB7E8F"/>
    <w:rsid w:val="00BC0DDB"/>
    <w:rsid w:val="00BC23D0"/>
    <w:rsid w:val="00BC264C"/>
    <w:rsid w:val="00BC286E"/>
    <w:rsid w:val="00BC468D"/>
    <w:rsid w:val="00BC48F7"/>
    <w:rsid w:val="00BC4DEE"/>
    <w:rsid w:val="00BC4DEF"/>
    <w:rsid w:val="00BC5254"/>
    <w:rsid w:val="00BC5A39"/>
    <w:rsid w:val="00BC6410"/>
    <w:rsid w:val="00BC6B60"/>
    <w:rsid w:val="00BC72D8"/>
    <w:rsid w:val="00BC7AD5"/>
    <w:rsid w:val="00BC7BDC"/>
    <w:rsid w:val="00BD0072"/>
    <w:rsid w:val="00BD16E1"/>
    <w:rsid w:val="00BD2449"/>
    <w:rsid w:val="00BD2A67"/>
    <w:rsid w:val="00BD2D2F"/>
    <w:rsid w:val="00BD30D8"/>
    <w:rsid w:val="00BD3F07"/>
    <w:rsid w:val="00BD45C0"/>
    <w:rsid w:val="00BD5A91"/>
    <w:rsid w:val="00BD5EB8"/>
    <w:rsid w:val="00BD6F77"/>
    <w:rsid w:val="00BD738F"/>
    <w:rsid w:val="00BE0AA2"/>
    <w:rsid w:val="00BE0C95"/>
    <w:rsid w:val="00BE0C9D"/>
    <w:rsid w:val="00BE1429"/>
    <w:rsid w:val="00BE2110"/>
    <w:rsid w:val="00BE2920"/>
    <w:rsid w:val="00BE35E8"/>
    <w:rsid w:val="00BE360B"/>
    <w:rsid w:val="00BE3D44"/>
    <w:rsid w:val="00BE4035"/>
    <w:rsid w:val="00BE4513"/>
    <w:rsid w:val="00BE4FE5"/>
    <w:rsid w:val="00BE5ED0"/>
    <w:rsid w:val="00BE604D"/>
    <w:rsid w:val="00BE622E"/>
    <w:rsid w:val="00BE7E82"/>
    <w:rsid w:val="00BF1A1C"/>
    <w:rsid w:val="00BF1B3F"/>
    <w:rsid w:val="00BF1F11"/>
    <w:rsid w:val="00BF2325"/>
    <w:rsid w:val="00BF534F"/>
    <w:rsid w:val="00BF54C1"/>
    <w:rsid w:val="00BF562B"/>
    <w:rsid w:val="00BF5C49"/>
    <w:rsid w:val="00BF6384"/>
    <w:rsid w:val="00BF74A0"/>
    <w:rsid w:val="00BF76FB"/>
    <w:rsid w:val="00C01B8C"/>
    <w:rsid w:val="00C01BD2"/>
    <w:rsid w:val="00C02997"/>
    <w:rsid w:val="00C03305"/>
    <w:rsid w:val="00C04380"/>
    <w:rsid w:val="00C06227"/>
    <w:rsid w:val="00C076D1"/>
    <w:rsid w:val="00C076D3"/>
    <w:rsid w:val="00C1115B"/>
    <w:rsid w:val="00C11AEA"/>
    <w:rsid w:val="00C12794"/>
    <w:rsid w:val="00C12E24"/>
    <w:rsid w:val="00C131B8"/>
    <w:rsid w:val="00C1334C"/>
    <w:rsid w:val="00C13CB0"/>
    <w:rsid w:val="00C14619"/>
    <w:rsid w:val="00C14732"/>
    <w:rsid w:val="00C150A3"/>
    <w:rsid w:val="00C153B9"/>
    <w:rsid w:val="00C15623"/>
    <w:rsid w:val="00C15EFC"/>
    <w:rsid w:val="00C1635C"/>
    <w:rsid w:val="00C1667A"/>
    <w:rsid w:val="00C17104"/>
    <w:rsid w:val="00C17BF8"/>
    <w:rsid w:val="00C20435"/>
    <w:rsid w:val="00C20A3C"/>
    <w:rsid w:val="00C21468"/>
    <w:rsid w:val="00C21A99"/>
    <w:rsid w:val="00C21FF7"/>
    <w:rsid w:val="00C2207A"/>
    <w:rsid w:val="00C2268A"/>
    <w:rsid w:val="00C22ACF"/>
    <w:rsid w:val="00C22B75"/>
    <w:rsid w:val="00C2329A"/>
    <w:rsid w:val="00C24E8D"/>
    <w:rsid w:val="00C252D6"/>
    <w:rsid w:val="00C2531D"/>
    <w:rsid w:val="00C2571C"/>
    <w:rsid w:val="00C258DD"/>
    <w:rsid w:val="00C26BCF"/>
    <w:rsid w:val="00C2714B"/>
    <w:rsid w:val="00C27346"/>
    <w:rsid w:val="00C273D1"/>
    <w:rsid w:val="00C315CB"/>
    <w:rsid w:val="00C31C07"/>
    <w:rsid w:val="00C33F9F"/>
    <w:rsid w:val="00C35302"/>
    <w:rsid w:val="00C353C1"/>
    <w:rsid w:val="00C35C2D"/>
    <w:rsid w:val="00C3603B"/>
    <w:rsid w:val="00C36BED"/>
    <w:rsid w:val="00C36D42"/>
    <w:rsid w:val="00C36FA1"/>
    <w:rsid w:val="00C379D5"/>
    <w:rsid w:val="00C4025F"/>
    <w:rsid w:val="00C42618"/>
    <w:rsid w:val="00C44D30"/>
    <w:rsid w:val="00C45372"/>
    <w:rsid w:val="00C45F7A"/>
    <w:rsid w:val="00C4630C"/>
    <w:rsid w:val="00C5034B"/>
    <w:rsid w:val="00C50697"/>
    <w:rsid w:val="00C50B5F"/>
    <w:rsid w:val="00C51652"/>
    <w:rsid w:val="00C525EC"/>
    <w:rsid w:val="00C526EF"/>
    <w:rsid w:val="00C53C32"/>
    <w:rsid w:val="00C54667"/>
    <w:rsid w:val="00C54AA7"/>
    <w:rsid w:val="00C55444"/>
    <w:rsid w:val="00C561F3"/>
    <w:rsid w:val="00C574CC"/>
    <w:rsid w:val="00C57787"/>
    <w:rsid w:val="00C60626"/>
    <w:rsid w:val="00C60F4F"/>
    <w:rsid w:val="00C61D9A"/>
    <w:rsid w:val="00C61E76"/>
    <w:rsid w:val="00C62DBD"/>
    <w:rsid w:val="00C63BCA"/>
    <w:rsid w:val="00C63C5C"/>
    <w:rsid w:val="00C63E89"/>
    <w:rsid w:val="00C646B4"/>
    <w:rsid w:val="00C64766"/>
    <w:rsid w:val="00C64D79"/>
    <w:rsid w:val="00C67942"/>
    <w:rsid w:val="00C705BF"/>
    <w:rsid w:val="00C70F6E"/>
    <w:rsid w:val="00C720DA"/>
    <w:rsid w:val="00C72226"/>
    <w:rsid w:val="00C724AF"/>
    <w:rsid w:val="00C7295C"/>
    <w:rsid w:val="00C72C2A"/>
    <w:rsid w:val="00C7365D"/>
    <w:rsid w:val="00C738AF"/>
    <w:rsid w:val="00C73AE2"/>
    <w:rsid w:val="00C73D0D"/>
    <w:rsid w:val="00C7443A"/>
    <w:rsid w:val="00C76209"/>
    <w:rsid w:val="00C7734F"/>
    <w:rsid w:val="00C77C69"/>
    <w:rsid w:val="00C77E06"/>
    <w:rsid w:val="00C77F3E"/>
    <w:rsid w:val="00C80896"/>
    <w:rsid w:val="00C80AA0"/>
    <w:rsid w:val="00C80C9A"/>
    <w:rsid w:val="00C821DD"/>
    <w:rsid w:val="00C821FC"/>
    <w:rsid w:val="00C82732"/>
    <w:rsid w:val="00C834ED"/>
    <w:rsid w:val="00C83D19"/>
    <w:rsid w:val="00C8406F"/>
    <w:rsid w:val="00C84709"/>
    <w:rsid w:val="00C860D0"/>
    <w:rsid w:val="00C87B0B"/>
    <w:rsid w:val="00C903B2"/>
    <w:rsid w:val="00C90FDA"/>
    <w:rsid w:val="00C91099"/>
    <w:rsid w:val="00C912B5"/>
    <w:rsid w:val="00C91E41"/>
    <w:rsid w:val="00C92F33"/>
    <w:rsid w:val="00C93A13"/>
    <w:rsid w:val="00C93AAD"/>
    <w:rsid w:val="00C942B9"/>
    <w:rsid w:val="00C952FA"/>
    <w:rsid w:val="00C9581A"/>
    <w:rsid w:val="00C96246"/>
    <w:rsid w:val="00C96DFB"/>
    <w:rsid w:val="00C97A76"/>
    <w:rsid w:val="00CA00DD"/>
    <w:rsid w:val="00CA09DF"/>
    <w:rsid w:val="00CA12A9"/>
    <w:rsid w:val="00CA1F04"/>
    <w:rsid w:val="00CA35AC"/>
    <w:rsid w:val="00CA4D91"/>
    <w:rsid w:val="00CA4DBE"/>
    <w:rsid w:val="00CA5076"/>
    <w:rsid w:val="00CA55E1"/>
    <w:rsid w:val="00CA58A1"/>
    <w:rsid w:val="00CA5B10"/>
    <w:rsid w:val="00CA64DA"/>
    <w:rsid w:val="00CA6AC0"/>
    <w:rsid w:val="00CA6EDC"/>
    <w:rsid w:val="00CA774A"/>
    <w:rsid w:val="00CA7AF1"/>
    <w:rsid w:val="00CB0B64"/>
    <w:rsid w:val="00CB0D31"/>
    <w:rsid w:val="00CB14CE"/>
    <w:rsid w:val="00CB1D3A"/>
    <w:rsid w:val="00CB39A1"/>
    <w:rsid w:val="00CB45F8"/>
    <w:rsid w:val="00CB482F"/>
    <w:rsid w:val="00CB49FA"/>
    <w:rsid w:val="00CB4CF0"/>
    <w:rsid w:val="00CB53D1"/>
    <w:rsid w:val="00CB5482"/>
    <w:rsid w:val="00CB5841"/>
    <w:rsid w:val="00CB73BF"/>
    <w:rsid w:val="00CB759D"/>
    <w:rsid w:val="00CC0A09"/>
    <w:rsid w:val="00CC0DEF"/>
    <w:rsid w:val="00CC1981"/>
    <w:rsid w:val="00CC1B2B"/>
    <w:rsid w:val="00CC30C2"/>
    <w:rsid w:val="00CC3432"/>
    <w:rsid w:val="00CC3B26"/>
    <w:rsid w:val="00CC3DD5"/>
    <w:rsid w:val="00CC52E4"/>
    <w:rsid w:val="00CC568E"/>
    <w:rsid w:val="00CC5F97"/>
    <w:rsid w:val="00CC7109"/>
    <w:rsid w:val="00CC7C1C"/>
    <w:rsid w:val="00CD27DA"/>
    <w:rsid w:val="00CD2D0B"/>
    <w:rsid w:val="00CD2EEE"/>
    <w:rsid w:val="00CD3A9B"/>
    <w:rsid w:val="00CD4F19"/>
    <w:rsid w:val="00CD4FC7"/>
    <w:rsid w:val="00CD5DF3"/>
    <w:rsid w:val="00CD616D"/>
    <w:rsid w:val="00CD644E"/>
    <w:rsid w:val="00CD668F"/>
    <w:rsid w:val="00CD66BD"/>
    <w:rsid w:val="00CD6C06"/>
    <w:rsid w:val="00CD6CC8"/>
    <w:rsid w:val="00CD6E3A"/>
    <w:rsid w:val="00CE23D0"/>
    <w:rsid w:val="00CE2E5C"/>
    <w:rsid w:val="00CE3587"/>
    <w:rsid w:val="00CE3830"/>
    <w:rsid w:val="00CE42A6"/>
    <w:rsid w:val="00CE4EED"/>
    <w:rsid w:val="00CE51EA"/>
    <w:rsid w:val="00CE63B6"/>
    <w:rsid w:val="00CE7121"/>
    <w:rsid w:val="00CE7857"/>
    <w:rsid w:val="00CE7EE7"/>
    <w:rsid w:val="00CF0562"/>
    <w:rsid w:val="00CF091B"/>
    <w:rsid w:val="00CF17F3"/>
    <w:rsid w:val="00CF1DED"/>
    <w:rsid w:val="00CF286A"/>
    <w:rsid w:val="00CF2B85"/>
    <w:rsid w:val="00CF3F1C"/>
    <w:rsid w:val="00CF4012"/>
    <w:rsid w:val="00CF4031"/>
    <w:rsid w:val="00CF4BEB"/>
    <w:rsid w:val="00CF5C49"/>
    <w:rsid w:val="00CF6339"/>
    <w:rsid w:val="00CF72B6"/>
    <w:rsid w:val="00CF7AAF"/>
    <w:rsid w:val="00CF7E29"/>
    <w:rsid w:val="00D0015E"/>
    <w:rsid w:val="00D01A28"/>
    <w:rsid w:val="00D02413"/>
    <w:rsid w:val="00D0320B"/>
    <w:rsid w:val="00D0320D"/>
    <w:rsid w:val="00D05EC6"/>
    <w:rsid w:val="00D0614A"/>
    <w:rsid w:val="00D0655E"/>
    <w:rsid w:val="00D06E53"/>
    <w:rsid w:val="00D07BCA"/>
    <w:rsid w:val="00D101DC"/>
    <w:rsid w:val="00D10EAF"/>
    <w:rsid w:val="00D12641"/>
    <w:rsid w:val="00D12C88"/>
    <w:rsid w:val="00D13B29"/>
    <w:rsid w:val="00D15045"/>
    <w:rsid w:val="00D151F7"/>
    <w:rsid w:val="00D1558A"/>
    <w:rsid w:val="00D15C23"/>
    <w:rsid w:val="00D15DF2"/>
    <w:rsid w:val="00D15EDB"/>
    <w:rsid w:val="00D168B7"/>
    <w:rsid w:val="00D1692B"/>
    <w:rsid w:val="00D17C15"/>
    <w:rsid w:val="00D17FCE"/>
    <w:rsid w:val="00D219ED"/>
    <w:rsid w:val="00D23126"/>
    <w:rsid w:val="00D23C74"/>
    <w:rsid w:val="00D24C87"/>
    <w:rsid w:val="00D25A20"/>
    <w:rsid w:val="00D25D8F"/>
    <w:rsid w:val="00D26CA6"/>
    <w:rsid w:val="00D27078"/>
    <w:rsid w:val="00D270B4"/>
    <w:rsid w:val="00D27A33"/>
    <w:rsid w:val="00D27FC6"/>
    <w:rsid w:val="00D30960"/>
    <w:rsid w:val="00D31B54"/>
    <w:rsid w:val="00D32573"/>
    <w:rsid w:val="00D32D5C"/>
    <w:rsid w:val="00D33A5A"/>
    <w:rsid w:val="00D33AEF"/>
    <w:rsid w:val="00D33C0D"/>
    <w:rsid w:val="00D3428F"/>
    <w:rsid w:val="00D347D5"/>
    <w:rsid w:val="00D34F00"/>
    <w:rsid w:val="00D35320"/>
    <w:rsid w:val="00D3556E"/>
    <w:rsid w:val="00D35730"/>
    <w:rsid w:val="00D369E3"/>
    <w:rsid w:val="00D376E3"/>
    <w:rsid w:val="00D37B1A"/>
    <w:rsid w:val="00D40842"/>
    <w:rsid w:val="00D40A06"/>
    <w:rsid w:val="00D4171D"/>
    <w:rsid w:val="00D44145"/>
    <w:rsid w:val="00D4444C"/>
    <w:rsid w:val="00D454C3"/>
    <w:rsid w:val="00D45E2E"/>
    <w:rsid w:val="00D45F0A"/>
    <w:rsid w:val="00D46398"/>
    <w:rsid w:val="00D46C4C"/>
    <w:rsid w:val="00D477FB"/>
    <w:rsid w:val="00D47802"/>
    <w:rsid w:val="00D47A9C"/>
    <w:rsid w:val="00D47B06"/>
    <w:rsid w:val="00D47BCD"/>
    <w:rsid w:val="00D50000"/>
    <w:rsid w:val="00D508AC"/>
    <w:rsid w:val="00D520B9"/>
    <w:rsid w:val="00D54783"/>
    <w:rsid w:val="00D54CFE"/>
    <w:rsid w:val="00D55025"/>
    <w:rsid w:val="00D558E0"/>
    <w:rsid w:val="00D562D2"/>
    <w:rsid w:val="00D57EA7"/>
    <w:rsid w:val="00D60F6B"/>
    <w:rsid w:val="00D61082"/>
    <w:rsid w:val="00D61DB8"/>
    <w:rsid w:val="00D61FFB"/>
    <w:rsid w:val="00D63C01"/>
    <w:rsid w:val="00D63C61"/>
    <w:rsid w:val="00D643C9"/>
    <w:rsid w:val="00D644D3"/>
    <w:rsid w:val="00D64B38"/>
    <w:rsid w:val="00D659E3"/>
    <w:rsid w:val="00D65D9B"/>
    <w:rsid w:val="00D65E68"/>
    <w:rsid w:val="00D6625C"/>
    <w:rsid w:val="00D66A5B"/>
    <w:rsid w:val="00D670C1"/>
    <w:rsid w:val="00D67822"/>
    <w:rsid w:val="00D67DC2"/>
    <w:rsid w:val="00D67FB4"/>
    <w:rsid w:val="00D70F21"/>
    <w:rsid w:val="00D70F8D"/>
    <w:rsid w:val="00D71EE8"/>
    <w:rsid w:val="00D73091"/>
    <w:rsid w:val="00D73E82"/>
    <w:rsid w:val="00D749ED"/>
    <w:rsid w:val="00D74CD5"/>
    <w:rsid w:val="00D772F9"/>
    <w:rsid w:val="00D77BA6"/>
    <w:rsid w:val="00D80670"/>
    <w:rsid w:val="00D808B0"/>
    <w:rsid w:val="00D80C08"/>
    <w:rsid w:val="00D81111"/>
    <w:rsid w:val="00D8218C"/>
    <w:rsid w:val="00D82AF9"/>
    <w:rsid w:val="00D834B3"/>
    <w:rsid w:val="00D83A28"/>
    <w:rsid w:val="00D85A1B"/>
    <w:rsid w:val="00D866B8"/>
    <w:rsid w:val="00D87589"/>
    <w:rsid w:val="00D87717"/>
    <w:rsid w:val="00D90185"/>
    <w:rsid w:val="00D90E57"/>
    <w:rsid w:val="00D912D8"/>
    <w:rsid w:val="00D917BA"/>
    <w:rsid w:val="00D91E43"/>
    <w:rsid w:val="00D924B0"/>
    <w:rsid w:val="00D93234"/>
    <w:rsid w:val="00D93332"/>
    <w:rsid w:val="00D9359C"/>
    <w:rsid w:val="00D93DCC"/>
    <w:rsid w:val="00D93F54"/>
    <w:rsid w:val="00D94699"/>
    <w:rsid w:val="00D94BD2"/>
    <w:rsid w:val="00D95B64"/>
    <w:rsid w:val="00D96E38"/>
    <w:rsid w:val="00D96E9C"/>
    <w:rsid w:val="00D97B3D"/>
    <w:rsid w:val="00DA0863"/>
    <w:rsid w:val="00DA138D"/>
    <w:rsid w:val="00DA242D"/>
    <w:rsid w:val="00DA3F34"/>
    <w:rsid w:val="00DA4085"/>
    <w:rsid w:val="00DA4A47"/>
    <w:rsid w:val="00DA4D22"/>
    <w:rsid w:val="00DA5147"/>
    <w:rsid w:val="00DA5230"/>
    <w:rsid w:val="00DA5A8D"/>
    <w:rsid w:val="00DA7307"/>
    <w:rsid w:val="00DA75F0"/>
    <w:rsid w:val="00DB081D"/>
    <w:rsid w:val="00DB0BB8"/>
    <w:rsid w:val="00DB13C9"/>
    <w:rsid w:val="00DB165E"/>
    <w:rsid w:val="00DB17E2"/>
    <w:rsid w:val="00DB1B08"/>
    <w:rsid w:val="00DB2726"/>
    <w:rsid w:val="00DB2F95"/>
    <w:rsid w:val="00DB3A55"/>
    <w:rsid w:val="00DB55DE"/>
    <w:rsid w:val="00DB5F80"/>
    <w:rsid w:val="00DB6041"/>
    <w:rsid w:val="00DB6FA4"/>
    <w:rsid w:val="00DC0223"/>
    <w:rsid w:val="00DC11AD"/>
    <w:rsid w:val="00DC17F9"/>
    <w:rsid w:val="00DC1DEF"/>
    <w:rsid w:val="00DC2305"/>
    <w:rsid w:val="00DC2875"/>
    <w:rsid w:val="00DC2F83"/>
    <w:rsid w:val="00DC3D31"/>
    <w:rsid w:val="00DC4065"/>
    <w:rsid w:val="00DC5701"/>
    <w:rsid w:val="00DC58FD"/>
    <w:rsid w:val="00DC5ED9"/>
    <w:rsid w:val="00DC64E9"/>
    <w:rsid w:val="00DC6846"/>
    <w:rsid w:val="00DC7552"/>
    <w:rsid w:val="00DC77A6"/>
    <w:rsid w:val="00DC79F4"/>
    <w:rsid w:val="00DD00FD"/>
    <w:rsid w:val="00DD0167"/>
    <w:rsid w:val="00DD0BE9"/>
    <w:rsid w:val="00DD1630"/>
    <w:rsid w:val="00DD3549"/>
    <w:rsid w:val="00DD4705"/>
    <w:rsid w:val="00DD52DB"/>
    <w:rsid w:val="00DD54B5"/>
    <w:rsid w:val="00DD5C82"/>
    <w:rsid w:val="00DD5E1F"/>
    <w:rsid w:val="00DD668C"/>
    <w:rsid w:val="00DD7B63"/>
    <w:rsid w:val="00DD7C8E"/>
    <w:rsid w:val="00DE0758"/>
    <w:rsid w:val="00DE1A2F"/>
    <w:rsid w:val="00DE259E"/>
    <w:rsid w:val="00DE2921"/>
    <w:rsid w:val="00DE3211"/>
    <w:rsid w:val="00DE3688"/>
    <w:rsid w:val="00DE4FD7"/>
    <w:rsid w:val="00DE7C85"/>
    <w:rsid w:val="00DF0767"/>
    <w:rsid w:val="00DF1CE3"/>
    <w:rsid w:val="00DF2301"/>
    <w:rsid w:val="00DF2CA9"/>
    <w:rsid w:val="00DF3646"/>
    <w:rsid w:val="00DF3652"/>
    <w:rsid w:val="00DF3B80"/>
    <w:rsid w:val="00DF4C6D"/>
    <w:rsid w:val="00DF51F6"/>
    <w:rsid w:val="00DF64DF"/>
    <w:rsid w:val="00DF7A6D"/>
    <w:rsid w:val="00DF7E0C"/>
    <w:rsid w:val="00E007B0"/>
    <w:rsid w:val="00E00A0E"/>
    <w:rsid w:val="00E00A7A"/>
    <w:rsid w:val="00E00B05"/>
    <w:rsid w:val="00E01315"/>
    <w:rsid w:val="00E014CB"/>
    <w:rsid w:val="00E018EA"/>
    <w:rsid w:val="00E0209F"/>
    <w:rsid w:val="00E0564C"/>
    <w:rsid w:val="00E0576C"/>
    <w:rsid w:val="00E05A2C"/>
    <w:rsid w:val="00E05FFF"/>
    <w:rsid w:val="00E06584"/>
    <w:rsid w:val="00E1090B"/>
    <w:rsid w:val="00E111A4"/>
    <w:rsid w:val="00E11A24"/>
    <w:rsid w:val="00E11DBE"/>
    <w:rsid w:val="00E1276F"/>
    <w:rsid w:val="00E12806"/>
    <w:rsid w:val="00E13A40"/>
    <w:rsid w:val="00E1458E"/>
    <w:rsid w:val="00E14597"/>
    <w:rsid w:val="00E14796"/>
    <w:rsid w:val="00E14DB5"/>
    <w:rsid w:val="00E15ECA"/>
    <w:rsid w:val="00E1600A"/>
    <w:rsid w:val="00E1764F"/>
    <w:rsid w:val="00E1791D"/>
    <w:rsid w:val="00E202B0"/>
    <w:rsid w:val="00E206FB"/>
    <w:rsid w:val="00E20A27"/>
    <w:rsid w:val="00E21CF5"/>
    <w:rsid w:val="00E2243F"/>
    <w:rsid w:val="00E226D8"/>
    <w:rsid w:val="00E22D62"/>
    <w:rsid w:val="00E23078"/>
    <w:rsid w:val="00E23CA9"/>
    <w:rsid w:val="00E24169"/>
    <w:rsid w:val="00E2583E"/>
    <w:rsid w:val="00E25D99"/>
    <w:rsid w:val="00E26C64"/>
    <w:rsid w:val="00E2751E"/>
    <w:rsid w:val="00E3094B"/>
    <w:rsid w:val="00E30BE9"/>
    <w:rsid w:val="00E30F98"/>
    <w:rsid w:val="00E315C1"/>
    <w:rsid w:val="00E31BC3"/>
    <w:rsid w:val="00E321E5"/>
    <w:rsid w:val="00E326D5"/>
    <w:rsid w:val="00E32943"/>
    <w:rsid w:val="00E32B7E"/>
    <w:rsid w:val="00E32C34"/>
    <w:rsid w:val="00E32E0E"/>
    <w:rsid w:val="00E32EDB"/>
    <w:rsid w:val="00E335D4"/>
    <w:rsid w:val="00E345F4"/>
    <w:rsid w:val="00E35321"/>
    <w:rsid w:val="00E353F3"/>
    <w:rsid w:val="00E35406"/>
    <w:rsid w:val="00E3548A"/>
    <w:rsid w:val="00E356E2"/>
    <w:rsid w:val="00E356F5"/>
    <w:rsid w:val="00E36254"/>
    <w:rsid w:val="00E370DD"/>
    <w:rsid w:val="00E3759A"/>
    <w:rsid w:val="00E41029"/>
    <w:rsid w:val="00E41B32"/>
    <w:rsid w:val="00E42CA1"/>
    <w:rsid w:val="00E448E4"/>
    <w:rsid w:val="00E44A77"/>
    <w:rsid w:val="00E45486"/>
    <w:rsid w:val="00E45D6E"/>
    <w:rsid w:val="00E4717E"/>
    <w:rsid w:val="00E471C1"/>
    <w:rsid w:val="00E506B1"/>
    <w:rsid w:val="00E515E2"/>
    <w:rsid w:val="00E5409F"/>
    <w:rsid w:val="00E54561"/>
    <w:rsid w:val="00E5491B"/>
    <w:rsid w:val="00E54A3B"/>
    <w:rsid w:val="00E54DBC"/>
    <w:rsid w:val="00E55470"/>
    <w:rsid w:val="00E55707"/>
    <w:rsid w:val="00E5630D"/>
    <w:rsid w:val="00E56700"/>
    <w:rsid w:val="00E56A14"/>
    <w:rsid w:val="00E571B3"/>
    <w:rsid w:val="00E6027D"/>
    <w:rsid w:val="00E6177C"/>
    <w:rsid w:val="00E6261F"/>
    <w:rsid w:val="00E636FC"/>
    <w:rsid w:val="00E63C9E"/>
    <w:rsid w:val="00E64786"/>
    <w:rsid w:val="00E64F9D"/>
    <w:rsid w:val="00E65853"/>
    <w:rsid w:val="00E65F23"/>
    <w:rsid w:val="00E6604F"/>
    <w:rsid w:val="00E660EB"/>
    <w:rsid w:val="00E663FF"/>
    <w:rsid w:val="00E671AB"/>
    <w:rsid w:val="00E67B24"/>
    <w:rsid w:val="00E7039B"/>
    <w:rsid w:val="00E70814"/>
    <w:rsid w:val="00E71263"/>
    <w:rsid w:val="00E729AB"/>
    <w:rsid w:val="00E729BB"/>
    <w:rsid w:val="00E74C4E"/>
    <w:rsid w:val="00E7553A"/>
    <w:rsid w:val="00E75E5E"/>
    <w:rsid w:val="00E76135"/>
    <w:rsid w:val="00E771C6"/>
    <w:rsid w:val="00E77C12"/>
    <w:rsid w:val="00E8026E"/>
    <w:rsid w:val="00E80486"/>
    <w:rsid w:val="00E815C2"/>
    <w:rsid w:val="00E81E2E"/>
    <w:rsid w:val="00E82328"/>
    <w:rsid w:val="00E827E9"/>
    <w:rsid w:val="00E830E7"/>
    <w:rsid w:val="00E83522"/>
    <w:rsid w:val="00E84D3B"/>
    <w:rsid w:val="00E84DA7"/>
    <w:rsid w:val="00E854E5"/>
    <w:rsid w:val="00E858BD"/>
    <w:rsid w:val="00E859A5"/>
    <w:rsid w:val="00E85C8B"/>
    <w:rsid w:val="00E8780C"/>
    <w:rsid w:val="00E9058C"/>
    <w:rsid w:val="00E90B48"/>
    <w:rsid w:val="00E912CB"/>
    <w:rsid w:val="00E91785"/>
    <w:rsid w:val="00E91EC5"/>
    <w:rsid w:val="00E921F0"/>
    <w:rsid w:val="00E92408"/>
    <w:rsid w:val="00E93772"/>
    <w:rsid w:val="00E9395C"/>
    <w:rsid w:val="00E93BDB"/>
    <w:rsid w:val="00E943A6"/>
    <w:rsid w:val="00E94642"/>
    <w:rsid w:val="00E946C3"/>
    <w:rsid w:val="00E94D27"/>
    <w:rsid w:val="00E95331"/>
    <w:rsid w:val="00E95D92"/>
    <w:rsid w:val="00E967F6"/>
    <w:rsid w:val="00E96FFB"/>
    <w:rsid w:val="00E97D81"/>
    <w:rsid w:val="00E97DF1"/>
    <w:rsid w:val="00E97EF1"/>
    <w:rsid w:val="00EA1BD1"/>
    <w:rsid w:val="00EA2417"/>
    <w:rsid w:val="00EA2496"/>
    <w:rsid w:val="00EA267F"/>
    <w:rsid w:val="00EA3A41"/>
    <w:rsid w:val="00EA3B61"/>
    <w:rsid w:val="00EA3EDB"/>
    <w:rsid w:val="00EA3F85"/>
    <w:rsid w:val="00EA43BB"/>
    <w:rsid w:val="00EA5082"/>
    <w:rsid w:val="00EA6883"/>
    <w:rsid w:val="00EA7F4D"/>
    <w:rsid w:val="00EA7F51"/>
    <w:rsid w:val="00EB0B58"/>
    <w:rsid w:val="00EB1DF5"/>
    <w:rsid w:val="00EB289A"/>
    <w:rsid w:val="00EB459B"/>
    <w:rsid w:val="00EB587F"/>
    <w:rsid w:val="00EB5AEC"/>
    <w:rsid w:val="00EB6227"/>
    <w:rsid w:val="00EB66A6"/>
    <w:rsid w:val="00EC0659"/>
    <w:rsid w:val="00EC0F40"/>
    <w:rsid w:val="00EC1693"/>
    <w:rsid w:val="00EC19F9"/>
    <w:rsid w:val="00EC1CEE"/>
    <w:rsid w:val="00EC1D47"/>
    <w:rsid w:val="00EC23CC"/>
    <w:rsid w:val="00EC3998"/>
    <w:rsid w:val="00EC481D"/>
    <w:rsid w:val="00EC4F20"/>
    <w:rsid w:val="00EC54D0"/>
    <w:rsid w:val="00EC5B91"/>
    <w:rsid w:val="00EC6184"/>
    <w:rsid w:val="00EC64B4"/>
    <w:rsid w:val="00EC6615"/>
    <w:rsid w:val="00EC72E7"/>
    <w:rsid w:val="00ED0448"/>
    <w:rsid w:val="00ED19D9"/>
    <w:rsid w:val="00ED1ACF"/>
    <w:rsid w:val="00ED261C"/>
    <w:rsid w:val="00ED26DD"/>
    <w:rsid w:val="00ED306B"/>
    <w:rsid w:val="00ED322B"/>
    <w:rsid w:val="00ED4093"/>
    <w:rsid w:val="00ED41DD"/>
    <w:rsid w:val="00ED42BA"/>
    <w:rsid w:val="00ED44B9"/>
    <w:rsid w:val="00ED5343"/>
    <w:rsid w:val="00ED66D8"/>
    <w:rsid w:val="00ED7ADF"/>
    <w:rsid w:val="00ED7D2F"/>
    <w:rsid w:val="00ED7E84"/>
    <w:rsid w:val="00EE168E"/>
    <w:rsid w:val="00EE1D7B"/>
    <w:rsid w:val="00EE2444"/>
    <w:rsid w:val="00EE2A79"/>
    <w:rsid w:val="00EE2AF2"/>
    <w:rsid w:val="00EE389D"/>
    <w:rsid w:val="00EE392A"/>
    <w:rsid w:val="00EE4583"/>
    <w:rsid w:val="00EE4B6E"/>
    <w:rsid w:val="00EE5798"/>
    <w:rsid w:val="00EE580A"/>
    <w:rsid w:val="00EE59D7"/>
    <w:rsid w:val="00EE5CA2"/>
    <w:rsid w:val="00EE6EA6"/>
    <w:rsid w:val="00EE7624"/>
    <w:rsid w:val="00EE7D30"/>
    <w:rsid w:val="00EF1B56"/>
    <w:rsid w:val="00EF1C2F"/>
    <w:rsid w:val="00EF25F4"/>
    <w:rsid w:val="00EF2ED0"/>
    <w:rsid w:val="00EF3B22"/>
    <w:rsid w:val="00EF3C02"/>
    <w:rsid w:val="00EF4DAC"/>
    <w:rsid w:val="00EF5976"/>
    <w:rsid w:val="00EF5B6F"/>
    <w:rsid w:val="00EF6F3F"/>
    <w:rsid w:val="00EF6F8F"/>
    <w:rsid w:val="00EF787C"/>
    <w:rsid w:val="00F005E1"/>
    <w:rsid w:val="00F008A1"/>
    <w:rsid w:val="00F015ED"/>
    <w:rsid w:val="00F02C32"/>
    <w:rsid w:val="00F02D64"/>
    <w:rsid w:val="00F0317C"/>
    <w:rsid w:val="00F03244"/>
    <w:rsid w:val="00F0374D"/>
    <w:rsid w:val="00F03DD2"/>
    <w:rsid w:val="00F03F24"/>
    <w:rsid w:val="00F05FF5"/>
    <w:rsid w:val="00F06279"/>
    <w:rsid w:val="00F06339"/>
    <w:rsid w:val="00F07D49"/>
    <w:rsid w:val="00F07F53"/>
    <w:rsid w:val="00F10315"/>
    <w:rsid w:val="00F114FD"/>
    <w:rsid w:val="00F12BA8"/>
    <w:rsid w:val="00F142B4"/>
    <w:rsid w:val="00F14454"/>
    <w:rsid w:val="00F14AD3"/>
    <w:rsid w:val="00F1517A"/>
    <w:rsid w:val="00F152D3"/>
    <w:rsid w:val="00F15C98"/>
    <w:rsid w:val="00F162DE"/>
    <w:rsid w:val="00F164B2"/>
    <w:rsid w:val="00F16525"/>
    <w:rsid w:val="00F17370"/>
    <w:rsid w:val="00F17403"/>
    <w:rsid w:val="00F17C1F"/>
    <w:rsid w:val="00F2068D"/>
    <w:rsid w:val="00F20BE0"/>
    <w:rsid w:val="00F20CEC"/>
    <w:rsid w:val="00F211C4"/>
    <w:rsid w:val="00F22811"/>
    <w:rsid w:val="00F23740"/>
    <w:rsid w:val="00F23890"/>
    <w:rsid w:val="00F23EE7"/>
    <w:rsid w:val="00F23F2B"/>
    <w:rsid w:val="00F24069"/>
    <w:rsid w:val="00F24F1A"/>
    <w:rsid w:val="00F24FE4"/>
    <w:rsid w:val="00F250E2"/>
    <w:rsid w:val="00F25FE2"/>
    <w:rsid w:val="00F2714B"/>
    <w:rsid w:val="00F27700"/>
    <w:rsid w:val="00F27B3F"/>
    <w:rsid w:val="00F30BEC"/>
    <w:rsid w:val="00F31BC8"/>
    <w:rsid w:val="00F323B7"/>
    <w:rsid w:val="00F33085"/>
    <w:rsid w:val="00F3491C"/>
    <w:rsid w:val="00F34E3C"/>
    <w:rsid w:val="00F37520"/>
    <w:rsid w:val="00F37A1D"/>
    <w:rsid w:val="00F37CEC"/>
    <w:rsid w:val="00F406C6"/>
    <w:rsid w:val="00F40D88"/>
    <w:rsid w:val="00F41896"/>
    <w:rsid w:val="00F42198"/>
    <w:rsid w:val="00F42D1A"/>
    <w:rsid w:val="00F439EF"/>
    <w:rsid w:val="00F44CA2"/>
    <w:rsid w:val="00F44EAD"/>
    <w:rsid w:val="00F463E3"/>
    <w:rsid w:val="00F46A53"/>
    <w:rsid w:val="00F474ED"/>
    <w:rsid w:val="00F47623"/>
    <w:rsid w:val="00F47D68"/>
    <w:rsid w:val="00F47FE3"/>
    <w:rsid w:val="00F50451"/>
    <w:rsid w:val="00F5064B"/>
    <w:rsid w:val="00F516C6"/>
    <w:rsid w:val="00F51C68"/>
    <w:rsid w:val="00F5254A"/>
    <w:rsid w:val="00F52D31"/>
    <w:rsid w:val="00F5383B"/>
    <w:rsid w:val="00F53DA3"/>
    <w:rsid w:val="00F5485C"/>
    <w:rsid w:val="00F54896"/>
    <w:rsid w:val="00F54946"/>
    <w:rsid w:val="00F56481"/>
    <w:rsid w:val="00F5698A"/>
    <w:rsid w:val="00F57ADB"/>
    <w:rsid w:val="00F57F88"/>
    <w:rsid w:val="00F60BF0"/>
    <w:rsid w:val="00F60C91"/>
    <w:rsid w:val="00F60DD8"/>
    <w:rsid w:val="00F61F65"/>
    <w:rsid w:val="00F62D4C"/>
    <w:rsid w:val="00F62E8D"/>
    <w:rsid w:val="00F634F5"/>
    <w:rsid w:val="00F63BE2"/>
    <w:rsid w:val="00F64078"/>
    <w:rsid w:val="00F6478C"/>
    <w:rsid w:val="00F64C35"/>
    <w:rsid w:val="00F64F62"/>
    <w:rsid w:val="00F65055"/>
    <w:rsid w:val="00F66883"/>
    <w:rsid w:val="00F66D49"/>
    <w:rsid w:val="00F66ECE"/>
    <w:rsid w:val="00F67290"/>
    <w:rsid w:val="00F6747F"/>
    <w:rsid w:val="00F678AD"/>
    <w:rsid w:val="00F67B63"/>
    <w:rsid w:val="00F67E04"/>
    <w:rsid w:val="00F70910"/>
    <w:rsid w:val="00F7131D"/>
    <w:rsid w:val="00F7203E"/>
    <w:rsid w:val="00F72AAB"/>
    <w:rsid w:val="00F72D28"/>
    <w:rsid w:val="00F761A2"/>
    <w:rsid w:val="00F770EA"/>
    <w:rsid w:val="00F775D8"/>
    <w:rsid w:val="00F77D71"/>
    <w:rsid w:val="00F80E7A"/>
    <w:rsid w:val="00F8179E"/>
    <w:rsid w:val="00F81E84"/>
    <w:rsid w:val="00F820E5"/>
    <w:rsid w:val="00F83765"/>
    <w:rsid w:val="00F84C2A"/>
    <w:rsid w:val="00F8501D"/>
    <w:rsid w:val="00F855EA"/>
    <w:rsid w:val="00F85BA2"/>
    <w:rsid w:val="00F86681"/>
    <w:rsid w:val="00F867D4"/>
    <w:rsid w:val="00F86940"/>
    <w:rsid w:val="00F8725F"/>
    <w:rsid w:val="00F8740F"/>
    <w:rsid w:val="00F90115"/>
    <w:rsid w:val="00F90143"/>
    <w:rsid w:val="00F9034C"/>
    <w:rsid w:val="00F905FD"/>
    <w:rsid w:val="00F91459"/>
    <w:rsid w:val="00F91AE7"/>
    <w:rsid w:val="00F92730"/>
    <w:rsid w:val="00F92E97"/>
    <w:rsid w:val="00F94164"/>
    <w:rsid w:val="00F94BA3"/>
    <w:rsid w:val="00F94C0C"/>
    <w:rsid w:val="00F9534B"/>
    <w:rsid w:val="00F95B76"/>
    <w:rsid w:val="00F95C84"/>
    <w:rsid w:val="00F9619C"/>
    <w:rsid w:val="00F96C6D"/>
    <w:rsid w:val="00F970CA"/>
    <w:rsid w:val="00F97550"/>
    <w:rsid w:val="00F97E7A"/>
    <w:rsid w:val="00FA0BA0"/>
    <w:rsid w:val="00FA0CDF"/>
    <w:rsid w:val="00FA0CFE"/>
    <w:rsid w:val="00FA0F75"/>
    <w:rsid w:val="00FA1040"/>
    <w:rsid w:val="00FA2F86"/>
    <w:rsid w:val="00FA32C3"/>
    <w:rsid w:val="00FA337E"/>
    <w:rsid w:val="00FA4123"/>
    <w:rsid w:val="00FA48B1"/>
    <w:rsid w:val="00FA5438"/>
    <w:rsid w:val="00FA54B2"/>
    <w:rsid w:val="00FA62A0"/>
    <w:rsid w:val="00FA63BF"/>
    <w:rsid w:val="00FA6F10"/>
    <w:rsid w:val="00FA7058"/>
    <w:rsid w:val="00FA79CC"/>
    <w:rsid w:val="00FA7B39"/>
    <w:rsid w:val="00FB0260"/>
    <w:rsid w:val="00FB192A"/>
    <w:rsid w:val="00FB2609"/>
    <w:rsid w:val="00FB2D4A"/>
    <w:rsid w:val="00FB2D78"/>
    <w:rsid w:val="00FB2F83"/>
    <w:rsid w:val="00FB363C"/>
    <w:rsid w:val="00FB3B16"/>
    <w:rsid w:val="00FB50A1"/>
    <w:rsid w:val="00FB5106"/>
    <w:rsid w:val="00FB5131"/>
    <w:rsid w:val="00FB5146"/>
    <w:rsid w:val="00FB54DD"/>
    <w:rsid w:val="00FB58C1"/>
    <w:rsid w:val="00FB5D3E"/>
    <w:rsid w:val="00FB5D83"/>
    <w:rsid w:val="00FB6075"/>
    <w:rsid w:val="00FB6AFD"/>
    <w:rsid w:val="00FB6BB7"/>
    <w:rsid w:val="00FB7D00"/>
    <w:rsid w:val="00FC0375"/>
    <w:rsid w:val="00FC0683"/>
    <w:rsid w:val="00FC074E"/>
    <w:rsid w:val="00FC0EF8"/>
    <w:rsid w:val="00FC125E"/>
    <w:rsid w:val="00FC189F"/>
    <w:rsid w:val="00FC1F05"/>
    <w:rsid w:val="00FC2BAB"/>
    <w:rsid w:val="00FC3181"/>
    <w:rsid w:val="00FC3695"/>
    <w:rsid w:val="00FC392C"/>
    <w:rsid w:val="00FC396C"/>
    <w:rsid w:val="00FC3A22"/>
    <w:rsid w:val="00FC40AB"/>
    <w:rsid w:val="00FC49CC"/>
    <w:rsid w:val="00FC4DE7"/>
    <w:rsid w:val="00FC5052"/>
    <w:rsid w:val="00FC565B"/>
    <w:rsid w:val="00FC57FA"/>
    <w:rsid w:val="00FC5BDD"/>
    <w:rsid w:val="00FC76A6"/>
    <w:rsid w:val="00FD0E54"/>
    <w:rsid w:val="00FD154F"/>
    <w:rsid w:val="00FD17C2"/>
    <w:rsid w:val="00FD1ABB"/>
    <w:rsid w:val="00FD21CA"/>
    <w:rsid w:val="00FD23B7"/>
    <w:rsid w:val="00FD252C"/>
    <w:rsid w:val="00FD2D27"/>
    <w:rsid w:val="00FD39F7"/>
    <w:rsid w:val="00FD3AC9"/>
    <w:rsid w:val="00FD4848"/>
    <w:rsid w:val="00FD58F7"/>
    <w:rsid w:val="00FD6F95"/>
    <w:rsid w:val="00FD6FF1"/>
    <w:rsid w:val="00FD721B"/>
    <w:rsid w:val="00FD7F22"/>
    <w:rsid w:val="00FD7F8F"/>
    <w:rsid w:val="00FE063C"/>
    <w:rsid w:val="00FE10CC"/>
    <w:rsid w:val="00FE19B6"/>
    <w:rsid w:val="00FE2211"/>
    <w:rsid w:val="00FE249D"/>
    <w:rsid w:val="00FE26A9"/>
    <w:rsid w:val="00FE4366"/>
    <w:rsid w:val="00FE4A33"/>
    <w:rsid w:val="00FF1071"/>
    <w:rsid w:val="00FF1A73"/>
    <w:rsid w:val="00FF35CC"/>
    <w:rsid w:val="00FF45C6"/>
    <w:rsid w:val="00FF4887"/>
    <w:rsid w:val="00FF4B64"/>
    <w:rsid w:val="00FF77A4"/>
    <w:rsid w:val="00FF799F"/>
    <w:rsid w:val="00FF7B3E"/>
    <w:rsid w:val="00FF7BCF"/>
    <w:rsid w:val="137C016C"/>
    <w:rsid w:val="44CB215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9" w:semiHidden="0" w:name="heading 1"/>
    <w:lsdException w:unhideWhenUsed="0" w:uiPriority="9" w:semiHidden="0" w:name="heading 2"/>
    <w:lsdException w:unhideWhenUsed="0" w:uiPriority="9" w:semiHidden="0" w:name="heading 3"/>
    <w:lsdException w:unhideWhenUsed="0" w:uiPriority="9" w:semiHidden="0" w:name="heading 4"/>
    <w:lsdException w:unhideWhenUsed="0" w:uiPriority="9" w:semiHidden="0" w:name="heading 5"/>
    <w:lsdException w:unhideWhenUsed="0" w:uiPriority="9" w:semiHidden="0" w:name="heading 6"/>
    <w:lsdException w:unhideWhenUsed="0" w:uiPriority="9" w:semiHidden="0" w:name="heading 7"/>
    <w:lsdException w:unhideWhenUsed="0" w:uiPriority="0" w:semiHidden="0" w:name="heading 8"/>
    <w:lsdException w:unhideWhenUsed="0" w:uiPriority="0" w:semiHidden="0" w:name="heading 9"/>
    <w:lsdException w:unhideWhenUsed="0" w:uiPriority="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iPriority="0" w:name="footnote text"/>
    <w:lsdException w:unhideWhenUsed="0" w:uiPriority="0" w:semiHidden="0" w:name="annotation text"/>
    <w:lsdException w:uiPriority="99" w:semiHidden="0" w:name="header"/>
    <w:lsdException w:uiPriority="99" w:semiHidden="0" w:name="footer"/>
    <w:lsdException w:unhideWhenUsed="0" w:uiPriority="0"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nhideWhenUsed="0" w:uiPriority="0" w:semiHidden="0" w:name="page number"/>
    <w:lsdException w:uiPriority="99" w:name="endnote reference"/>
    <w:lsdException w:unhideWhenUsed="0" w:uiPriority="0" w:name="endnote text"/>
    <w:lsdException w:uiPriority="99" w:name="table of authorities"/>
    <w:lsdException w:uiPriority="99" w:name="macro"/>
    <w:lsdException w:uiPriority="99" w:name="toa heading"/>
    <w:lsdException w:unhideWhenUsed="0" w:uiPriority="0" w:semiHidden="0" w:name="List"/>
    <w:lsdException w:unhideWhenUsed="0" w:uiPriority="0" w:semiHidden="0" w:name="List Bullet"/>
    <w:lsdException w:unhideWhenUsed="0" w:uiPriority="0" w:semiHidden="0" w:name="List Number"/>
    <w:lsdException w:uiPriority="99" w:name="List 2"/>
    <w:lsdException w:uiPriority="99" w:name="List 3"/>
    <w:lsdException w:uiPriority="99" w:name="List 4"/>
    <w:lsdException w:uiPriority="99" w:name="List 5"/>
    <w:lsdException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nhideWhenUsed="0" w:uiPriority="99" w:semiHidden="0" w:name="Date"/>
    <w:lsdException w:unhideWhenUsed="0" w:uiPriority="99" w:semiHidden="0" w:name="Body Text First Indent"/>
    <w:lsdException w:unhideWhenUsed="0" w:uiPriority="99" w:semiHidden="0" w:name="Body Text First Indent 2"/>
    <w:lsdException w:uiPriority="99" w:name="Note Heading"/>
    <w:lsdException w:uiPriority="99" w:name="Body Text 2"/>
    <w:lsdException w:uiPriority="99" w:name="Body Text 3"/>
    <w:lsdException w:uiPriority="0" w:semiHidden="0" w:name="Body Text Indent 2"/>
    <w:lsdException w:uiPriority="0" w:semiHidden="0" w:name="Body Text Indent 3"/>
    <w:lsdException w:uiPriority="99" w:name="Block Text"/>
    <w:lsdException w:unhideWhenUsed="0" w:uiPriority="99" w:semiHidden="0" w:name="Hyperlink"/>
    <w:lsdException w:unhideWhenUsed="0" w:uiPriority="99" w:semiHidden="0" w:name="FollowedHyperlink"/>
    <w:lsdException w:unhideWhenUsed="0" w:uiPriority="0" w:semiHidden="0" w:name="Strong"/>
    <w:lsdException w:unhideWhenUsed="0" w:uiPriority="20" w:semiHidden="0" w:name="Emphasis"/>
    <w:lsdException w:uiPriority="99" w:semiHidden="0" w:name="Document Map"/>
    <w:lsdException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beforeLines="5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9"/>
    <w:uiPriority w:val="9"/>
    <w:pPr>
      <w:spacing w:before="480"/>
      <w:contextualSpacing/>
      <w:outlineLvl w:val="0"/>
    </w:pPr>
    <w:rPr>
      <w:rFonts w:ascii="Cambria" w:hAnsi="Cambria"/>
      <w:b/>
      <w:bCs/>
      <w:kern w:val="0"/>
      <w:sz w:val="28"/>
      <w:szCs w:val="28"/>
    </w:rPr>
  </w:style>
  <w:style w:type="paragraph" w:styleId="3">
    <w:name w:val="heading 2"/>
    <w:basedOn w:val="1"/>
    <w:next w:val="1"/>
    <w:link w:val="60"/>
    <w:uiPriority w:val="9"/>
    <w:pPr>
      <w:spacing w:before="200"/>
      <w:outlineLvl w:val="1"/>
    </w:pPr>
    <w:rPr>
      <w:rFonts w:ascii="Cambria" w:hAnsi="Cambria"/>
      <w:b/>
      <w:bCs/>
      <w:kern w:val="0"/>
      <w:sz w:val="26"/>
      <w:szCs w:val="26"/>
    </w:rPr>
  </w:style>
  <w:style w:type="paragraph" w:styleId="4">
    <w:name w:val="heading 3"/>
    <w:basedOn w:val="1"/>
    <w:next w:val="1"/>
    <w:link w:val="61"/>
    <w:uiPriority w:val="9"/>
    <w:pPr>
      <w:spacing w:before="200" w:line="271" w:lineRule="auto"/>
      <w:outlineLvl w:val="2"/>
    </w:pPr>
    <w:rPr>
      <w:rFonts w:ascii="Cambria" w:hAnsi="Cambria"/>
      <w:b/>
      <w:bCs/>
      <w:kern w:val="0"/>
      <w:sz w:val="20"/>
      <w:szCs w:val="20"/>
    </w:rPr>
  </w:style>
  <w:style w:type="paragraph" w:styleId="5">
    <w:name w:val="heading 4"/>
    <w:basedOn w:val="1"/>
    <w:next w:val="1"/>
    <w:link w:val="62"/>
    <w:uiPriority w:val="9"/>
    <w:pPr>
      <w:spacing w:before="200"/>
      <w:outlineLvl w:val="3"/>
    </w:pPr>
    <w:rPr>
      <w:rFonts w:ascii="Cambria" w:hAnsi="Cambria"/>
      <w:b/>
      <w:bCs/>
      <w:i/>
      <w:iCs/>
      <w:kern w:val="0"/>
      <w:sz w:val="20"/>
      <w:szCs w:val="20"/>
    </w:rPr>
  </w:style>
  <w:style w:type="paragraph" w:styleId="6">
    <w:name w:val="heading 5"/>
    <w:basedOn w:val="1"/>
    <w:next w:val="1"/>
    <w:link w:val="63"/>
    <w:uiPriority w:val="9"/>
    <w:pPr>
      <w:spacing w:before="200"/>
      <w:outlineLvl w:val="4"/>
    </w:pPr>
    <w:rPr>
      <w:rFonts w:ascii="Cambria" w:hAnsi="Cambria"/>
      <w:b/>
      <w:bCs/>
      <w:color w:val="7F7F7F"/>
      <w:kern w:val="0"/>
      <w:sz w:val="20"/>
      <w:szCs w:val="20"/>
    </w:rPr>
  </w:style>
  <w:style w:type="paragraph" w:styleId="7">
    <w:name w:val="heading 6"/>
    <w:basedOn w:val="1"/>
    <w:next w:val="1"/>
    <w:link w:val="64"/>
    <w:uiPriority w:val="9"/>
    <w:pPr>
      <w:spacing w:line="271" w:lineRule="auto"/>
      <w:outlineLvl w:val="5"/>
    </w:pPr>
    <w:rPr>
      <w:rFonts w:ascii="Cambria" w:hAnsi="Cambria"/>
      <w:b/>
      <w:bCs/>
      <w:i/>
      <w:iCs/>
      <w:color w:val="7F7F7F"/>
      <w:kern w:val="0"/>
      <w:sz w:val="20"/>
      <w:szCs w:val="20"/>
    </w:rPr>
  </w:style>
  <w:style w:type="paragraph" w:styleId="8">
    <w:name w:val="heading 7"/>
    <w:basedOn w:val="1"/>
    <w:next w:val="1"/>
    <w:link w:val="65"/>
    <w:uiPriority w:val="9"/>
    <w:pPr>
      <w:outlineLvl w:val="6"/>
    </w:pPr>
    <w:rPr>
      <w:rFonts w:ascii="Cambria" w:hAnsi="Cambria"/>
      <w:i/>
      <w:iCs/>
      <w:kern w:val="0"/>
      <w:sz w:val="20"/>
      <w:szCs w:val="20"/>
    </w:rPr>
  </w:style>
  <w:style w:type="paragraph" w:styleId="9">
    <w:name w:val="heading 8"/>
    <w:basedOn w:val="1"/>
    <w:next w:val="1"/>
    <w:link w:val="66"/>
    <w:uiPriority w:val="0"/>
    <w:pPr>
      <w:outlineLvl w:val="7"/>
    </w:pPr>
    <w:rPr>
      <w:rFonts w:ascii="Cambria" w:hAnsi="Cambria"/>
      <w:kern w:val="0"/>
      <w:sz w:val="20"/>
      <w:szCs w:val="20"/>
    </w:rPr>
  </w:style>
  <w:style w:type="paragraph" w:styleId="10">
    <w:name w:val="heading 9"/>
    <w:basedOn w:val="1"/>
    <w:next w:val="1"/>
    <w:link w:val="67"/>
    <w:uiPriority w:val="0"/>
    <w:pPr>
      <w:outlineLvl w:val="8"/>
    </w:pPr>
    <w:rPr>
      <w:rFonts w:ascii="Cambria" w:hAnsi="Cambria"/>
      <w:i/>
      <w:iCs/>
      <w:spacing w:val="5"/>
      <w:kern w:val="0"/>
      <w:sz w:val="20"/>
      <w:szCs w:val="20"/>
    </w:rPr>
  </w:style>
  <w:style w:type="character" w:default="1" w:styleId="49">
    <w:name w:val="Default Paragraph Font"/>
    <w:unhideWhenUsed/>
    <w:uiPriority w:val="1"/>
  </w:style>
  <w:style w:type="table" w:default="1" w:styleId="57">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131"/>
    <w:qFormat/>
    <w:uiPriority w:val="0"/>
    <w:rPr>
      <w:b/>
      <w:bCs/>
    </w:rPr>
  </w:style>
  <w:style w:type="paragraph" w:styleId="12">
    <w:name w:val="annotation text"/>
    <w:basedOn w:val="1"/>
    <w:link w:val="130"/>
    <w:uiPriority w:val="0"/>
    <w:pPr>
      <w:jc w:val="left"/>
    </w:pPr>
    <w:rPr>
      <w:sz w:val="21"/>
    </w:rPr>
  </w:style>
  <w:style w:type="paragraph" w:styleId="13">
    <w:name w:val="toc 7"/>
    <w:basedOn w:val="1"/>
    <w:next w:val="1"/>
    <w:qFormat/>
    <w:uiPriority w:val="39"/>
    <w:pPr>
      <w:ind w:left="1440"/>
      <w:jc w:val="left"/>
    </w:pPr>
    <w:rPr>
      <w:rFonts w:asciiTheme="minorHAnsi" w:hAnsiTheme="minorHAnsi" w:cstheme="minorHAnsi"/>
      <w:sz w:val="18"/>
      <w:szCs w:val="18"/>
    </w:rPr>
  </w:style>
  <w:style w:type="paragraph" w:styleId="14">
    <w:name w:val="Body Text First Indent"/>
    <w:basedOn w:val="1"/>
    <w:link w:val="365"/>
    <w:uiPriority w:val="99"/>
    <w:pPr>
      <w:ind w:firstLine="420"/>
    </w:pPr>
    <w:rPr>
      <w:kern w:val="1"/>
      <w:szCs w:val="20"/>
      <w:lang w:eastAsia="ar-SA"/>
    </w:rPr>
  </w:style>
  <w:style w:type="paragraph" w:styleId="15">
    <w:name w:val="List Number"/>
    <w:basedOn w:val="1"/>
    <w:uiPriority w:val="0"/>
    <w:pPr>
      <w:widowControl/>
      <w:tabs>
        <w:tab w:val="left" w:pos="360"/>
        <w:tab w:val="left" w:pos="720"/>
      </w:tabs>
      <w:topLinePunct/>
      <w:adjustRightInd w:val="0"/>
      <w:snapToGrid w:val="0"/>
      <w:spacing w:before="160" w:after="160" w:line="240" w:lineRule="atLeast"/>
      <w:ind w:left="420" w:hanging="420"/>
      <w:jc w:val="left"/>
    </w:pPr>
    <w:rPr>
      <w:rFonts w:cs="Arial"/>
      <w:sz w:val="21"/>
      <w:szCs w:val="21"/>
    </w:rPr>
  </w:style>
  <w:style w:type="paragraph" w:styleId="16">
    <w:name w:val="Normal Indent"/>
    <w:basedOn w:val="1"/>
    <w:link w:val="111"/>
    <w:uiPriority w:val="0"/>
    <w:pPr>
      <w:ind w:firstLine="420"/>
      <w:jc w:val="left"/>
    </w:pPr>
    <w:rPr>
      <w:rFonts w:ascii="宋体" w:hAnsi="宋体"/>
      <w:sz w:val="21"/>
      <w:szCs w:val="22"/>
    </w:rPr>
  </w:style>
  <w:style w:type="paragraph" w:styleId="17">
    <w:name w:val="caption"/>
    <w:basedOn w:val="1"/>
    <w:next w:val="1"/>
    <w:link w:val="68"/>
    <w:uiPriority w:val="0"/>
    <w:pPr>
      <w:keepNext/>
      <w:widowControl/>
      <w:spacing w:before="60" w:after="220" w:line="220" w:lineRule="atLeast"/>
      <w:ind w:left="1800" w:firstLine="480"/>
      <w:jc w:val="left"/>
    </w:pPr>
    <w:rPr>
      <w:i/>
      <w:kern w:val="0"/>
      <w:sz w:val="18"/>
      <w:lang w:bidi="he-IL"/>
    </w:rPr>
  </w:style>
  <w:style w:type="paragraph" w:styleId="18">
    <w:name w:val="List Bullet"/>
    <w:basedOn w:val="1"/>
    <w:uiPriority w:val="0"/>
    <w:pPr>
      <w:numPr>
        <w:ilvl w:val="0"/>
        <w:numId w:val="1"/>
      </w:numPr>
      <w:spacing w:afterLines="50"/>
    </w:pPr>
    <w:rPr>
      <w:rFonts w:eastAsia="华文仿宋"/>
      <w:sz w:val="21"/>
      <w:szCs w:val="20"/>
    </w:rPr>
  </w:style>
  <w:style w:type="paragraph" w:styleId="19">
    <w:name w:val="Document Map"/>
    <w:basedOn w:val="1"/>
    <w:link w:val="103"/>
    <w:unhideWhenUsed/>
    <w:uiPriority w:val="99"/>
    <w:rPr>
      <w:rFonts w:ascii="宋体"/>
      <w:sz w:val="18"/>
      <w:szCs w:val="18"/>
    </w:rPr>
  </w:style>
  <w:style w:type="paragraph" w:styleId="20">
    <w:name w:val="Body Text"/>
    <w:basedOn w:val="1"/>
    <w:link w:val="110"/>
    <w:uiPriority w:val="0"/>
    <w:pPr>
      <w:spacing w:after="120"/>
    </w:pPr>
  </w:style>
  <w:style w:type="paragraph" w:styleId="21">
    <w:name w:val="Body Text Indent"/>
    <w:basedOn w:val="1"/>
    <w:link w:val="148"/>
    <w:uiPriority w:val="0"/>
    <w:pPr>
      <w:ind w:firstLine="720"/>
    </w:pPr>
    <w:rPr>
      <w:kern w:val="0"/>
      <w:sz w:val="32"/>
      <w:szCs w:val="20"/>
    </w:rPr>
  </w:style>
  <w:style w:type="paragraph" w:styleId="22">
    <w:name w:val="List Bullet 2"/>
    <w:basedOn w:val="1"/>
    <w:uiPriority w:val="0"/>
    <w:pPr>
      <w:widowControl/>
      <w:spacing w:afterLines="50"/>
      <w:jc w:val="left"/>
    </w:pPr>
    <w:rPr>
      <w:rFonts w:ascii="Calibri" w:hAnsi="Calibri"/>
      <w:kern w:val="0"/>
      <w:sz w:val="22"/>
      <w:szCs w:val="22"/>
    </w:rPr>
  </w:style>
  <w:style w:type="paragraph" w:styleId="23">
    <w:name w:val="toc 5"/>
    <w:basedOn w:val="1"/>
    <w:next w:val="1"/>
    <w:qFormat/>
    <w:uiPriority w:val="39"/>
    <w:pPr>
      <w:ind w:left="960"/>
      <w:jc w:val="left"/>
    </w:pPr>
    <w:rPr>
      <w:rFonts w:asciiTheme="minorHAnsi" w:hAnsiTheme="minorHAnsi" w:cstheme="minorHAnsi"/>
      <w:sz w:val="18"/>
      <w:szCs w:val="18"/>
    </w:rPr>
  </w:style>
  <w:style w:type="paragraph" w:styleId="24">
    <w:name w:val="toc 3"/>
    <w:basedOn w:val="1"/>
    <w:next w:val="1"/>
    <w:unhideWhenUsed/>
    <w:uiPriority w:val="39"/>
    <w:pPr>
      <w:ind w:left="480"/>
      <w:jc w:val="left"/>
    </w:pPr>
    <w:rPr>
      <w:rFonts w:asciiTheme="minorHAnsi" w:hAnsiTheme="minorHAnsi" w:cstheme="minorHAnsi"/>
      <w:i/>
      <w:iCs/>
      <w:sz w:val="20"/>
      <w:szCs w:val="20"/>
    </w:rPr>
  </w:style>
  <w:style w:type="paragraph" w:styleId="25">
    <w:name w:val="Plain Text"/>
    <w:basedOn w:val="1"/>
    <w:link w:val="212"/>
    <w:uiPriority w:val="0"/>
    <w:pPr>
      <w:widowControl/>
      <w:adjustRightInd w:val="0"/>
      <w:snapToGrid w:val="0"/>
      <w:spacing w:afterLines="50"/>
      <w:jc w:val="left"/>
    </w:pPr>
    <w:rPr>
      <w:rFonts w:ascii="宋体" w:hAnsi="Courier New"/>
      <w:szCs w:val="20"/>
    </w:rPr>
  </w:style>
  <w:style w:type="paragraph" w:styleId="26">
    <w:name w:val="toc 8"/>
    <w:basedOn w:val="1"/>
    <w:next w:val="1"/>
    <w:qFormat/>
    <w:uiPriority w:val="39"/>
    <w:pPr>
      <w:ind w:left="1680"/>
      <w:jc w:val="left"/>
    </w:pPr>
    <w:rPr>
      <w:rFonts w:asciiTheme="minorHAnsi" w:hAnsiTheme="minorHAnsi" w:cstheme="minorHAnsi"/>
      <w:sz w:val="18"/>
      <w:szCs w:val="18"/>
    </w:rPr>
  </w:style>
  <w:style w:type="paragraph" w:styleId="27">
    <w:name w:val="Date"/>
    <w:basedOn w:val="1"/>
    <w:next w:val="1"/>
    <w:link w:val="144"/>
    <w:uiPriority w:val="99"/>
    <w:pPr>
      <w:ind w:left="100" w:leftChars="2500"/>
    </w:pPr>
    <w:rPr>
      <w:sz w:val="21"/>
    </w:rPr>
  </w:style>
  <w:style w:type="paragraph" w:styleId="28">
    <w:name w:val="Body Text Indent 2"/>
    <w:basedOn w:val="1"/>
    <w:link w:val="248"/>
    <w:unhideWhenUsed/>
    <w:uiPriority w:val="0"/>
    <w:pPr>
      <w:widowControl/>
      <w:spacing w:after="120" w:line="480" w:lineRule="auto"/>
      <w:ind w:left="420" w:leftChars="200"/>
      <w:jc w:val="left"/>
    </w:pPr>
    <w:rPr>
      <w:rFonts w:ascii="Calibri" w:hAnsi="Calibri"/>
      <w:kern w:val="0"/>
      <w:sz w:val="20"/>
      <w:szCs w:val="20"/>
    </w:rPr>
  </w:style>
  <w:style w:type="paragraph" w:styleId="29">
    <w:name w:val="endnote text"/>
    <w:basedOn w:val="1"/>
    <w:link w:val="282"/>
    <w:semiHidden/>
    <w:uiPriority w:val="0"/>
    <w:pPr>
      <w:snapToGrid w:val="0"/>
      <w:jc w:val="left"/>
    </w:pPr>
    <w:rPr>
      <w:rFonts w:eastAsia="楷体_GB2312"/>
      <w:sz w:val="28"/>
    </w:rPr>
  </w:style>
  <w:style w:type="paragraph" w:styleId="30">
    <w:name w:val="Balloon Text"/>
    <w:basedOn w:val="1"/>
    <w:link w:val="104"/>
    <w:unhideWhenUsed/>
    <w:uiPriority w:val="99"/>
    <w:rPr>
      <w:sz w:val="18"/>
      <w:szCs w:val="18"/>
    </w:rPr>
  </w:style>
  <w:style w:type="paragraph" w:styleId="31">
    <w:name w:val="footer"/>
    <w:basedOn w:val="1"/>
    <w:link w:val="106"/>
    <w:unhideWhenUsed/>
    <w:uiPriority w:val="99"/>
    <w:pPr>
      <w:tabs>
        <w:tab w:val="center" w:pos="4153"/>
        <w:tab w:val="right" w:pos="8306"/>
      </w:tabs>
      <w:snapToGrid w:val="0"/>
      <w:jc w:val="left"/>
    </w:pPr>
    <w:rPr>
      <w:sz w:val="18"/>
      <w:szCs w:val="18"/>
    </w:rPr>
  </w:style>
  <w:style w:type="paragraph" w:styleId="32">
    <w:name w:val="Body Text First Indent 2"/>
    <w:basedOn w:val="21"/>
    <w:link w:val="357"/>
    <w:uiPriority w:val="99"/>
    <w:pPr>
      <w:spacing w:after="120"/>
      <w:ind w:left="420" w:leftChars="200" w:firstLine="420"/>
    </w:pPr>
    <w:rPr>
      <w:kern w:val="2"/>
      <w:sz w:val="21"/>
      <w:szCs w:val="24"/>
    </w:rPr>
  </w:style>
  <w:style w:type="paragraph" w:styleId="33">
    <w:name w:val="header"/>
    <w:basedOn w:val="1"/>
    <w:link w:val="105"/>
    <w:unhideWhenUsed/>
    <w:uiPriority w:val="99"/>
    <w:pPr>
      <w:pBdr>
        <w:bottom w:val="single" w:color="auto" w:sz="6" w:space="1"/>
      </w:pBdr>
      <w:tabs>
        <w:tab w:val="center" w:pos="4153"/>
        <w:tab w:val="right" w:pos="8306"/>
      </w:tabs>
      <w:snapToGrid w:val="0"/>
      <w:jc w:val="center"/>
    </w:pPr>
    <w:rPr>
      <w:sz w:val="18"/>
      <w:szCs w:val="18"/>
    </w:rPr>
  </w:style>
  <w:style w:type="paragraph" w:styleId="34">
    <w:name w:val="toc 1"/>
    <w:basedOn w:val="1"/>
    <w:next w:val="1"/>
    <w:unhideWhenUsed/>
    <w:qFormat/>
    <w:uiPriority w:val="39"/>
    <w:pPr>
      <w:spacing w:before="120" w:after="120"/>
      <w:jc w:val="left"/>
    </w:pPr>
    <w:rPr>
      <w:rFonts w:asciiTheme="minorHAnsi" w:hAnsiTheme="minorHAnsi" w:cstheme="minorHAnsi"/>
      <w:b/>
      <w:bCs/>
      <w:caps/>
      <w:sz w:val="20"/>
      <w:szCs w:val="20"/>
    </w:rPr>
  </w:style>
  <w:style w:type="paragraph" w:styleId="35">
    <w:name w:val="toc 4"/>
    <w:basedOn w:val="1"/>
    <w:next w:val="1"/>
    <w:qFormat/>
    <w:uiPriority w:val="39"/>
    <w:pPr>
      <w:ind w:left="720"/>
      <w:jc w:val="left"/>
    </w:pPr>
    <w:rPr>
      <w:rFonts w:asciiTheme="minorHAnsi" w:hAnsiTheme="minorHAnsi" w:cstheme="minorHAnsi"/>
      <w:sz w:val="18"/>
      <w:szCs w:val="18"/>
    </w:rPr>
  </w:style>
  <w:style w:type="paragraph" w:styleId="36">
    <w:name w:val="index heading"/>
    <w:basedOn w:val="1"/>
    <w:next w:val="37"/>
    <w:semiHidden/>
    <w:uiPriority w:val="0"/>
    <w:rPr>
      <w:rFonts w:eastAsia="楷体_GB2312"/>
      <w:sz w:val="28"/>
    </w:rPr>
  </w:style>
  <w:style w:type="paragraph" w:styleId="37">
    <w:name w:val="index 1"/>
    <w:basedOn w:val="1"/>
    <w:next w:val="1"/>
    <w:semiHidden/>
    <w:uiPriority w:val="0"/>
    <w:pPr>
      <w:jc w:val="center"/>
    </w:pPr>
    <w:rPr>
      <w:rFonts w:ascii="Arial" w:hAnsi="Arial" w:eastAsia="楷体_GB2312"/>
      <w:sz w:val="28"/>
      <w:szCs w:val="21"/>
    </w:rPr>
  </w:style>
  <w:style w:type="paragraph" w:styleId="38">
    <w:name w:val="Subtitle"/>
    <w:basedOn w:val="1"/>
    <w:next w:val="1"/>
    <w:link w:val="70"/>
    <w:uiPriority w:val="11"/>
    <w:pPr>
      <w:spacing w:before="240" w:after="60" w:line="312" w:lineRule="auto"/>
      <w:jc w:val="center"/>
      <w:outlineLvl w:val="1"/>
    </w:pPr>
    <w:rPr>
      <w:rFonts w:ascii="Cambria" w:hAnsi="Cambria"/>
      <w:b/>
      <w:bCs/>
      <w:kern w:val="28"/>
      <w:sz w:val="32"/>
      <w:szCs w:val="32"/>
    </w:rPr>
  </w:style>
  <w:style w:type="paragraph" w:styleId="39">
    <w:name w:val="List"/>
    <w:basedOn w:val="1"/>
    <w:uiPriority w:val="0"/>
    <w:pPr>
      <w:suppressAutoHyphens/>
      <w:ind w:left="200" w:hanging="200"/>
    </w:pPr>
    <w:rPr>
      <w:kern w:val="1"/>
      <w:sz w:val="21"/>
      <w:szCs w:val="21"/>
      <w:lang w:eastAsia="ar-SA"/>
    </w:rPr>
  </w:style>
  <w:style w:type="paragraph" w:styleId="40">
    <w:name w:val="footnote text"/>
    <w:basedOn w:val="1"/>
    <w:link w:val="434"/>
    <w:semiHidden/>
    <w:unhideWhenUsed/>
    <w:uiPriority w:val="0"/>
    <w:pPr>
      <w:snapToGrid w:val="0"/>
      <w:jc w:val="left"/>
    </w:pPr>
    <w:rPr>
      <w:rFonts w:ascii="Calibri" w:hAnsi="Calibri"/>
      <w:sz w:val="18"/>
      <w:szCs w:val="18"/>
    </w:rPr>
  </w:style>
  <w:style w:type="paragraph" w:styleId="41">
    <w:name w:val="toc 6"/>
    <w:basedOn w:val="1"/>
    <w:next w:val="1"/>
    <w:qFormat/>
    <w:uiPriority w:val="39"/>
    <w:pPr>
      <w:ind w:left="1200"/>
      <w:jc w:val="left"/>
    </w:pPr>
    <w:rPr>
      <w:rFonts w:asciiTheme="minorHAnsi" w:hAnsiTheme="minorHAnsi" w:cstheme="minorHAnsi"/>
      <w:sz w:val="18"/>
      <w:szCs w:val="18"/>
    </w:rPr>
  </w:style>
  <w:style w:type="paragraph" w:styleId="42">
    <w:name w:val="Body Text Indent 3"/>
    <w:basedOn w:val="1"/>
    <w:link w:val="247"/>
    <w:unhideWhenUsed/>
    <w:uiPriority w:val="0"/>
    <w:pPr>
      <w:spacing w:after="120"/>
      <w:ind w:left="420" w:leftChars="200"/>
    </w:pPr>
    <w:rPr>
      <w:sz w:val="16"/>
      <w:szCs w:val="16"/>
    </w:rPr>
  </w:style>
  <w:style w:type="paragraph" w:styleId="43">
    <w:name w:val="toc 2"/>
    <w:basedOn w:val="1"/>
    <w:next w:val="1"/>
    <w:unhideWhenUsed/>
    <w:uiPriority w:val="39"/>
    <w:pPr>
      <w:ind w:left="240"/>
      <w:jc w:val="left"/>
    </w:pPr>
    <w:rPr>
      <w:rFonts w:asciiTheme="minorHAnsi" w:hAnsiTheme="minorHAnsi" w:cstheme="minorHAnsi"/>
      <w:smallCaps/>
      <w:sz w:val="20"/>
      <w:szCs w:val="20"/>
    </w:rPr>
  </w:style>
  <w:style w:type="paragraph" w:styleId="44">
    <w:name w:val="toc 9"/>
    <w:basedOn w:val="1"/>
    <w:next w:val="1"/>
    <w:qFormat/>
    <w:uiPriority w:val="39"/>
    <w:pPr>
      <w:ind w:left="1920"/>
      <w:jc w:val="left"/>
    </w:pPr>
    <w:rPr>
      <w:rFonts w:asciiTheme="minorHAnsi" w:hAnsiTheme="minorHAnsi" w:cstheme="minorHAnsi"/>
      <w:sz w:val="18"/>
      <w:szCs w:val="18"/>
    </w:rPr>
  </w:style>
  <w:style w:type="paragraph" w:styleId="45">
    <w:name w:val="Body Text 2"/>
    <w:basedOn w:val="1"/>
    <w:link w:val="460"/>
    <w:semiHidden/>
    <w:unhideWhenUsed/>
    <w:uiPriority w:val="99"/>
    <w:pPr>
      <w:spacing w:beforeLines="0" w:after="120" w:line="480" w:lineRule="auto"/>
    </w:pPr>
  </w:style>
  <w:style w:type="paragraph" w:styleId="46">
    <w:name w:val="HTML Preformatted"/>
    <w:basedOn w:val="1"/>
    <w:link w:val="22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47">
    <w:name w:val="Normal (Web)"/>
    <w:basedOn w:val="1"/>
    <w:link w:val="137"/>
    <w:unhideWhenUsed/>
    <w:qFormat/>
    <w:uiPriority w:val="99"/>
    <w:pPr>
      <w:widowControl/>
      <w:spacing w:before="100" w:beforeAutospacing="1" w:after="100" w:afterAutospacing="1"/>
      <w:jc w:val="left"/>
    </w:pPr>
    <w:rPr>
      <w:rFonts w:ascii="宋体" w:hAnsi="宋体"/>
      <w:kern w:val="0"/>
    </w:rPr>
  </w:style>
  <w:style w:type="paragraph" w:styleId="48">
    <w:name w:val="Title"/>
    <w:basedOn w:val="1"/>
    <w:next w:val="1"/>
    <w:link w:val="69"/>
    <w:qFormat/>
    <w:uiPriority w:val="0"/>
    <w:pPr>
      <w:pBdr>
        <w:bottom w:val="single" w:color="auto" w:sz="4" w:space="1"/>
      </w:pBdr>
      <w:contextualSpacing/>
    </w:pPr>
    <w:rPr>
      <w:rFonts w:ascii="Cambria" w:hAnsi="Cambria"/>
      <w:spacing w:val="5"/>
      <w:kern w:val="0"/>
      <w:sz w:val="52"/>
      <w:szCs w:val="52"/>
    </w:rPr>
  </w:style>
  <w:style w:type="character" w:styleId="50">
    <w:name w:val="Strong"/>
    <w:uiPriority w:val="0"/>
    <w:rPr>
      <w:b/>
      <w:bCs/>
    </w:rPr>
  </w:style>
  <w:style w:type="character" w:styleId="51">
    <w:name w:val="endnote reference"/>
    <w:basedOn w:val="49"/>
    <w:semiHidden/>
    <w:unhideWhenUsed/>
    <w:uiPriority w:val="99"/>
    <w:rPr>
      <w:vertAlign w:val="superscript"/>
    </w:rPr>
  </w:style>
  <w:style w:type="character" w:styleId="52">
    <w:name w:val="page number"/>
    <w:uiPriority w:val="0"/>
  </w:style>
  <w:style w:type="character" w:styleId="53">
    <w:name w:val="FollowedHyperlink"/>
    <w:uiPriority w:val="99"/>
    <w:rPr>
      <w:color w:val="800080"/>
      <w:u w:val="single"/>
    </w:rPr>
  </w:style>
  <w:style w:type="character" w:styleId="54">
    <w:name w:val="Emphasis"/>
    <w:uiPriority w:val="20"/>
    <w:rPr>
      <w:b/>
      <w:bCs/>
      <w:i/>
      <w:iCs/>
      <w:spacing w:val="10"/>
      <w:shd w:val="clear" w:color="auto" w:fill="auto"/>
    </w:rPr>
  </w:style>
  <w:style w:type="character" w:styleId="55">
    <w:name w:val="Hyperlink"/>
    <w:uiPriority w:val="99"/>
    <w:rPr>
      <w:color w:val="0000FF"/>
      <w:u w:val="single"/>
    </w:rPr>
  </w:style>
  <w:style w:type="character" w:styleId="56">
    <w:name w:val="annotation reference"/>
    <w:qFormat/>
    <w:uiPriority w:val="0"/>
    <w:rPr>
      <w:sz w:val="21"/>
      <w:szCs w:val="21"/>
    </w:rPr>
  </w:style>
  <w:style w:type="table" w:styleId="58">
    <w:name w:val="Table Grid"/>
    <w:basedOn w:val="5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9">
    <w:name w:val="标题 1 Char"/>
    <w:link w:val="2"/>
    <w:qFormat/>
    <w:uiPriority w:val="9"/>
    <w:rPr>
      <w:rFonts w:ascii="Cambria" w:hAnsi="Cambria"/>
      <w:b/>
      <w:bCs/>
      <w:sz w:val="28"/>
      <w:szCs w:val="28"/>
    </w:rPr>
  </w:style>
  <w:style w:type="character" w:customStyle="1" w:styleId="60">
    <w:name w:val="标题 2 Char"/>
    <w:link w:val="3"/>
    <w:uiPriority w:val="9"/>
    <w:rPr>
      <w:rFonts w:ascii="Cambria" w:hAnsi="Cambria" w:eastAsia="宋体" w:cs="Times New Roman"/>
      <w:b/>
      <w:bCs/>
      <w:sz w:val="26"/>
      <w:szCs w:val="26"/>
    </w:rPr>
  </w:style>
  <w:style w:type="character" w:customStyle="1" w:styleId="61">
    <w:name w:val="标题 3 Char"/>
    <w:link w:val="4"/>
    <w:uiPriority w:val="9"/>
    <w:rPr>
      <w:rFonts w:ascii="Cambria" w:hAnsi="Cambria" w:eastAsia="宋体" w:cs="Times New Roman"/>
      <w:b/>
      <w:bCs/>
    </w:rPr>
  </w:style>
  <w:style w:type="character" w:customStyle="1" w:styleId="62">
    <w:name w:val="标题 4 Char"/>
    <w:link w:val="5"/>
    <w:uiPriority w:val="9"/>
    <w:rPr>
      <w:rFonts w:ascii="Cambria" w:hAnsi="Cambria" w:eastAsia="宋体" w:cs="Times New Roman"/>
      <w:b/>
      <w:bCs/>
      <w:i/>
      <w:iCs/>
    </w:rPr>
  </w:style>
  <w:style w:type="character" w:customStyle="1" w:styleId="63">
    <w:name w:val="标题 5 Char"/>
    <w:link w:val="6"/>
    <w:uiPriority w:val="9"/>
    <w:rPr>
      <w:rFonts w:ascii="Cambria" w:hAnsi="Cambria" w:eastAsia="宋体" w:cs="Times New Roman"/>
      <w:b/>
      <w:bCs/>
      <w:color w:val="7F7F7F"/>
    </w:rPr>
  </w:style>
  <w:style w:type="character" w:customStyle="1" w:styleId="64">
    <w:name w:val="标题 6 Char"/>
    <w:link w:val="7"/>
    <w:uiPriority w:val="9"/>
    <w:rPr>
      <w:rFonts w:ascii="Cambria" w:hAnsi="Cambria" w:eastAsia="宋体" w:cs="Times New Roman"/>
      <w:b/>
      <w:bCs/>
      <w:i/>
      <w:iCs/>
      <w:color w:val="7F7F7F"/>
    </w:rPr>
  </w:style>
  <w:style w:type="character" w:customStyle="1" w:styleId="65">
    <w:name w:val="标题 7 Char"/>
    <w:link w:val="8"/>
    <w:uiPriority w:val="9"/>
    <w:rPr>
      <w:rFonts w:ascii="Cambria" w:hAnsi="Cambria" w:eastAsia="宋体" w:cs="Times New Roman"/>
      <w:i/>
      <w:iCs/>
    </w:rPr>
  </w:style>
  <w:style w:type="character" w:customStyle="1" w:styleId="66">
    <w:name w:val="标题 8 Char"/>
    <w:link w:val="9"/>
    <w:uiPriority w:val="0"/>
    <w:rPr>
      <w:rFonts w:ascii="Cambria" w:hAnsi="Cambria" w:eastAsia="宋体" w:cs="Times New Roman"/>
      <w:sz w:val="20"/>
      <w:szCs w:val="20"/>
    </w:rPr>
  </w:style>
  <w:style w:type="character" w:customStyle="1" w:styleId="67">
    <w:name w:val="标题 9 Char"/>
    <w:link w:val="10"/>
    <w:uiPriority w:val="0"/>
    <w:rPr>
      <w:rFonts w:ascii="Cambria" w:hAnsi="Cambria" w:eastAsia="宋体" w:cs="Times New Roman"/>
      <w:i/>
      <w:iCs/>
      <w:spacing w:val="5"/>
      <w:sz w:val="20"/>
      <w:szCs w:val="20"/>
    </w:rPr>
  </w:style>
  <w:style w:type="character" w:customStyle="1" w:styleId="68">
    <w:name w:val="题注 Char"/>
    <w:link w:val="17"/>
    <w:locked/>
    <w:uiPriority w:val="0"/>
    <w:rPr>
      <w:rFonts w:ascii="Times New Roman" w:hAnsi="Times New Roman"/>
      <w:i/>
      <w:sz w:val="18"/>
      <w:szCs w:val="24"/>
      <w:lang w:bidi="he-IL"/>
    </w:rPr>
  </w:style>
  <w:style w:type="character" w:customStyle="1" w:styleId="69">
    <w:name w:val="标题 Char"/>
    <w:link w:val="48"/>
    <w:uiPriority w:val="0"/>
    <w:rPr>
      <w:rFonts w:ascii="Cambria" w:hAnsi="Cambria" w:eastAsia="宋体" w:cs="Times New Roman"/>
      <w:spacing w:val="5"/>
      <w:sz w:val="52"/>
      <w:szCs w:val="52"/>
    </w:rPr>
  </w:style>
  <w:style w:type="character" w:customStyle="1" w:styleId="70">
    <w:name w:val="副标题 Char"/>
    <w:link w:val="38"/>
    <w:uiPriority w:val="11"/>
    <w:rPr>
      <w:rFonts w:ascii="Cambria" w:hAnsi="Cambria"/>
      <w:b/>
      <w:bCs/>
      <w:kern w:val="28"/>
      <w:sz w:val="32"/>
      <w:szCs w:val="32"/>
    </w:rPr>
  </w:style>
  <w:style w:type="paragraph" w:styleId="71">
    <w:name w:val="No Spacing"/>
    <w:link w:val="72"/>
    <w:uiPriority w:val="1"/>
    <w:pPr>
      <w:widowControl w:val="0"/>
      <w:jc w:val="both"/>
    </w:pPr>
    <w:rPr>
      <w:rFonts w:ascii="Calibri" w:hAnsi="Calibri" w:eastAsia="宋体" w:cs="Times New Roman"/>
      <w:kern w:val="2"/>
      <w:sz w:val="21"/>
      <w:szCs w:val="21"/>
      <w:lang w:val="en-US" w:eastAsia="zh-CN" w:bidi="ar-SA"/>
    </w:rPr>
  </w:style>
  <w:style w:type="character" w:customStyle="1" w:styleId="72">
    <w:name w:val="无间隔 Char"/>
    <w:link w:val="71"/>
    <w:uiPriority w:val="1"/>
    <w:rPr>
      <w:kern w:val="2"/>
      <w:sz w:val="21"/>
      <w:szCs w:val="21"/>
      <w:lang w:val="en-US" w:eastAsia="zh-CN" w:bidi="ar-SA"/>
    </w:rPr>
  </w:style>
  <w:style w:type="paragraph" w:styleId="73">
    <w:name w:val="List Paragraph"/>
    <w:basedOn w:val="1"/>
    <w:link w:val="237"/>
    <w:uiPriority w:val="0"/>
    <w:pPr>
      <w:ind w:firstLine="420"/>
    </w:pPr>
    <w:rPr>
      <w:rFonts w:ascii="Calibri" w:hAnsi="Calibri"/>
      <w:szCs w:val="21"/>
    </w:rPr>
  </w:style>
  <w:style w:type="paragraph" w:styleId="74">
    <w:name w:val="Quote"/>
    <w:basedOn w:val="1"/>
    <w:next w:val="1"/>
    <w:link w:val="75"/>
    <w:uiPriority w:val="29"/>
    <w:rPr>
      <w:rFonts w:ascii="Calibri" w:hAnsi="Calibri"/>
      <w:i/>
      <w:iCs/>
      <w:color w:val="000000"/>
      <w:sz w:val="21"/>
      <w:szCs w:val="21"/>
    </w:rPr>
  </w:style>
  <w:style w:type="character" w:customStyle="1" w:styleId="75">
    <w:name w:val="引用 Char"/>
    <w:link w:val="74"/>
    <w:uiPriority w:val="29"/>
    <w:rPr>
      <w:i/>
      <w:iCs/>
      <w:color w:val="000000"/>
      <w:kern w:val="2"/>
      <w:sz w:val="21"/>
      <w:szCs w:val="21"/>
    </w:rPr>
  </w:style>
  <w:style w:type="paragraph" w:styleId="76">
    <w:name w:val="Intense Quote"/>
    <w:basedOn w:val="1"/>
    <w:next w:val="1"/>
    <w:link w:val="77"/>
    <w:uiPriority w:val="30"/>
    <w:pPr>
      <w:pBdr>
        <w:bottom w:val="single" w:color="auto" w:sz="4" w:space="1"/>
      </w:pBdr>
      <w:spacing w:before="200" w:after="280"/>
      <w:ind w:left="1008" w:right="1152"/>
    </w:pPr>
    <w:rPr>
      <w:rFonts w:ascii="Calibri" w:hAnsi="Calibri"/>
      <w:b/>
      <w:bCs/>
      <w:i/>
      <w:iCs/>
      <w:kern w:val="0"/>
      <w:sz w:val="20"/>
      <w:szCs w:val="20"/>
    </w:rPr>
  </w:style>
  <w:style w:type="character" w:customStyle="1" w:styleId="77">
    <w:name w:val="明显引用 Char"/>
    <w:link w:val="76"/>
    <w:uiPriority w:val="30"/>
    <w:rPr>
      <w:rFonts w:ascii="Calibri" w:hAnsi="Calibri" w:eastAsia="宋体" w:cs="Times New Roman"/>
      <w:b/>
      <w:bCs/>
      <w:i/>
      <w:iCs/>
    </w:rPr>
  </w:style>
  <w:style w:type="character" w:customStyle="1" w:styleId="78">
    <w:name w:val="Subtle Emphasis"/>
    <w:uiPriority w:val="19"/>
    <w:rPr>
      <w:i/>
      <w:iCs/>
      <w:color w:val="808080"/>
    </w:rPr>
  </w:style>
  <w:style w:type="character" w:customStyle="1" w:styleId="79">
    <w:name w:val="Intense Emphasis"/>
    <w:uiPriority w:val="21"/>
    <w:rPr>
      <w:b/>
      <w:bCs/>
    </w:rPr>
  </w:style>
  <w:style w:type="character" w:customStyle="1" w:styleId="80">
    <w:name w:val="Subtle Reference"/>
    <w:uiPriority w:val="31"/>
    <w:rPr>
      <w:smallCaps/>
      <w:color w:val="C0504D"/>
      <w:u w:val="single"/>
    </w:rPr>
  </w:style>
  <w:style w:type="character" w:customStyle="1" w:styleId="81">
    <w:name w:val="Intense Reference"/>
    <w:uiPriority w:val="0"/>
    <w:rPr>
      <w:smallCaps/>
      <w:spacing w:val="5"/>
      <w:u w:val="single"/>
    </w:rPr>
  </w:style>
  <w:style w:type="character" w:customStyle="1" w:styleId="82">
    <w:name w:val="Book Title"/>
    <w:uiPriority w:val="33"/>
    <w:rPr>
      <w:i/>
      <w:iCs/>
      <w:smallCaps/>
      <w:spacing w:val="5"/>
    </w:rPr>
  </w:style>
  <w:style w:type="paragraph" w:customStyle="1" w:styleId="83">
    <w:name w:val="TOC Heading"/>
    <w:basedOn w:val="2"/>
    <w:next w:val="1"/>
    <w:qFormat/>
    <w:uiPriority w:val="39"/>
    <w:pPr>
      <w:keepNext/>
      <w:keepLines/>
      <w:spacing w:before="340" w:after="330" w:line="578" w:lineRule="auto"/>
      <w:contextualSpacing w:val="0"/>
      <w:outlineLvl w:val="9"/>
    </w:pPr>
    <w:rPr>
      <w:rFonts w:ascii="Calibri" w:hAnsi="Calibri"/>
      <w:kern w:val="44"/>
      <w:sz w:val="44"/>
      <w:szCs w:val="44"/>
    </w:rPr>
  </w:style>
  <w:style w:type="paragraph" w:customStyle="1" w:styleId="84">
    <w:name w:val="GW-标题1"/>
    <w:basedOn w:val="2"/>
    <w:link w:val="85"/>
    <w:qFormat/>
    <w:uiPriority w:val="0"/>
    <w:pPr>
      <w:numPr>
        <w:ilvl w:val="0"/>
        <w:numId w:val="2"/>
      </w:numPr>
      <w:snapToGrid w:val="0"/>
      <w:spacing w:beforeLines="100" w:afterLines="100"/>
      <w:contextualSpacing w:val="0"/>
    </w:pPr>
    <w:rPr>
      <w:rFonts w:ascii="Calibri" w:hAnsi="Calibri" w:eastAsia="黑体"/>
      <w:kern w:val="2"/>
      <w:sz w:val="48"/>
    </w:rPr>
  </w:style>
  <w:style w:type="character" w:customStyle="1" w:styleId="85">
    <w:name w:val="GW-标题1 Char"/>
    <w:link w:val="84"/>
    <w:uiPriority w:val="0"/>
    <w:rPr>
      <w:rFonts w:eastAsia="黑体"/>
      <w:b/>
      <w:bCs/>
      <w:kern w:val="2"/>
      <w:sz w:val="48"/>
      <w:szCs w:val="28"/>
    </w:rPr>
  </w:style>
  <w:style w:type="paragraph" w:customStyle="1" w:styleId="86">
    <w:name w:val="GW-标题2"/>
    <w:basedOn w:val="3"/>
    <w:next w:val="87"/>
    <w:link w:val="88"/>
    <w:qFormat/>
    <w:uiPriority w:val="0"/>
    <w:pPr>
      <w:numPr>
        <w:ilvl w:val="1"/>
        <w:numId w:val="2"/>
      </w:numPr>
      <w:snapToGrid w:val="0"/>
      <w:spacing w:before="50" w:afterLines="50"/>
    </w:pPr>
    <w:rPr>
      <w:rFonts w:eastAsia="黑体"/>
      <w:kern w:val="2"/>
      <w:sz w:val="36"/>
    </w:rPr>
  </w:style>
  <w:style w:type="paragraph" w:customStyle="1" w:styleId="87">
    <w:name w:val="GW-正文"/>
    <w:basedOn w:val="1"/>
    <w:link w:val="97"/>
    <w:qFormat/>
    <w:uiPriority w:val="0"/>
    <w:pPr>
      <w:tabs>
        <w:tab w:val="left" w:pos="3255"/>
      </w:tabs>
      <w:spacing w:beforeLines="30" w:afterLines="30"/>
      <w:ind w:firstLine="200" w:firstLineChars="200"/>
      <w:jc w:val="left"/>
    </w:pPr>
  </w:style>
  <w:style w:type="character" w:customStyle="1" w:styleId="88">
    <w:name w:val="GW-标题2 Char"/>
    <w:link w:val="86"/>
    <w:uiPriority w:val="0"/>
    <w:rPr>
      <w:rFonts w:ascii="Cambria" w:hAnsi="Cambria" w:eastAsia="黑体"/>
      <w:b/>
      <w:bCs/>
      <w:kern w:val="2"/>
      <w:sz w:val="36"/>
      <w:szCs w:val="26"/>
    </w:rPr>
  </w:style>
  <w:style w:type="paragraph" w:customStyle="1" w:styleId="89">
    <w:name w:val="GW-标题3"/>
    <w:basedOn w:val="4"/>
    <w:next w:val="87"/>
    <w:link w:val="90"/>
    <w:qFormat/>
    <w:uiPriority w:val="0"/>
    <w:pPr>
      <w:numPr>
        <w:ilvl w:val="2"/>
        <w:numId w:val="2"/>
      </w:numPr>
      <w:snapToGrid w:val="0"/>
      <w:spacing w:before="50" w:afterLines="50" w:line="360" w:lineRule="auto"/>
      <w:jc w:val="left"/>
    </w:pPr>
    <w:rPr>
      <w:rFonts w:ascii="仿宋_GB2312" w:eastAsia="黑体"/>
      <w:bCs w:val="0"/>
      <w:kern w:val="2"/>
      <w:sz w:val="32"/>
      <w:szCs w:val="24"/>
    </w:rPr>
  </w:style>
  <w:style w:type="character" w:customStyle="1" w:styleId="90">
    <w:name w:val="GW-标题3 Char"/>
    <w:link w:val="89"/>
    <w:uiPriority w:val="0"/>
    <w:rPr>
      <w:rFonts w:ascii="仿宋_GB2312" w:hAnsi="Cambria" w:eastAsia="黑体"/>
      <w:b/>
      <w:kern w:val="2"/>
      <w:sz w:val="32"/>
      <w:szCs w:val="24"/>
    </w:rPr>
  </w:style>
  <w:style w:type="paragraph" w:customStyle="1" w:styleId="91">
    <w:name w:val="GW-标题4"/>
    <w:basedOn w:val="5"/>
    <w:next w:val="87"/>
    <w:link w:val="92"/>
    <w:qFormat/>
    <w:uiPriority w:val="0"/>
    <w:pPr>
      <w:numPr>
        <w:ilvl w:val="3"/>
        <w:numId w:val="3"/>
      </w:numPr>
      <w:kinsoku w:val="0"/>
      <w:snapToGrid w:val="0"/>
      <w:spacing w:before="120" w:afterLines="50"/>
      <w:jc w:val="left"/>
    </w:pPr>
    <w:rPr>
      <w:rFonts w:asciiTheme="minorEastAsia" w:hAnsiTheme="minorEastAsia" w:eastAsiaTheme="minorEastAsia"/>
      <w:i w:val="0"/>
      <w:kern w:val="2"/>
      <w:sz w:val="30"/>
      <w:szCs w:val="24"/>
    </w:rPr>
  </w:style>
  <w:style w:type="character" w:customStyle="1" w:styleId="92">
    <w:name w:val="GW-标题4 Char"/>
    <w:link w:val="91"/>
    <w:uiPriority w:val="0"/>
    <w:rPr>
      <w:rFonts w:asciiTheme="minorEastAsia" w:hAnsiTheme="minorEastAsia" w:eastAsiaTheme="minorEastAsia"/>
      <w:b/>
      <w:bCs/>
      <w:iCs/>
      <w:kern w:val="2"/>
      <w:sz w:val="30"/>
      <w:szCs w:val="24"/>
    </w:rPr>
  </w:style>
  <w:style w:type="paragraph" w:customStyle="1" w:styleId="93">
    <w:name w:val="GW-标题5"/>
    <w:basedOn w:val="7"/>
    <w:next w:val="87"/>
    <w:link w:val="113"/>
    <w:qFormat/>
    <w:uiPriority w:val="0"/>
    <w:pPr>
      <w:numPr>
        <w:ilvl w:val="0"/>
        <w:numId w:val="4"/>
      </w:numPr>
      <w:adjustRightInd w:val="0"/>
      <w:snapToGrid w:val="0"/>
      <w:ind w:left="0" w:firstLine="0"/>
    </w:pPr>
    <w:rPr>
      <w:rFonts w:ascii="仿宋_GB2312" w:eastAsia="黑体"/>
      <w:color w:val="auto"/>
      <w:sz w:val="24"/>
    </w:rPr>
  </w:style>
  <w:style w:type="paragraph" w:customStyle="1" w:styleId="94">
    <w:name w:val="GW-标题6"/>
    <w:basedOn w:val="8"/>
    <w:next w:val="87"/>
    <w:qFormat/>
    <w:uiPriority w:val="0"/>
    <w:pPr>
      <w:numPr>
        <w:ilvl w:val="0"/>
        <w:numId w:val="5"/>
      </w:numPr>
      <w:adjustRightInd w:val="0"/>
      <w:snapToGrid w:val="0"/>
      <w:spacing w:afterLines="50"/>
      <w:ind w:left="0" w:firstLine="0"/>
    </w:pPr>
    <w:rPr>
      <w:rFonts w:eastAsia="黑体"/>
      <w:b/>
      <w:i w:val="0"/>
      <w:color w:val="000000" w:themeColor="text1"/>
      <w:sz w:val="24"/>
    </w:rPr>
  </w:style>
  <w:style w:type="paragraph" w:customStyle="1" w:styleId="95">
    <w:name w:val="GW-标题7"/>
    <w:basedOn w:val="8"/>
    <w:next w:val="87"/>
    <w:qFormat/>
    <w:uiPriority w:val="0"/>
    <w:pPr>
      <w:numPr>
        <w:ilvl w:val="0"/>
        <w:numId w:val="6"/>
      </w:numPr>
    </w:pPr>
    <w:rPr>
      <w:rFonts w:eastAsia="黑体"/>
    </w:rPr>
  </w:style>
  <w:style w:type="paragraph" w:customStyle="1" w:styleId="96">
    <w:name w:val="GW-无级标题"/>
    <w:basedOn w:val="2"/>
    <w:qFormat/>
    <w:uiPriority w:val="0"/>
    <w:pPr>
      <w:widowControl/>
      <w:jc w:val="center"/>
    </w:pPr>
    <w:rPr>
      <w:rFonts w:ascii="仿宋_GB2312" w:hAnsi="Calibri" w:eastAsia="仿宋_GB2312"/>
      <w:sz w:val="48"/>
      <w:szCs w:val="52"/>
      <w:lang w:eastAsia="en-US" w:bidi="en-US"/>
    </w:rPr>
  </w:style>
  <w:style w:type="character" w:customStyle="1" w:styleId="97">
    <w:name w:val="GW-正文 Char"/>
    <w:link w:val="87"/>
    <w:uiPriority w:val="0"/>
    <w:rPr>
      <w:rFonts w:ascii="Times New Roman" w:hAnsi="Times New Roman"/>
      <w:kern w:val="2"/>
      <w:sz w:val="24"/>
      <w:szCs w:val="24"/>
    </w:rPr>
  </w:style>
  <w:style w:type="paragraph" w:customStyle="1" w:styleId="98">
    <w:name w:val="正文1"/>
    <w:basedOn w:val="1"/>
    <w:link w:val="99"/>
    <w:uiPriority w:val="0"/>
    <w:pPr>
      <w:widowControl/>
      <w:autoSpaceDE w:val="0"/>
      <w:autoSpaceDN w:val="0"/>
      <w:adjustRightInd w:val="0"/>
      <w:spacing w:after="200"/>
      <w:jc w:val="left"/>
    </w:pPr>
    <w:rPr>
      <w:rFonts w:ascii="宋体" w:hAnsi="宋体"/>
      <w:kern w:val="0"/>
      <w:sz w:val="21"/>
      <w:szCs w:val="21"/>
      <w:lang w:eastAsia="en-US"/>
    </w:rPr>
  </w:style>
  <w:style w:type="character" w:customStyle="1" w:styleId="99">
    <w:name w:val="正文 Char"/>
    <w:link w:val="98"/>
    <w:locked/>
    <w:uiPriority w:val="0"/>
    <w:rPr>
      <w:rFonts w:ascii="宋体" w:hAnsi="宋体" w:cs="宋体"/>
      <w:sz w:val="21"/>
      <w:szCs w:val="21"/>
      <w:lang w:eastAsia="en-US"/>
    </w:rPr>
  </w:style>
  <w:style w:type="paragraph" w:customStyle="1" w:styleId="100">
    <w:name w:val="GW-列表样式"/>
    <w:basedOn w:val="87"/>
    <w:qFormat/>
    <w:uiPriority w:val="0"/>
    <w:pPr>
      <w:widowControl/>
      <w:spacing w:line="300" w:lineRule="auto"/>
      <w:ind w:firstLine="0" w:firstLineChars="0"/>
    </w:pPr>
    <w:rPr>
      <w:rFonts w:ascii="仿宋_GB2312" w:hAnsi="宋体"/>
      <w:sz w:val="21"/>
    </w:rPr>
  </w:style>
  <w:style w:type="paragraph" w:customStyle="1" w:styleId="101">
    <w:name w:val="GW-无级标题1"/>
    <w:basedOn w:val="2"/>
    <w:uiPriority w:val="1"/>
    <w:pPr>
      <w:keepNext/>
      <w:keepLines/>
      <w:spacing w:before="340" w:after="330"/>
      <w:contextualSpacing w:val="0"/>
      <w:jc w:val="center"/>
    </w:pPr>
    <w:rPr>
      <w:rFonts w:ascii="仿宋_GB2312" w:hAnsi="Calibri" w:eastAsia="仿宋_GB2312"/>
      <w:kern w:val="44"/>
      <w:sz w:val="48"/>
      <w:szCs w:val="52"/>
    </w:rPr>
  </w:style>
  <w:style w:type="paragraph" w:customStyle="1" w:styleId="102">
    <w:name w:val="z-正文"/>
    <w:basedOn w:val="1"/>
    <w:qFormat/>
    <w:uiPriority w:val="0"/>
    <w:rPr>
      <w:szCs w:val="20"/>
    </w:rPr>
  </w:style>
  <w:style w:type="character" w:customStyle="1" w:styleId="103">
    <w:name w:val="文档结构图 Char"/>
    <w:basedOn w:val="49"/>
    <w:link w:val="19"/>
    <w:uiPriority w:val="99"/>
    <w:rPr>
      <w:rFonts w:ascii="宋体" w:hAnsi="Times New Roman"/>
      <w:kern w:val="2"/>
      <w:sz w:val="18"/>
      <w:szCs w:val="18"/>
    </w:rPr>
  </w:style>
  <w:style w:type="character" w:customStyle="1" w:styleId="104">
    <w:name w:val="批注框文本 Char"/>
    <w:basedOn w:val="49"/>
    <w:link w:val="30"/>
    <w:uiPriority w:val="99"/>
    <w:rPr>
      <w:rFonts w:ascii="Times New Roman" w:hAnsi="Times New Roman"/>
      <w:kern w:val="2"/>
      <w:sz w:val="18"/>
      <w:szCs w:val="18"/>
    </w:rPr>
  </w:style>
  <w:style w:type="character" w:customStyle="1" w:styleId="105">
    <w:name w:val="页眉 Char"/>
    <w:basedOn w:val="49"/>
    <w:link w:val="33"/>
    <w:uiPriority w:val="99"/>
    <w:rPr>
      <w:rFonts w:ascii="Times New Roman" w:hAnsi="Times New Roman"/>
      <w:kern w:val="2"/>
      <w:sz w:val="18"/>
      <w:szCs w:val="18"/>
    </w:rPr>
  </w:style>
  <w:style w:type="character" w:customStyle="1" w:styleId="106">
    <w:name w:val="页脚 Char"/>
    <w:basedOn w:val="49"/>
    <w:link w:val="31"/>
    <w:uiPriority w:val="99"/>
    <w:rPr>
      <w:rFonts w:ascii="Times New Roman" w:hAnsi="Times New Roman"/>
      <w:kern w:val="2"/>
      <w:sz w:val="18"/>
      <w:szCs w:val="18"/>
    </w:rPr>
  </w:style>
  <w:style w:type="paragraph" w:customStyle="1" w:styleId="107">
    <w:name w:val="标准文本"/>
    <w:basedOn w:val="1"/>
    <w:link w:val="108"/>
    <w:qFormat/>
    <w:uiPriority w:val="0"/>
    <w:pPr>
      <w:ind w:firstLine="480"/>
    </w:pPr>
    <w:rPr>
      <w:szCs w:val="20"/>
    </w:rPr>
  </w:style>
  <w:style w:type="character" w:customStyle="1" w:styleId="108">
    <w:name w:val="标准文本 Char"/>
    <w:link w:val="107"/>
    <w:uiPriority w:val="0"/>
    <w:rPr>
      <w:rFonts w:ascii="Times New Roman" w:hAnsi="Times New Roman"/>
      <w:kern w:val="2"/>
      <w:sz w:val="24"/>
    </w:rPr>
  </w:style>
  <w:style w:type="paragraph" w:customStyle="1" w:styleId="109">
    <w:name w:val="Item List"/>
    <w:basedOn w:val="1"/>
    <w:link w:val="322"/>
    <w:uiPriority w:val="0"/>
    <w:pPr>
      <w:numPr>
        <w:ilvl w:val="0"/>
        <w:numId w:val="7"/>
      </w:numPr>
      <w:tabs>
        <w:tab w:val="left" w:pos="420"/>
      </w:tabs>
      <w:snapToGrid w:val="0"/>
      <w:spacing w:afterLines="50"/>
      <w:jc w:val="left"/>
    </w:pPr>
  </w:style>
  <w:style w:type="character" w:customStyle="1" w:styleId="110">
    <w:name w:val="正文文本 Char"/>
    <w:basedOn w:val="49"/>
    <w:link w:val="20"/>
    <w:uiPriority w:val="0"/>
    <w:rPr>
      <w:rFonts w:ascii="Times New Roman" w:hAnsi="Times New Roman"/>
      <w:kern w:val="2"/>
      <w:sz w:val="21"/>
      <w:szCs w:val="24"/>
    </w:rPr>
  </w:style>
  <w:style w:type="character" w:customStyle="1" w:styleId="111">
    <w:name w:val="正文缩进 Char"/>
    <w:link w:val="16"/>
    <w:uiPriority w:val="0"/>
    <w:rPr>
      <w:rFonts w:ascii="宋体" w:hAnsi="宋体"/>
      <w:kern w:val="2"/>
      <w:sz w:val="21"/>
      <w:szCs w:val="22"/>
    </w:rPr>
  </w:style>
  <w:style w:type="paragraph" w:customStyle="1" w:styleId="112">
    <w:name w:val="GW-标题N"/>
    <w:basedOn w:val="93"/>
    <w:next w:val="87"/>
    <w:link w:val="114"/>
    <w:uiPriority w:val="0"/>
    <w:pPr>
      <w:spacing w:line="360" w:lineRule="auto"/>
      <w:ind w:firstLine="480"/>
    </w:pPr>
  </w:style>
  <w:style w:type="character" w:customStyle="1" w:styleId="113">
    <w:name w:val="GW-标题5 Char"/>
    <w:basedOn w:val="92"/>
    <w:link w:val="93"/>
    <w:qFormat/>
    <w:uiPriority w:val="0"/>
    <w:rPr>
      <w:rFonts w:ascii="仿宋_GB2312" w:hAnsi="Cambria" w:eastAsia="黑体"/>
      <w:i/>
      <w:kern w:val="2"/>
      <w:sz w:val="24"/>
      <w:szCs w:val="24"/>
    </w:rPr>
  </w:style>
  <w:style w:type="character" w:customStyle="1" w:styleId="114">
    <w:name w:val="GW-标题N Char"/>
    <w:basedOn w:val="113"/>
    <w:link w:val="112"/>
    <w:qFormat/>
    <w:uiPriority w:val="0"/>
    <w:rPr>
      <w:rFonts w:ascii="仿宋_GB2312" w:hAnsi="Cambria" w:eastAsia="黑体"/>
      <w:kern w:val="2"/>
      <w:sz w:val="24"/>
      <w:szCs w:val="24"/>
    </w:rPr>
  </w:style>
  <w:style w:type="paragraph" w:customStyle="1" w:styleId="115">
    <w:name w:val="表格正文"/>
    <w:basedOn w:val="1"/>
    <w:link w:val="262"/>
    <w:qFormat/>
    <w:uiPriority w:val="0"/>
    <w:pPr>
      <w:snapToGrid w:val="0"/>
      <w:spacing w:line="300" w:lineRule="auto"/>
    </w:pPr>
    <w:rPr>
      <w:sz w:val="21"/>
    </w:rPr>
  </w:style>
  <w:style w:type="paragraph" w:customStyle="1" w:styleId="116">
    <w:name w:val="GW-标题8"/>
    <w:basedOn w:val="95"/>
    <w:uiPriority w:val="0"/>
    <w:pPr>
      <w:keepNext/>
      <w:keepLines/>
      <w:numPr>
        <w:numId w:val="0"/>
      </w:numPr>
      <w:spacing w:afterLines="50"/>
      <w:ind w:left="420" w:hanging="420"/>
      <w:jc w:val="left"/>
    </w:pPr>
    <w:rPr>
      <w:rFonts w:ascii="仿宋_GB2312" w:hAnsi="仿宋" w:eastAsia="仿宋"/>
      <w:bCs/>
      <w:i w:val="0"/>
      <w:iCs w:val="0"/>
      <w:kern w:val="44"/>
      <w:sz w:val="21"/>
      <w:szCs w:val="24"/>
    </w:rPr>
  </w:style>
  <w:style w:type="paragraph" w:customStyle="1" w:styleId="117">
    <w:name w:val="GW-标题9"/>
    <w:basedOn w:val="116"/>
    <w:uiPriority w:val="0"/>
  </w:style>
  <w:style w:type="paragraph" w:customStyle="1" w:styleId="118">
    <w:name w:val="正文字缩1字"/>
    <w:basedOn w:val="1"/>
    <w:uiPriority w:val="0"/>
    <w:pPr>
      <w:spacing w:before="60" w:after="60" w:line="300" w:lineRule="auto"/>
    </w:pPr>
    <w:rPr>
      <w:sz w:val="21"/>
    </w:rPr>
  </w:style>
  <w:style w:type="paragraph" w:customStyle="1" w:styleId="119">
    <w:name w:val="正文3"/>
    <w:basedOn w:val="1"/>
    <w:uiPriority w:val="0"/>
    <w:pPr>
      <w:numPr>
        <w:ilvl w:val="0"/>
        <w:numId w:val="8"/>
      </w:numPr>
      <w:spacing w:before="60" w:after="60"/>
      <w:ind w:right="100" w:rightChars="100"/>
      <w:outlineLvl w:val="8"/>
    </w:pPr>
    <w:rPr>
      <w:sz w:val="21"/>
      <w:szCs w:val="21"/>
    </w:rPr>
  </w:style>
  <w:style w:type="paragraph" w:customStyle="1" w:styleId="120">
    <w:name w:val="正文4"/>
    <w:basedOn w:val="1"/>
    <w:uiPriority w:val="0"/>
    <w:pPr>
      <w:numPr>
        <w:ilvl w:val="0"/>
        <w:numId w:val="9"/>
      </w:numPr>
      <w:spacing w:before="60" w:after="60" w:line="300" w:lineRule="auto"/>
    </w:pPr>
    <w:rPr>
      <w:sz w:val="21"/>
    </w:rPr>
  </w:style>
  <w:style w:type="paragraph" w:customStyle="1" w:styleId="121">
    <w:name w:val="正文6"/>
    <w:basedOn w:val="120"/>
    <w:uiPriority w:val="0"/>
    <w:pPr>
      <w:numPr>
        <w:numId w:val="10"/>
      </w:numPr>
    </w:pPr>
  </w:style>
  <w:style w:type="paragraph" w:customStyle="1" w:styleId="122">
    <w:name w:val="样式 正文字缩1字 + 首行缩进:  2 字符"/>
    <w:basedOn w:val="118"/>
    <w:uiPriority w:val="0"/>
    <w:pPr>
      <w:ind w:firstLine="420"/>
    </w:pPr>
    <w:rPr>
      <w:rFonts w:cs="宋体"/>
      <w:szCs w:val="20"/>
    </w:rPr>
  </w:style>
  <w:style w:type="paragraph" w:customStyle="1" w:styleId="123">
    <w:name w:val="Standard"/>
    <w:qFormat/>
    <w:uiPriority w:val="0"/>
    <w:pPr>
      <w:widowControl w:val="0"/>
      <w:suppressAutoHyphens/>
      <w:jc w:val="both"/>
      <w:textAlignment w:val="baseline"/>
    </w:pPr>
    <w:rPr>
      <w:rFonts w:ascii="Times New Roman" w:hAnsi="Times New Roman" w:eastAsia="宋体" w:cs="Times New Roman"/>
      <w:kern w:val="1"/>
      <w:sz w:val="21"/>
      <w:szCs w:val="24"/>
      <w:lang w:val="en-US" w:eastAsia="ar-SA" w:bidi="ar-SA"/>
    </w:rPr>
  </w:style>
  <w:style w:type="paragraph" w:customStyle="1" w:styleId="124">
    <w:name w:val="样式 小四 行距: 1.5 倍行距 首行缩进:  2 字符"/>
    <w:basedOn w:val="1"/>
    <w:uiPriority w:val="0"/>
    <w:pPr>
      <w:ind w:firstLine="480"/>
    </w:pPr>
    <w:rPr>
      <w:rFonts w:cs="宋体"/>
      <w:szCs w:val="20"/>
    </w:rPr>
  </w:style>
  <w:style w:type="paragraph" w:customStyle="1" w:styleId="125">
    <w:name w:val="段落标题"/>
    <w:basedOn w:val="1"/>
    <w:next w:val="16"/>
    <w:uiPriority w:val="0"/>
    <w:pPr>
      <w:numPr>
        <w:ilvl w:val="1"/>
        <w:numId w:val="11"/>
      </w:numPr>
      <w:jc w:val="left"/>
    </w:pPr>
    <w:rPr>
      <w:rFonts w:ascii="宋体" w:hAnsi="宋体"/>
      <w:b/>
      <w:sz w:val="21"/>
      <w:szCs w:val="22"/>
    </w:rPr>
  </w:style>
  <w:style w:type="paragraph" w:customStyle="1" w:styleId="126">
    <w:name w:val="样式1"/>
    <w:link w:val="127"/>
    <w:qFormat/>
    <w:uiPriority w:val="0"/>
    <w:pPr>
      <w:numPr>
        <w:ilvl w:val="0"/>
        <w:numId w:val="12"/>
      </w:numPr>
      <w:spacing w:line="415" w:lineRule="auto"/>
    </w:pPr>
    <w:rPr>
      <w:rFonts w:ascii="宋体" w:hAnsi="宋体" w:eastAsia="宋体" w:cs="Times New Roman"/>
      <w:bCs/>
      <w:kern w:val="2"/>
      <w:sz w:val="24"/>
      <w:szCs w:val="32"/>
      <w:lang w:val="en-US" w:eastAsia="zh-CN" w:bidi="ar-SA"/>
    </w:rPr>
  </w:style>
  <w:style w:type="character" w:customStyle="1" w:styleId="127">
    <w:name w:val="样式1 Char"/>
    <w:link w:val="126"/>
    <w:qFormat/>
    <w:uiPriority w:val="0"/>
    <w:rPr>
      <w:rFonts w:ascii="宋体" w:hAnsi="宋体"/>
      <w:bCs/>
      <w:kern w:val="2"/>
      <w:sz w:val="24"/>
      <w:szCs w:val="32"/>
    </w:rPr>
  </w:style>
  <w:style w:type="paragraph" w:customStyle="1" w:styleId="128">
    <w:name w:val="Char"/>
    <w:basedOn w:val="1"/>
    <w:uiPriority w:val="0"/>
    <w:pPr>
      <w:widowControl/>
      <w:spacing w:after="160" w:line="240" w:lineRule="exact"/>
      <w:jc w:val="left"/>
    </w:pPr>
    <w:rPr>
      <w:rFonts w:ascii="Verdana" w:hAnsi="Verdana" w:eastAsia="仿宋_GB2312"/>
      <w:kern w:val="0"/>
      <w:szCs w:val="20"/>
      <w:lang w:eastAsia="en-US"/>
    </w:rPr>
  </w:style>
  <w:style w:type="paragraph" w:customStyle="1" w:styleId="129">
    <w:name w:val="样式 表格5号"/>
    <w:basedOn w:val="1"/>
    <w:uiPriority w:val="0"/>
    <w:pPr>
      <w:jc w:val="center"/>
    </w:pPr>
    <w:rPr>
      <w:rFonts w:cs="宋体"/>
      <w:b/>
      <w:bCs/>
      <w:sz w:val="21"/>
      <w:szCs w:val="20"/>
    </w:rPr>
  </w:style>
  <w:style w:type="character" w:customStyle="1" w:styleId="130">
    <w:name w:val="批注文字 Char"/>
    <w:basedOn w:val="49"/>
    <w:link w:val="12"/>
    <w:uiPriority w:val="0"/>
    <w:rPr>
      <w:rFonts w:ascii="Times New Roman" w:hAnsi="Times New Roman"/>
      <w:kern w:val="2"/>
      <w:sz w:val="21"/>
      <w:szCs w:val="24"/>
    </w:rPr>
  </w:style>
  <w:style w:type="character" w:customStyle="1" w:styleId="131">
    <w:name w:val="批注主题 Char"/>
    <w:basedOn w:val="130"/>
    <w:link w:val="11"/>
    <w:qFormat/>
    <w:uiPriority w:val="0"/>
    <w:rPr>
      <w:rFonts w:ascii="Times New Roman" w:hAnsi="Times New Roman"/>
      <w:b/>
      <w:bCs/>
      <w:kern w:val="2"/>
      <w:sz w:val="21"/>
      <w:szCs w:val="24"/>
    </w:rPr>
  </w:style>
  <w:style w:type="paragraph" w:customStyle="1" w:styleId="132">
    <w:name w:val="InforBlue"/>
    <w:basedOn w:val="1"/>
    <w:next w:val="1"/>
    <w:qFormat/>
    <w:uiPriority w:val="0"/>
    <w:pPr>
      <w:spacing w:line="240" w:lineRule="atLeast"/>
    </w:pPr>
    <w:rPr>
      <w:rFonts w:ascii="Arial" w:hAnsi="Arial"/>
      <w:i/>
      <w:color w:val="0000FF"/>
      <w:sz w:val="20"/>
      <w:szCs w:val="20"/>
    </w:rPr>
  </w:style>
  <w:style w:type="character" w:customStyle="1" w:styleId="133">
    <w:name w:val="t_tag"/>
    <w:qFormat/>
    <w:uiPriority w:val="0"/>
  </w:style>
  <w:style w:type="character" w:customStyle="1" w:styleId="134">
    <w:name w:val="style11"/>
    <w:qFormat/>
    <w:uiPriority w:val="0"/>
    <w:rPr>
      <w:sz w:val="23"/>
      <w:szCs w:val="23"/>
    </w:rPr>
  </w:style>
  <w:style w:type="paragraph" w:customStyle="1" w:styleId="135">
    <w:name w:val="Char1"/>
    <w:basedOn w:val="1"/>
    <w:qFormat/>
    <w:uiPriority w:val="0"/>
    <w:pPr>
      <w:widowControl/>
      <w:spacing w:after="160" w:line="240" w:lineRule="exact"/>
      <w:jc w:val="left"/>
    </w:pPr>
    <w:rPr>
      <w:sz w:val="21"/>
      <w:szCs w:val="20"/>
    </w:rPr>
  </w:style>
  <w:style w:type="paragraph" w:customStyle="1" w:styleId="136">
    <w:name w:val="Char Char Char Char Char Char1 Char"/>
    <w:basedOn w:val="1"/>
    <w:qFormat/>
    <w:uiPriority w:val="0"/>
    <w:pPr>
      <w:widowControl/>
      <w:spacing w:after="160" w:line="240" w:lineRule="exact"/>
      <w:jc w:val="left"/>
    </w:pPr>
    <w:rPr>
      <w:rFonts w:ascii="Arial" w:hAnsi="Arial" w:eastAsia="Times New Roman" w:cs="Verdana"/>
      <w:b/>
      <w:kern w:val="0"/>
      <w:lang w:eastAsia="en-US"/>
    </w:rPr>
  </w:style>
  <w:style w:type="character" w:customStyle="1" w:styleId="137">
    <w:name w:val="普通(网站) Char"/>
    <w:link w:val="47"/>
    <w:qFormat/>
    <w:uiPriority w:val="0"/>
    <w:rPr>
      <w:rFonts w:ascii="宋体" w:hAnsi="宋体" w:cs="宋体"/>
      <w:sz w:val="24"/>
      <w:szCs w:val="24"/>
    </w:rPr>
  </w:style>
  <w:style w:type="character" w:customStyle="1" w:styleId="138">
    <w:name w:val="wp_keywordlink_affiliate"/>
    <w:uiPriority w:val="0"/>
  </w:style>
  <w:style w:type="paragraph" w:customStyle="1" w:styleId="139">
    <w:name w:val="列出段落1"/>
    <w:basedOn w:val="1"/>
    <w:uiPriority w:val="0"/>
    <w:pPr>
      <w:widowControl/>
      <w:numPr>
        <w:ilvl w:val="0"/>
        <w:numId w:val="13"/>
      </w:numPr>
      <w:spacing w:after="200" w:line="276" w:lineRule="auto"/>
      <w:contextualSpacing/>
      <w:jc w:val="left"/>
    </w:pPr>
    <w:rPr>
      <w:rFonts w:ascii="Calibri" w:hAnsi="Calibri"/>
      <w:kern w:val="0"/>
      <w:sz w:val="22"/>
      <w:szCs w:val="22"/>
    </w:rPr>
  </w:style>
  <w:style w:type="character" w:customStyle="1" w:styleId="140">
    <w:name w:val="article1"/>
    <w:uiPriority w:val="0"/>
  </w:style>
  <w:style w:type="paragraph" w:customStyle="1" w:styleId="141">
    <w:name w:val="17"/>
    <w:basedOn w:val="1"/>
    <w:link w:val="142"/>
    <w:uiPriority w:val="0"/>
    <w:pPr>
      <w:widowControl/>
      <w:spacing w:before="100" w:beforeAutospacing="1" w:after="100" w:afterAutospacing="1" w:line="240" w:lineRule="atLeast"/>
    </w:pPr>
    <w:rPr>
      <w:rFonts w:ascii="Arial" w:hAnsi="Arial"/>
      <w:kern w:val="0"/>
      <w:sz w:val="20"/>
      <w:szCs w:val="20"/>
    </w:rPr>
  </w:style>
  <w:style w:type="character" w:customStyle="1" w:styleId="142">
    <w:name w:val="17 Char"/>
    <w:link w:val="141"/>
    <w:uiPriority w:val="0"/>
    <w:rPr>
      <w:rFonts w:ascii="Arial" w:hAnsi="Arial" w:cs="Arial"/>
    </w:rPr>
  </w:style>
  <w:style w:type="paragraph" w:customStyle="1" w:styleId="143">
    <w:name w:val="Char21"/>
    <w:basedOn w:val="19"/>
    <w:uiPriority w:val="99"/>
    <w:pPr>
      <w:shd w:val="clear" w:color="auto" w:fill="000080"/>
    </w:pPr>
    <w:rPr>
      <w:rFonts w:ascii="Times New Roman"/>
      <w:b/>
      <w:sz w:val="24"/>
      <w:szCs w:val="20"/>
    </w:rPr>
  </w:style>
  <w:style w:type="character" w:customStyle="1" w:styleId="144">
    <w:name w:val="日期 Char"/>
    <w:basedOn w:val="49"/>
    <w:link w:val="27"/>
    <w:uiPriority w:val="99"/>
    <w:rPr>
      <w:rFonts w:ascii="Times New Roman" w:hAnsi="Times New Roman"/>
      <w:kern w:val="2"/>
      <w:sz w:val="21"/>
      <w:szCs w:val="24"/>
    </w:rPr>
  </w:style>
  <w:style w:type="paragraph" w:customStyle="1" w:styleId="145">
    <w:name w:val="样式2"/>
    <w:basedOn w:val="1"/>
    <w:uiPriority w:val="0"/>
    <w:pPr>
      <w:adjustRightInd w:val="0"/>
      <w:spacing w:line="410" w:lineRule="atLeast"/>
      <w:textAlignment w:val="baseline"/>
    </w:pPr>
    <w:rPr>
      <w:kern w:val="0"/>
      <w:szCs w:val="20"/>
    </w:rPr>
  </w:style>
  <w:style w:type="paragraph" w:customStyle="1" w:styleId="146">
    <w:name w:val="图"/>
    <w:basedOn w:val="1"/>
    <w:uiPriority w:val="0"/>
    <w:pPr>
      <w:spacing w:before="180" w:after="60" w:line="312" w:lineRule="atLeast"/>
      <w:jc w:val="center"/>
    </w:pPr>
    <w:rPr>
      <w:rFonts w:eastAsia="方正书宋"/>
      <w:spacing w:val="6"/>
      <w:kern w:val="0"/>
      <w:sz w:val="20"/>
      <w:lang w:val="zh-CN"/>
    </w:rPr>
  </w:style>
  <w:style w:type="paragraph" w:customStyle="1" w:styleId="147">
    <w:name w:val="表内"/>
    <w:uiPriority w:val="0"/>
    <w:pPr>
      <w:jc w:val="center"/>
    </w:pPr>
    <w:rPr>
      <w:rFonts w:ascii="Times New Roman" w:hAnsi="Times New Roman" w:eastAsia="宋体" w:cs="Times New Roman"/>
      <w:szCs w:val="24"/>
      <w:lang w:val="en-US" w:eastAsia="zh-CN" w:bidi="ar-SA"/>
    </w:rPr>
  </w:style>
  <w:style w:type="character" w:customStyle="1" w:styleId="148">
    <w:name w:val="正文文本缩进 Char"/>
    <w:basedOn w:val="49"/>
    <w:link w:val="21"/>
    <w:uiPriority w:val="0"/>
    <w:rPr>
      <w:rFonts w:ascii="Times New Roman" w:hAnsi="Times New Roman"/>
      <w:sz w:val="32"/>
    </w:rPr>
  </w:style>
  <w:style w:type="paragraph" w:customStyle="1" w:styleId="149">
    <w:name w:val="样式 标题 3h33rd levelHeading 3 - oldH3Fab-3level_3PIM 3Leve..."/>
    <w:basedOn w:val="4"/>
    <w:uiPriority w:val="0"/>
    <w:pPr>
      <w:keepNext/>
      <w:keepLines/>
      <w:spacing w:before="260" w:after="260" w:line="360" w:lineRule="auto"/>
    </w:pPr>
    <w:rPr>
      <w:rFonts w:ascii="Times New Roman" w:hAnsi="Times New Roman" w:cs="宋体"/>
      <w:kern w:val="2"/>
      <w:sz w:val="24"/>
    </w:rPr>
  </w:style>
  <w:style w:type="paragraph" w:customStyle="1" w:styleId="150">
    <w:name w:val="缺省文本"/>
    <w:uiPriority w:val="0"/>
    <w:pPr>
      <w:autoSpaceDE w:val="0"/>
      <w:autoSpaceDN w:val="0"/>
      <w:adjustRightInd w:val="0"/>
      <w:spacing w:before="120" w:after="120" w:line="360" w:lineRule="auto"/>
      <w:ind w:firstLine="425"/>
    </w:pPr>
    <w:rPr>
      <w:rFonts w:ascii="Times New Roman" w:hAnsi="Times New Roman" w:eastAsia="宋体" w:cs="Times New Roman"/>
      <w:sz w:val="24"/>
      <w:lang w:val="en-US" w:eastAsia="zh-CN" w:bidi="ar-SA"/>
    </w:rPr>
  </w:style>
  <w:style w:type="paragraph" w:customStyle="1" w:styleId="151">
    <w:name w:val="封面标题"/>
    <w:basedOn w:val="1"/>
    <w:next w:val="1"/>
    <w:uiPriority w:val="0"/>
    <w:pPr>
      <w:shd w:val="pct10" w:color="auto" w:fill="auto"/>
      <w:spacing w:after="4000"/>
      <w:jc w:val="center"/>
    </w:pPr>
    <w:rPr>
      <w:rFonts w:ascii="Arial" w:hAnsi="Arial" w:eastAsia="黑体"/>
      <w:b/>
      <w:sz w:val="52"/>
    </w:rPr>
  </w:style>
  <w:style w:type="paragraph" w:customStyle="1" w:styleId="152">
    <w:name w:val="封面副题"/>
    <w:basedOn w:val="151"/>
    <w:next w:val="151"/>
    <w:uiPriority w:val="0"/>
    <w:pPr>
      <w:shd w:val="clear" w:color="auto" w:fill="auto"/>
      <w:spacing w:before="2000" w:after="600"/>
    </w:pPr>
    <w:rPr>
      <w:sz w:val="32"/>
    </w:rPr>
  </w:style>
  <w:style w:type="paragraph" w:customStyle="1" w:styleId="153">
    <w:name w:val="批注框文本1"/>
    <w:basedOn w:val="1"/>
    <w:semiHidden/>
    <w:uiPriority w:val="0"/>
    <w:pPr>
      <w:spacing w:afterLines="50"/>
    </w:pPr>
    <w:rPr>
      <w:sz w:val="16"/>
      <w:szCs w:val="16"/>
    </w:rPr>
  </w:style>
  <w:style w:type="character" w:customStyle="1" w:styleId="154">
    <w:name w:val="已访问的超链接1"/>
    <w:unhideWhenUsed/>
    <w:uiPriority w:val="99"/>
    <w:rPr>
      <w:color w:val="800080"/>
      <w:u w:val="single"/>
    </w:rPr>
  </w:style>
  <w:style w:type="paragraph" w:customStyle="1" w:styleId="155">
    <w:name w:val="font5"/>
    <w:basedOn w:val="1"/>
    <w:uiPriority w:val="0"/>
    <w:pPr>
      <w:widowControl/>
      <w:spacing w:before="100" w:beforeAutospacing="1" w:after="100" w:afterAutospacing="1"/>
      <w:jc w:val="left"/>
    </w:pPr>
    <w:rPr>
      <w:rFonts w:ascii="Tahoma" w:hAnsi="Tahoma" w:cs="Tahoma"/>
      <w:kern w:val="0"/>
      <w:sz w:val="18"/>
      <w:szCs w:val="18"/>
    </w:rPr>
  </w:style>
  <w:style w:type="paragraph" w:customStyle="1" w:styleId="156">
    <w:name w:val="font6"/>
    <w:basedOn w:val="1"/>
    <w:uiPriority w:val="0"/>
    <w:pPr>
      <w:widowControl/>
      <w:spacing w:before="100" w:beforeAutospacing="1" w:after="100" w:afterAutospacing="1"/>
      <w:jc w:val="left"/>
    </w:pPr>
    <w:rPr>
      <w:rFonts w:ascii="宋体" w:hAnsi="宋体" w:cs="宋体"/>
      <w:kern w:val="0"/>
      <w:sz w:val="20"/>
      <w:szCs w:val="20"/>
    </w:rPr>
  </w:style>
  <w:style w:type="paragraph" w:customStyle="1" w:styleId="157">
    <w:name w:val="font7"/>
    <w:basedOn w:val="1"/>
    <w:uiPriority w:val="0"/>
    <w:pPr>
      <w:widowControl/>
      <w:spacing w:before="100" w:beforeAutospacing="1" w:after="100" w:afterAutospacing="1"/>
      <w:jc w:val="left"/>
    </w:pPr>
    <w:rPr>
      <w:rFonts w:ascii="Tahoma" w:hAnsi="Tahoma" w:cs="Tahoma"/>
      <w:kern w:val="0"/>
      <w:sz w:val="20"/>
      <w:szCs w:val="20"/>
    </w:rPr>
  </w:style>
  <w:style w:type="paragraph" w:customStyle="1" w:styleId="158">
    <w:name w:val="font8"/>
    <w:basedOn w:val="1"/>
    <w:uiPriority w:val="0"/>
    <w:pPr>
      <w:widowControl/>
      <w:spacing w:before="100" w:beforeAutospacing="1" w:after="100" w:afterAutospacing="1"/>
      <w:jc w:val="left"/>
    </w:pPr>
    <w:rPr>
      <w:rFonts w:ascii="Tahoma" w:hAnsi="Tahoma" w:cs="Tahoma"/>
      <w:b/>
      <w:bCs/>
      <w:kern w:val="0"/>
      <w:sz w:val="20"/>
      <w:szCs w:val="20"/>
    </w:rPr>
  </w:style>
  <w:style w:type="paragraph" w:customStyle="1" w:styleId="159">
    <w:name w:val="xl66"/>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60">
    <w:name w:val="xl67"/>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20"/>
      <w:szCs w:val="20"/>
    </w:rPr>
  </w:style>
  <w:style w:type="paragraph" w:customStyle="1" w:styleId="161">
    <w:name w:val="xl68"/>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textAlignment w:val="center"/>
    </w:pPr>
    <w:rPr>
      <w:rFonts w:ascii="宋体" w:hAnsi="宋体" w:cs="宋体"/>
      <w:kern w:val="0"/>
      <w:sz w:val="20"/>
      <w:szCs w:val="20"/>
    </w:rPr>
  </w:style>
  <w:style w:type="paragraph" w:customStyle="1" w:styleId="162">
    <w:name w:val="xl69"/>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黑体" w:hAnsi="宋体" w:eastAsia="黑体" w:cs="宋体"/>
      <w:kern w:val="0"/>
    </w:rPr>
  </w:style>
  <w:style w:type="paragraph" w:customStyle="1" w:styleId="163">
    <w:name w:val="xl70"/>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textAlignment w:val="center"/>
    </w:pPr>
    <w:rPr>
      <w:rFonts w:ascii="宋体" w:hAnsi="宋体" w:cs="宋体"/>
      <w:kern w:val="0"/>
      <w:sz w:val="20"/>
      <w:szCs w:val="20"/>
    </w:rPr>
  </w:style>
  <w:style w:type="paragraph" w:customStyle="1" w:styleId="164">
    <w:name w:val="xl71"/>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textAlignment w:val="center"/>
    </w:pPr>
    <w:rPr>
      <w:rFonts w:ascii="宋体" w:hAnsi="宋体" w:cs="宋体"/>
      <w:kern w:val="0"/>
      <w:sz w:val="20"/>
      <w:szCs w:val="20"/>
    </w:rPr>
  </w:style>
  <w:style w:type="paragraph" w:customStyle="1" w:styleId="165">
    <w:name w:val="xl72"/>
    <w:basedOn w:val="1"/>
    <w:uiPriority w:val="0"/>
    <w:pPr>
      <w:widowControl/>
      <w:shd w:val="clear" w:color="000000" w:fill="FFFFFF"/>
      <w:spacing w:before="100" w:beforeAutospacing="1" w:after="100" w:afterAutospacing="1"/>
      <w:jc w:val="center"/>
      <w:textAlignment w:val="center"/>
    </w:pPr>
    <w:rPr>
      <w:rFonts w:ascii="黑体" w:hAnsi="宋体" w:eastAsia="黑体" w:cs="宋体"/>
      <w:kern w:val="0"/>
    </w:rPr>
  </w:style>
  <w:style w:type="paragraph" w:customStyle="1" w:styleId="166">
    <w:name w:val="xl73"/>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67">
    <w:name w:val="xl74"/>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68">
    <w:name w:val="xl75"/>
    <w:basedOn w:val="1"/>
    <w:uiPriority w:val="0"/>
    <w:pPr>
      <w:widowControl/>
      <w:shd w:val="clear" w:color="000000" w:fill="FFFFFF"/>
      <w:spacing w:before="100" w:beforeAutospacing="1" w:after="100" w:afterAutospacing="1"/>
      <w:jc w:val="center"/>
      <w:textAlignment w:val="center"/>
    </w:pPr>
    <w:rPr>
      <w:rFonts w:ascii="宋体" w:hAnsi="宋体" w:cs="宋体"/>
      <w:kern w:val="0"/>
    </w:rPr>
  </w:style>
  <w:style w:type="paragraph" w:customStyle="1" w:styleId="169">
    <w:name w:val="xl76"/>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70">
    <w:name w:val="xl77"/>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71">
    <w:name w:val="xl78"/>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72">
    <w:name w:val="xl79"/>
    <w:basedOn w:val="1"/>
    <w:uiPriority w:val="0"/>
    <w:pPr>
      <w:widowControl/>
      <w:pBdr>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73">
    <w:name w:val="xl80"/>
    <w:basedOn w:val="1"/>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74">
    <w:name w:val="xl81"/>
    <w:basedOn w:val="1"/>
    <w:uiPriority w:val="0"/>
    <w:pPr>
      <w:widowControl/>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75">
    <w:name w:val="xl82"/>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textAlignment w:val="center"/>
    </w:pPr>
    <w:rPr>
      <w:rFonts w:ascii="黑体" w:hAnsi="宋体" w:eastAsia="黑体" w:cs="宋体"/>
      <w:kern w:val="0"/>
    </w:rPr>
  </w:style>
  <w:style w:type="paragraph" w:customStyle="1" w:styleId="176">
    <w:name w:val="xl83"/>
    <w:basedOn w:val="1"/>
    <w:uiPriority w:val="0"/>
    <w:pPr>
      <w:widowControl/>
      <w:shd w:val="clear" w:color="000000" w:fill="FFFFFF"/>
      <w:spacing w:before="100" w:beforeAutospacing="1" w:after="100" w:afterAutospacing="1"/>
      <w:jc w:val="left"/>
      <w:textAlignment w:val="center"/>
    </w:pPr>
    <w:rPr>
      <w:rFonts w:ascii="宋体" w:hAnsi="宋体" w:cs="宋体"/>
      <w:kern w:val="0"/>
    </w:rPr>
  </w:style>
  <w:style w:type="paragraph" w:customStyle="1" w:styleId="177">
    <w:name w:val="xl84"/>
    <w:basedOn w:val="1"/>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left"/>
      <w:textAlignment w:val="center"/>
    </w:pPr>
    <w:rPr>
      <w:rFonts w:ascii="宋体" w:hAnsi="宋体" w:cs="宋体"/>
      <w:kern w:val="0"/>
      <w:sz w:val="20"/>
      <w:szCs w:val="20"/>
    </w:rPr>
  </w:style>
  <w:style w:type="paragraph" w:customStyle="1" w:styleId="178">
    <w:name w:val="xl85"/>
    <w:basedOn w:val="1"/>
    <w:uiPriority w:val="0"/>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79">
    <w:name w:val="xl86"/>
    <w:basedOn w:val="1"/>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right"/>
      <w:textAlignment w:val="center"/>
    </w:pPr>
    <w:rPr>
      <w:rFonts w:ascii="宋体" w:hAnsi="宋体" w:cs="宋体"/>
      <w:kern w:val="0"/>
    </w:rPr>
  </w:style>
  <w:style w:type="paragraph" w:customStyle="1" w:styleId="180">
    <w:name w:val="xl87"/>
    <w:basedOn w:val="1"/>
    <w:uiPriority w:val="0"/>
    <w:pPr>
      <w:widowControl/>
      <w:pBdr>
        <w:top w:val="single" w:color="auto" w:sz="4" w:space="0"/>
        <w:bottom w:val="single" w:color="auto" w:sz="4" w:space="0"/>
      </w:pBdr>
      <w:shd w:val="clear" w:color="000000" w:fill="FFFFFF"/>
      <w:spacing w:before="100" w:beforeAutospacing="1" w:after="100" w:afterAutospacing="1"/>
      <w:jc w:val="right"/>
      <w:textAlignment w:val="center"/>
    </w:pPr>
    <w:rPr>
      <w:rFonts w:ascii="宋体" w:hAnsi="宋体" w:cs="宋体"/>
      <w:kern w:val="0"/>
    </w:rPr>
  </w:style>
  <w:style w:type="paragraph" w:customStyle="1" w:styleId="181">
    <w:name w:val="xl88"/>
    <w:basedOn w:val="1"/>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right"/>
      <w:textAlignment w:val="center"/>
    </w:pPr>
    <w:rPr>
      <w:rFonts w:ascii="宋体" w:hAnsi="宋体" w:cs="宋体"/>
      <w:kern w:val="0"/>
    </w:rPr>
  </w:style>
  <w:style w:type="paragraph" w:customStyle="1" w:styleId="182">
    <w:name w:val="xl89"/>
    <w:basedOn w:val="1"/>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83">
    <w:name w:val="xl90"/>
    <w:basedOn w:val="1"/>
    <w:uiPriority w:val="0"/>
    <w:pPr>
      <w:widowControl/>
      <w:pBdr>
        <w:top w:val="single" w:color="auto" w:sz="4" w:space="0"/>
        <w:bottom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84">
    <w:name w:val="xl91"/>
    <w:basedOn w:val="1"/>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85">
    <w:name w:val="xl92"/>
    <w:basedOn w:val="1"/>
    <w:uiPriority w:val="0"/>
    <w:pPr>
      <w:widowControl/>
      <w:pBdr>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86">
    <w:name w:val="xl93"/>
    <w:basedOn w:val="1"/>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87">
    <w:name w:val="xl94"/>
    <w:basedOn w:val="1"/>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right"/>
      <w:textAlignment w:val="center"/>
    </w:pPr>
    <w:rPr>
      <w:rFonts w:ascii="宋体" w:hAnsi="宋体" w:cs="宋体"/>
      <w:kern w:val="0"/>
      <w:sz w:val="20"/>
      <w:szCs w:val="20"/>
    </w:rPr>
  </w:style>
  <w:style w:type="paragraph" w:customStyle="1" w:styleId="188">
    <w:name w:val="xl95"/>
    <w:basedOn w:val="1"/>
    <w:uiPriority w:val="0"/>
    <w:pPr>
      <w:widowControl/>
      <w:pBdr>
        <w:top w:val="single" w:color="auto" w:sz="4" w:space="0"/>
        <w:bottom w:val="single" w:color="auto" w:sz="4" w:space="0"/>
      </w:pBdr>
      <w:shd w:val="clear" w:color="000000" w:fill="FFFFFF"/>
      <w:spacing w:before="100" w:beforeAutospacing="1" w:after="100" w:afterAutospacing="1"/>
      <w:jc w:val="right"/>
      <w:textAlignment w:val="center"/>
    </w:pPr>
    <w:rPr>
      <w:rFonts w:ascii="宋体" w:hAnsi="宋体" w:cs="宋体"/>
      <w:kern w:val="0"/>
      <w:sz w:val="20"/>
      <w:szCs w:val="20"/>
    </w:rPr>
  </w:style>
  <w:style w:type="paragraph" w:customStyle="1" w:styleId="189">
    <w:name w:val="xl96"/>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right"/>
      <w:textAlignment w:val="center"/>
    </w:pPr>
    <w:rPr>
      <w:rFonts w:ascii="宋体" w:hAnsi="宋体" w:cs="宋体"/>
      <w:kern w:val="0"/>
    </w:rPr>
  </w:style>
  <w:style w:type="paragraph" w:customStyle="1" w:styleId="190">
    <w:name w:val="xl97"/>
    <w:basedOn w:val="1"/>
    <w:uiPriority w:val="0"/>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sz w:val="20"/>
      <w:szCs w:val="20"/>
    </w:rPr>
  </w:style>
  <w:style w:type="paragraph" w:customStyle="1" w:styleId="191">
    <w:name w:val="xl98"/>
    <w:basedOn w:val="1"/>
    <w:uiPriority w:val="0"/>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92">
    <w:name w:val="xl99"/>
    <w:basedOn w:val="1"/>
    <w:uiPriority w:val="0"/>
    <w:pPr>
      <w:widowControl/>
      <w:pBdr>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93">
    <w:name w:val="xl100"/>
    <w:basedOn w:val="1"/>
    <w:uiPriority w:val="0"/>
    <w:pPr>
      <w:widowControl/>
      <w:pBdr>
        <w:left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94">
    <w:name w:val="xl101"/>
    <w:basedOn w:val="1"/>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宋体" w:hAnsi="宋体" w:cs="宋体"/>
      <w:kern w:val="0"/>
    </w:rPr>
  </w:style>
  <w:style w:type="paragraph" w:customStyle="1" w:styleId="195">
    <w:name w:val="font9"/>
    <w:basedOn w:val="1"/>
    <w:uiPriority w:val="0"/>
    <w:pPr>
      <w:widowControl/>
      <w:spacing w:before="100" w:beforeAutospacing="1" w:after="100" w:afterAutospacing="1"/>
      <w:jc w:val="left"/>
    </w:pPr>
    <w:rPr>
      <w:rFonts w:ascii="Tahoma" w:hAnsi="Tahoma" w:cs="Tahoma"/>
      <w:b/>
      <w:bCs/>
      <w:kern w:val="0"/>
      <w:sz w:val="20"/>
      <w:szCs w:val="20"/>
    </w:rPr>
  </w:style>
  <w:style w:type="paragraph" w:customStyle="1" w:styleId="196">
    <w:name w:val="font10"/>
    <w:basedOn w:val="1"/>
    <w:uiPriority w:val="0"/>
    <w:pPr>
      <w:widowControl/>
      <w:spacing w:before="100" w:beforeAutospacing="1" w:after="100" w:afterAutospacing="1"/>
      <w:jc w:val="left"/>
    </w:pPr>
    <w:rPr>
      <w:rFonts w:ascii="Tahoma" w:hAnsi="Tahoma" w:cs="Tahoma"/>
      <w:color w:val="000000"/>
      <w:kern w:val="0"/>
      <w:sz w:val="20"/>
      <w:szCs w:val="20"/>
    </w:rPr>
  </w:style>
  <w:style w:type="paragraph" w:customStyle="1" w:styleId="197">
    <w:name w:val="font11"/>
    <w:basedOn w:val="1"/>
    <w:uiPriority w:val="0"/>
    <w:pPr>
      <w:widowControl/>
      <w:spacing w:before="100" w:beforeAutospacing="1" w:after="100" w:afterAutospacing="1"/>
      <w:jc w:val="left"/>
    </w:pPr>
    <w:rPr>
      <w:rFonts w:ascii="Tahoma" w:hAnsi="Tahoma" w:cs="Tahoma"/>
      <w:color w:val="000000"/>
      <w:kern w:val="0"/>
      <w:sz w:val="20"/>
      <w:szCs w:val="20"/>
    </w:rPr>
  </w:style>
  <w:style w:type="paragraph" w:customStyle="1" w:styleId="198">
    <w:name w:val="xl102"/>
    <w:basedOn w:val="1"/>
    <w:uiPriority w:val="0"/>
    <w:pPr>
      <w:widowControl/>
      <w:pBdr>
        <w:top w:val="single" w:color="auto" w:sz="4" w:space="0"/>
        <w:left w:val="single" w:color="auto" w:sz="4" w:space="0"/>
        <w:bottom w:val="single" w:color="auto" w:sz="4" w:space="0"/>
        <w:right w:val="single" w:color="auto" w:sz="4" w:space="0"/>
      </w:pBdr>
      <w:shd w:val="clear" w:color="000000" w:fill="92D050"/>
      <w:spacing w:before="100" w:beforeAutospacing="1" w:after="100" w:afterAutospacing="1"/>
      <w:jc w:val="center"/>
    </w:pPr>
    <w:rPr>
      <w:rFonts w:ascii="宋体" w:hAnsi="宋体" w:cs="宋体"/>
      <w:kern w:val="0"/>
      <w:sz w:val="20"/>
      <w:szCs w:val="20"/>
    </w:rPr>
  </w:style>
  <w:style w:type="paragraph" w:customStyle="1" w:styleId="199">
    <w:name w:val="xl103"/>
    <w:basedOn w:val="1"/>
    <w:uiPriority w:val="0"/>
    <w:pPr>
      <w:widowControl/>
      <w:pBdr>
        <w:top w:val="single" w:color="auto" w:sz="4" w:space="0"/>
        <w:left w:val="single" w:color="auto" w:sz="4" w:space="0"/>
        <w:bottom w:val="single" w:color="auto" w:sz="4" w:space="0"/>
      </w:pBdr>
      <w:spacing w:before="100" w:beforeAutospacing="1" w:after="100" w:afterAutospacing="1"/>
      <w:jc w:val="center"/>
      <w:textAlignment w:val="bottom"/>
    </w:pPr>
    <w:rPr>
      <w:rFonts w:ascii="宋体" w:hAnsi="宋体" w:cs="宋体"/>
      <w:kern w:val="0"/>
      <w:sz w:val="20"/>
      <w:szCs w:val="20"/>
    </w:rPr>
  </w:style>
  <w:style w:type="paragraph" w:customStyle="1" w:styleId="200">
    <w:name w:val="Char111"/>
    <w:basedOn w:val="1"/>
    <w:uiPriority w:val="0"/>
    <w:pPr>
      <w:widowControl/>
      <w:spacing w:after="160" w:line="240" w:lineRule="exact"/>
      <w:jc w:val="left"/>
    </w:pPr>
    <w:rPr>
      <w:sz w:val="21"/>
      <w:szCs w:val="20"/>
    </w:rPr>
  </w:style>
  <w:style w:type="paragraph" w:customStyle="1" w:styleId="201">
    <w:name w:val="段落标注"/>
    <w:basedOn w:val="16"/>
    <w:uiPriority w:val="0"/>
    <w:pPr>
      <w:numPr>
        <w:ilvl w:val="0"/>
        <w:numId w:val="14"/>
      </w:numPr>
      <w:ind w:left="142" w:leftChars="59" w:firstLine="338"/>
    </w:pPr>
    <w:rPr>
      <w:szCs w:val="24"/>
    </w:rPr>
  </w:style>
  <w:style w:type="paragraph" w:customStyle="1" w:styleId="202">
    <w:name w:val="样式 GW-标题2 + 段前: 1 行 段后: 1 行"/>
    <w:basedOn w:val="86"/>
    <w:uiPriority w:val="0"/>
    <w:pPr>
      <w:keepNext/>
      <w:keepLines/>
      <w:numPr>
        <w:numId w:val="15"/>
      </w:numPr>
      <w:spacing w:beforeLines="100" w:afterLines="100"/>
      <w:ind w:left="1221" w:leftChars="100" w:right="100" w:rightChars="100"/>
      <w:jc w:val="left"/>
    </w:pPr>
    <w:rPr>
      <w:rFonts w:ascii="Times New Roman" w:hAnsi="Times New Roman" w:eastAsia="仿宋_GB2312" w:cs="宋体"/>
      <w:kern w:val="44"/>
      <w:sz w:val="28"/>
      <w:szCs w:val="20"/>
    </w:rPr>
  </w:style>
  <w:style w:type="paragraph" w:customStyle="1" w:styleId="203">
    <w:name w:val="样式 GW-标题2 + 段前: 1 行 段后: 1 行1"/>
    <w:basedOn w:val="86"/>
    <w:uiPriority w:val="0"/>
    <w:pPr>
      <w:keepNext/>
      <w:keepLines/>
      <w:numPr>
        <w:ilvl w:val="0"/>
        <w:numId w:val="0"/>
      </w:numPr>
      <w:spacing w:beforeLines="100" w:afterLines="100"/>
      <w:ind w:left="1461" w:leftChars="100" w:right="100" w:rightChars="100" w:hanging="420"/>
      <w:jc w:val="left"/>
    </w:pPr>
    <w:rPr>
      <w:rFonts w:ascii="Times New Roman" w:hAnsi="Times New Roman" w:eastAsia="仿宋_GB2312" w:cs="宋体"/>
      <w:kern w:val="44"/>
      <w:sz w:val="28"/>
      <w:szCs w:val="20"/>
    </w:rPr>
  </w:style>
  <w:style w:type="paragraph" w:customStyle="1" w:styleId="204">
    <w:name w:val="样式 GW-标题4 + 段前: 0.5 行 段后: 0.5 行"/>
    <w:basedOn w:val="91"/>
    <w:uiPriority w:val="0"/>
    <w:pPr>
      <w:keepNext/>
      <w:keepLines/>
      <w:numPr>
        <w:numId w:val="0"/>
      </w:numPr>
      <w:ind w:left="900" w:hanging="420"/>
    </w:pPr>
    <w:rPr>
      <w:rFonts w:ascii="仿宋_GB2312" w:hAnsi="Times New Roman" w:eastAsia="仿宋_GB2312" w:cs="宋体"/>
      <w:i/>
      <w:iCs w:val="0"/>
      <w:kern w:val="44"/>
      <w:sz w:val="28"/>
      <w:szCs w:val="20"/>
    </w:rPr>
  </w:style>
  <w:style w:type="paragraph" w:customStyle="1" w:styleId="205">
    <w:name w:val="123123123"/>
    <w:basedOn w:val="1"/>
    <w:link w:val="206"/>
    <w:uiPriority w:val="0"/>
    <w:pPr>
      <w:widowControl/>
      <w:spacing w:after="160"/>
      <w:ind w:firstLine="420"/>
      <w:jc w:val="left"/>
    </w:pPr>
    <w:rPr>
      <w:rFonts w:ascii="宋体" w:hAnsi="宋体"/>
      <w:kern w:val="0"/>
      <w:szCs w:val="22"/>
    </w:rPr>
  </w:style>
  <w:style w:type="character" w:customStyle="1" w:styleId="206">
    <w:name w:val="123123123 Char"/>
    <w:link w:val="205"/>
    <w:uiPriority w:val="0"/>
    <w:rPr>
      <w:rFonts w:ascii="宋体" w:hAnsi="宋体" w:eastAsia="宋体" w:cs="Times New Roman"/>
      <w:sz w:val="24"/>
      <w:szCs w:val="22"/>
    </w:rPr>
  </w:style>
  <w:style w:type="character" w:customStyle="1" w:styleId="207">
    <w:name w:val="GW-正文 Char Char"/>
    <w:uiPriority w:val="0"/>
    <w:rPr>
      <w:rFonts w:ascii="方正细黑一简体" w:hAnsi="方正细黑一简体" w:eastAsia="方正细黑一简体"/>
      <w:kern w:val="2"/>
      <w:sz w:val="24"/>
      <w:szCs w:val="24"/>
    </w:rPr>
  </w:style>
  <w:style w:type="character" w:customStyle="1" w:styleId="208">
    <w:name w:val="GW-标题2 Char Char"/>
    <w:uiPriority w:val="0"/>
    <w:rPr>
      <w:rFonts w:ascii="Cambria" w:hAnsi="Cambria" w:eastAsia="黑体"/>
      <w:bCs/>
      <w:kern w:val="2"/>
      <w:sz w:val="36"/>
      <w:szCs w:val="26"/>
    </w:rPr>
  </w:style>
  <w:style w:type="character" w:customStyle="1" w:styleId="209">
    <w:name w:val="GW-标题3 Char Char"/>
    <w:uiPriority w:val="0"/>
    <w:rPr>
      <w:rFonts w:ascii="仿宋_GB2312" w:hAnsi="Cambria" w:eastAsia="黑体"/>
      <w:kern w:val="2"/>
      <w:sz w:val="32"/>
      <w:szCs w:val="24"/>
    </w:rPr>
  </w:style>
  <w:style w:type="character" w:customStyle="1" w:styleId="210">
    <w:name w:val="123123123 Char Char"/>
    <w:uiPriority w:val="0"/>
    <w:rPr>
      <w:rFonts w:ascii="宋体" w:hAnsi="宋体"/>
      <w:kern w:val="2"/>
      <w:sz w:val="24"/>
      <w:szCs w:val="24"/>
    </w:rPr>
  </w:style>
  <w:style w:type="paragraph" w:customStyle="1" w:styleId="211">
    <w:name w:val="图片说明文字"/>
    <w:basedOn w:val="1"/>
    <w:uiPriority w:val="0"/>
    <w:pPr>
      <w:widowControl/>
      <w:spacing w:after="160"/>
      <w:jc w:val="center"/>
    </w:pPr>
    <w:rPr>
      <w:rFonts w:ascii="Calibri" w:hAnsi="Calibri"/>
      <w:kern w:val="0"/>
      <w:sz w:val="21"/>
      <w:szCs w:val="20"/>
    </w:rPr>
  </w:style>
  <w:style w:type="character" w:customStyle="1" w:styleId="212">
    <w:name w:val="纯文本 Char"/>
    <w:link w:val="25"/>
    <w:uiPriority w:val="0"/>
    <w:rPr>
      <w:rFonts w:ascii="宋体" w:hAnsi="Courier New"/>
      <w:kern w:val="2"/>
      <w:sz w:val="24"/>
    </w:rPr>
  </w:style>
  <w:style w:type="character" w:customStyle="1" w:styleId="213">
    <w:name w:val="纯文本 Char1"/>
    <w:basedOn w:val="49"/>
    <w:uiPriority w:val="99"/>
    <w:rPr>
      <w:rFonts w:ascii="宋体" w:hAnsi="Courier New" w:cs="Courier New"/>
      <w:kern w:val="2"/>
      <w:sz w:val="21"/>
      <w:szCs w:val="21"/>
    </w:rPr>
  </w:style>
  <w:style w:type="paragraph" w:customStyle="1" w:styleId="214">
    <w:name w:val="自定义正文"/>
    <w:basedOn w:val="1"/>
    <w:link w:val="215"/>
    <w:uiPriority w:val="0"/>
    <w:pPr>
      <w:spacing w:before="120" w:after="60" w:line="400" w:lineRule="exact"/>
      <w:jc w:val="left"/>
    </w:pPr>
    <w:rPr>
      <w:rFonts w:ascii="仿宋_GB2312" w:eastAsia="仿宋_GB2312"/>
    </w:rPr>
  </w:style>
  <w:style w:type="character" w:customStyle="1" w:styleId="215">
    <w:name w:val="自定义正文 Char"/>
    <w:basedOn w:val="49"/>
    <w:link w:val="214"/>
    <w:uiPriority w:val="0"/>
    <w:rPr>
      <w:rFonts w:ascii="仿宋_GB2312" w:hAnsi="Times New Roman" w:eastAsia="仿宋_GB2312"/>
      <w:kern w:val="2"/>
      <w:sz w:val="24"/>
      <w:szCs w:val="24"/>
    </w:rPr>
  </w:style>
  <w:style w:type="paragraph" w:customStyle="1" w:styleId="216">
    <w:name w:val="自定义表格文字"/>
    <w:basedOn w:val="214"/>
    <w:uiPriority w:val="0"/>
    <w:pPr>
      <w:spacing w:before="60" w:line="320" w:lineRule="exact"/>
    </w:pPr>
    <w:rPr>
      <w:rFonts w:ascii="宋体" w:eastAsia="楷体_GB2312"/>
      <w:sz w:val="21"/>
    </w:rPr>
  </w:style>
  <w:style w:type="paragraph" w:customStyle="1" w:styleId="217">
    <w:name w:val="列出项目"/>
    <w:basedOn w:val="1"/>
    <w:uiPriority w:val="0"/>
    <w:pPr>
      <w:widowControl/>
      <w:numPr>
        <w:ilvl w:val="0"/>
        <w:numId w:val="16"/>
      </w:numPr>
      <w:spacing w:afterLines="50"/>
      <w:jc w:val="left"/>
    </w:pPr>
    <w:rPr>
      <w:rFonts w:ascii="宋体" w:hAnsi="宋体"/>
      <w:b/>
      <w:kern w:val="0"/>
      <w:sz w:val="22"/>
      <w:szCs w:val="22"/>
    </w:rPr>
  </w:style>
  <w:style w:type="paragraph" w:customStyle="1" w:styleId="218">
    <w:name w:val="表格首行"/>
    <w:basedOn w:val="1"/>
    <w:uiPriority w:val="0"/>
    <w:pPr>
      <w:widowControl/>
      <w:spacing w:afterLines="50" w:line="259" w:lineRule="auto"/>
      <w:jc w:val="center"/>
    </w:pPr>
    <w:rPr>
      <w:rFonts w:ascii="宋体" w:hAnsi="宋体"/>
      <w:kern w:val="0"/>
      <w:sz w:val="22"/>
      <w:szCs w:val="22"/>
    </w:rPr>
  </w:style>
  <w:style w:type="paragraph" w:customStyle="1" w:styleId="219">
    <w:name w:val="附图标题"/>
    <w:basedOn w:val="1"/>
    <w:next w:val="16"/>
    <w:uiPriority w:val="0"/>
    <w:pPr>
      <w:widowControl/>
      <w:numPr>
        <w:ilvl w:val="0"/>
        <w:numId w:val="17"/>
      </w:numPr>
      <w:tabs>
        <w:tab w:val="left" w:pos="720"/>
      </w:tabs>
      <w:spacing w:afterLines="100" w:line="259" w:lineRule="auto"/>
      <w:jc w:val="center"/>
    </w:pPr>
    <w:rPr>
      <w:rFonts w:ascii="Arial" w:hAnsi="Arial" w:eastAsia="黑体"/>
      <w:b/>
      <w:kern w:val="0"/>
      <w:sz w:val="18"/>
      <w:szCs w:val="22"/>
    </w:rPr>
  </w:style>
  <w:style w:type="character" w:customStyle="1" w:styleId="220">
    <w:name w:val="HTML 预设格式 Char"/>
    <w:basedOn w:val="49"/>
    <w:link w:val="46"/>
    <w:uiPriority w:val="99"/>
    <w:rPr>
      <w:rFonts w:ascii="宋体" w:hAnsi="宋体" w:cs="宋体"/>
      <w:sz w:val="24"/>
      <w:szCs w:val="24"/>
    </w:rPr>
  </w:style>
  <w:style w:type="paragraph" w:customStyle="1" w:styleId="221">
    <w:name w:val="样式3"/>
    <w:basedOn w:val="1"/>
    <w:uiPriority w:val="0"/>
    <w:pPr>
      <w:spacing w:line="440" w:lineRule="exact"/>
      <w:jc w:val="left"/>
    </w:pPr>
    <w:rPr>
      <w:bCs/>
      <w:kern w:val="44"/>
      <w:sz w:val="21"/>
      <w:szCs w:val="44"/>
    </w:rPr>
  </w:style>
  <w:style w:type="paragraph" w:customStyle="1" w:styleId="222">
    <w:name w:val="列举"/>
    <w:basedOn w:val="1"/>
    <w:link w:val="223"/>
    <w:uiPriority w:val="0"/>
    <w:pPr>
      <w:widowControl/>
      <w:numPr>
        <w:ilvl w:val="0"/>
        <w:numId w:val="18"/>
      </w:numPr>
      <w:spacing w:before="120" w:after="120"/>
      <w:ind w:left="0" w:firstLine="200"/>
      <w:jc w:val="left"/>
    </w:pPr>
    <w:rPr>
      <w:rFonts w:ascii="宋体" w:hAnsi="宋体"/>
      <w:kern w:val="0"/>
      <w:szCs w:val="22"/>
    </w:rPr>
  </w:style>
  <w:style w:type="character" w:customStyle="1" w:styleId="223">
    <w:name w:val="列举 Char"/>
    <w:link w:val="222"/>
    <w:uiPriority w:val="0"/>
    <w:rPr>
      <w:rFonts w:ascii="宋体" w:hAnsi="宋体"/>
      <w:sz w:val="24"/>
      <w:szCs w:val="22"/>
    </w:rPr>
  </w:style>
  <w:style w:type="character" w:customStyle="1" w:styleId="224">
    <w:name w:val="apple-converted-space"/>
    <w:basedOn w:val="49"/>
    <w:uiPriority w:val="0"/>
  </w:style>
  <w:style w:type="paragraph" w:customStyle="1" w:styleId="225">
    <w:name w:val="Table_Heading_Center"/>
    <w:basedOn w:val="1"/>
    <w:uiPriority w:val="0"/>
    <w:pPr>
      <w:keepNext/>
      <w:keepLines/>
      <w:widowControl/>
      <w:spacing w:before="40" w:after="40"/>
      <w:jc w:val="center"/>
    </w:pPr>
    <w:rPr>
      <w:rFonts w:ascii="Arial" w:hAnsi="Arial"/>
      <w:b/>
      <w:kern w:val="0"/>
      <w:sz w:val="20"/>
      <w:szCs w:val="20"/>
      <w:lang w:eastAsia="en-US"/>
    </w:rPr>
  </w:style>
  <w:style w:type="character" w:customStyle="1" w:styleId="226">
    <w:name w:val="标题 3 Char Char Char"/>
    <w:basedOn w:val="49"/>
    <w:uiPriority w:val="0"/>
    <w:rPr>
      <w:b/>
      <w:bCs/>
      <w:sz w:val="32"/>
      <w:szCs w:val="32"/>
    </w:rPr>
  </w:style>
  <w:style w:type="paragraph" w:customStyle="1" w:styleId="227">
    <w:name w:val="样式5"/>
    <w:basedOn w:val="112"/>
    <w:link w:val="228"/>
    <w:uiPriority w:val="0"/>
    <w:pPr>
      <w:spacing w:before="100" w:beforeAutospacing="1" w:after="100" w:afterAutospacing="1"/>
      <w:ind w:firstLine="0"/>
    </w:pPr>
    <w:rPr>
      <w:rFonts w:ascii="Cambria"/>
      <w:bCs w:val="0"/>
      <w:caps/>
      <w:kern w:val="2"/>
      <w:sz w:val="28"/>
    </w:rPr>
  </w:style>
  <w:style w:type="character" w:customStyle="1" w:styleId="228">
    <w:name w:val="样式5 Char"/>
    <w:link w:val="227"/>
    <w:uiPriority w:val="0"/>
    <w:rPr>
      <w:rFonts w:ascii="Cambria" w:hAnsi="Cambria" w:eastAsia="黑体"/>
      <w:b/>
      <w:i/>
      <w:iCs/>
      <w:caps/>
      <w:kern w:val="2"/>
      <w:sz w:val="28"/>
    </w:rPr>
  </w:style>
  <w:style w:type="character" w:customStyle="1" w:styleId="229">
    <w:name w:val="CL标准正文首行缩进2字 Char"/>
    <w:link w:val="230"/>
    <w:locked/>
    <w:uiPriority w:val="0"/>
    <w:rPr>
      <w:sz w:val="28"/>
      <w:szCs w:val="24"/>
    </w:rPr>
  </w:style>
  <w:style w:type="paragraph" w:customStyle="1" w:styleId="230">
    <w:name w:val="CL标准正文首行缩进2字"/>
    <w:basedOn w:val="1"/>
    <w:link w:val="229"/>
    <w:uiPriority w:val="0"/>
    <w:pPr>
      <w:ind w:firstLine="560"/>
    </w:pPr>
    <w:rPr>
      <w:rFonts w:ascii="Calibri" w:hAnsi="Calibri"/>
      <w:kern w:val="0"/>
      <w:sz w:val="28"/>
    </w:rPr>
  </w:style>
  <w:style w:type="character" w:customStyle="1" w:styleId="231">
    <w:name w:val="CL正文符号1 Char"/>
    <w:link w:val="232"/>
    <w:locked/>
    <w:uiPriority w:val="0"/>
    <w:rPr>
      <w:sz w:val="28"/>
      <w:szCs w:val="24"/>
    </w:rPr>
  </w:style>
  <w:style w:type="paragraph" w:customStyle="1" w:styleId="232">
    <w:name w:val="CL正文符号1"/>
    <w:basedOn w:val="230"/>
    <w:link w:val="231"/>
    <w:uiPriority w:val="0"/>
    <w:pPr>
      <w:tabs>
        <w:tab w:val="left" w:pos="360"/>
        <w:tab w:val="left" w:pos="900"/>
      </w:tabs>
      <w:spacing w:before="100" w:beforeAutospacing="1" w:after="100" w:afterAutospacing="1"/>
    </w:pPr>
  </w:style>
  <w:style w:type="character" w:customStyle="1" w:styleId="233">
    <w:name w:val="Body Char2"/>
    <w:link w:val="234"/>
    <w:uiPriority w:val="0"/>
    <w:rPr>
      <w:rFonts w:ascii="华文仿宋" w:hAnsi="华文仿宋" w:eastAsia="华文仿宋"/>
      <w:sz w:val="24"/>
      <w:szCs w:val="24"/>
    </w:rPr>
  </w:style>
  <w:style w:type="paragraph" w:customStyle="1" w:styleId="234">
    <w:name w:val="Body"/>
    <w:basedOn w:val="1"/>
    <w:link w:val="233"/>
    <w:uiPriority w:val="0"/>
    <w:pPr>
      <w:widowControl/>
      <w:numPr>
        <w:ilvl w:val="0"/>
        <w:numId w:val="19"/>
      </w:numPr>
      <w:tabs>
        <w:tab w:val="left" w:pos="1555"/>
        <w:tab w:val="left" w:pos="1980"/>
      </w:tabs>
      <w:spacing w:before="120" w:line="288" w:lineRule="auto"/>
      <w:ind w:right="208" w:rightChars="99"/>
    </w:pPr>
    <w:rPr>
      <w:rFonts w:ascii="华文仿宋" w:hAnsi="华文仿宋" w:eastAsia="华文仿宋"/>
      <w:kern w:val="0"/>
    </w:rPr>
  </w:style>
  <w:style w:type="paragraph" w:customStyle="1" w:styleId="235">
    <w:name w:val="Char1 Char Char Char"/>
    <w:basedOn w:val="1"/>
    <w:uiPriority w:val="0"/>
    <w:rPr>
      <w:sz w:val="21"/>
    </w:rPr>
  </w:style>
  <w:style w:type="paragraph" w:customStyle="1" w:styleId="236">
    <w:name w:val="表格"/>
    <w:basedOn w:val="1"/>
    <w:uiPriority w:val="0"/>
    <w:pPr>
      <w:spacing w:line="400" w:lineRule="exact"/>
    </w:pPr>
  </w:style>
  <w:style w:type="character" w:customStyle="1" w:styleId="237">
    <w:name w:val="列出段落 Char"/>
    <w:basedOn w:val="49"/>
    <w:link w:val="73"/>
    <w:locked/>
    <w:uiPriority w:val="0"/>
    <w:rPr>
      <w:kern w:val="2"/>
      <w:sz w:val="24"/>
      <w:szCs w:val="21"/>
    </w:rPr>
  </w:style>
  <w:style w:type="paragraph" w:customStyle="1" w:styleId="238">
    <w:name w:val="标题5"/>
    <w:basedOn w:val="6"/>
    <w:qFormat/>
    <w:uiPriority w:val="0"/>
    <w:pPr>
      <w:keepNext/>
      <w:keepLines/>
      <w:widowControl/>
      <w:spacing w:before="280" w:after="290" w:line="377" w:lineRule="auto"/>
      <w:ind w:left="992" w:hanging="992"/>
      <w:jc w:val="left"/>
    </w:pPr>
    <w:rPr>
      <w:rFonts w:ascii="Times New Roman" w:hAnsi="Times New Roman" w:eastAsia="黑体"/>
      <w:b w:val="0"/>
      <w:bCs w:val="0"/>
      <w:caps/>
      <w:color w:val="auto"/>
      <w:sz w:val="24"/>
      <w:szCs w:val="24"/>
    </w:rPr>
  </w:style>
  <w:style w:type="paragraph" w:customStyle="1" w:styleId="239">
    <w:name w:val="Char2"/>
    <w:basedOn w:val="19"/>
    <w:uiPriority w:val="0"/>
    <w:pPr>
      <w:shd w:val="clear" w:color="auto" w:fill="000080"/>
    </w:pPr>
    <w:rPr>
      <w:rFonts w:ascii="Times New Roman" w:eastAsia="方正细黑一简体"/>
      <w:b/>
      <w:sz w:val="24"/>
      <w:szCs w:val="20"/>
    </w:rPr>
  </w:style>
  <w:style w:type="paragraph" w:customStyle="1" w:styleId="240">
    <w:name w:val="Char11"/>
    <w:basedOn w:val="1"/>
    <w:uiPriority w:val="0"/>
    <w:pPr>
      <w:widowControl/>
      <w:spacing w:after="160" w:line="240" w:lineRule="exact"/>
      <w:jc w:val="left"/>
    </w:pPr>
    <w:rPr>
      <w:sz w:val="21"/>
      <w:szCs w:val="20"/>
    </w:rPr>
  </w:style>
  <w:style w:type="paragraph" w:customStyle="1" w:styleId="241">
    <w:name w:val="样式 宋体 小四 黑色 行距: 1.5 倍行距"/>
    <w:basedOn w:val="1"/>
    <w:uiPriority w:val="0"/>
    <w:rPr>
      <w:rFonts w:ascii="宋体" w:hAnsi="宋体"/>
      <w:color w:val="000000"/>
      <w:sz w:val="21"/>
      <w:szCs w:val="20"/>
    </w:rPr>
  </w:style>
  <w:style w:type="character" w:customStyle="1" w:styleId="242">
    <w:name w:val="_正文段落 Char Char"/>
    <w:link w:val="243"/>
    <w:uiPriority w:val="0"/>
    <w:rPr>
      <w:sz w:val="24"/>
      <w:szCs w:val="24"/>
    </w:rPr>
  </w:style>
  <w:style w:type="paragraph" w:customStyle="1" w:styleId="243">
    <w:name w:val="_正文段落"/>
    <w:basedOn w:val="1"/>
    <w:link w:val="242"/>
    <w:uiPriority w:val="0"/>
    <w:pPr>
      <w:spacing w:beforeLines="15" w:afterLines="15"/>
    </w:pPr>
    <w:rPr>
      <w:rFonts w:ascii="Calibri" w:hAnsi="Calibri"/>
      <w:kern w:val="0"/>
    </w:rPr>
  </w:style>
  <w:style w:type="character" w:customStyle="1" w:styleId="244">
    <w:name w:val="自定义正文 Char Char"/>
    <w:uiPriority w:val="0"/>
    <w:rPr>
      <w:kern w:val="2"/>
      <w:sz w:val="24"/>
      <w:szCs w:val="24"/>
    </w:rPr>
  </w:style>
  <w:style w:type="paragraph" w:customStyle="1" w:styleId="245">
    <w:name w:val="1 Char Char Char Char"/>
    <w:basedOn w:val="1"/>
    <w:uiPriority w:val="0"/>
    <w:pPr>
      <w:widowControl/>
      <w:spacing w:after="160" w:line="240" w:lineRule="exact"/>
      <w:jc w:val="left"/>
    </w:pPr>
    <w:rPr>
      <w:rFonts w:ascii="Tahoma" w:hAnsi="Tahoma" w:eastAsia="Times New Roman"/>
      <w:kern w:val="0"/>
      <w:sz w:val="28"/>
      <w:lang w:eastAsia="en-US"/>
    </w:rPr>
  </w:style>
  <w:style w:type="character" w:customStyle="1" w:styleId="246">
    <w:name w:val="标题 3 Char Char Char Char Char Char Char Char Char Char Char Char Char Char Char Char Char Char Char Char Char Char Char Char Char Char Char Char Char Char Char Char Char Char Char Char Char Char Char Char Char Char Char Char Char Char Char Char Cha Char"/>
    <w:uiPriority w:val="0"/>
    <w:rPr>
      <w:rFonts w:eastAsia="宋体"/>
      <w:b/>
      <w:bCs/>
      <w:kern w:val="2"/>
      <w:sz w:val="32"/>
      <w:szCs w:val="32"/>
      <w:lang w:val="en-US" w:eastAsia="zh-CN" w:bidi="ar-SA"/>
    </w:rPr>
  </w:style>
  <w:style w:type="character" w:customStyle="1" w:styleId="247">
    <w:name w:val="正文文本缩进 3 Char"/>
    <w:basedOn w:val="49"/>
    <w:link w:val="42"/>
    <w:uiPriority w:val="0"/>
    <w:rPr>
      <w:rFonts w:ascii="Times New Roman" w:hAnsi="Times New Roman"/>
      <w:kern w:val="2"/>
      <w:sz w:val="16"/>
      <w:szCs w:val="16"/>
    </w:rPr>
  </w:style>
  <w:style w:type="character" w:customStyle="1" w:styleId="248">
    <w:name w:val="正文文本缩进 2 Char"/>
    <w:basedOn w:val="49"/>
    <w:link w:val="28"/>
    <w:uiPriority w:val="0"/>
  </w:style>
  <w:style w:type="paragraph" w:customStyle="1" w:styleId="249">
    <w:name w:val="正文一（首行缩进）"/>
    <w:basedOn w:val="1"/>
    <w:uiPriority w:val="0"/>
    <w:pPr>
      <w:spacing w:afterLines="50" w:line="400" w:lineRule="exact"/>
      <w:jc w:val="left"/>
    </w:pPr>
    <w:rPr>
      <w:rFonts w:ascii="宋体"/>
    </w:rPr>
  </w:style>
  <w:style w:type="paragraph" w:customStyle="1" w:styleId="250">
    <w:name w:val="A8操作手册正文"/>
    <w:basedOn w:val="1"/>
    <w:uiPriority w:val="0"/>
    <w:pPr>
      <w:ind w:firstLine="420"/>
    </w:pPr>
    <w:rPr>
      <w:rFonts w:ascii="Verdana" w:hAnsi="Verdana" w:cs="宋体"/>
      <w:sz w:val="21"/>
      <w:szCs w:val="20"/>
    </w:rPr>
  </w:style>
  <w:style w:type="paragraph" w:customStyle="1" w:styleId="251">
    <w:name w:val="表格正文中"/>
    <w:basedOn w:val="1"/>
    <w:uiPriority w:val="0"/>
    <w:pPr>
      <w:spacing w:line="240" w:lineRule="atLeast"/>
      <w:jc w:val="center"/>
    </w:pPr>
    <w:rPr>
      <w:rFonts w:eastAsia="楷体_GB2312"/>
    </w:rPr>
  </w:style>
  <w:style w:type="paragraph" w:customStyle="1" w:styleId="252">
    <w:name w:val="正文首行缩进2字"/>
    <w:basedOn w:val="1"/>
    <w:link w:val="253"/>
    <w:uiPriority w:val="0"/>
    <w:pPr>
      <w:ind w:firstLine="560"/>
    </w:pPr>
    <w:rPr>
      <w:rFonts w:eastAsia="楷体_GB2312"/>
      <w:kern w:val="0"/>
      <w:sz w:val="28"/>
    </w:rPr>
  </w:style>
  <w:style w:type="character" w:customStyle="1" w:styleId="253">
    <w:name w:val="正文首行缩进2字 Char"/>
    <w:link w:val="252"/>
    <w:uiPriority w:val="0"/>
    <w:rPr>
      <w:rFonts w:ascii="Times New Roman" w:hAnsi="Times New Roman" w:eastAsia="楷体_GB2312"/>
      <w:sz w:val="28"/>
      <w:szCs w:val="24"/>
    </w:rPr>
  </w:style>
  <w:style w:type="paragraph" w:customStyle="1" w:styleId="254">
    <w:name w:val="正文符号1"/>
    <w:basedOn w:val="252"/>
    <w:link w:val="255"/>
    <w:uiPriority w:val="0"/>
    <w:pPr>
      <w:numPr>
        <w:ilvl w:val="0"/>
        <w:numId w:val="20"/>
      </w:numPr>
      <w:tabs>
        <w:tab w:val="left" w:pos="1080"/>
      </w:tabs>
      <w:ind w:firstLine="0"/>
    </w:pPr>
  </w:style>
  <w:style w:type="character" w:customStyle="1" w:styleId="255">
    <w:name w:val="正文符号1 Char"/>
    <w:link w:val="254"/>
    <w:uiPriority w:val="0"/>
    <w:rPr>
      <w:rFonts w:ascii="Times New Roman" w:hAnsi="Times New Roman" w:eastAsia="楷体_GB2312"/>
      <w:sz w:val="28"/>
      <w:szCs w:val="24"/>
    </w:rPr>
  </w:style>
  <w:style w:type="paragraph" w:customStyle="1" w:styleId="256">
    <w:name w:val="正文符号5"/>
    <w:basedOn w:val="1"/>
    <w:uiPriority w:val="0"/>
    <w:pPr>
      <w:numPr>
        <w:ilvl w:val="1"/>
        <w:numId w:val="20"/>
      </w:numPr>
      <w:tabs>
        <w:tab w:val="left" w:pos="360"/>
        <w:tab w:val="clear" w:pos="1407"/>
      </w:tabs>
      <w:ind w:left="0" w:firstLine="0"/>
    </w:pPr>
    <w:rPr>
      <w:rFonts w:eastAsia="楷体_GB2312"/>
      <w:sz w:val="28"/>
    </w:rPr>
  </w:style>
  <w:style w:type="paragraph" w:customStyle="1" w:styleId="257">
    <w:name w:val="正文加重首行缩进2字"/>
    <w:basedOn w:val="252"/>
    <w:link w:val="260"/>
    <w:uiPriority w:val="0"/>
    <w:pPr>
      <w:numPr>
        <w:ilvl w:val="0"/>
        <w:numId w:val="21"/>
      </w:numPr>
      <w:tabs>
        <w:tab w:val="clear" w:pos="720"/>
      </w:tabs>
      <w:ind w:left="0" w:firstLine="560"/>
    </w:pPr>
    <w:rPr>
      <w:b/>
      <w:bCs/>
    </w:rPr>
  </w:style>
  <w:style w:type="paragraph" w:customStyle="1" w:styleId="258">
    <w:name w:val="2001版正文样式"/>
    <w:basedOn w:val="1"/>
    <w:uiPriority w:val="0"/>
    <w:pPr>
      <w:autoSpaceDE w:val="0"/>
      <w:autoSpaceDN w:val="0"/>
      <w:adjustRightInd w:val="0"/>
      <w:snapToGrid w:val="0"/>
      <w:ind w:firstLine="629" w:firstLineChars="242"/>
      <w:textAlignment w:val="bottom"/>
    </w:pPr>
    <w:rPr>
      <w:rFonts w:ascii="宋体" w:hAnsi="宋体" w:cs="Arial"/>
      <w:spacing w:val="20"/>
      <w:kern w:val="0"/>
      <w:szCs w:val="20"/>
    </w:rPr>
  </w:style>
  <w:style w:type="paragraph" w:customStyle="1" w:styleId="259">
    <w:name w:val="Char Char Char Char Char Char Char Char Char Char"/>
    <w:basedOn w:val="19"/>
    <w:uiPriority w:val="0"/>
    <w:pPr>
      <w:shd w:val="clear" w:color="auto" w:fill="000080"/>
    </w:pPr>
    <w:rPr>
      <w:rFonts w:ascii="Tahoma" w:hAnsi="Tahoma"/>
      <w:sz w:val="24"/>
      <w:szCs w:val="24"/>
    </w:rPr>
  </w:style>
  <w:style w:type="character" w:customStyle="1" w:styleId="260">
    <w:name w:val="正文加重首行缩进2字 Char"/>
    <w:link w:val="257"/>
    <w:uiPriority w:val="0"/>
    <w:rPr>
      <w:rFonts w:ascii="Times New Roman" w:hAnsi="Times New Roman" w:eastAsia="楷体_GB2312"/>
      <w:b/>
      <w:bCs/>
      <w:sz w:val="28"/>
      <w:szCs w:val="24"/>
    </w:rPr>
  </w:style>
  <w:style w:type="paragraph" w:customStyle="1" w:styleId="261">
    <w:name w:val="标题 0"/>
    <w:basedOn w:val="1"/>
    <w:uiPriority w:val="0"/>
    <w:pPr>
      <w:jc w:val="center"/>
      <w:outlineLvl w:val="0"/>
    </w:pPr>
    <w:rPr>
      <w:rFonts w:ascii="隶书" w:eastAsia="隶书"/>
      <w:b/>
      <w:bCs/>
      <w:sz w:val="48"/>
    </w:rPr>
  </w:style>
  <w:style w:type="character" w:customStyle="1" w:styleId="262">
    <w:name w:val="表格正文 Char"/>
    <w:link w:val="115"/>
    <w:uiPriority w:val="0"/>
    <w:rPr>
      <w:rFonts w:ascii="Times New Roman" w:hAnsi="Times New Roman"/>
      <w:kern w:val="2"/>
      <w:sz w:val="21"/>
      <w:szCs w:val="24"/>
    </w:rPr>
  </w:style>
  <w:style w:type="paragraph" w:customStyle="1" w:styleId="263">
    <w:name w:val="表格标题"/>
    <w:basedOn w:val="115"/>
    <w:link w:val="264"/>
    <w:uiPriority w:val="0"/>
    <w:pPr>
      <w:snapToGrid/>
      <w:spacing w:line="240" w:lineRule="atLeast"/>
      <w:jc w:val="center"/>
    </w:pPr>
    <w:rPr>
      <w:rFonts w:eastAsia="楷体_GB2312"/>
      <w:b/>
      <w:bCs/>
      <w:sz w:val="24"/>
    </w:rPr>
  </w:style>
  <w:style w:type="character" w:customStyle="1" w:styleId="264">
    <w:name w:val="表格标题 Char"/>
    <w:link w:val="263"/>
    <w:uiPriority w:val="0"/>
    <w:rPr>
      <w:rFonts w:ascii="Times New Roman" w:hAnsi="Times New Roman" w:eastAsia="楷体_GB2312"/>
      <w:b/>
      <w:bCs/>
      <w:kern w:val="2"/>
      <w:sz w:val="24"/>
      <w:szCs w:val="24"/>
    </w:rPr>
  </w:style>
  <w:style w:type="paragraph" w:customStyle="1" w:styleId="265">
    <w:name w:val="表格垂直"/>
    <w:basedOn w:val="251"/>
    <w:uiPriority w:val="0"/>
    <w:pPr>
      <w:snapToGrid w:val="0"/>
      <w:spacing w:line="120" w:lineRule="atLeast"/>
    </w:pPr>
  </w:style>
  <w:style w:type="paragraph" w:customStyle="1" w:styleId="266">
    <w:name w:val="图表标题"/>
    <w:basedOn w:val="1"/>
    <w:uiPriority w:val="0"/>
    <w:pPr>
      <w:spacing w:before="100" w:beforeAutospacing="1" w:after="100" w:afterAutospacing="1"/>
      <w:jc w:val="center"/>
    </w:pPr>
    <w:rPr>
      <w:rFonts w:eastAsia="楷体_GB2312"/>
      <w:sz w:val="28"/>
    </w:rPr>
  </w:style>
  <w:style w:type="paragraph" w:customStyle="1" w:styleId="267">
    <w:name w:val="正文编号1"/>
    <w:basedOn w:val="1"/>
    <w:uiPriority w:val="0"/>
    <w:pPr>
      <w:tabs>
        <w:tab w:val="left" w:pos="360"/>
        <w:tab w:val="left" w:pos="720"/>
      </w:tabs>
    </w:pPr>
    <w:rPr>
      <w:rFonts w:eastAsia="楷体_GB2312"/>
      <w:kern w:val="0"/>
      <w:sz w:val="28"/>
    </w:rPr>
  </w:style>
  <w:style w:type="paragraph" w:customStyle="1" w:styleId="268">
    <w:name w:val="正文编号2"/>
    <w:basedOn w:val="252"/>
    <w:uiPriority w:val="0"/>
    <w:pPr>
      <w:tabs>
        <w:tab w:val="left" w:pos="360"/>
        <w:tab w:val="left" w:pos="520"/>
      </w:tabs>
      <w:ind w:firstLine="0"/>
    </w:pPr>
  </w:style>
  <w:style w:type="paragraph" w:customStyle="1" w:styleId="269">
    <w:name w:val="正文不缩进"/>
    <w:basedOn w:val="252"/>
    <w:uiPriority w:val="0"/>
    <w:pPr>
      <w:numPr>
        <w:ilvl w:val="0"/>
        <w:numId w:val="22"/>
      </w:numPr>
      <w:tabs>
        <w:tab w:val="left" w:pos="360"/>
        <w:tab w:val="left" w:pos="900"/>
        <w:tab w:val="clear" w:pos="1707"/>
      </w:tabs>
      <w:ind w:left="0" w:firstLine="0"/>
    </w:pPr>
    <w:rPr>
      <w:kern w:val="2"/>
    </w:rPr>
  </w:style>
  <w:style w:type="paragraph" w:customStyle="1" w:styleId="270">
    <w:name w:val="正文符号2"/>
    <w:basedOn w:val="254"/>
    <w:link w:val="271"/>
    <w:uiPriority w:val="0"/>
    <w:pPr>
      <w:numPr>
        <w:numId w:val="0"/>
      </w:numPr>
      <w:tabs>
        <w:tab w:val="left" w:pos="360"/>
      </w:tabs>
    </w:pPr>
  </w:style>
  <w:style w:type="character" w:customStyle="1" w:styleId="271">
    <w:name w:val="正文符号2 Char"/>
    <w:basedOn w:val="255"/>
    <w:link w:val="270"/>
    <w:uiPriority w:val="0"/>
    <w:rPr>
      <w:rFonts w:ascii="Times New Roman" w:hAnsi="Times New Roman" w:eastAsia="楷体_GB2312"/>
      <w:sz w:val="28"/>
      <w:szCs w:val="24"/>
    </w:rPr>
  </w:style>
  <w:style w:type="paragraph" w:customStyle="1" w:styleId="272">
    <w:name w:val="正文符号3"/>
    <w:basedOn w:val="1"/>
    <w:link w:val="273"/>
    <w:uiPriority w:val="0"/>
    <w:pPr>
      <w:tabs>
        <w:tab w:val="left" w:pos="360"/>
      </w:tabs>
      <w:spacing w:afterLines="50"/>
    </w:pPr>
    <w:rPr>
      <w:rFonts w:eastAsia="楷体_GB2312"/>
      <w:kern w:val="0"/>
      <w:sz w:val="28"/>
    </w:rPr>
  </w:style>
  <w:style w:type="character" w:customStyle="1" w:styleId="273">
    <w:name w:val="正文符号3 Char"/>
    <w:link w:val="272"/>
    <w:uiPriority w:val="0"/>
    <w:rPr>
      <w:rFonts w:ascii="Times New Roman" w:hAnsi="Times New Roman" w:eastAsia="楷体_GB2312"/>
      <w:sz w:val="28"/>
      <w:szCs w:val="24"/>
    </w:rPr>
  </w:style>
  <w:style w:type="paragraph" w:customStyle="1" w:styleId="274">
    <w:name w:val="正文符号4"/>
    <w:basedOn w:val="1"/>
    <w:uiPriority w:val="0"/>
    <w:pPr>
      <w:tabs>
        <w:tab w:val="left" w:pos="360"/>
      </w:tabs>
    </w:pPr>
    <w:rPr>
      <w:rFonts w:eastAsia="楷体_GB2312"/>
      <w:kern w:val="0"/>
      <w:sz w:val="28"/>
    </w:rPr>
  </w:style>
  <w:style w:type="paragraph" w:customStyle="1" w:styleId="275">
    <w:name w:val="正文居中标题1"/>
    <w:basedOn w:val="1"/>
    <w:uiPriority w:val="0"/>
    <w:pPr>
      <w:jc w:val="center"/>
    </w:pPr>
    <w:rPr>
      <w:rFonts w:eastAsia="隶书"/>
      <w:b/>
      <w:bCs/>
      <w:sz w:val="84"/>
    </w:rPr>
  </w:style>
  <w:style w:type="paragraph" w:customStyle="1" w:styleId="276">
    <w:name w:val="正文居中标题2"/>
    <w:basedOn w:val="1"/>
    <w:uiPriority w:val="0"/>
    <w:pPr>
      <w:jc w:val="center"/>
    </w:pPr>
    <w:rPr>
      <w:rFonts w:eastAsia="隶书"/>
      <w:b/>
      <w:bCs/>
      <w:sz w:val="36"/>
    </w:rPr>
  </w:style>
  <w:style w:type="paragraph" w:customStyle="1" w:styleId="277">
    <w:name w:val="正文日期"/>
    <w:basedOn w:val="252"/>
    <w:uiPriority w:val="0"/>
    <w:pPr>
      <w:ind w:left="3360" w:leftChars="1200"/>
    </w:pPr>
  </w:style>
  <w:style w:type="paragraph" w:customStyle="1" w:styleId="278">
    <w:name w:val="表格正文加重"/>
    <w:basedOn w:val="115"/>
    <w:uiPriority w:val="0"/>
    <w:pPr>
      <w:snapToGrid/>
      <w:spacing w:line="240" w:lineRule="atLeast"/>
    </w:pPr>
    <w:rPr>
      <w:rFonts w:ascii="楷体_GB2312" w:eastAsia="楷体_GB2312"/>
      <w:b/>
      <w:bCs/>
      <w:sz w:val="24"/>
    </w:rPr>
  </w:style>
  <w:style w:type="paragraph" w:customStyle="1" w:styleId="279">
    <w:name w:val="正文编号3"/>
    <w:basedOn w:val="267"/>
    <w:uiPriority w:val="0"/>
    <w:pPr>
      <w:tabs>
        <w:tab w:val="left" w:pos="520"/>
      </w:tabs>
    </w:pPr>
  </w:style>
  <w:style w:type="paragraph" w:customStyle="1" w:styleId="280">
    <w:name w:val="正文编号加重1"/>
    <w:basedOn w:val="267"/>
    <w:uiPriority w:val="0"/>
    <w:pPr>
      <w:numPr>
        <w:ilvl w:val="0"/>
        <w:numId w:val="23"/>
      </w:numPr>
      <w:tabs>
        <w:tab w:val="left" w:pos="840"/>
        <w:tab w:val="clear" w:pos="1200"/>
      </w:tabs>
      <w:ind w:left="840"/>
    </w:pPr>
    <w:rPr>
      <w:b/>
    </w:rPr>
  </w:style>
  <w:style w:type="paragraph" w:customStyle="1" w:styleId="281">
    <w:name w:val="正文加重不缩进"/>
    <w:basedOn w:val="257"/>
    <w:uiPriority w:val="0"/>
    <w:pPr>
      <w:numPr>
        <w:numId w:val="0"/>
      </w:numPr>
      <w:ind w:firstLine="19" w:firstLineChars="8"/>
    </w:pPr>
  </w:style>
  <w:style w:type="character" w:customStyle="1" w:styleId="282">
    <w:name w:val="尾注文本 Char"/>
    <w:basedOn w:val="49"/>
    <w:link w:val="29"/>
    <w:semiHidden/>
    <w:uiPriority w:val="0"/>
    <w:rPr>
      <w:rFonts w:ascii="Times New Roman" w:hAnsi="Times New Roman" w:eastAsia="楷体_GB2312"/>
      <w:kern w:val="2"/>
      <w:sz w:val="28"/>
      <w:szCs w:val="24"/>
    </w:rPr>
  </w:style>
  <w:style w:type="paragraph" w:customStyle="1" w:styleId="283">
    <w:name w:val="正文居中"/>
    <w:basedOn w:val="275"/>
    <w:uiPriority w:val="0"/>
    <w:rPr>
      <w:rFonts w:eastAsia="楷体_GB2312"/>
      <w:b w:val="0"/>
      <w:sz w:val="28"/>
      <w:szCs w:val="28"/>
    </w:rPr>
  </w:style>
  <w:style w:type="paragraph" w:customStyle="1" w:styleId="284">
    <w:name w:val="Char Char Char Char Char Char Char Char Char Char Char Char Char Char"/>
    <w:basedOn w:val="1"/>
    <w:uiPriority w:val="0"/>
    <w:rPr>
      <w:rFonts w:ascii="Tahoma" w:hAnsi="Tahoma"/>
      <w:szCs w:val="20"/>
    </w:rPr>
  </w:style>
  <w:style w:type="paragraph" w:customStyle="1" w:styleId="285">
    <w:name w:val="符号与编号"/>
    <w:basedOn w:val="1"/>
    <w:uiPriority w:val="0"/>
    <w:pPr>
      <w:numPr>
        <w:ilvl w:val="0"/>
        <w:numId w:val="24"/>
      </w:numPr>
      <w:spacing w:afterLines="50" w:line="400" w:lineRule="atLeast"/>
      <w:jc w:val="left"/>
    </w:pPr>
  </w:style>
  <w:style w:type="paragraph" w:customStyle="1" w:styleId="286">
    <w:name w:val="CL图表标题居中"/>
    <w:basedOn w:val="1"/>
    <w:uiPriority w:val="0"/>
    <w:pPr>
      <w:spacing w:before="100" w:beforeAutospacing="1" w:after="100" w:afterAutospacing="1"/>
      <w:jc w:val="center"/>
    </w:pPr>
    <w:rPr>
      <w:sz w:val="28"/>
    </w:rPr>
  </w:style>
  <w:style w:type="character" w:customStyle="1" w:styleId="287">
    <w:name w:val="CL正文加重首行缩进2字 Char"/>
    <w:link w:val="288"/>
    <w:uiPriority w:val="0"/>
    <w:rPr>
      <w:b/>
      <w:bCs/>
      <w:sz w:val="28"/>
      <w:szCs w:val="24"/>
    </w:rPr>
  </w:style>
  <w:style w:type="paragraph" w:customStyle="1" w:styleId="288">
    <w:name w:val="CL正文加重首行缩进2字"/>
    <w:basedOn w:val="230"/>
    <w:link w:val="287"/>
    <w:uiPriority w:val="0"/>
    <w:pPr>
      <w:ind w:firstLine="562"/>
    </w:pPr>
    <w:rPr>
      <w:b/>
      <w:bCs/>
    </w:rPr>
  </w:style>
  <w:style w:type="paragraph" w:customStyle="1" w:styleId="289">
    <w:name w:val="CL表格正文"/>
    <w:basedOn w:val="1"/>
    <w:uiPriority w:val="0"/>
    <w:pPr>
      <w:spacing w:line="240" w:lineRule="atLeast"/>
      <w:jc w:val="left"/>
    </w:pPr>
    <w:rPr>
      <w:bCs/>
    </w:rPr>
  </w:style>
  <w:style w:type="character" w:customStyle="1" w:styleId="290">
    <w:name w:val="标题 3 Char Char"/>
    <w:uiPriority w:val="0"/>
    <w:rPr>
      <w:rFonts w:ascii="Times New Roman" w:hAnsi="Times New Roman" w:eastAsia="宋体" w:cs="Times New Roman"/>
      <w:b/>
      <w:bCs/>
      <w:sz w:val="32"/>
      <w:szCs w:val="32"/>
    </w:rPr>
  </w:style>
  <w:style w:type="character" w:customStyle="1" w:styleId="291">
    <w:name w:val="标题 2 Char Char"/>
    <w:uiPriority w:val="0"/>
    <w:rPr>
      <w:rFonts w:ascii="Cambria" w:hAnsi="Cambria" w:eastAsia="宋体" w:cs="Times New Roman"/>
      <w:b/>
      <w:bCs/>
      <w:sz w:val="32"/>
      <w:szCs w:val="32"/>
    </w:rPr>
  </w:style>
  <w:style w:type="character" w:customStyle="1" w:styleId="292">
    <w:name w:val="CL标准正文首行缩进2字 Char Char"/>
    <w:uiPriority w:val="0"/>
    <w:rPr>
      <w:rFonts w:ascii="Times New Roman" w:hAnsi="Times New Roman" w:eastAsia="宋体" w:cs="Times New Roman"/>
      <w:kern w:val="0"/>
      <w:sz w:val="28"/>
      <w:szCs w:val="24"/>
    </w:rPr>
  </w:style>
  <w:style w:type="character" w:customStyle="1" w:styleId="293">
    <w:name w:val="fl"/>
    <w:basedOn w:val="49"/>
    <w:uiPriority w:val="0"/>
  </w:style>
  <w:style w:type="character" w:customStyle="1" w:styleId="294">
    <w:name w:val="CL正文符号1 Char Char"/>
    <w:uiPriority w:val="0"/>
    <w:rPr>
      <w:rFonts w:ascii="宋体"/>
      <w:sz w:val="28"/>
      <w:szCs w:val="24"/>
    </w:rPr>
  </w:style>
  <w:style w:type="paragraph" w:customStyle="1" w:styleId="295">
    <w:name w:val="章标题"/>
    <w:next w:val="1"/>
    <w:uiPriority w:val="0"/>
    <w:pPr>
      <w:spacing w:beforeLines="50" w:afterLines="50"/>
      <w:ind w:left="3545" w:hanging="1418"/>
      <w:jc w:val="both"/>
      <w:outlineLvl w:val="1"/>
    </w:pPr>
    <w:rPr>
      <w:rFonts w:ascii="黑体" w:hAnsi="Times New Roman" w:eastAsia="黑体" w:cs="Times New Roman"/>
      <w:sz w:val="21"/>
      <w:lang w:val="en-US" w:eastAsia="zh-CN" w:bidi="ar-SA"/>
    </w:rPr>
  </w:style>
  <w:style w:type="paragraph" w:customStyle="1" w:styleId="296">
    <w:name w:val="四级条标题"/>
    <w:basedOn w:val="297"/>
    <w:next w:val="1"/>
    <w:uiPriority w:val="0"/>
    <w:pPr>
      <w:outlineLvl w:val="5"/>
    </w:pPr>
  </w:style>
  <w:style w:type="paragraph" w:customStyle="1" w:styleId="297">
    <w:name w:val="三级条标题"/>
    <w:basedOn w:val="298"/>
    <w:next w:val="1"/>
    <w:uiPriority w:val="0"/>
    <w:pPr>
      <w:outlineLvl w:val="4"/>
    </w:pPr>
  </w:style>
  <w:style w:type="paragraph" w:customStyle="1" w:styleId="298">
    <w:name w:val="二级条标题"/>
    <w:basedOn w:val="299"/>
    <w:next w:val="1"/>
    <w:uiPriority w:val="0"/>
    <w:pPr>
      <w:outlineLvl w:val="3"/>
    </w:pPr>
  </w:style>
  <w:style w:type="paragraph" w:customStyle="1" w:styleId="299">
    <w:name w:val="一级条标题"/>
    <w:basedOn w:val="295"/>
    <w:next w:val="1"/>
    <w:uiPriority w:val="0"/>
    <w:pPr>
      <w:outlineLvl w:val="2"/>
    </w:pPr>
  </w:style>
  <w:style w:type="paragraph" w:customStyle="1" w:styleId="300">
    <w:name w:val="Text"/>
    <w:uiPriority w:val="0"/>
    <w:pPr>
      <w:tabs>
        <w:tab w:val="left" w:pos="420"/>
        <w:tab w:val="left" w:pos="840"/>
        <w:tab w:val="left" w:pos="1260"/>
      </w:tabs>
      <w:adjustRightInd w:val="0"/>
      <w:snapToGrid w:val="0"/>
      <w:spacing w:beforeLines="75" w:afterLines="50" w:line="300" w:lineRule="auto"/>
      <w:ind w:firstLine="200" w:firstLineChars="200"/>
      <w:jc w:val="both"/>
    </w:pPr>
    <w:rPr>
      <w:rFonts w:ascii="Palatino Linotype" w:hAnsi="Palatino Linotype" w:eastAsia="MingLiU" w:cs="Times New Roman"/>
      <w:sz w:val="22"/>
      <w:szCs w:val="22"/>
      <w:lang w:val="en-US" w:eastAsia="zh-CN" w:bidi="ar-SA"/>
    </w:rPr>
  </w:style>
  <w:style w:type="paragraph" w:customStyle="1" w:styleId="301">
    <w:name w:val="列出段落12"/>
    <w:basedOn w:val="1"/>
    <w:uiPriority w:val="0"/>
    <w:pPr>
      <w:ind w:firstLine="420"/>
    </w:pPr>
    <w:rPr>
      <w:szCs w:val="20"/>
    </w:rPr>
  </w:style>
  <w:style w:type="paragraph" w:customStyle="1" w:styleId="302">
    <w:name w:val="正文(标准)"/>
    <w:basedOn w:val="1"/>
    <w:uiPriority w:val="0"/>
  </w:style>
  <w:style w:type="paragraph" w:customStyle="1" w:styleId="303">
    <w:name w:val="a14"/>
    <w:basedOn w:val="1"/>
    <w:uiPriority w:val="0"/>
    <w:pPr>
      <w:widowControl/>
      <w:spacing w:before="100" w:beforeAutospacing="1" w:after="100" w:afterAutospacing="1" w:line="257" w:lineRule="atLeast"/>
      <w:ind w:firstLine="321"/>
      <w:jc w:val="left"/>
    </w:pPr>
    <w:rPr>
      <w:rFonts w:ascii="宋体" w:hAnsi="宋体"/>
      <w:kern w:val="0"/>
      <w:sz w:val="18"/>
      <w:szCs w:val="18"/>
    </w:rPr>
  </w:style>
  <w:style w:type="paragraph" w:customStyle="1" w:styleId="304">
    <w:name w:val="前言、引言标题"/>
    <w:next w:val="1"/>
    <w:uiPriority w:val="0"/>
    <w:pPr>
      <w:shd w:val="clear" w:color="FFFFFF" w:fill="FFFFFF"/>
      <w:spacing w:before="640" w:after="560"/>
      <w:ind w:left="229" w:hanging="420"/>
      <w:jc w:val="center"/>
      <w:outlineLvl w:val="0"/>
    </w:pPr>
    <w:rPr>
      <w:rFonts w:ascii="黑体" w:hAnsi="Times New Roman" w:eastAsia="黑体" w:cs="Times New Roman"/>
      <w:sz w:val="32"/>
      <w:lang w:val="en-US" w:eastAsia="zh-CN" w:bidi="ar-SA"/>
    </w:rPr>
  </w:style>
  <w:style w:type="paragraph" w:customStyle="1" w:styleId="305">
    <w:name w:val="QB标题6"/>
    <w:basedOn w:val="7"/>
    <w:next w:val="1"/>
    <w:uiPriority w:val="0"/>
    <w:pPr>
      <w:keepNext/>
      <w:keepLines/>
      <w:tabs>
        <w:tab w:val="left" w:pos="1554"/>
      </w:tabs>
      <w:autoSpaceDE w:val="0"/>
      <w:autoSpaceDN w:val="0"/>
      <w:adjustRightInd w:val="0"/>
      <w:spacing w:before="240" w:after="64" w:line="320" w:lineRule="auto"/>
      <w:ind w:left="1554" w:hanging="1134" w:firstLineChars="200"/>
      <w:textAlignment w:val="baseline"/>
    </w:pPr>
    <w:rPr>
      <w:rFonts w:ascii="Arial" w:hAnsi="Arial" w:eastAsia="黑体"/>
      <w:b w:val="0"/>
      <w:i w:val="0"/>
      <w:iCs w:val="0"/>
      <w:color w:val="auto"/>
      <w:sz w:val="21"/>
      <w:szCs w:val="24"/>
    </w:rPr>
  </w:style>
  <w:style w:type="character" w:customStyle="1" w:styleId="306">
    <w:name w:val="Char Char"/>
    <w:semiHidden/>
    <w:uiPriority w:val="0"/>
    <w:rPr>
      <w:rFonts w:ascii="Times New Roman" w:hAnsi="Times New Roman" w:eastAsia="宋体" w:cs="Times New Roman"/>
      <w:b/>
      <w:bCs/>
      <w:sz w:val="24"/>
      <w:szCs w:val="24"/>
    </w:rPr>
  </w:style>
  <w:style w:type="paragraph" w:customStyle="1" w:styleId="307">
    <w:name w:val="正文二（无缩进）"/>
    <w:basedOn w:val="249"/>
    <w:uiPriority w:val="0"/>
  </w:style>
  <w:style w:type="character" w:customStyle="1" w:styleId="308">
    <w:name w:val="正文格式 Char"/>
    <w:basedOn w:val="49"/>
    <w:link w:val="309"/>
    <w:locked/>
    <w:uiPriority w:val="0"/>
    <w:rPr>
      <w:rFonts w:ascii="宋体" w:hAnsi="宋体"/>
      <w:szCs w:val="21"/>
    </w:rPr>
  </w:style>
  <w:style w:type="paragraph" w:customStyle="1" w:styleId="309">
    <w:name w:val="正文格式"/>
    <w:basedOn w:val="1"/>
    <w:link w:val="308"/>
    <w:uiPriority w:val="0"/>
    <w:pPr>
      <w:spacing w:afterLines="50"/>
      <w:jc w:val="left"/>
    </w:pPr>
    <w:rPr>
      <w:rFonts w:ascii="宋体" w:hAnsi="宋体"/>
      <w:kern w:val="0"/>
      <w:sz w:val="20"/>
      <w:szCs w:val="21"/>
    </w:rPr>
  </w:style>
  <w:style w:type="paragraph" w:customStyle="1" w:styleId="310">
    <w:name w:val="正文 A"/>
    <w:uiPriority w:val="0"/>
    <w:pPr>
      <w:widowControl w:val="0"/>
      <w:jc w:val="both"/>
    </w:pPr>
    <w:rPr>
      <w:rFonts w:ascii="Times New Roman" w:hAnsi="Times New Roman" w:eastAsia="ヒラギノ角ゴ Pro W3" w:cs="Times New Roman"/>
      <w:color w:val="000000"/>
      <w:kern w:val="2"/>
      <w:sz w:val="21"/>
      <w:lang w:val="en-US" w:eastAsia="zh-CN" w:bidi="ar-SA"/>
    </w:rPr>
  </w:style>
  <w:style w:type="paragraph" w:customStyle="1" w:styleId="311">
    <w:name w:val="图表"/>
    <w:uiPriority w:val="0"/>
    <w:pPr>
      <w:spacing w:before="20"/>
      <w:ind w:left="851"/>
      <w:jc w:val="center"/>
    </w:pPr>
    <w:rPr>
      <w:rFonts w:ascii="Times New Roman" w:hAnsi="Times New Roman" w:eastAsia="文鼎细圆简" w:cs="Times New Roman"/>
      <w:lang w:val="en-US" w:eastAsia="zh-CN" w:bidi="ar-SA"/>
    </w:rPr>
  </w:style>
  <w:style w:type="paragraph" w:customStyle="1" w:styleId="312">
    <w:name w:val="Figure Description"/>
    <w:next w:val="1"/>
    <w:uiPriority w:val="0"/>
    <w:pPr>
      <w:keepNext/>
      <w:adjustRightInd w:val="0"/>
      <w:snapToGrid w:val="0"/>
      <w:spacing w:before="320" w:after="80" w:line="240" w:lineRule="atLeast"/>
      <w:ind w:left="1418"/>
    </w:pPr>
    <w:rPr>
      <w:rFonts w:ascii="Times New Roman" w:hAnsi="Times New Roman" w:eastAsia="黑体" w:cs="Times New Roman"/>
      <w:spacing w:val="-4"/>
      <w:kern w:val="2"/>
      <w:sz w:val="21"/>
      <w:szCs w:val="21"/>
      <w:lang w:val="en-US" w:eastAsia="zh-CN" w:bidi="ar-SA"/>
    </w:rPr>
  </w:style>
  <w:style w:type="paragraph" w:customStyle="1" w:styleId="313">
    <w:name w:val="Item Step"/>
    <w:uiPriority w:val="0"/>
    <w:pPr>
      <w:tabs>
        <w:tab w:val="left" w:pos="2126"/>
      </w:tabs>
      <w:adjustRightInd w:val="0"/>
      <w:snapToGrid w:val="0"/>
      <w:spacing w:before="80" w:after="80" w:line="240" w:lineRule="atLeast"/>
      <w:ind w:left="2126" w:hanging="425"/>
      <w:jc w:val="both"/>
      <w:outlineLvl w:val="6"/>
    </w:pPr>
    <w:rPr>
      <w:rFonts w:ascii="Times New Roman" w:hAnsi="Times New Roman" w:eastAsia="宋体" w:cs="Arial"/>
      <w:sz w:val="21"/>
      <w:szCs w:val="21"/>
      <w:lang w:val="en-US" w:eastAsia="zh-CN" w:bidi="ar-SA"/>
    </w:rPr>
  </w:style>
  <w:style w:type="paragraph" w:customStyle="1" w:styleId="314">
    <w:name w:val="Step"/>
    <w:basedOn w:val="1"/>
    <w:uiPriority w:val="0"/>
    <w:pPr>
      <w:widowControl/>
      <w:tabs>
        <w:tab w:val="left" w:pos="1701"/>
      </w:tabs>
      <w:topLinePunct/>
      <w:adjustRightInd w:val="0"/>
      <w:snapToGrid w:val="0"/>
      <w:spacing w:before="160" w:after="160" w:line="240" w:lineRule="atLeast"/>
      <w:ind w:left="1701" w:hanging="159"/>
      <w:jc w:val="left"/>
      <w:outlineLvl w:val="5"/>
    </w:pPr>
    <w:rPr>
      <w:rFonts w:cs="Arial"/>
      <w:snapToGrid w:val="0"/>
      <w:kern w:val="0"/>
      <w:sz w:val="21"/>
      <w:szCs w:val="21"/>
    </w:rPr>
  </w:style>
  <w:style w:type="paragraph" w:customStyle="1" w:styleId="315">
    <w:name w:val="Table Description"/>
    <w:basedOn w:val="1"/>
    <w:next w:val="1"/>
    <w:uiPriority w:val="0"/>
    <w:pPr>
      <w:keepNext/>
      <w:widowControl/>
      <w:topLinePunct/>
      <w:adjustRightInd w:val="0"/>
      <w:snapToGrid w:val="0"/>
      <w:spacing w:before="320" w:after="80" w:line="240" w:lineRule="atLeast"/>
      <w:ind w:left="1701"/>
      <w:jc w:val="left"/>
    </w:pPr>
    <w:rPr>
      <w:rFonts w:eastAsia="黑体"/>
      <w:spacing w:val="-4"/>
      <w:sz w:val="21"/>
      <w:szCs w:val="21"/>
    </w:rPr>
  </w:style>
  <w:style w:type="paragraph" w:customStyle="1" w:styleId="316">
    <w:name w:val="Table Heading"/>
    <w:basedOn w:val="1"/>
    <w:link w:val="320"/>
    <w:uiPriority w:val="0"/>
    <w:pPr>
      <w:keepNext/>
      <w:topLinePunct/>
      <w:adjustRightInd w:val="0"/>
      <w:snapToGrid w:val="0"/>
      <w:spacing w:before="80" w:after="80" w:line="240" w:lineRule="atLeast"/>
      <w:jc w:val="left"/>
    </w:pPr>
    <w:rPr>
      <w:rFonts w:ascii="Book Antiqua" w:hAnsi="Book Antiqua" w:eastAsia="黑体"/>
      <w:bCs/>
      <w:snapToGrid w:val="0"/>
      <w:kern w:val="0"/>
      <w:sz w:val="21"/>
      <w:szCs w:val="21"/>
    </w:rPr>
  </w:style>
  <w:style w:type="paragraph" w:customStyle="1" w:styleId="317">
    <w:name w:val="Table Text"/>
    <w:basedOn w:val="1"/>
    <w:link w:val="319"/>
    <w:uiPriority w:val="0"/>
    <w:pPr>
      <w:topLinePunct/>
      <w:adjustRightInd w:val="0"/>
      <w:snapToGrid w:val="0"/>
      <w:spacing w:before="80" w:after="80" w:line="240" w:lineRule="atLeast"/>
      <w:jc w:val="left"/>
    </w:pPr>
    <w:rPr>
      <w:snapToGrid w:val="0"/>
      <w:kern w:val="0"/>
      <w:sz w:val="21"/>
      <w:szCs w:val="21"/>
    </w:rPr>
  </w:style>
  <w:style w:type="paragraph" w:customStyle="1" w:styleId="318">
    <w:name w:val="Notes Heading"/>
    <w:basedOn w:val="1"/>
    <w:link w:val="321"/>
    <w:uiPriority w:val="0"/>
    <w:pPr>
      <w:keepNext/>
      <w:widowControl/>
      <w:topLinePunct/>
      <w:adjustRightInd w:val="0"/>
      <w:snapToGrid w:val="0"/>
      <w:spacing w:before="80" w:after="40" w:line="240" w:lineRule="atLeast"/>
      <w:ind w:left="1701"/>
      <w:jc w:val="left"/>
    </w:pPr>
    <w:rPr>
      <w:rFonts w:ascii="Book Antiqua" w:hAnsi="Book Antiqua" w:eastAsia="黑体"/>
      <w:bCs/>
      <w:position w:val="-6"/>
      <w:sz w:val="18"/>
      <w:szCs w:val="18"/>
    </w:rPr>
  </w:style>
  <w:style w:type="character" w:customStyle="1" w:styleId="319">
    <w:name w:val="Table Text Char"/>
    <w:link w:val="317"/>
    <w:uiPriority w:val="0"/>
    <w:rPr>
      <w:rFonts w:ascii="Times New Roman" w:hAnsi="Times New Roman"/>
      <w:snapToGrid w:val="0"/>
      <w:sz w:val="21"/>
      <w:szCs w:val="21"/>
    </w:rPr>
  </w:style>
  <w:style w:type="character" w:customStyle="1" w:styleId="320">
    <w:name w:val="Table Heading Char"/>
    <w:link w:val="316"/>
    <w:uiPriority w:val="0"/>
    <w:rPr>
      <w:rFonts w:ascii="Book Antiqua" w:hAnsi="Book Antiqua" w:eastAsia="黑体"/>
      <w:bCs/>
      <w:snapToGrid w:val="0"/>
      <w:sz w:val="21"/>
      <w:szCs w:val="21"/>
    </w:rPr>
  </w:style>
  <w:style w:type="character" w:customStyle="1" w:styleId="321">
    <w:name w:val="Notes Heading Char"/>
    <w:link w:val="318"/>
    <w:uiPriority w:val="0"/>
    <w:rPr>
      <w:rFonts w:ascii="Book Antiqua" w:hAnsi="Book Antiqua" w:eastAsia="黑体"/>
      <w:bCs/>
      <w:kern w:val="2"/>
      <w:position w:val="-6"/>
      <w:sz w:val="18"/>
      <w:szCs w:val="18"/>
    </w:rPr>
  </w:style>
  <w:style w:type="character" w:customStyle="1" w:styleId="322">
    <w:name w:val="Item List Char1"/>
    <w:link w:val="109"/>
    <w:uiPriority w:val="0"/>
    <w:rPr>
      <w:rFonts w:ascii="Times New Roman" w:hAnsi="Times New Roman"/>
      <w:kern w:val="2"/>
      <w:sz w:val="24"/>
      <w:szCs w:val="24"/>
    </w:rPr>
  </w:style>
  <w:style w:type="paragraph" w:customStyle="1" w:styleId="323">
    <w:name w:val="样式 宋体 四号 加粗 自定义颜(RGB(094166)) 段前: 7.8 磅 行距: 多倍行距 1.25 字行"/>
    <w:basedOn w:val="1"/>
    <w:uiPriority w:val="0"/>
    <w:pPr>
      <w:tabs>
        <w:tab w:val="left" w:pos="840"/>
        <w:tab w:val="left" w:pos="1701"/>
      </w:tabs>
      <w:ind w:left="2121" w:hanging="420"/>
    </w:pPr>
    <w:rPr>
      <w:sz w:val="21"/>
    </w:rPr>
  </w:style>
  <w:style w:type="paragraph" w:customStyle="1" w:styleId="324">
    <w:name w:val="Heading Left"/>
    <w:basedOn w:val="1"/>
    <w:uiPriority w:val="0"/>
    <w:pPr>
      <w:widowControl/>
      <w:topLinePunct/>
      <w:adjustRightInd w:val="0"/>
      <w:snapToGrid w:val="0"/>
      <w:spacing w:line="240" w:lineRule="atLeast"/>
      <w:jc w:val="left"/>
    </w:pPr>
    <w:rPr>
      <w:rFonts w:cs="Arial"/>
      <w:sz w:val="20"/>
      <w:szCs w:val="20"/>
    </w:rPr>
  </w:style>
  <w:style w:type="paragraph" w:customStyle="1" w:styleId="325">
    <w:name w:val="Heading Right"/>
    <w:basedOn w:val="1"/>
    <w:uiPriority w:val="0"/>
    <w:pPr>
      <w:widowControl/>
      <w:topLinePunct/>
      <w:adjustRightInd w:val="0"/>
      <w:snapToGrid w:val="0"/>
      <w:spacing w:line="240" w:lineRule="atLeast"/>
      <w:jc w:val="right"/>
    </w:pPr>
    <w:rPr>
      <w:rFonts w:cs="Arial"/>
      <w:sz w:val="20"/>
      <w:szCs w:val="20"/>
    </w:rPr>
  </w:style>
  <w:style w:type="paragraph" w:customStyle="1" w:styleId="326">
    <w:name w:val="Notes Text"/>
    <w:basedOn w:val="1"/>
    <w:uiPriority w:val="0"/>
    <w:pPr>
      <w:keepLines/>
      <w:widowControl/>
      <w:topLinePunct/>
      <w:adjustRightInd w:val="0"/>
      <w:snapToGrid w:val="0"/>
      <w:spacing w:before="40" w:after="80" w:line="200" w:lineRule="atLeast"/>
      <w:ind w:left="2075"/>
      <w:jc w:val="left"/>
    </w:pPr>
    <w:rPr>
      <w:rFonts w:eastAsia="楷体_GB2312" w:cs="Arial"/>
      <w:iCs/>
      <w:sz w:val="18"/>
      <w:szCs w:val="18"/>
    </w:rPr>
  </w:style>
  <w:style w:type="paragraph" w:customStyle="1" w:styleId="327">
    <w:name w:val="样式 标题 1 + 首行缩进:  0.5 字符1"/>
    <w:basedOn w:val="2"/>
    <w:uiPriority w:val="0"/>
    <w:pPr>
      <w:numPr>
        <w:ilvl w:val="0"/>
        <w:numId w:val="25"/>
      </w:numPr>
      <w:spacing w:before="340" w:after="330"/>
      <w:contextualSpacing w:val="0"/>
    </w:pPr>
    <w:rPr>
      <w:rFonts w:ascii="Arial" w:hAnsi="Arial" w:cs="宋体"/>
      <w:kern w:val="44"/>
      <w:sz w:val="44"/>
      <w:szCs w:val="20"/>
    </w:rPr>
  </w:style>
  <w:style w:type="paragraph" w:customStyle="1" w:styleId="328">
    <w:name w:val="样式 标题 2 + 首行缩进:  0.5 字符"/>
    <w:basedOn w:val="3"/>
    <w:uiPriority w:val="0"/>
    <w:pPr>
      <w:keepNext/>
      <w:keepLines/>
      <w:numPr>
        <w:ilvl w:val="1"/>
        <w:numId w:val="25"/>
      </w:numPr>
      <w:spacing w:before="260" w:after="260"/>
      <w:ind w:left="0" w:firstLine="0"/>
    </w:pPr>
    <w:rPr>
      <w:rFonts w:ascii="Arial" w:hAnsi="Arial" w:cs="宋体"/>
      <w:kern w:val="2"/>
      <w:sz w:val="30"/>
      <w:szCs w:val="20"/>
    </w:rPr>
  </w:style>
  <w:style w:type="paragraph" w:customStyle="1" w:styleId="329">
    <w:name w:val="样式 标题 3 + 首行缩进:  0.5 字符"/>
    <w:basedOn w:val="4"/>
    <w:uiPriority w:val="0"/>
    <w:pPr>
      <w:keepNext/>
      <w:keepLines/>
      <w:numPr>
        <w:ilvl w:val="2"/>
        <w:numId w:val="25"/>
      </w:numPr>
      <w:spacing w:before="260" w:after="260" w:line="360" w:lineRule="auto"/>
    </w:pPr>
    <w:rPr>
      <w:rFonts w:ascii="Arial" w:hAnsi="Arial" w:cs="宋体"/>
      <w:kern w:val="2"/>
      <w:sz w:val="24"/>
    </w:rPr>
  </w:style>
  <w:style w:type="paragraph" w:customStyle="1" w:styleId="330">
    <w:name w:val="样式 标题 4 + 左侧:  1.5 字符 悬挂缩进: 1.5 字符"/>
    <w:basedOn w:val="5"/>
    <w:uiPriority w:val="0"/>
    <w:pPr>
      <w:keepNext/>
      <w:keepLines/>
      <w:numPr>
        <w:ilvl w:val="3"/>
        <w:numId w:val="25"/>
      </w:numPr>
      <w:spacing w:before="280" w:after="290"/>
    </w:pPr>
    <w:rPr>
      <w:rFonts w:ascii="Arial" w:hAnsi="Arial" w:cs="宋体"/>
      <w:i w:val="0"/>
      <w:iCs w:val="0"/>
      <w:kern w:val="2"/>
      <w:sz w:val="24"/>
    </w:rPr>
  </w:style>
  <w:style w:type="paragraph" w:customStyle="1" w:styleId="331">
    <w:name w:val="样式 标题 5 + 左侧:  1.75 字符 悬挂缩进: 2.5 字符"/>
    <w:basedOn w:val="6"/>
    <w:uiPriority w:val="0"/>
    <w:pPr>
      <w:keepNext/>
      <w:keepLines/>
      <w:numPr>
        <w:ilvl w:val="4"/>
        <w:numId w:val="25"/>
      </w:numPr>
      <w:spacing w:before="280" w:after="290"/>
      <w:ind w:left="0" w:firstLine="0"/>
    </w:pPr>
    <w:rPr>
      <w:rFonts w:ascii="Arial" w:hAnsi="Arial" w:cs="宋体"/>
      <w:color w:val="auto"/>
      <w:kern w:val="2"/>
      <w:sz w:val="24"/>
      <w:szCs w:val="24"/>
    </w:rPr>
  </w:style>
  <w:style w:type="paragraph" w:customStyle="1" w:styleId="332">
    <w:name w:val="样式 标题 6 + 左侧:  2 字符 悬挂缩进: 2.75 字符"/>
    <w:basedOn w:val="7"/>
    <w:uiPriority w:val="0"/>
    <w:pPr>
      <w:numPr>
        <w:ilvl w:val="5"/>
        <w:numId w:val="25"/>
      </w:numPr>
      <w:spacing w:line="360" w:lineRule="auto"/>
      <w:ind w:left="0" w:firstLine="0"/>
    </w:pPr>
    <w:rPr>
      <w:rFonts w:ascii="Arial" w:hAnsi="Arial" w:cs="宋体"/>
      <w:b w:val="0"/>
      <w:bCs w:val="0"/>
      <w:i w:val="0"/>
      <w:iCs w:val="0"/>
      <w:color w:val="auto"/>
      <w:kern w:val="2"/>
      <w:sz w:val="24"/>
    </w:rPr>
  </w:style>
  <w:style w:type="character" w:customStyle="1" w:styleId="333">
    <w:name w:val="段正文 Char2"/>
    <w:link w:val="334"/>
    <w:uiPriority w:val="0"/>
    <w:rPr>
      <w:rFonts w:ascii="Arial" w:hAnsi="Arial"/>
      <w:color w:val="000000"/>
      <w:sz w:val="24"/>
    </w:rPr>
  </w:style>
  <w:style w:type="paragraph" w:customStyle="1" w:styleId="334">
    <w:name w:val="段正文"/>
    <w:basedOn w:val="1"/>
    <w:link w:val="333"/>
    <w:uiPriority w:val="0"/>
    <w:pPr>
      <w:adjustRightInd w:val="0"/>
      <w:ind w:firstLine="538" w:firstLineChars="224"/>
    </w:pPr>
    <w:rPr>
      <w:rFonts w:ascii="Arial" w:hAnsi="Arial"/>
      <w:color w:val="000000"/>
      <w:kern w:val="0"/>
      <w:szCs w:val="20"/>
    </w:rPr>
  </w:style>
  <w:style w:type="paragraph" w:customStyle="1" w:styleId="335">
    <w:name w:val="正文内容ts"/>
    <w:next w:val="16"/>
    <w:uiPriority w:val="0"/>
    <w:pPr>
      <w:spacing w:after="120" w:line="276" w:lineRule="auto"/>
      <w:ind w:left="907"/>
    </w:pPr>
    <w:rPr>
      <w:rFonts w:ascii="宋体" w:hAnsi="宋体" w:eastAsia="宋体" w:cs="宋体"/>
      <w:sz w:val="24"/>
      <w:lang w:val="en-US" w:eastAsia="zh-CN" w:bidi="ar-SA"/>
    </w:rPr>
  </w:style>
  <w:style w:type="paragraph" w:customStyle="1" w:styleId="336">
    <w:name w:val="无间隔1"/>
    <w:uiPriority w:val="1"/>
    <w:rPr>
      <w:rFonts w:ascii="Calibri" w:hAnsi="Calibri" w:eastAsia="宋体" w:cs="Times New Roman"/>
      <w:kern w:val="2"/>
      <w:sz w:val="21"/>
      <w:szCs w:val="22"/>
      <w:lang w:val="en-US" w:eastAsia="zh-CN" w:bidi="ar-SA"/>
    </w:rPr>
  </w:style>
  <w:style w:type="paragraph" w:customStyle="1" w:styleId="337">
    <w:name w:val="正文文本缩进 21"/>
    <w:basedOn w:val="1"/>
    <w:uiPriority w:val="0"/>
    <w:pPr>
      <w:spacing w:after="120" w:line="480" w:lineRule="auto"/>
      <w:ind w:left="420" w:leftChars="200"/>
    </w:pPr>
    <w:rPr>
      <w:rFonts w:eastAsia="仿宋_GB2312"/>
      <w:sz w:val="21"/>
    </w:rPr>
  </w:style>
  <w:style w:type="character" w:customStyle="1" w:styleId="338">
    <w:name w:val="GW-标题1 Char Char"/>
    <w:uiPriority w:val="0"/>
    <w:rPr>
      <w:rFonts w:ascii="Cambria" w:hAnsi="Cambria" w:eastAsia="仿宋_GB2312" w:cs="宋体"/>
      <w:b/>
      <w:bCs/>
      <w:sz w:val="48"/>
      <w:szCs w:val="28"/>
      <w:lang w:eastAsia="en-US"/>
    </w:rPr>
  </w:style>
  <w:style w:type="paragraph" w:customStyle="1" w:styleId="339">
    <w:name w:val="正文缩进1"/>
    <w:basedOn w:val="1"/>
    <w:uiPriority w:val="0"/>
    <w:pPr>
      <w:ind w:firstLine="420"/>
    </w:pPr>
    <w:rPr>
      <w:rFonts w:eastAsia="仿宋_GB2312" w:cs="宋体"/>
      <w:sz w:val="28"/>
      <w:szCs w:val="28"/>
      <w:lang w:eastAsia="en-US"/>
    </w:rPr>
  </w:style>
  <w:style w:type="table" w:customStyle="1" w:styleId="340">
    <w:name w:val="无格式表格 21"/>
    <w:basedOn w:val="57"/>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41">
    <w:name w:val="无格式表格 31"/>
    <w:basedOn w:val="57"/>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42">
    <w:name w:val="无格式表格 41"/>
    <w:basedOn w:val="57"/>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3">
    <w:name w:val="网格表 1 浅色1"/>
    <w:basedOn w:val="57"/>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344">
    <w:name w:val="Char3"/>
    <w:basedOn w:val="19"/>
    <w:uiPriority w:val="0"/>
    <w:pPr>
      <w:shd w:val="clear" w:color="auto" w:fill="000080"/>
    </w:pPr>
    <w:rPr>
      <w:rFonts w:ascii="Times New Roman"/>
      <w:b/>
      <w:sz w:val="24"/>
      <w:szCs w:val="20"/>
    </w:rPr>
  </w:style>
  <w:style w:type="paragraph" w:customStyle="1" w:styleId="345">
    <w:name w:val="Char12"/>
    <w:basedOn w:val="1"/>
    <w:uiPriority w:val="0"/>
    <w:pPr>
      <w:widowControl/>
      <w:spacing w:after="160" w:line="240" w:lineRule="exact"/>
      <w:jc w:val="left"/>
    </w:pPr>
    <w:rPr>
      <w:sz w:val="21"/>
      <w:szCs w:val="20"/>
    </w:rPr>
  </w:style>
  <w:style w:type="table" w:customStyle="1" w:styleId="346">
    <w:name w:val="网格表 1 浅色 - 着色 11"/>
    <w:basedOn w:val="57"/>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347">
    <w:name w:val="网格表 1 浅色 - 着色 21"/>
    <w:basedOn w:val="57"/>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fixed"/>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customStyle="1" w:styleId="348">
    <w:name w:val="无格式表格 51"/>
    <w:basedOn w:val="57"/>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49">
    <w:name w:val="无格式表格 42"/>
    <w:basedOn w:val="57"/>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50">
    <w:name w:val="网格表 1 浅色2"/>
    <w:basedOn w:val="57"/>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51">
    <w:name w:val="无格式表格 22"/>
    <w:basedOn w:val="57"/>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352">
    <w:name w:val="p0"/>
    <w:basedOn w:val="1"/>
    <w:uiPriority w:val="0"/>
    <w:pPr>
      <w:widowControl/>
    </w:pPr>
    <w:rPr>
      <w:kern w:val="0"/>
      <w:sz w:val="21"/>
      <w:szCs w:val="21"/>
    </w:rPr>
  </w:style>
  <w:style w:type="paragraph" w:customStyle="1" w:styleId="353">
    <w:name w:val="样式51"/>
    <w:basedOn w:val="93"/>
    <w:next w:val="1"/>
    <w:link w:val="355"/>
    <w:uiPriority w:val="0"/>
    <w:pPr>
      <w:numPr>
        <w:ilvl w:val="4"/>
        <w:numId w:val="2"/>
      </w:numPr>
      <w:spacing w:afterLines="50" w:line="360" w:lineRule="auto"/>
      <w:outlineLvl w:val="4"/>
    </w:pPr>
    <w:rPr>
      <w:i w:val="0"/>
    </w:rPr>
  </w:style>
  <w:style w:type="paragraph" w:customStyle="1" w:styleId="354">
    <w:name w:val="正文首行缩进两字符"/>
    <w:basedOn w:val="1"/>
    <w:uiPriority w:val="99"/>
    <w:pPr>
      <w:tabs>
        <w:tab w:val="left" w:pos="1701"/>
      </w:tabs>
    </w:pPr>
    <w:rPr>
      <w:sz w:val="21"/>
    </w:rPr>
  </w:style>
  <w:style w:type="character" w:customStyle="1" w:styleId="355">
    <w:name w:val="样式51 Char"/>
    <w:basedOn w:val="92"/>
    <w:link w:val="353"/>
    <w:uiPriority w:val="0"/>
    <w:rPr>
      <w:rFonts w:ascii="仿宋_GB2312" w:hAnsi="Cambria" w:eastAsia="黑体"/>
      <w:kern w:val="2"/>
      <w:sz w:val="24"/>
      <w:szCs w:val="24"/>
    </w:rPr>
  </w:style>
  <w:style w:type="paragraph" w:customStyle="1" w:styleId="356">
    <w:name w:val="段落强调"/>
    <w:basedOn w:val="32"/>
    <w:uiPriority w:val="0"/>
    <w:pPr>
      <w:tabs>
        <w:tab w:val="left" w:pos="1701"/>
      </w:tabs>
      <w:spacing w:after="0"/>
      <w:ind w:left="0" w:leftChars="0" w:firstLine="0"/>
    </w:pPr>
    <w:rPr>
      <w:b/>
      <w:kern w:val="0"/>
      <w:sz w:val="24"/>
    </w:rPr>
  </w:style>
  <w:style w:type="character" w:customStyle="1" w:styleId="357">
    <w:name w:val="正文首行缩进 2 Char"/>
    <w:basedOn w:val="148"/>
    <w:link w:val="32"/>
    <w:uiPriority w:val="99"/>
    <w:rPr>
      <w:rFonts w:ascii="Times New Roman" w:hAnsi="Times New Roman"/>
      <w:kern w:val="2"/>
      <w:sz w:val="21"/>
      <w:szCs w:val="24"/>
    </w:rPr>
  </w:style>
  <w:style w:type="character" w:customStyle="1" w:styleId="358">
    <w:name w:val="宋小4粗行距22"/>
    <w:uiPriority w:val="0"/>
    <w:rPr>
      <w:rFonts w:eastAsia="宋体"/>
      <w:b/>
      <w:color w:val="000000"/>
      <w:sz w:val="24"/>
      <w:vertAlign w:val="baseline"/>
    </w:rPr>
  </w:style>
  <w:style w:type="paragraph" w:customStyle="1" w:styleId="359">
    <w:name w:val="Char Char Char Char"/>
    <w:basedOn w:val="1"/>
    <w:uiPriority w:val="0"/>
    <w:rPr>
      <w:sz w:val="21"/>
    </w:rPr>
  </w:style>
  <w:style w:type="character" w:customStyle="1" w:styleId="360">
    <w:name w:val="页眉 Char1"/>
    <w:uiPriority w:val="0"/>
    <w:rPr>
      <w:rFonts w:eastAsia="宋体"/>
      <w:kern w:val="2"/>
      <w:sz w:val="18"/>
      <w:szCs w:val="18"/>
      <w:lang w:val="en-US" w:eastAsia="zh-CN" w:bidi="ar-SA"/>
    </w:rPr>
  </w:style>
  <w:style w:type="character" w:customStyle="1" w:styleId="361">
    <w:name w:val="纯文本 Char2"/>
    <w:uiPriority w:val="0"/>
    <w:rPr>
      <w:rFonts w:ascii="宋体" w:hAnsi="Courier New" w:eastAsia="宋体"/>
      <w:kern w:val="2"/>
      <w:sz w:val="21"/>
      <w:lang w:val="en-US" w:eastAsia="zh-CN" w:bidi="ar-SA"/>
    </w:rPr>
  </w:style>
  <w:style w:type="paragraph" w:customStyle="1" w:styleId="362">
    <w:name w:val="Char4"/>
    <w:basedOn w:val="1"/>
    <w:uiPriority w:val="0"/>
    <w:pPr>
      <w:ind w:left="845" w:hanging="420"/>
    </w:pPr>
  </w:style>
  <w:style w:type="paragraph" w:customStyle="1" w:styleId="363">
    <w:name w:val="样式 一般重点(整缩进) + 首行缩进:  2 字符"/>
    <w:basedOn w:val="1"/>
    <w:uiPriority w:val="0"/>
    <w:pPr>
      <w:spacing w:after="120"/>
      <w:ind w:firstLine="482"/>
    </w:pPr>
    <w:rPr>
      <w:b/>
      <w:bCs/>
      <w:szCs w:val="20"/>
    </w:rPr>
  </w:style>
  <w:style w:type="paragraph" w:customStyle="1" w:styleId="364">
    <w:name w:val="自由格式"/>
    <w:uiPriority w:val="0"/>
    <w:rPr>
      <w:rFonts w:ascii="Times New Roman" w:hAnsi="Times New Roman" w:eastAsia="ヒラギノ角ゴ Pro W3" w:cs="Times New Roman"/>
      <w:color w:val="000000"/>
      <w:lang w:val="en-US" w:eastAsia="zh-CN" w:bidi="ar-SA"/>
    </w:rPr>
  </w:style>
  <w:style w:type="character" w:customStyle="1" w:styleId="365">
    <w:name w:val="正文首行缩进 Char"/>
    <w:basedOn w:val="110"/>
    <w:link w:val="14"/>
    <w:uiPriority w:val="99"/>
    <w:rPr>
      <w:rFonts w:ascii="Times New Roman" w:hAnsi="Times New Roman"/>
      <w:kern w:val="1"/>
      <w:sz w:val="24"/>
      <w:szCs w:val="24"/>
      <w:lang w:eastAsia="ar-SA"/>
    </w:rPr>
  </w:style>
  <w:style w:type="paragraph" w:customStyle="1" w:styleId="366">
    <w:name w:val="1.1 标题"/>
    <w:basedOn w:val="2"/>
    <w:next w:val="1"/>
    <w:uiPriority w:val="0"/>
    <w:pPr>
      <w:keepNext/>
      <w:keepLines/>
      <w:spacing w:before="120" w:after="120"/>
      <w:contextualSpacing w:val="0"/>
      <w:jc w:val="left"/>
    </w:pPr>
    <w:rPr>
      <w:rFonts w:ascii="Times New Roman" w:hAnsi="Times New Roman" w:eastAsia="黑体"/>
      <w:bCs w:val="0"/>
      <w:kern w:val="1"/>
      <w:sz w:val="24"/>
      <w:szCs w:val="20"/>
      <w:lang w:eastAsia="ar-SA"/>
    </w:rPr>
  </w:style>
  <w:style w:type="character" w:customStyle="1" w:styleId="367">
    <w:name w:val="st1"/>
    <w:uiPriority w:val="0"/>
  </w:style>
  <w:style w:type="paragraph" w:customStyle="1" w:styleId="368">
    <w:name w:val="段"/>
    <w:link w:val="369"/>
    <w:uiPriority w:val="0"/>
    <w:pPr>
      <w:widowControl w:val="0"/>
      <w:suppressAutoHyphens/>
      <w:autoSpaceDE w:val="0"/>
      <w:ind w:firstLine="200"/>
      <w:jc w:val="both"/>
    </w:pPr>
    <w:rPr>
      <w:rFonts w:ascii="宋体" w:hAnsi="宋体" w:eastAsia="宋体" w:cs="Times New Roman"/>
      <w:kern w:val="1"/>
      <w:sz w:val="21"/>
      <w:szCs w:val="24"/>
      <w:lang w:val="en-US" w:eastAsia="ar-SA" w:bidi="ar-SA"/>
    </w:rPr>
  </w:style>
  <w:style w:type="character" w:customStyle="1" w:styleId="369">
    <w:name w:val="段 Char"/>
    <w:link w:val="368"/>
    <w:uiPriority w:val="0"/>
    <w:rPr>
      <w:rFonts w:ascii="宋体" w:hAnsi="宋体"/>
      <w:kern w:val="1"/>
      <w:sz w:val="21"/>
      <w:szCs w:val="24"/>
      <w:lang w:eastAsia="ar-SA"/>
    </w:rPr>
  </w:style>
  <w:style w:type="paragraph" w:customStyle="1" w:styleId="370">
    <w:name w:val="标准书脚_偶数页"/>
    <w:uiPriority w:val="0"/>
    <w:pPr>
      <w:numPr>
        <w:ilvl w:val="0"/>
        <w:numId w:val="26"/>
      </w:numPr>
      <w:spacing w:before="120"/>
      <w:ind w:left="0"/>
    </w:pPr>
    <w:rPr>
      <w:rFonts w:ascii="Times New Roman" w:hAnsi="Times New Roman" w:eastAsia="宋体" w:cs="Times New Roman"/>
      <w:sz w:val="18"/>
      <w:lang w:val="en-US" w:eastAsia="zh-CN" w:bidi="ar-SA"/>
    </w:rPr>
  </w:style>
  <w:style w:type="paragraph" w:customStyle="1" w:styleId="371">
    <w:name w:val="正文表标题"/>
    <w:next w:val="368"/>
    <w:uiPriority w:val="0"/>
    <w:pPr>
      <w:numPr>
        <w:ilvl w:val="0"/>
        <w:numId w:val="15"/>
      </w:numPr>
      <w:ind w:left="0"/>
      <w:jc w:val="center"/>
    </w:pPr>
    <w:rPr>
      <w:rFonts w:ascii="黑体" w:hAnsi="Times New Roman" w:eastAsia="黑体" w:cs="Times New Roman"/>
      <w:sz w:val="21"/>
      <w:lang w:val="en-US" w:eastAsia="zh-CN" w:bidi="ar-SA"/>
    </w:rPr>
  </w:style>
  <w:style w:type="character" w:customStyle="1" w:styleId="372">
    <w:name w:val="WW8Num2z1"/>
    <w:uiPriority w:val="0"/>
    <w:rPr>
      <w:rFonts w:ascii="黑体" w:hAnsi="黑体" w:eastAsia="黑体"/>
      <w:sz w:val="32"/>
      <w:szCs w:val="32"/>
    </w:rPr>
  </w:style>
  <w:style w:type="character" w:customStyle="1" w:styleId="373">
    <w:name w:val="Absatz-Standardschriftart"/>
    <w:uiPriority w:val="0"/>
  </w:style>
  <w:style w:type="character" w:customStyle="1" w:styleId="374">
    <w:name w:val="WW-Absatz-Standardschriftart"/>
    <w:uiPriority w:val="0"/>
  </w:style>
  <w:style w:type="character" w:customStyle="1" w:styleId="375">
    <w:name w:val="WW8Num5z1"/>
    <w:uiPriority w:val="0"/>
    <w:rPr>
      <w:rFonts w:ascii="黑体" w:hAnsi="黑体" w:eastAsia="黑体"/>
      <w:sz w:val="32"/>
      <w:szCs w:val="32"/>
    </w:rPr>
  </w:style>
  <w:style w:type="character" w:customStyle="1" w:styleId="376">
    <w:name w:val="WW-默认段落字体"/>
    <w:uiPriority w:val="0"/>
  </w:style>
  <w:style w:type="character" w:customStyle="1" w:styleId="377">
    <w:name w:val="WW8Num33z1"/>
    <w:uiPriority w:val="0"/>
    <w:rPr>
      <w:rFonts w:ascii="黑体" w:hAnsi="黑体" w:eastAsia="黑体"/>
      <w:sz w:val="32"/>
      <w:szCs w:val="32"/>
    </w:rPr>
  </w:style>
  <w:style w:type="character" w:customStyle="1" w:styleId="378">
    <w:name w:val="WW8Num41z0"/>
    <w:uiPriority w:val="0"/>
    <w:rPr>
      <w:rFonts w:ascii="Wingdings" w:hAnsi="Wingdings"/>
    </w:rPr>
  </w:style>
  <w:style w:type="character" w:customStyle="1" w:styleId="379">
    <w:name w:val="WW8Num69z0"/>
    <w:uiPriority w:val="0"/>
    <w:rPr>
      <w:rFonts w:ascii="Wingdings" w:hAnsi="Wingdings"/>
    </w:rPr>
  </w:style>
  <w:style w:type="character" w:customStyle="1" w:styleId="380">
    <w:name w:val="WW8Num95z1"/>
    <w:uiPriority w:val="0"/>
    <w:rPr>
      <w:rFonts w:ascii="Wingdings" w:hAnsi="Wingdings"/>
    </w:rPr>
  </w:style>
  <w:style w:type="character" w:customStyle="1" w:styleId="381">
    <w:name w:val="WW8Num113z0"/>
    <w:uiPriority w:val="0"/>
    <w:rPr>
      <w:rFonts w:ascii="Wingdings" w:hAnsi="Wingdings"/>
    </w:rPr>
  </w:style>
  <w:style w:type="character" w:customStyle="1" w:styleId="382">
    <w:name w:val="WW-默认段落字体1"/>
    <w:uiPriority w:val="0"/>
  </w:style>
  <w:style w:type="character" w:customStyle="1" w:styleId="383">
    <w:name w:val="缩紧正文 Char Char Char Char"/>
    <w:uiPriority w:val="0"/>
    <w:rPr>
      <w:rFonts w:ascii="宋体" w:hAnsi="宋体" w:eastAsia="宋体" w:cs="宋体"/>
      <w:kern w:val="1"/>
      <w:sz w:val="24"/>
      <w:szCs w:val="24"/>
      <w:lang w:val="en-US" w:eastAsia="ar-SA" w:bidi="ar-SA"/>
    </w:rPr>
  </w:style>
  <w:style w:type="character" w:customStyle="1" w:styleId="384">
    <w:name w:val="题注 Char1"/>
    <w:uiPriority w:val="0"/>
    <w:rPr>
      <w:rFonts w:ascii="Arial" w:hAnsi="Arial" w:eastAsia="黑体" w:cs="Arial"/>
      <w:kern w:val="1"/>
      <w:lang w:val="en-US" w:eastAsia="ar-SA" w:bidi="ar-SA"/>
    </w:rPr>
  </w:style>
  <w:style w:type="character" w:customStyle="1" w:styleId="385">
    <w:name w:val="style51"/>
    <w:uiPriority w:val="0"/>
    <w:rPr>
      <w:color w:val="000000"/>
    </w:rPr>
  </w:style>
  <w:style w:type="character" w:customStyle="1" w:styleId="386">
    <w:name w:val="Style1 Char"/>
    <w:uiPriority w:val="0"/>
    <w:rPr>
      <w:rFonts w:ascii="Cambria" w:hAnsi="Cambria" w:eastAsia="宋体"/>
      <w:b/>
      <w:bCs/>
      <w:iCs/>
      <w:color w:val="000000"/>
      <w:sz w:val="24"/>
      <w:szCs w:val="24"/>
      <w:lang w:eastAsia="ar-SA" w:bidi="ar-SA"/>
    </w:rPr>
  </w:style>
  <w:style w:type="character" w:customStyle="1" w:styleId="387">
    <w:name w:val="正文样式1 Char"/>
    <w:uiPriority w:val="0"/>
    <w:rPr>
      <w:rFonts w:eastAsia="宋体" w:cs="宋体"/>
      <w:sz w:val="24"/>
      <w:lang w:val="en-US" w:eastAsia="ar-SA" w:bidi="ar-SA"/>
    </w:rPr>
  </w:style>
  <w:style w:type="character" w:customStyle="1" w:styleId="388">
    <w:name w:val="smalltitle"/>
    <w:basedOn w:val="382"/>
    <w:uiPriority w:val="0"/>
  </w:style>
  <w:style w:type="character" w:customStyle="1" w:styleId="389">
    <w:name w:val="concon1"/>
    <w:uiPriority w:val="0"/>
    <w:rPr>
      <w:rFonts w:ascii="ΟGB2312" w:hAnsi="ΟGB2312" w:eastAsia="ΟGB2312"/>
      <w:sz w:val="32"/>
      <w:szCs w:val="32"/>
    </w:rPr>
  </w:style>
  <w:style w:type="character" w:customStyle="1" w:styleId="390">
    <w:name w:val="正文缩进 Char1"/>
    <w:uiPriority w:val="0"/>
    <w:rPr>
      <w:kern w:val="1"/>
      <w:sz w:val="21"/>
    </w:rPr>
  </w:style>
  <w:style w:type="character" w:customStyle="1" w:styleId="391">
    <w:name w:val="缩进正文 Char"/>
    <w:uiPriority w:val="0"/>
    <w:rPr>
      <w:rFonts w:ascii="Arial" w:hAnsi="Arial"/>
      <w:kern w:val="1"/>
      <w:sz w:val="21"/>
      <w:szCs w:val="24"/>
    </w:rPr>
  </w:style>
  <w:style w:type="character" w:customStyle="1" w:styleId="392">
    <w:name w:val="缩进正文编号 Char"/>
    <w:basedOn w:val="391"/>
    <w:uiPriority w:val="0"/>
    <w:rPr>
      <w:rFonts w:ascii="Arial" w:hAnsi="Arial"/>
      <w:kern w:val="1"/>
      <w:sz w:val="21"/>
      <w:szCs w:val="24"/>
    </w:rPr>
  </w:style>
  <w:style w:type="character" w:customStyle="1" w:styleId="393">
    <w:name w:val="style31"/>
    <w:uiPriority w:val="0"/>
    <w:rPr>
      <w:sz w:val="18"/>
      <w:szCs w:val="18"/>
    </w:rPr>
  </w:style>
  <w:style w:type="character" w:customStyle="1" w:styleId="394">
    <w:name w:val="节标题 Char1"/>
    <w:uiPriority w:val="0"/>
    <w:rPr>
      <w:rFonts w:eastAsia="宋体"/>
      <w:b/>
      <w:bCs/>
      <w:kern w:val="1"/>
      <w:sz w:val="32"/>
      <w:szCs w:val="32"/>
      <w:lang w:val="en-US" w:eastAsia="ar-SA" w:bidi="ar-SA"/>
    </w:rPr>
  </w:style>
  <w:style w:type="character" w:customStyle="1" w:styleId="395">
    <w:name w:val="oblog_text"/>
    <w:basedOn w:val="382"/>
    <w:uiPriority w:val="0"/>
  </w:style>
  <w:style w:type="paragraph" w:customStyle="1" w:styleId="396">
    <w:name w:val="目录"/>
    <w:basedOn w:val="1"/>
    <w:uiPriority w:val="0"/>
    <w:pPr>
      <w:suppressLineNumbers/>
      <w:suppressAutoHyphens/>
    </w:pPr>
    <w:rPr>
      <w:rFonts w:cs="Mangal"/>
      <w:kern w:val="1"/>
      <w:sz w:val="21"/>
      <w:lang w:eastAsia="ar-SA"/>
    </w:rPr>
  </w:style>
  <w:style w:type="paragraph" w:customStyle="1" w:styleId="397">
    <w:name w:val="WW-题注"/>
    <w:basedOn w:val="1"/>
    <w:next w:val="1"/>
    <w:uiPriority w:val="0"/>
    <w:pPr>
      <w:suppressAutoHyphens/>
      <w:spacing w:before="152" w:after="160"/>
      <w:jc w:val="center"/>
    </w:pPr>
    <w:rPr>
      <w:rFonts w:ascii="Arial" w:hAnsi="Arial" w:eastAsia="黑体" w:cs="Arial"/>
      <w:kern w:val="1"/>
      <w:sz w:val="20"/>
      <w:szCs w:val="20"/>
      <w:lang w:eastAsia="ar-SA"/>
    </w:rPr>
  </w:style>
  <w:style w:type="paragraph" w:customStyle="1" w:styleId="398">
    <w:name w:val="缩紧正文 Char Char Char"/>
    <w:basedOn w:val="1"/>
    <w:uiPriority w:val="0"/>
    <w:pPr>
      <w:suppressAutoHyphens/>
      <w:spacing w:before="120" w:after="120" w:line="400" w:lineRule="exact"/>
      <w:ind w:firstLine="480"/>
    </w:pPr>
    <w:rPr>
      <w:rFonts w:ascii="宋体" w:hAnsi="宋体" w:cs="宋体"/>
      <w:kern w:val="1"/>
      <w:lang w:eastAsia="ar-SA"/>
    </w:rPr>
  </w:style>
  <w:style w:type="paragraph" w:customStyle="1" w:styleId="399">
    <w:name w:val="rlzy标题2"/>
    <w:basedOn w:val="6"/>
    <w:uiPriority w:val="99"/>
    <w:pPr>
      <w:keepNext/>
      <w:keepLines/>
      <w:suppressAutoHyphens/>
      <w:autoSpaceDE w:val="0"/>
      <w:spacing w:before="280" w:after="290" w:line="376" w:lineRule="atLeast"/>
    </w:pPr>
    <w:rPr>
      <w:rFonts w:ascii="宋体" w:hAnsi="宋体"/>
      <w:b w:val="0"/>
      <w:bCs w:val="0"/>
      <w:color w:val="auto"/>
      <w:kern w:val="1"/>
      <w:sz w:val="21"/>
      <w:lang w:eastAsia="ar-SA"/>
    </w:rPr>
  </w:style>
  <w:style w:type="paragraph" w:customStyle="1" w:styleId="400">
    <w:name w:val="Style1"/>
    <w:basedOn w:val="5"/>
    <w:uiPriority w:val="0"/>
    <w:pPr>
      <w:keepNext/>
      <w:keepLines/>
      <w:suppressAutoHyphens/>
      <w:ind w:left="1290" w:hanging="864"/>
    </w:pPr>
    <w:rPr>
      <w:i w:val="0"/>
      <w:color w:val="000000"/>
      <w:kern w:val="1"/>
      <w:sz w:val="24"/>
      <w:szCs w:val="24"/>
      <w:lang w:eastAsia="ar-SA"/>
    </w:rPr>
  </w:style>
  <w:style w:type="paragraph" w:customStyle="1" w:styleId="401">
    <w:name w:val="WW-正文缩进"/>
    <w:basedOn w:val="1"/>
    <w:uiPriority w:val="0"/>
    <w:pPr>
      <w:suppressAutoHyphens/>
      <w:ind w:firstLine="420"/>
    </w:pPr>
    <w:rPr>
      <w:kern w:val="1"/>
      <w:sz w:val="21"/>
      <w:szCs w:val="20"/>
      <w:lang w:eastAsia="ar-SA"/>
    </w:rPr>
  </w:style>
  <w:style w:type="paragraph" w:customStyle="1" w:styleId="402">
    <w:name w:val="样式 首行缩进:  2 字符"/>
    <w:basedOn w:val="1"/>
    <w:uiPriority w:val="99"/>
    <w:pPr>
      <w:suppressAutoHyphens/>
      <w:spacing w:line="300" w:lineRule="auto"/>
    </w:pPr>
    <w:rPr>
      <w:rFonts w:cs="宋体"/>
      <w:kern w:val="1"/>
      <w:sz w:val="21"/>
      <w:szCs w:val="20"/>
      <w:lang w:eastAsia="ar-SA"/>
    </w:rPr>
  </w:style>
  <w:style w:type="paragraph" w:customStyle="1" w:styleId="403">
    <w:name w:val="正文样式1"/>
    <w:basedOn w:val="1"/>
    <w:uiPriority w:val="0"/>
    <w:pPr>
      <w:suppressAutoHyphens/>
      <w:autoSpaceDE w:val="0"/>
      <w:spacing w:before="120" w:after="120"/>
      <w:jc w:val="left"/>
    </w:pPr>
    <w:rPr>
      <w:rFonts w:cs="宋体"/>
      <w:kern w:val="1"/>
      <w:szCs w:val="20"/>
      <w:lang w:eastAsia="ar-SA"/>
    </w:rPr>
  </w:style>
  <w:style w:type="paragraph" w:customStyle="1" w:styleId="404">
    <w:name w:val="Char Char Char1 Char Char Char Char Char Char Char"/>
    <w:basedOn w:val="1"/>
    <w:uiPriority w:val="0"/>
    <w:pPr>
      <w:suppressAutoHyphens/>
    </w:pPr>
    <w:rPr>
      <w:rFonts w:ascii="Tahoma" w:hAnsi="Tahoma"/>
      <w:kern w:val="1"/>
      <w:szCs w:val="20"/>
      <w:lang w:eastAsia="ar-SA"/>
    </w:rPr>
  </w:style>
  <w:style w:type="paragraph" w:customStyle="1" w:styleId="405">
    <w:name w:val="WW-正文首行缩进"/>
    <w:basedOn w:val="20"/>
    <w:uiPriority w:val="0"/>
    <w:pPr>
      <w:suppressAutoHyphens/>
      <w:ind w:firstLine="420"/>
    </w:pPr>
    <w:rPr>
      <w:kern w:val="1"/>
      <w:sz w:val="21"/>
      <w:lang w:eastAsia="ar-SA"/>
    </w:rPr>
  </w:style>
  <w:style w:type="paragraph" w:customStyle="1" w:styleId="406">
    <w:name w:val="样式 仿宋_GB2312 四号 黑色 行距: 1.5 倍行距"/>
    <w:basedOn w:val="1"/>
    <w:uiPriority w:val="0"/>
    <w:pPr>
      <w:suppressAutoHyphens/>
      <w:spacing w:before="156"/>
      <w:ind w:firstLine="560"/>
      <w:jc w:val="left"/>
    </w:pPr>
    <w:rPr>
      <w:rFonts w:ascii="仿宋_GB2312" w:hAnsi="仿宋_GB2312" w:eastAsia="仿宋_GB2312"/>
      <w:color w:val="000000"/>
      <w:kern w:val="1"/>
      <w:sz w:val="28"/>
      <w:szCs w:val="20"/>
      <w:lang w:eastAsia="ar-SA"/>
    </w:rPr>
  </w:style>
  <w:style w:type="paragraph" w:customStyle="1" w:styleId="407">
    <w:name w:val="Default"/>
    <w:uiPriority w:val="0"/>
    <w:pPr>
      <w:widowControl w:val="0"/>
      <w:suppressAutoHyphens/>
      <w:autoSpaceDE w:val="0"/>
    </w:pPr>
    <w:rPr>
      <w:rFonts w:ascii="宋体" w:hAnsi="宋体" w:eastAsia="宋体" w:cs="宋体"/>
      <w:color w:val="000000"/>
      <w:sz w:val="24"/>
      <w:szCs w:val="24"/>
      <w:lang w:val="en-US" w:eastAsia="ar-SA" w:bidi="ar-SA"/>
    </w:rPr>
  </w:style>
  <w:style w:type="paragraph" w:customStyle="1" w:styleId="408">
    <w:name w:val="Default Paragraph Font Para Char"/>
    <w:basedOn w:val="1"/>
    <w:uiPriority w:val="0"/>
    <w:pPr>
      <w:widowControl/>
      <w:suppressAutoHyphens/>
      <w:spacing w:after="160" w:line="240" w:lineRule="exact"/>
      <w:jc w:val="left"/>
    </w:pPr>
    <w:rPr>
      <w:rFonts w:ascii="Verdana" w:hAnsi="Verdana"/>
      <w:kern w:val="1"/>
      <w:sz w:val="20"/>
      <w:szCs w:val="20"/>
      <w:lang w:eastAsia="ar-SA"/>
    </w:rPr>
  </w:style>
  <w:style w:type="paragraph" w:customStyle="1" w:styleId="409">
    <w:name w:val="Char1 Char Char Char Char Char Char"/>
    <w:basedOn w:val="1"/>
    <w:uiPriority w:val="0"/>
    <w:pPr>
      <w:suppressAutoHyphens/>
    </w:pPr>
    <w:rPr>
      <w:rFonts w:ascii="Tahoma" w:hAnsi="Tahoma"/>
      <w:kern w:val="1"/>
      <w:szCs w:val="20"/>
      <w:lang w:eastAsia="ar-SA"/>
    </w:rPr>
  </w:style>
  <w:style w:type="paragraph" w:customStyle="1" w:styleId="410">
    <w:name w:val="缩进正文"/>
    <w:basedOn w:val="1"/>
    <w:uiPriority w:val="0"/>
    <w:pPr>
      <w:suppressAutoHyphens/>
      <w:spacing w:before="120" w:after="120"/>
      <w:ind w:firstLine="420"/>
    </w:pPr>
    <w:rPr>
      <w:rFonts w:ascii="Arial" w:hAnsi="Arial"/>
      <w:kern w:val="1"/>
      <w:sz w:val="21"/>
      <w:lang w:eastAsia="ar-SA"/>
    </w:rPr>
  </w:style>
  <w:style w:type="paragraph" w:customStyle="1" w:styleId="411">
    <w:name w:val="缩进正文编号"/>
    <w:basedOn w:val="410"/>
    <w:uiPriority w:val="0"/>
    <w:pPr>
      <w:tabs>
        <w:tab w:val="left" w:pos="360"/>
      </w:tabs>
    </w:pPr>
  </w:style>
  <w:style w:type="paragraph" w:customStyle="1" w:styleId="412">
    <w:name w:val="样式 正文文本缩进 + 左  0 字符"/>
    <w:basedOn w:val="21"/>
    <w:uiPriority w:val="0"/>
    <w:pPr>
      <w:suppressAutoHyphens/>
      <w:ind w:firstLine="250"/>
    </w:pPr>
    <w:rPr>
      <w:rFonts w:cs="宋体"/>
      <w:kern w:val="1"/>
      <w:sz w:val="24"/>
      <w:lang w:eastAsia="ar-SA"/>
    </w:rPr>
  </w:style>
  <w:style w:type="paragraph" w:customStyle="1" w:styleId="413">
    <w:name w:val="Char Char Char"/>
    <w:basedOn w:val="1"/>
    <w:uiPriority w:val="0"/>
    <w:pPr>
      <w:widowControl/>
      <w:suppressAutoHyphens/>
      <w:spacing w:after="160" w:line="240" w:lineRule="exact"/>
      <w:jc w:val="left"/>
    </w:pPr>
    <w:rPr>
      <w:rFonts w:ascii="Verdana" w:hAnsi="Verdana"/>
      <w:kern w:val="1"/>
      <w:sz w:val="20"/>
      <w:szCs w:val="20"/>
      <w:lang w:eastAsia="ar-SA"/>
    </w:rPr>
  </w:style>
  <w:style w:type="paragraph" w:customStyle="1" w:styleId="414">
    <w:name w:val="xl44"/>
    <w:basedOn w:val="1"/>
    <w:uiPriority w:val="0"/>
    <w:pPr>
      <w:widowControl/>
      <w:pBdr>
        <w:top w:val="single" w:color="000000" w:sz="4" w:space="0"/>
        <w:bottom w:val="single" w:color="000000" w:sz="4" w:space="0"/>
        <w:right w:val="single" w:color="000000" w:sz="4" w:space="0"/>
      </w:pBdr>
      <w:suppressAutoHyphens/>
      <w:spacing w:before="280" w:after="280"/>
      <w:jc w:val="left"/>
    </w:pPr>
    <w:rPr>
      <w:rFonts w:ascii="Arial Unicode MS" w:hAnsi="Arial Unicode MS" w:eastAsia="Arial Unicode MS" w:cs="Arial Unicode MS"/>
      <w:kern w:val="1"/>
      <w:lang w:eastAsia="ar-SA"/>
    </w:rPr>
  </w:style>
  <w:style w:type="paragraph" w:customStyle="1" w:styleId="415">
    <w:name w:val="框内容"/>
    <w:basedOn w:val="20"/>
    <w:uiPriority w:val="0"/>
    <w:pPr>
      <w:suppressAutoHyphens/>
    </w:pPr>
    <w:rPr>
      <w:kern w:val="1"/>
      <w:sz w:val="21"/>
      <w:lang w:eastAsia="ar-SA"/>
    </w:rPr>
  </w:style>
  <w:style w:type="paragraph" w:customStyle="1" w:styleId="416">
    <w:name w:val="内容目录 10"/>
    <w:basedOn w:val="396"/>
    <w:uiPriority w:val="0"/>
    <w:pPr>
      <w:tabs>
        <w:tab w:val="right" w:leader="dot" w:pos="7091"/>
      </w:tabs>
      <w:ind w:left="2547"/>
    </w:pPr>
  </w:style>
  <w:style w:type="paragraph" w:customStyle="1" w:styleId="417">
    <w:name w:val="表格内容"/>
    <w:basedOn w:val="1"/>
    <w:uiPriority w:val="0"/>
    <w:pPr>
      <w:suppressLineNumbers/>
      <w:suppressAutoHyphens/>
    </w:pPr>
    <w:rPr>
      <w:kern w:val="1"/>
      <w:sz w:val="21"/>
      <w:lang w:eastAsia="ar-SA"/>
    </w:rPr>
  </w:style>
  <w:style w:type="paragraph" w:customStyle="1" w:styleId="418">
    <w:name w:val="MM Topic 1"/>
    <w:basedOn w:val="2"/>
    <w:uiPriority w:val="0"/>
    <w:pPr>
      <w:keepNext/>
      <w:keepLines/>
      <w:spacing w:before="340" w:after="330" w:line="578" w:lineRule="auto"/>
      <w:contextualSpacing w:val="0"/>
    </w:pPr>
    <w:rPr>
      <w:rFonts w:ascii="Times New Roman" w:hAnsi="Times New Roman"/>
      <w:kern w:val="44"/>
      <w:sz w:val="44"/>
      <w:szCs w:val="44"/>
    </w:rPr>
  </w:style>
  <w:style w:type="paragraph" w:customStyle="1" w:styleId="419">
    <w:name w:val="MM Topic 2"/>
    <w:basedOn w:val="3"/>
    <w:uiPriority w:val="0"/>
    <w:pPr>
      <w:keepNext/>
      <w:keepLines/>
      <w:spacing w:before="260" w:after="260" w:line="416" w:lineRule="auto"/>
    </w:pPr>
    <w:rPr>
      <w:rFonts w:ascii="Arial" w:hAnsi="Arial" w:eastAsia="黑体"/>
      <w:kern w:val="2"/>
      <w:sz w:val="32"/>
      <w:szCs w:val="32"/>
    </w:rPr>
  </w:style>
  <w:style w:type="paragraph" w:customStyle="1" w:styleId="420">
    <w:name w:val="MM Topic 3"/>
    <w:basedOn w:val="4"/>
    <w:uiPriority w:val="0"/>
    <w:pPr>
      <w:keepNext/>
      <w:keepLines/>
      <w:tabs>
        <w:tab w:val="left" w:pos="2138"/>
      </w:tabs>
      <w:spacing w:before="260" w:after="260" w:line="416" w:lineRule="auto"/>
      <w:ind w:left="720"/>
    </w:pPr>
    <w:rPr>
      <w:rFonts w:ascii="Times New Roman" w:hAnsi="Times New Roman"/>
      <w:kern w:val="2"/>
      <w:sz w:val="32"/>
      <w:szCs w:val="32"/>
    </w:rPr>
  </w:style>
  <w:style w:type="paragraph" w:customStyle="1" w:styleId="421">
    <w:name w:val="MM Topic 4"/>
    <w:basedOn w:val="5"/>
    <w:uiPriority w:val="0"/>
    <w:pPr>
      <w:keepNext/>
      <w:keepLines/>
      <w:tabs>
        <w:tab w:val="left" w:pos="1984"/>
      </w:tabs>
      <w:spacing w:before="280" w:after="290" w:line="376" w:lineRule="auto"/>
    </w:pPr>
    <w:rPr>
      <w:rFonts w:ascii="Arial" w:hAnsi="Arial" w:eastAsia="黑体"/>
      <w:i w:val="0"/>
      <w:iCs w:val="0"/>
      <w:kern w:val="2"/>
      <w:sz w:val="28"/>
      <w:szCs w:val="28"/>
    </w:rPr>
  </w:style>
  <w:style w:type="paragraph" w:customStyle="1" w:styleId="422">
    <w:name w:val="MM Topic 5"/>
    <w:basedOn w:val="6"/>
    <w:uiPriority w:val="0"/>
    <w:pPr>
      <w:keepNext/>
      <w:keepLines/>
      <w:tabs>
        <w:tab w:val="left" w:pos="2551"/>
      </w:tabs>
      <w:spacing w:before="280" w:after="290" w:line="376" w:lineRule="auto"/>
    </w:pPr>
    <w:rPr>
      <w:rFonts w:ascii="Times New Roman" w:hAnsi="Times New Roman"/>
      <w:color w:val="auto"/>
      <w:kern w:val="2"/>
      <w:sz w:val="28"/>
      <w:szCs w:val="28"/>
    </w:rPr>
  </w:style>
  <w:style w:type="paragraph" w:customStyle="1" w:styleId="423">
    <w:name w:val="MM Topic 6"/>
    <w:basedOn w:val="7"/>
    <w:uiPriority w:val="0"/>
    <w:pPr>
      <w:keepNext/>
      <w:keepLines/>
      <w:tabs>
        <w:tab w:val="left" w:pos="3260"/>
      </w:tabs>
      <w:spacing w:before="240" w:after="64" w:line="320" w:lineRule="auto"/>
    </w:pPr>
    <w:rPr>
      <w:rFonts w:ascii="Arial" w:hAnsi="Arial" w:eastAsia="黑体"/>
      <w:i w:val="0"/>
      <w:iCs w:val="0"/>
      <w:color w:val="auto"/>
      <w:kern w:val="2"/>
      <w:sz w:val="24"/>
      <w:szCs w:val="24"/>
    </w:rPr>
  </w:style>
  <w:style w:type="paragraph" w:customStyle="1" w:styleId="424">
    <w:name w:val="MM Topic 7"/>
    <w:basedOn w:val="8"/>
    <w:uiPriority w:val="0"/>
    <w:pPr>
      <w:keepNext/>
      <w:keepLines/>
      <w:spacing w:before="240" w:after="64" w:line="320" w:lineRule="auto"/>
    </w:pPr>
    <w:rPr>
      <w:rFonts w:ascii="Times New Roman" w:hAnsi="Times New Roman"/>
      <w:b/>
      <w:bCs/>
      <w:i w:val="0"/>
      <w:iCs w:val="0"/>
      <w:kern w:val="2"/>
      <w:sz w:val="24"/>
      <w:szCs w:val="24"/>
    </w:rPr>
  </w:style>
  <w:style w:type="paragraph" w:customStyle="1" w:styleId="425">
    <w:name w:val="MM Topic 8"/>
    <w:basedOn w:val="9"/>
    <w:uiPriority w:val="0"/>
    <w:pPr>
      <w:keepNext/>
      <w:keepLines/>
      <w:spacing w:before="240" w:after="64" w:line="320" w:lineRule="auto"/>
    </w:pPr>
    <w:rPr>
      <w:rFonts w:ascii="Arial" w:hAnsi="Arial" w:eastAsia="黑体"/>
      <w:kern w:val="2"/>
      <w:sz w:val="24"/>
      <w:szCs w:val="24"/>
    </w:rPr>
  </w:style>
  <w:style w:type="paragraph" w:customStyle="1" w:styleId="426">
    <w:name w:val="MM Topic 9"/>
    <w:basedOn w:val="10"/>
    <w:uiPriority w:val="0"/>
    <w:pPr>
      <w:keepNext/>
      <w:keepLines/>
      <w:numPr>
        <w:ilvl w:val="8"/>
        <w:numId w:val="9"/>
      </w:numPr>
      <w:spacing w:before="240" w:after="64" w:line="320" w:lineRule="auto"/>
    </w:pPr>
    <w:rPr>
      <w:rFonts w:ascii="Arial" w:hAnsi="Arial" w:eastAsia="黑体"/>
      <w:i w:val="0"/>
      <w:iCs w:val="0"/>
      <w:spacing w:val="0"/>
      <w:kern w:val="2"/>
      <w:sz w:val="21"/>
      <w:szCs w:val="21"/>
    </w:rPr>
  </w:style>
  <w:style w:type="paragraph" w:customStyle="1" w:styleId="427">
    <w:name w:val="Char Char Char7 Char Char Char"/>
    <w:next w:val="1"/>
    <w:uiPriority w:val="0"/>
    <w:pPr>
      <w:keepNext/>
      <w:keepLines/>
      <w:spacing w:before="240" w:after="240"/>
      <w:outlineLvl w:val="7"/>
    </w:pPr>
    <w:rPr>
      <w:rFonts w:ascii="Arial" w:hAnsi="Arial" w:eastAsia="黑体" w:cs="Arial"/>
      <w:snapToGrid w:val="0"/>
      <w:kern w:val="2"/>
      <w:sz w:val="21"/>
      <w:szCs w:val="21"/>
      <w:lang w:val="en-US" w:eastAsia="zh-CN" w:bidi="ar-SA"/>
    </w:rPr>
  </w:style>
  <w:style w:type="paragraph" w:customStyle="1" w:styleId="428">
    <w:name w:val="正文缩进2"/>
    <w:basedOn w:val="1"/>
    <w:link w:val="451"/>
    <w:uiPriority w:val="0"/>
    <w:pPr>
      <w:widowControl/>
      <w:suppressAutoHyphens/>
      <w:ind w:firstLine="420"/>
      <w:jc w:val="left"/>
    </w:pPr>
    <w:rPr>
      <w:kern w:val="1"/>
      <w:sz w:val="20"/>
      <w:szCs w:val="20"/>
      <w:lang w:eastAsia="hi-IN" w:bidi="hi-IN"/>
    </w:rPr>
  </w:style>
  <w:style w:type="paragraph" w:customStyle="1" w:styleId="429">
    <w:name w:val="表头"/>
    <w:basedOn w:val="1"/>
    <w:uiPriority w:val="0"/>
    <w:pPr>
      <w:keepNext/>
      <w:keepLines/>
      <w:suppressAutoHyphens/>
      <w:spacing w:before="120" w:after="120"/>
      <w:jc w:val="center"/>
    </w:pPr>
    <w:rPr>
      <w:rFonts w:eastAsia="黑体"/>
      <w:kern w:val="1"/>
      <w:szCs w:val="20"/>
      <w:lang w:eastAsia="hi-IN" w:bidi="hi-IN"/>
    </w:rPr>
  </w:style>
  <w:style w:type="paragraph" w:customStyle="1" w:styleId="430">
    <w:name w:val="bodytext"/>
    <w:basedOn w:val="1"/>
    <w:uiPriority w:val="0"/>
    <w:pPr>
      <w:widowControl/>
      <w:suppressAutoHyphens/>
      <w:spacing w:after="120" w:line="220" w:lineRule="atLeast"/>
      <w:jc w:val="left"/>
    </w:pPr>
    <w:rPr>
      <w:kern w:val="1"/>
      <w:sz w:val="20"/>
      <w:szCs w:val="20"/>
      <w:lang w:eastAsia="hi-IN" w:bidi="hi-IN"/>
    </w:rPr>
  </w:style>
  <w:style w:type="character" w:customStyle="1" w:styleId="431">
    <w:name w:val="Char Char7"/>
    <w:uiPriority w:val="0"/>
    <w:rPr>
      <w:rFonts w:ascii="Calibri" w:hAnsi="Calibri" w:eastAsia="宋体" w:cs="Times New Roman"/>
      <w:b/>
      <w:bCs/>
      <w:kern w:val="44"/>
      <w:sz w:val="44"/>
      <w:szCs w:val="44"/>
    </w:rPr>
  </w:style>
  <w:style w:type="character" w:customStyle="1" w:styleId="432">
    <w:name w:val="Char Char6"/>
    <w:uiPriority w:val="0"/>
    <w:rPr>
      <w:rFonts w:ascii="Cambria" w:hAnsi="Cambria" w:eastAsia="宋体" w:cs="Times New Roman"/>
      <w:b/>
      <w:bCs/>
      <w:sz w:val="32"/>
      <w:szCs w:val="32"/>
    </w:rPr>
  </w:style>
  <w:style w:type="character" w:customStyle="1" w:styleId="433">
    <w:name w:val="Char Char5"/>
    <w:uiPriority w:val="0"/>
    <w:rPr>
      <w:rFonts w:ascii="Calibri" w:hAnsi="Calibri" w:eastAsia="宋体" w:cs="Times New Roman"/>
      <w:b/>
      <w:bCs/>
      <w:sz w:val="32"/>
      <w:szCs w:val="32"/>
    </w:rPr>
  </w:style>
  <w:style w:type="character" w:customStyle="1" w:styleId="434">
    <w:name w:val="脚注文本 Char"/>
    <w:basedOn w:val="49"/>
    <w:link w:val="40"/>
    <w:semiHidden/>
    <w:uiPriority w:val="0"/>
    <w:rPr>
      <w:kern w:val="2"/>
      <w:sz w:val="18"/>
      <w:szCs w:val="18"/>
    </w:rPr>
  </w:style>
  <w:style w:type="character" w:customStyle="1" w:styleId="435">
    <w:name w:val="Char Char3"/>
    <w:uiPriority w:val="0"/>
    <w:rPr>
      <w:sz w:val="24"/>
      <w:szCs w:val="24"/>
      <w:lang w:val="en-GB" w:eastAsia="en-US"/>
    </w:rPr>
  </w:style>
  <w:style w:type="paragraph" w:customStyle="1" w:styleId="436">
    <w:name w:val="大项说明"/>
    <w:basedOn w:val="407"/>
    <w:next w:val="407"/>
    <w:uiPriority w:val="99"/>
    <w:pPr>
      <w:suppressAutoHyphens w:val="0"/>
      <w:autoSpaceDN w:val="0"/>
      <w:adjustRightInd w:val="0"/>
    </w:pPr>
    <w:rPr>
      <w:rFonts w:hAnsi="Times New Roman" w:cs="Times New Roman"/>
      <w:color w:val="auto"/>
      <w:lang w:eastAsia="zh-CN"/>
    </w:rPr>
  </w:style>
  <w:style w:type="paragraph" w:customStyle="1" w:styleId="437">
    <w:name w:val="小项说明"/>
    <w:basedOn w:val="407"/>
    <w:next w:val="407"/>
    <w:uiPriority w:val="99"/>
    <w:pPr>
      <w:suppressAutoHyphens w:val="0"/>
      <w:autoSpaceDN w:val="0"/>
      <w:adjustRightInd w:val="0"/>
    </w:pPr>
    <w:rPr>
      <w:rFonts w:hAnsi="Times New Roman" w:cs="Times New Roman"/>
      <w:color w:val="auto"/>
      <w:lang w:eastAsia="zh-CN"/>
    </w:rPr>
  </w:style>
  <w:style w:type="character" w:customStyle="1" w:styleId="438">
    <w:name w:val="标题 5 Char1"/>
    <w:semiHidden/>
    <w:uiPriority w:val="0"/>
    <w:rPr>
      <w:b/>
      <w:bCs/>
      <w:kern w:val="2"/>
      <w:sz w:val="28"/>
      <w:szCs w:val="28"/>
    </w:rPr>
  </w:style>
  <w:style w:type="character" w:customStyle="1" w:styleId="439">
    <w:name w:val="正文文本缩进 Char1"/>
    <w:semiHidden/>
    <w:uiPriority w:val="0"/>
    <w:rPr>
      <w:kern w:val="2"/>
      <w:sz w:val="21"/>
      <w:szCs w:val="24"/>
    </w:rPr>
  </w:style>
  <w:style w:type="paragraph" w:customStyle="1" w:styleId="440">
    <w:name w:val="样式 行距: 最小值 16 磅 首行缩进:  2 字符"/>
    <w:basedOn w:val="1"/>
    <w:semiHidden/>
    <w:uiPriority w:val="99"/>
    <w:pPr>
      <w:spacing w:line="320" w:lineRule="atLeast"/>
      <w:ind w:firstLine="420"/>
    </w:pPr>
    <w:rPr>
      <w:rFonts w:cs="宋体"/>
      <w:sz w:val="21"/>
      <w:szCs w:val="20"/>
    </w:rPr>
  </w:style>
  <w:style w:type="character" w:customStyle="1" w:styleId="441">
    <w:name w:val="Char Char31"/>
    <w:uiPriority w:val="0"/>
    <w:rPr>
      <w:sz w:val="24"/>
      <w:szCs w:val="24"/>
      <w:lang w:val="en-GB" w:eastAsia="en-US"/>
    </w:rPr>
  </w:style>
  <w:style w:type="paragraph" w:customStyle="1" w:styleId="442">
    <w:name w:val="样式 正文（首行缩进两字） + 宋体 小四"/>
    <w:basedOn w:val="16"/>
    <w:uiPriority w:val="0"/>
    <w:pPr>
      <w:spacing w:line="100" w:lineRule="atLeast"/>
      <w:ind w:firstLine="614" w:firstLineChars="192"/>
    </w:pPr>
    <w:rPr>
      <w:rFonts w:ascii="仿宋_GB2312" w:eastAsia="仿宋_GB2312"/>
      <w:sz w:val="32"/>
      <w:szCs w:val="20"/>
    </w:rPr>
  </w:style>
  <w:style w:type="character" w:customStyle="1" w:styleId="443">
    <w:name w:val="HTML 预设格式 Char1"/>
    <w:uiPriority w:val="99"/>
    <w:rPr>
      <w:rFonts w:ascii="宋体" w:hAnsi="宋体" w:cs="宋体"/>
      <w:kern w:val="1"/>
      <w:sz w:val="24"/>
      <w:szCs w:val="24"/>
      <w:lang w:eastAsia="ar-SA"/>
    </w:rPr>
  </w:style>
  <w:style w:type="paragraph" w:customStyle="1" w:styleId="444">
    <w:name w:val="样式61"/>
    <w:basedOn w:val="353"/>
    <w:next w:val="1"/>
    <w:link w:val="445"/>
    <w:uiPriority w:val="0"/>
    <w:pPr>
      <w:numPr>
        <w:ilvl w:val="5"/>
      </w:numPr>
      <w:outlineLvl w:val="5"/>
    </w:pPr>
  </w:style>
  <w:style w:type="character" w:customStyle="1" w:styleId="445">
    <w:name w:val="样式61 Char"/>
    <w:basedOn w:val="355"/>
    <w:link w:val="444"/>
    <w:uiPriority w:val="0"/>
    <w:rPr>
      <w:rFonts w:ascii="仿宋_GB2312" w:hAnsi="Cambria" w:eastAsia="黑体"/>
      <w:kern w:val="2"/>
      <w:sz w:val="24"/>
      <w:szCs w:val="24"/>
    </w:rPr>
  </w:style>
  <w:style w:type="paragraph" w:customStyle="1" w:styleId="446">
    <w:name w:val="对号"/>
    <w:basedOn w:val="87"/>
    <w:link w:val="449"/>
    <w:uiPriority w:val="0"/>
    <w:pPr>
      <w:numPr>
        <w:ilvl w:val="0"/>
        <w:numId w:val="27"/>
      </w:numPr>
      <w:spacing w:beforeLines="50" w:afterLines="50"/>
      <w:ind w:firstLine="0" w:firstLineChars="0"/>
    </w:pPr>
  </w:style>
  <w:style w:type="paragraph" w:customStyle="1" w:styleId="447">
    <w:name w:val="gg"/>
    <w:basedOn w:val="446"/>
    <w:link w:val="448"/>
    <w:qFormat/>
    <w:uiPriority w:val="0"/>
    <w:pPr>
      <w:tabs>
        <w:tab w:val="clear" w:pos="3255"/>
      </w:tabs>
      <w:ind w:hanging="420"/>
    </w:pPr>
  </w:style>
  <w:style w:type="character" w:customStyle="1" w:styleId="448">
    <w:name w:val="gg Char"/>
    <w:link w:val="447"/>
    <w:uiPriority w:val="0"/>
    <w:rPr>
      <w:rFonts w:ascii="Times New Roman" w:hAnsi="Times New Roman"/>
      <w:kern w:val="2"/>
      <w:sz w:val="24"/>
      <w:szCs w:val="24"/>
    </w:rPr>
  </w:style>
  <w:style w:type="character" w:customStyle="1" w:styleId="449">
    <w:name w:val="对号 Char"/>
    <w:link w:val="446"/>
    <w:uiPriority w:val="0"/>
    <w:rPr>
      <w:rFonts w:ascii="Times New Roman" w:hAnsi="Times New Roman"/>
      <w:kern w:val="2"/>
      <w:sz w:val="24"/>
      <w:szCs w:val="24"/>
    </w:rPr>
  </w:style>
  <w:style w:type="character" w:customStyle="1" w:styleId="450">
    <w:name w:val="gray1"/>
    <w:uiPriority w:val="0"/>
    <w:rPr>
      <w:color w:val="7B7B7B"/>
    </w:rPr>
  </w:style>
  <w:style w:type="character" w:customStyle="1" w:styleId="451">
    <w:name w:val="正文缩进 Char Char"/>
    <w:link w:val="428"/>
    <w:uiPriority w:val="0"/>
    <w:rPr>
      <w:rFonts w:ascii="Times New Roman" w:hAnsi="Times New Roman"/>
      <w:kern w:val="1"/>
      <w:lang w:eastAsia="hi-IN" w:bidi="hi-IN"/>
    </w:rPr>
  </w:style>
  <w:style w:type="paragraph" w:customStyle="1" w:styleId="452">
    <w:name w:val="普通正文"/>
    <w:basedOn w:val="1"/>
    <w:link w:val="453"/>
    <w:uiPriority w:val="0"/>
    <w:pPr>
      <w:spacing w:beforeLines="0" w:line="440" w:lineRule="exact"/>
    </w:pPr>
    <w:rPr>
      <w:rFonts w:ascii="仿宋_GB2312" w:eastAsia="仿宋_GB2312" w:cs="宋体"/>
      <w:szCs w:val="20"/>
    </w:rPr>
  </w:style>
  <w:style w:type="character" w:customStyle="1" w:styleId="453">
    <w:name w:val="普通正文 Char"/>
    <w:link w:val="452"/>
    <w:uiPriority w:val="0"/>
    <w:rPr>
      <w:rFonts w:ascii="仿宋_GB2312" w:hAnsi="Times New Roman" w:eastAsia="仿宋_GB2312" w:cs="宋体"/>
      <w:kern w:val="2"/>
      <w:sz w:val="24"/>
    </w:rPr>
  </w:style>
  <w:style w:type="character" w:customStyle="1" w:styleId="454">
    <w:name w:val="标准文本 Char Char"/>
    <w:locked/>
    <w:uiPriority w:val="0"/>
    <w:rPr>
      <w:rFonts w:ascii="Times New Roman" w:hAnsi="Times New Roman"/>
      <w:kern w:val="2"/>
      <w:sz w:val="24"/>
    </w:rPr>
  </w:style>
  <w:style w:type="paragraph" w:customStyle="1" w:styleId="455">
    <w:name w:val="标题4"/>
    <w:basedOn w:val="5"/>
    <w:uiPriority w:val="0"/>
    <w:pPr>
      <w:keepNext/>
      <w:keepLines/>
      <w:tabs>
        <w:tab w:val="left" w:pos="1185"/>
      </w:tabs>
      <w:spacing w:beforeLines="0" w:after="290" w:line="374" w:lineRule="auto"/>
    </w:pPr>
    <w:rPr>
      <w:rFonts w:ascii="Arial" w:hAnsi="Arial"/>
      <w:b w:val="0"/>
      <w:i w:val="0"/>
      <w:iCs w:val="0"/>
      <w:kern w:val="2"/>
      <w:sz w:val="24"/>
      <w:szCs w:val="21"/>
    </w:rPr>
  </w:style>
  <w:style w:type="paragraph" w:customStyle="1" w:styleId="456">
    <w:name w:val="政务正文-1"/>
    <w:basedOn w:val="1"/>
    <w:link w:val="457"/>
    <w:uiPriority w:val="0"/>
    <w:pPr>
      <w:tabs>
        <w:tab w:val="left" w:pos="3795"/>
      </w:tabs>
      <w:spacing w:beforeLines="0" w:line="240" w:lineRule="auto"/>
    </w:pPr>
    <w:rPr>
      <w:rFonts w:ascii="宋体"/>
      <w:sz w:val="28"/>
      <w:szCs w:val="28"/>
    </w:rPr>
  </w:style>
  <w:style w:type="character" w:customStyle="1" w:styleId="457">
    <w:name w:val="政务正文-1 Char"/>
    <w:link w:val="456"/>
    <w:uiPriority w:val="0"/>
    <w:rPr>
      <w:rFonts w:ascii="宋体" w:hAnsi="Times New Roman"/>
      <w:kern w:val="2"/>
      <w:sz w:val="28"/>
      <w:szCs w:val="28"/>
    </w:rPr>
  </w:style>
  <w:style w:type="paragraph" w:customStyle="1" w:styleId="458">
    <w:name w:val="双括号编号"/>
    <w:basedOn w:val="1"/>
    <w:link w:val="459"/>
    <w:uiPriority w:val="0"/>
    <w:pPr>
      <w:snapToGrid w:val="0"/>
      <w:spacing w:beforeLines="0"/>
    </w:pPr>
    <w:rPr>
      <w:b/>
    </w:rPr>
  </w:style>
  <w:style w:type="character" w:customStyle="1" w:styleId="459">
    <w:name w:val="双括号编号 Char"/>
    <w:link w:val="458"/>
    <w:uiPriority w:val="0"/>
    <w:rPr>
      <w:rFonts w:ascii="Times New Roman" w:hAnsi="Times New Roman"/>
      <w:b/>
      <w:kern w:val="2"/>
      <w:sz w:val="24"/>
      <w:szCs w:val="24"/>
    </w:rPr>
  </w:style>
  <w:style w:type="character" w:customStyle="1" w:styleId="460">
    <w:name w:val="正文文本 2 Char"/>
    <w:basedOn w:val="49"/>
    <w:link w:val="45"/>
    <w:semiHidden/>
    <w:uiPriority w:val="99"/>
    <w:rPr>
      <w:rFonts w:ascii="Times New Roman" w:hAnsi="Times New Roman"/>
      <w:kern w:val="2"/>
      <w:sz w:val="24"/>
      <w:szCs w:val="24"/>
    </w:rPr>
  </w:style>
  <w:style w:type="paragraph" w:customStyle="1" w:styleId="461">
    <w:name w:val="标题2"/>
    <w:basedOn w:val="48"/>
    <w:uiPriority w:val="0"/>
    <w:pPr>
      <w:widowControl/>
      <w:pBdr>
        <w:bottom w:val="none" w:color="auto" w:sz="0" w:space="0"/>
      </w:pBdr>
      <w:overflowPunct w:val="0"/>
      <w:autoSpaceDE w:val="0"/>
      <w:autoSpaceDN w:val="0"/>
      <w:adjustRightInd w:val="0"/>
      <w:spacing w:beforeLines="0" w:line="240" w:lineRule="auto"/>
      <w:contextualSpacing w:val="0"/>
    </w:pPr>
    <w:rPr>
      <w:rFonts w:ascii="Times New Roman" w:hAnsi="Times New Roman"/>
      <w:b/>
      <w:spacing w:val="0"/>
      <w:sz w:val="24"/>
      <w:szCs w:val="20"/>
      <w:lang w:val="en-GB"/>
    </w:rPr>
  </w:style>
  <w:style w:type="paragraph" w:customStyle="1" w:styleId="462">
    <w:name w:val="样式7"/>
    <w:basedOn w:val="1"/>
    <w:uiPriority w:val="0"/>
    <w:pPr>
      <w:autoSpaceDE w:val="0"/>
      <w:autoSpaceDN w:val="0"/>
      <w:adjustRightInd w:val="0"/>
      <w:spacing w:beforeLines="0" w:line="440" w:lineRule="atLeast"/>
      <w:ind w:firstLine="601"/>
    </w:pPr>
    <w:rPr>
      <w:rFonts w:ascii="宋体"/>
      <w:kern w:val="0"/>
      <w:szCs w:val="20"/>
    </w:rPr>
  </w:style>
  <w:style w:type="paragraph" w:customStyle="1" w:styleId="463">
    <w:name w:val="样式 正文缩进 + 首行缩进:  2 字符"/>
    <w:basedOn w:val="16"/>
    <w:uiPriority w:val="0"/>
    <w:pPr>
      <w:spacing w:beforeLines="0"/>
      <w:ind w:firstLine="200"/>
      <w:jc w:val="both"/>
    </w:pPr>
    <w:rPr>
      <w:rFonts w:ascii="Times New Roman" w:hAnsi="Times New Roman" w:cs="宋体"/>
      <w:sz w:val="24"/>
      <w:szCs w:val="20"/>
    </w:rPr>
  </w:style>
  <w:style w:type="character" w:customStyle="1" w:styleId="464">
    <w:name w:val="apple-style-span"/>
    <w:uiPriority w:val="0"/>
  </w:style>
  <w:style w:type="paragraph" w:customStyle="1" w:styleId="465">
    <w:name w:val="样式512"/>
    <w:basedOn w:val="353"/>
    <w:link w:val="467"/>
    <w:qFormat/>
    <w:uiPriority w:val="0"/>
    <w:pPr>
      <w:spacing w:before="120" w:after="120"/>
      <w:ind w:left="0" w:firstLine="0"/>
    </w:pPr>
  </w:style>
  <w:style w:type="paragraph" w:customStyle="1" w:styleId="466">
    <w:name w:val="样式612"/>
    <w:basedOn w:val="444"/>
    <w:link w:val="468"/>
    <w:qFormat/>
    <w:uiPriority w:val="0"/>
    <w:pPr>
      <w:spacing w:before="120" w:after="120"/>
    </w:pPr>
  </w:style>
  <w:style w:type="character" w:customStyle="1" w:styleId="467">
    <w:name w:val="样式512 Char"/>
    <w:basedOn w:val="355"/>
    <w:link w:val="465"/>
    <w:uiPriority w:val="0"/>
    <w:rPr>
      <w:rFonts w:ascii="仿宋_GB2312" w:hAnsi="Cambria" w:eastAsia="黑体"/>
      <w:kern w:val="2"/>
      <w:sz w:val="24"/>
      <w:szCs w:val="24"/>
    </w:rPr>
  </w:style>
  <w:style w:type="character" w:customStyle="1" w:styleId="468">
    <w:name w:val="样式612 Char"/>
    <w:basedOn w:val="445"/>
    <w:link w:val="466"/>
    <w:uiPriority w:val="0"/>
    <w:rPr>
      <w:rFonts w:ascii="仿宋_GB2312" w:hAnsi="Cambria" w:eastAsia="黑体"/>
      <w:kern w:val="2"/>
      <w:sz w:val="24"/>
      <w:szCs w:val="24"/>
    </w:rPr>
  </w:style>
  <w:style w:type="character" w:customStyle="1" w:styleId="469">
    <w:name w:val="headline-content2"/>
    <w:uiPriority w:val="0"/>
    <w:rPr>
      <w:szCs w:val="20"/>
    </w:rPr>
  </w:style>
  <w:style w:type="paragraph" w:customStyle="1" w:styleId="470">
    <w:name w:val="标题五"/>
    <w:basedOn w:val="353"/>
    <w:link w:val="471"/>
    <w:qFormat/>
    <w:uiPriority w:val="0"/>
    <w:pPr>
      <w:spacing w:before="156" w:after="156"/>
    </w:pPr>
    <w:rPr>
      <w:kern w:val="2"/>
      <w:szCs w:val="24"/>
    </w:rPr>
  </w:style>
  <w:style w:type="character" w:customStyle="1" w:styleId="471">
    <w:name w:val="标题五 Char"/>
    <w:basedOn w:val="355"/>
    <w:link w:val="470"/>
    <w:uiPriority w:val="0"/>
    <w:rPr>
      <w:rFonts w:ascii="仿宋_GB2312" w:hAnsi="Cambria" w:eastAsia="黑体"/>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28.png"/><Relationship Id="rId62" Type="http://schemas.openxmlformats.org/officeDocument/2006/relationships/image" Target="media/image27.emf"/><Relationship Id="rId61" Type="http://schemas.openxmlformats.org/officeDocument/2006/relationships/oleObject" Target="embeddings/oleObject20.bin"/><Relationship Id="rId60" Type="http://schemas.openxmlformats.org/officeDocument/2006/relationships/image" Target="media/image26.jpeg"/><Relationship Id="rId6" Type="http://schemas.openxmlformats.org/officeDocument/2006/relationships/header" Target="header2.xml"/><Relationship Id="rId59" Type="http://schemas.openxmlformats.org/officeDocument/2006/relationships/image" Target="media/image25.png"/><Relationship Id="rId58" Type="http://schemas.openxmlformats.org/officeDocument/2006/relationships/image" Target="media/image24.emf"/><Relationship Id="rId57" Type="http://schemas.openxmlformats.org/officeDocument/2006/relationships/oleObject" Target="embeddings/oleObject19.bin"/><Relationship Id="rId56" Type="http://schemas.openxmlformats.org/officeDocument/2006/relationships/image" Target="media/image23.emf"/><Relationship Id="rId55" Type="http://schemas.openxmlformats.org/officeDocument/2006/relationships/oleObject" Target="embeddings/oleObject18.bin"/><Relationship Id="rId54" Type="http://schemas.openxmlformats.org/officeDocument/2006/relationships/image" Target="media/image22.emf"/><Relationship Id="rId53" Type="http://schemas.openxmlformats.org/officeDocument/2006/relationships/oleObject" Target="embeddings/oleObject17.bin"/><Relationship Id="rId52" Type="http://schemas.openxmlformats.org/officeDocument/2006/relationships/image" Target="media/image21.png"/><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1.xml"/><Relationship Id="rId49" Type="http://schemas.openxmlformats.org/officeDocument/2006/relationships/image" Target="media/image18.png"/><Relationship Id="rId48" Type="http://schemas.openxmlformats.org/officeDocument/2006/relationships/image" Target="media/image17.emf"/><Relationship Id="rId47" Type="http://schemas.openxmlformats.org/officeDocument/2006/relationships/oleObject" Target="embeddings/oleObject16.bin"/><Relationship Id="rId46" Type="http://schemas.openxmlformats.org/officeDocument/2006/relationships/image" Target="media/image16.emf"/><Relationship Id="rId45" Type="http://schemas.openxmlformats.org/officeDocument/2006/relationships/oleObject" Target="embeddings/oleObject15.bin"/><Relationship Id="rId44" Type="http://schemas.openxmlformats.org/officeDocument/2006/relationships/image" Target="media/image15.emf"/><Relationship Id="rId43" Type="http://schemas.openxmlformats.org/officeDocument/2006/relationships/oleObject" Target="embeddings/oleObject14.bin"/><Relationship Id="rId42" Type="http://schemas.openxmlformats.org/officeDocument/2006/relationships/image" Target="media/image14.emf"/><Relationship Id="rId41" Type="http://schemas.openxmlformats.org/officeDocument/2006/relationships/oleObject" Target="embeddings/oleObject13.bin"/><Relationship Id="rId40" Type="http://schemas.openxmlformats.org/officeDocument/2006/relationships/image" Target="media/image13.emf"/><Relationship Id="rId4" Type="http://schemas.microsoft.com/office/2011/relationships/commentsExtended" Target="commentsExtended.xml"/><Relationship Id="rId39" Type="http://schemas.openxmlformats.org/officeDocument/2006/relationships/oleObject" Target="embeddings/oleObject12.bin"/><Relationship Id="rId38" Type="http://schemas.openxmlformats.org/officeDocument/2006/relationships/image" Target="media/image12.emf"/><Relationship Id="rId37" Type="http://schemas.openxmlformats.org/officeDocument/2006/relationships/oleObject" Target="embeddings/oleObject11.bin"/><Relationship Id="rId36" Type="http://schemas.openxmlformats.org/officeDocument/2006/relationships/image" Target="media/image11.emf"/><Relationship Id="rId35" Type="http://schemas.openxmlformats.org/officeDocument/2006/relationships/oleObject" Target="embeddings/oleObject10.bin"/><Relationship Id="rId34" Type="http://schemas.openxmlformats.org/officeDocument/2006/relationships/image" Target="media/image10.emf"/><Relationship Id="rId33" Type="http://schemas.openxmlformats.org/officeDocument/2006/relationships/oleObject" Target="embeddings/oleObject9.bin"/><Relationship Id="rId32" Type="http://schemas.openxmlformats.org/officeDocument/2006/relationships/image" Target="media/image9.emf"/><Relationship Id="rId31" Type="http://schemas.openxmlformats.org/officeDocument/2006/relationships/oleObject" Target="embeddings/oleObject8.bin"/><Relationship Id="rId30" Type="http://schemas.openxmlformats.org/officeDocument/2006/relationships/image" Target="media/image8.emf"/><Relationship Id="rId3" Type="http://schemas.openxmlformats.org/officeDocument/2006/relationships/comments" Target="comments.xml"/><Relationship Id="rId29" Type="http://schemas.openxmlformats.org/officeDocument/2006/relationships/oleObject" Target="embeddings/oleObject7.bin"/><Relationship Id="rId28" Type="http://schemas.openxmlformats.org/officeDocument/2006/relationships/image" Target="media/image7.emf"/><Relationship Id="rId27" Type="http://schemas.openxmlformats.org/officeDocument/2006/relationships/oleObject" Target="embeddings/oleObject6.bin"/><Relationship Id="rId26" Type="http://schemas.openxmlformats.org/officeDocument/2006/relationships/image" Target="media/image6.emf"/><Relationship Id="rId25" Type="http://schemas.openxmlformats.org/officeDocument/2006/relationships/oleObject" Target="embeddings/oleObject5.bin"/><Relationship Id="rId24" Type="http://schemas.openxmlformats.org/officeDocument/2006/relationships/image" Target="media/image5.emf"/><Relationship Id="rId23" Type="http://schemas.openxmlformats.org/officeDocument/2006/relationships/oleObject" Target="embeddings/oleObject4.bin"/><Relationship Id="rId22" Type="http://schemas.openxmlformats.org/officeDocument/2006/relationships/image" Target="media/image4.emf"/><Relationship Id="rId21" Type="http://schemas.openxmlformats.org/officeDocument/2006/relationships/oleObject" Target="embeddings/oleObject3.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2.e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DDA25-60EB-4A39-93E4-67E173CC571B}">
  <ds:schemaRefs/>
</ds:datastoreItem>
</file>

<file path=docProps/app.xml><?xml version="1.0" encoding="utf-8"?>
<Properties xmlns="http://schemas.openxmlformats.org/officeDocument/2006/extended-properties" xmlns:vt="http://schemas.openxmlformats.org/officeDocument/2006/docPropsVTypes">
  <Template>Normal</Template>
  <Manager>Greenery</Manager>
  <Company>G</Company>
  <Pages>1</Pages>
  <Words>4635</Words>
  <Characters>26426</Characters>
  <Lines>220</Lines>
  <Paragraphs>61</Paragraphs>
  <TotalTime>6</TotalTime>
  <ScaleCrop>false</ScaleCrop>
  <LinksUpToDate>false</LinksUpToDate>
  <CharactersWithSpaces>31000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2015-01-05T18:10:00Z</dcterms:created>
  <dc:creator>李彦</dc:creator>
  <cp:lastModifiedBy>Hotel</cp:lastModifiedBy>
  <cp:lastPrinted>2015-04-20T16:30:00Z</cp:lastPrinted>
  <dcterms:modified xsi:type="dcterms:W3CDTF">2018-07-03T04:26:41Z</dcterms:modified>
  <dc:title>申报方案</dc:title>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