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sz w:val="24"/>
                <w:lang w:val="en-US"/>
              </w:rPr>
            </w:pPr>
            <w:r>
              <w:rPr>
                <w:sz w:val="24"/>
              </w:rPr>
              <w:t>项目编号</w:t>
            </w:r>
            <w:r>
              <w:rPr>
                <w:rFonts w:hint="eastAsia"/>
                <w:sz w:val="24"/>
              </w:rPr>
              <w:t>:</w:t>
            </w:r>
            <w:r>
              <w:rPr>
                <w:rFonts w:hint="eastAsia"/>
                <w:sz w:val="24"/>
                <w:lang w:val="en-US" w:eastAsia="zh-CN"/>
              </w:rPr>
              <w:t>HD20180718SM009</w:t>
            </w:r>
          </w:p>
          <w:p>
            <w:pPr>
              <w:pStyle w:val="13"/>
              <w:rPr>
                <w:rFonts w:hint="eastAsia" w:eastAsia="宋体"/>
                <w:sz w:val="44"/>
                <w:lang w:val="en-US" w:eastAsia="zh-CN"/>
              </w:rPr>
            </w:pPr>
            <w:r>
              <w:rPr>
                <w:rFonts w:hint="eastAsia"/>
                <w:sz w:val="44"/>
                <w:szCs w:val="48"/>
                <w:lang w:val="en-US" w:eastAsia="zh-CN"/>
              </w:rPr>
              <w:t>《</w:t>
            </w:r>
            <w:r>
              <w:rPr>
                <w:rFonts w:hint="eastAsia"/>
                <w:sz w:val="44"/>
              </w:rPr>
              <w:t>成都市教育局中职教育基础能力平台</w:t>
            </w:r>
            <w:r>
              <w:rPr>
                <w:rFonts w:hint="eastAsia"/>
                <w:sz w:val="44"/>
                <w:szCs w:val="48"/>
                <w:lang w:val="en-US" w:eastAsia="zh-CN"/>
              </w:rPr>
              <w:t>》</w:t>
            </w:r>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9"/>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0.1</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陈凯平</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19</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Ansi="宋体"/>
                <w:sz w:val="30"/>
                <w:szCs w:val="30"/>
              </w:rPr>
              <w:t xml:space="preserve"> </w:t>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10795" b="12700"/>
                  <wp:docPr id="2"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成都市教育局中职教育基础能力平台</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cs="Arial"/>
                <w:lang w:val="en-US"/>
              </w:rPr>
            </w:pPr>
            <w:r>
              <w:rPr>
                <w:rFonts w:hint="eastAsia" w:hAnsi="宋体" w:cs="Arial"/>
              </w:rPr>
              <w:t>版本</w:t>
            </w:r>
            <w:r>
              <w:rPr>
                <w:rFonts w:hAnsi="宋体" w:cs="Arial"/>
              </w:rPr>
              <w:t>:</w:t>
            </w:r>
            <w:r>
              <w:rPr>
                <w:rFonts w:hint="eastAsia" w:hAnsi="宋体" w:cs="Arial"/>
              </w:rPr>
              <w:t xml:space="preserve"> </w:t>
            </w:r>
            <w:r>
              <w:rPr>
                <w:rFonts w:hAnsi="宋体" w:cs="Arial"/>
              </w:rPr>
              <w:t xml:space="preserve"> </w:t>
            </w:r>
            <w:r>
              <w:rPr>
                <w:rFonts w:hint="eastAsia" w:hAnsi="宋体" w:cs="Arial"/>
                <w:lang w:val="en-US" w:eastAsia="zh-CN"/>
              </w:rPr>
              <w:t>0.1.20180722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软件产品研发部</w:t>
            </w:r>
          </w:p>
        </w:tc>
      </w:tr>
    </w:tbl>
    <w:p>
      <w:pPr>
        <w:pStyle w:val="20"/>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Ansi="宋体" w:cs="Arial"/>
              </w:rPr>
              <w:t>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22</w:t>
            </w:r>
          </w:p>
        </w:tc>
        <w:tc>
          <w:tcPr>
            <w:tcW w:w="1440" w:type="dxa"/>
            <w:vAlign w:val="top"/>
          </w:tcPr>
          <w:p>
            <w:pPr>
              <w:rPr>
                <w:rFonts w:hint="eastAsia" w:hAnsi="宋体" w:cs="Arial"/>
                <w:lang w:val="en-US"/>
              </w:rPr>
            </w:pPr>
            <w:r>
              <w:rPr>
                <w:rFonts w:hint="eastAsia" w:hAnsi="宋体" w:cs="Arial"/>
              </w:rPr>
              <w:t>0.1.20</w:t>
            </w:r>
            <w:r>
              <w:rPr>
                <w:rFonts w:hint="eastAsia" w:hAnsi="宋体" w:cs="Arial"/>
                <w:lang w:val="en-US" w:eastAsia="zh-CN"/>
              </w:rPr>
              <w:t>180722</w:t>
            </w:r>
          </w:p>
        </w:tc>
        <w:tc>
          <w:tcPr>
            <w:tcW w:w="4320" w:type="dxa"/>
            <w:vAlign w:val="top"/>
          </w:tcPr>
          <w:p>
            <w:pPr>
              <w:rPr>
                <w:rFonts w:hint="eastAsia" w:hAnsi="宋体" w:cs="Arial"/>
              </w:rPr>
            </w:pPr>
            <w:r>
              <w:rPr>
                <w:rFonts w:hint="eastAsia" w:hAnsi="宋体" w:cs="Arial"/>
              </w:rPr>
              <w:t>草稿</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rPr>
          <w:rFonts w:hint="eastAsia"/>
          <w:lang w:val="en-US" w:eastAsia="zh-CN"/>
        </w:rPr>
        <w:t>4</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rPr>
          <w:rFonts w:hint="eastAsia"/>
          <w:lang w:val="en-US" w:eastAsia="zh-CN"/>
        </w:rPr>
        <w:t>5</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rPr>
          <w:rFonts w:hint="eastAsia"/>
          <w:lang w:val="en-US" w:eastAsia="zh-CN"/>
        </w:rPr>
        <w:t>6</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rPr>
          <w:rFonts w:hint="eastAsia"/>
          <w:lang w:val="en-US" w:eastAsia="zh-CN"/>
        </w:rPr>
        <w:t>6</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rPr>
          <w:rFonts w:hint="eastAsia"/>
          <w:lang w:val="en-US" w:eastAsia="zh-CN"/>
        </w:rPr>
        <w:t>6</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rPr>
          <w:rFonts w:hint="eastAsia"/>
          <w:lang w:val="en-US" w:eastAsia="zh-CN"/>
        </w:rPr>
        <w:t>7</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rPr>
          <w:rFonts w:hint="eastAsia"/>
          <w:lang w:val="en-US" w:eastAsia="zh-CN"/>
        </w:rPr>
        <w:t>8</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rPr>
          <w:rFonts w:hint="eastAsia"/>
          <w:lang w:val="en-US" w:eastAsia="zh-CN"/>
        </w:rPr>
        <w:t>7</w:t>
      </w:r>
      <w:r>
        <w:rPr>
          <w:rStyle w:val="17"/>
        </w:rPr>
        <w:fldChar w:fldCharType="end"/>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rPr>
          <w:rFonts w:hint="eastAsia"/>
          <w:lang w:val="en-US" w:eastAsia="zh-CN"/>
        </w:rPr>
        <w:t>1</w:t>
      </w:r>
      <w:r>
        <w:rPr>
          <w:rStyle w:val="17"/>
        </w:rPr>
        <w:fldChar w:fldCharType="end"/>
      </w:r>
      <w:r>
        <w:rPr>
          <w:rStyle w:val="17"/>
          <w:rFonts w:hint="eastAsia"/>
          <w:lang w:val="en-US" w:eastAsia="zh-CN"/>
        </w:rPr>
        <w:t>0</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rPr>
          <w:rFonts w:hint="eastAsia"/>
          <w:lang w:val="en-US" w:eastAsia="zh-CN"/>
        </w:rPr>
        <w:t>1</w:t>
      </w:r>
      <w:r>
        <w:rPr>
          <w:rStyle w:val="17"/>
        </w:rPr>
        <w:fldChar w:fldCharType="end"/>
      </w:r>
      <w:r>
        <w:rPr>
          <w:rStyle w:val="17"/>
          <w:rFonts w:hint="eastAsia"/>
          <w:lang w:val="en-US" w:eastAsia="zh-CN"/>
        </w:rPr>
        <w:t>3</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rPr>
          <w:rFonts w:hint="eastAsia"/>
          <w:lang w:val="en-US" w:eastAsia="zh-CN"/>
        </w:rPr>
        <w:t>1</w:t>
      </w:r>
      <w:r>
        <w:rPr>
          <w:rStyle w:val="17"/>
        </w:rPr>
        <w:fldChar w:fldCharType="end"/>
      </w:r>
      <w:r>
        <w:rPr>
          <w:rStyle w:val="17"/>
          <w:rFonts w:hint="eastAsia"/>
          <w:lang w:val="en-US" w:eastAsia="zh-CN"/>
        </w:rPr>
        <w:t>4</w:t>
      </w:r>
    </w:p>
    <w:p>
      <w:pPr>
        <w:pStyle w:val="11"/>
        <w:tabs>
          <w:tab w:val="left" w:pos="400"/>
          <w:tab w:val="right" w:leader="dot" w:pos="9017"/>
        </w:tabs>
        <w:rPr>
          <w:rFonts w:hint="eastAsia" w:eastAsia="宋体" w:cs="Times New Roman"/>
          <w:b w:val="0"/>
          <w:bCs w:val="0"/>
          <w:caps w:val="0"/>
          <w:snapToGrid/>
          <w:kern w:val="2"/>
          <w:sz w:val="21"/>
          <w:lang w:val="en-US" w:eastAsia="zh-CN"/>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rPr>
          <w:rFonts w:hint="eastAsia"/>
          <w:lang w:val="en-US" w:eastAsia="zh-CN"/>
        </w:rPr>
        <w:t>1</w:t>
      </w:r>
      <w:r>
        <w:rPr>
          <w:rStyle w:val="17"/>
        </w:rPr>
        <w:fldChar w:fldCharType="end"/>
      </w:r>
      <w:r>
        <w:rPr>
          <w:rStyle w:val="17"/>
          <w:rFonts w:hint="eastAsia"/>
          <w:lang w:val="en-US" w:eastAsia="zh-CN"/>
        </w:rPr>
        <w:t>5</w:t>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rPr>
        <w:t>成都市教育局中职教育基础能力平台项目配置管理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SCIS</w:t>
      </w:r>
      <w:r>
        <w:rPr>
          <w:rFonts w:hint="eastAsia"/>
        </w:rPr>
        <w:t xml:space="preserve"> </w:t>
      </w:r>
      <w:r>
        <w:t>–</w:t>
      </w:r>
      <w:r>
        <w:rPr>
          <w:rFonts w:hint="eastAsia"/>
        </w:rPr>
        <w:t xml:space="preserve">  成都市教育局中职教育基础能力平台</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SICS</w:t>
      </w:r>
      <w:r>
        <w:rPr>
          <w:rFonts w:hint="eastAsia"/>
        </w:rPr>
        <w:t>_项目开发计划》</w:t>
      </w:r>
    </w:p>
    <w:p>
      <w:pPr>
        <w:pStyle w:val="3"/>
        <w:rPr>
          <w:rFonts w:hint="eastAsia"/>
        </w:rPr>
      </w:pPr>
      <w:r>
        <w:rPr>
          <w:rFonts w:hint="eastAsia"/>
        </w:rPr>
        <w:t>《</w:t>
      </w:r>
      <w:r>
        <w:rPr>
          <w:rFonts w:hint="eastAsia"/>
          <w:lang w:val="en-US" w:eastAsia="zh-CN"/>
        </w:rPr>
        <w:t>SICS</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rPr>
          <w:rFonts w:hint="eastAsia"/>
        </w:rPr>
      </w:pPr>
      <w:r>
        <w:rPr>
          <w:rFonts w:hint="eastAsia"/>
        </w:rPr>
        <w:object>
          <v:shape id="_x0000_i1025" o:spt="75" type="#_x0000_t75" style="height:212.9pt;width:467.8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eastAsia="宋体"/>
                <w:lang w:val="en-US" w:eastAsia="zh-CN"/>
              </w:rPr>
            </w:pPr>
            <w:r>
              <w:rPr>
                <w:rFonts w:hint="eastAsia"/>
                <w:lang w:val="en-US" w:eastAsia="zh-CN"/>
              </w:rPr>
              <w:t>吕浩泰、张丹萍、吴梓铭、陈树沛、陈凯平</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陈凯平</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eastAsia="宋体"/>
                <w:lang w:val="en-US" w:eastAsia="zh-CN"/>
              </w:rPr>
            </w:pPr>
            <w:r>
              <w:rPr>
                <w:rFonts w:hint="eastAsia"/>
                <w:lang w:val="en-US" w:eastAsia="zh-CN"/>
              </w:rPr>
              <w:t>陈树沛</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w:t>
      </w:r>
      <w:bookmarkEnd w:id="8"/>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Github</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可以将项目传到网络仓库，不用一定在内网进行</w:t>
            </w:r>
          </w:p>
        </w:tc>
      </w:tr>
    </w:tbl>
    <w:p>
      <w:pPr>
        <w:pStyle w:val="3"/>
        <w:ind w:left="0" w:leftChars="0" w:firstLine="0" w:firstLineChars="0"/>
        <w:rPr>
          <w:rFonts w:hint="eastAsia"/>
        </w:rPr>
      </w:pPr>
    </w:p>
    <w:p>
      <w:pPr>
        <w:pStyle w:val="2"/>
        <w:rPr>
          <w:rFonts w:hint="eastAsia"/>
        </w:rPr>
      </w:pPr>
      <w:bookmarkStart w:id="9" w:name="_Toc248639000"/>
      <w:r>
        <w:rPr>
          <w:rFonts w:hint="eastAsia"/>
        </w:rPr>
        <w:t>配置管理活动</w:t>
      </w:r>
      <w:bookmarkEnd w:id="9"/>
    </w:p>
    <w:p>
      <w:pPr>
        <w:pStyle w:val="4"/>
        <w:rPr>
          <w:rFonts w:hint="eastAsia"/>
        </w:rPr>
      </w:pPr>
      <w:bookmarkStart w:id="10" w:name="_Toc248639001"/>
      <w:r>
        <w:rPr>
          <w:rFonts w:hint="eastAsia"/>
        </w:rPr>
        <w:t>配置管理系统</w:t>
      </w:r>
      <w:bookmarkEnd w:id="10"/>
    </w:p>
    <w:p>
      <w:pPr>
        <w:pStyle w:val="5"/>
        <w:rPr>
          <w:rFonts w:hint="eastAsia"/>
        </w:rPr>
      </w:pPr>
      <w:bookmarkStart w:id="11" w:name="_Toc248639002"/>
      <w:r>
        <w:rPr>
          <w:rFonts w:hint="eastAsia"/>
        </w:rPr>
        <w:t>配置库结构</w:t>
      </w:r>
      <w:bookmarkEnd w:id="11"/>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26" o:spt="75" type="#_x0000_t75" style="height:701.95pt;width:467.8pt;" o:ole="t" filled="f" o:preferrelative="t" stroked="f" coordsize="21600,21600">
            <v:path/>
            <v:fill on="f" focussize="0,0"/>
            <v:stroke on="f"/>
            <v:imagedata r:id="rId13" o:title=""/>
            <o:lock v:ext="edit" aspectratio="f"/>
            <w10:wrap type="none"/>
            <w10:anchorlock/>
          </v:shape>
          <o:OLEObject Type="Embed" ProgID="Visio.Drawing.15" ShapeID="_x0000_i1026" DrawAspect="Content" ObjectID="_1468075726" r:id="rId12">
            <o:LockedField>false</o:LockedField>
          </o:OLEObject>
        </w:object>
      </w:r>
    </w:p>
    <w:p>
      <w:pPr>
        <w:pStyle w:val="5"/>
        <w:rPr>
          <w:rFonts w:hint="eastAsia"/>
        </w:rPr>
      </w:pPr>
      <w:bookmarkStart w:id="12"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jc w:val="center"/>
              <w:rPr>
                <w:rFonts w:hint="eastAsia" w:eastAsia="宋体"/>
                <w:lang w:val="en-US" w:eastAsia="zh-CN"/>
              </w:rP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jc w:val="cente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吴梓铭</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陈凯平</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吕浩泰、陈树沛</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eastAsia="宋体"/>
                <w:iCs/>
                <w:lang w:val="en-US" w:eastAsia="zh-CN"/>
              </w:rPr>
              <w:t>成都市教育局中职教育基础能力平台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lang w:val="en-US"/>
              </w:rPr>
            </w:pPr>
            <w:r>
              <w:rPr>
                <w:rFonts w:hint="eastAsia" w:eastAsia="宋体"/>
                <w:iCs/>
                <w:lang w:val="en-US" w:eastAsia="zh-CN"/>
              </w:rPr>
              <w:t>成都市教育局中职教育基础能力平台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eastAsia="宋体"/>
                <w:lang w:val="en-US" w:eastAsia="zh-CN"/>
              </w:rPr>
            </w:pPr>
            <w:r>
              <w:rPr>
                <w:rFonts w:hint="eastAsia" w:eastAsia="宋体"/>
                <w:iCs/>
                <w:lang w:val="en-US" w:eastAsia="zh-CN"/>
              </w:rPr>
              <w:t>成都市教育局中职教育基础能力平台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3"/>
        <w:rPr>
          <w:rFonts w:hint="eastAsia"/>
        </w:rPr>
      </w:pPr>
    </w:p>
    <w:p>
      <w:pPr>
        <w:pStyle w:val="5"/>
        <w:rPr>
          <w:rFonts w:hint="eastAsia"/>
        </w:rPr>
      </w:pPr>
      <w:r>
        <w:rPr>
          <w:rFonts w:hint="eastAsia"/>
        </w:rPr>
        <w:t>配置库的</w:t>
      </w:r>
      <w:bookmarkEnd w:id="12"/>
      <w:r>
        <w:rPr>
          <w:rFonts w:hint="eastAsia"/>
        </w:rPr>
        <w:t>管理层次</w:t>
      </w:r>
    </w:p>
    <w:p>
      <w:pPr>
        <w:pStyle w:val="3"/>
        <w:rPr>
          <w:rFonts w:hint="eastAsia"/>
        </w:rPr>
      </w:pPr>
      <w:r>
        <w:rPr>
          <w:rFonts w:hint="eastAsia"/>
        </w:rPr>
        <w:t>本项目的配置管理层次主要分为以下三种：</w:t>
      </w:r>
    </w:p>
    <w:p>
      <w:pPr>
        <w:pStyle w:val="3"/>
        <w:numPr>
          <w:ilvl w:val="0"/>
          <w:numId w:val="2"/>
        </w:numPr>
        <w:rPr>
          <w:rFonts w:hint="eastAsia"/>
        </w:rPr>
      </w:pPr>
      <w:r>
        <w:rPr>
          <w:rFonts w:hint="eastAsia"/>
        </w:rPr>
        <w:t>不需要管理，并且需要访问权限进行控制的配置项，由开发人员放入开发库；</w:t>
      </w:r>
    </w:p>
    <w:p>
      <w:pPr>
        <w:pStyle w:val="3"/>
        <w:numPr>
          <w:ilvl w:val="0"/>
          <w:numId w:val="2"/>
        </w:numPr>
        <w:rPr>
          <w:rFonts w:hint="eastAsia"/>
        </w:rPr>
      </w:pPr>
      <w:r>
        <w:rPr>
          <w:rFonts w:hint="eastAsia"/>
        </w:rPr>
        <w:t>需要保存，并且需要版本控制的配置项，由配置管理员放入受控库；</w:t>
      </w:r>
    </w:p>
    <w:p>
      <w:pPr>
        <w:pStyle w:val="3"/>
        <w:numPr>
          <w:ilvl w:val="0"/>
          <w:numId w:val="2"/>
        </w:numPr>
        <w:rPr>
          <w:rFonts w:hint="eastAsia"/>
        </w:rPr>
      </w:pPr>
      <w:r>
        <w:rPr>
          <w:rFonts w:hint="eastAsia"/>
        </w:rPr>
        <w:t>需要进行版本控制，并且进行基线级别管理的配置项，由配置管理员放入基线库。</w:t>
      </w:r>
    </w:p>
    <w:p>
      <w:pPr>
        <w:pStyle w:val="4"/>
        <w:rPr>
          <w:rFonts w:hint="eastAsia"/>
        </w:rPr>
      </w:pPr>
      <w:bookmarkStart w:id="13" w:name="_Toc248639004"/>
      <w:r>
        <w:rPr>
          <w:rFonts w:hint="eastAsia"/>
        </w:rPr>
        <w:t>配置标识</w:t>
      </w:r>
      <w:bookmarkEnd w:id="13"/>
    </w:p>
    <w:p>
      <w:pPr>
        <w:pStyle w:val="5"/>
        <w:rPr>
          <w:rFonts w:hint="eastAsia"/>
        </w:rPr>
      </w:pPr>
      <w:bookmarkStart w:id="14" w:name="_Toc248639005"/>
      <w:r>
        <w:rPr>
          <w:rFonts w:hint="eastAsia"/>
        </w:rPr>
        <w:t>标识方法</w:t>
      </w:r>
      <w:bookmarkEnd w:id="14"/>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pPr>
        <w:pStyle w:val="5"/>
        <w:rPr>
          <w:rFonts w:hint="eastAsia"/>
        </w:rPr>
      </w:pPr>
      <w:bookmarkStart w:id="15" w:name="_Toc248639006"/>
      <w:r>
        <w:rPr>
          <w:rFonts w:hint="eastAsia"/>
        </w:rPr>
        <w:t>项目基线</w:t>
      </w:r>
      <w:bookmarkEnd w:id="15"/>
    </w:p>
    <w:p>
      <w:pPr>
        <w:pStyle w:val="3"/>
        <w:numPr>
          <w:ilvl w:val="0"/>
          <w:numId w:val="3"/>
        </w:numPr>
        <w:rPr>
          <w:rFonts w:hint="eastAsia"/>
        </w:rPr>
      </w:pPr>
      <w:r>
        <w:rPr>
          <w:rFonts w:hint="eastAsia"/>
        </w:rPr>
        <w:t>在计划、设计、实现、测试和产品化阶段结束时建立</w:t>
      </w:r>
    </w:p>
    <w:p>
      <w:pPr>
        <w:pStyle w:val="3"/>
        <w:numPr>
          <w:ilvl w:val="0"/>
          <w:numId w:val="3"/>
        </w:numPr>
        <w:rPr>
          <w:rFonts w:hint="eastAsia"/>
        </w:rPr>
      </w:pPr>
      <w:r>
        <w:rPr>
          <w:rFonts w:hint="eastAsia"/>
        </w:rPr>
        <w:t>在各阶段内评审完成时建立</w:t>
      </w:r>
    </w:p>
    <w:p>
      <w:pPr>
        <w:pStyle w:val="3"/>
        <w:numPr>
          <w:ilvl w:val="0"/>
          <w:numId w:val="3"/>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4"/>
        </w:numPr>
        <w:rPr>
          <w:rFonts w:hint="eastAsia"/>
        </w:rPr>
      </w:pPr>
      <w:r>
        <w:rPr>
          <w:rFonts w:hint="eastAsia"/>
        </w:rPr>
        <w:t>非代码类基线：由配置经理发布。</w:t>
      </w:r>
    </w:p>
    <w:p>
      <w:pPr>
        <w:pStyle w:val="3"/>
        <w:numPr>
          <w:ilvl w:val="0"/>
          <w:numId w:val="4"/>
        </w:numPr>
        <w:rPr>
          <w:rFonts w:hint="eastAsia"/>
        </w:rPr>
      </w:pPr>
      <w:r>
        <w:rPr>
          <w:rFonts w:hint="eastAsia"/>
        </w:rPr>
        <w:t>代码类基线：由配置经理发布。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t>WESTITHR_001</w:t>
      </w:r>
      <w:r>
        <w:rPr>
          <w:rFonts w:hint="eastAsia"/>
        </w:rPr>
        <w:t>。</w:t>
      </w:r>
    </w:p>
    <w:p>
      <w:pPr>
        <w:pStyle w:val="4"/>
        <w:rPr>
          <w:rFonts w:hint="eastAsia"/>
        </w:rPr>
      </w:pPr>
      <w:bookmarkStart w:id="16" w:name="_Toc248639007"/>
      <w:r>
        <w:rPr>
          <w:rFonts w:hint="eastAsia"/>
        </w:rPr>
        <w:t>配置项</w:t>
      </w:r>
    </w:p>
    <w:p>
      <w:pPr>
        <w:pStyle w:val="3"/>
        <w:rPr>
          <w:rFonts w:hint="eastAsia"/>
        </w:rPr>
      </w:pPr>
      <w:r>
        <w:rPr>
          <w:rFonts w:hint="eastAsia"/>
        </w:rPr>
        <w:t>参见《</w:t>
      </w:r>
      <w:r>
        <w:rPr>
          <w:rFonts w:hint="eastAsia"/>
          <w:lang w:val="en-US" w:eastAsia="zh-CN"/>
        </w:rPr>
        <w:t>SICS</w:t>
      </w:r>
      <w:r>
        <w:rPr>
          <w:rFonts w:hint="eastAsia"/>
        </w:rPr>
        <w:t>_配置管理项目清单》。</w:t>
      </w:r>
    </w:p>
    <w:p>
      <w:pPr>
        <w:pStyle w:val="4"/>
        <w:rPr>
          <w:rFonts w:hint="eastAsia"/>
        </w:rPr>
      </w:pPr>
      <w:r>
        <w:rPr>
          <w:rFonts w:hint="eastAsia"/>
        </w:rPr>
        <w:t>配置和变更控制</w:t>
      </w:r>
      <w:bookmarkEnd w:id="16"/>
    </w:p>
    <w:p>
      <w:pPr>
        <w:pStyle w:val="5"/>
        <w:rPr>
          <w:rFonts w:hint="eastAsia"/>
        </w:rPr>
      </w:pPr>
      <w:bookmarkStart w:id="17" w:name="_Toc248639008"/>
      <w:r>
        <w:rPr>
          <w:rFonts w:hint="eastAsia"/>
        </w:rPr>
        <w:t>变更请求的处理和审批</w:t>
      </w:r>
      <w:bookmarkEnd w:id="17"/>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bookmarkStart w:id="26" w:name="_GoBack"/>
      <w:bookmarkEnd w:id="26"/>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5" o:title=""/>
            <o:lock v:ext="edit" aspectratio="t"/>
            <w10:wrap type="none"/>
            <w10:anchorlock/>
          </v:shape>
          <o:OLEObject Type="Embed" ProgID="Visio.Drawing.11" ShapeID="_x0000_i1027" DrawAspect="Content" ObjectID="_1468075727" r:id="rId14">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7" o:title=""/>
            <o:lock v:ext="edit" aspectratio="t"/>
            <w10:wrap type="none"/>
            <w10:anchorlock/>
          </v:shape>
          <o:OLEObject Type="Embed" ProgID="Visio.Drawing.11" ShapeID="_x0000_i1028" DrawAspect="Content" ObjectID="_1468075728" r:id="rId16">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3"/>
        <w:ind w:left="0" w:leftChars="0" w:firstLine="0" w:firstLineChars="0"/>
        <w:rPr>
          <w:rFonts w:hint="eastAsia"/>
        </w:rPr>
      </w:pPr>
    </w:p>
    <w:p>
      <w:pPr>
        <w:pStyle w:val="5"/>
        <w:rPr>
          <w:rFonts w:hint="eastAsia"/>
        </w:rPr>
      </w:pPr>
      <w:bookmarkStart w:id="18" w:name="_Toc248639009"/>
      <w:r>
        <w:rPr>
          <w:rFonts w:hint="eastAsia"/>
        </w:rPr>
        <w:t>变更控制委员会 (CCB)</w:t>
      </w:r>
      <w:bookmarkEnd w:id="18"/>
    </w:p>
    <w:p>
      <w:pPr>
        <w:pStyle w:val="3"/>
        <w:numPr>
          <w:ilvl w:val="0"/>
          <w:numId w:val="5"/>
        </w:numPr>
        <w:rPr>
          <w:rFonts w:hint="eastAsia"/>
        </w:rPr>
      </w:pPr>
      <w:r>
        <w:rPr>
          <w:rFonts w:hint="eastAsia"/>
        </w:rPr>
        <w:t>职责：</w:t>
      </w:r>
      <w:r>
        <w:t>CCB 的基本任务是明确产品的基线、复审对基线的变更、最后批准、否决变更或延期执行。</w:t>
      </w:r>
    </w:p>
    <w:p>
      <w:pPr>
        <w:pStyle w:val="3"/>
        <w:numPr>
          <w:ilvl w:val="0"/>
          <w:numId w:val="5"/>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5"/>
        </w:numPr>
        <w:rPr>
          <w:rFonts w:hint="eastAsia"/>
        </w:rPr>
      </w:pPr>
      <w:r>
        <w:rPr>
          <w:rFonts w:hint="eastAsia"/>
        </w:rPr>
        <w:t>项目的CCB成员为：</w:t>
      </w:r>
      <w:r>
        <w:rPr>
          <w:rFonts w:hint="eastAsia"/>
          <w:lang w:val="en-US" w:eastAsia="zh-CN"/>
        </w:rPr>
        <w:t>吕浩泰、张丹萍、吴梓铭、陈树沛、陈凯平</w:t>
      </w:r>
      <w:r>
        <w:rPr>
          <w:rFonts w:hint="eastAsia"/>
        </w:rPr>
        <w:t>。</w:t>
      </w:r>
    </w:p>
    <w:p>
      <w:pPr>
        <w:pStyle w:val="3"/>
        <w:numPr>
          <w:ilvl w:val="0"/>
          <w:numId w:val="5"/>
        </w:numPr>
        <w:rPr>
          <w:rFonts w:hint="eastAsia"/>
        </w:rPr>
      </w:pPr>
      <w:r>
        <w:t>CCB 主席</w:t>
      </w:r>
      <w:r>
        <w:rPr>
          <w:rFonts w:hint="eastAsia"/>
        </w:rPr>
        <w:t>：</w:t>
      </w:r>
      <w:r>
        <w:rPr>
          <w:rFonts w:hint="eastAsia"/>
          <w:lang w:val="en-US" w:eastAsia="zh-CN"/>
        </w:rPr>
        <w:t>吕浩泰</w:t>
      </w:r>
    </w:p>
    <w:p>
      <w:pPr>
        <w:pStyle w:val="3"/>
        <w:numPr>
          <w:ilvl w:val="0"/>
          <w:numId w:val="5"/>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p>
      <w:pPr>
        <w:pStyle w:val="3"/>
        <w:ind w:left="1140"/>
        <w:rPr>
          <w:rFonts w:hint="eastAsia"/>
        </w:rPr>
      </w:pPr>
    </w:p>
    <w:p>
      <w:pPr>
        <w:pStyle w:val="3"/>
        <w:ind w:left="1140"/>
        <w:rPr>
          <w:rFonts w:hint="eastAsia"/>
        </w:rPr>
      </w:pPr>
    </w:p>
    <w:tbl>
      <w:tblPr>
        <w:tblStyle w:val="18"/>
        <w:tblW w:w="7963"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张丹萍</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陈树沛</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陈凯平</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负责通知由谁进行复审</w:t>
            </w:r>
          </w:p>
        </w:tc>
      </w:tr>
    </w:tbl>
    <w:p>
      <w:pPr>
        <w:pStyle w:val="4"/>
        <w:rPr>
          <w:rFonts w:hint="eastAsia"/>
        </w:rPr>
      </w:pPr>
      <w:bookmarkStart w:id="19" w:name="_Toc248639010"/>
      <w:r>
        <w:rPr>
          <w:rFonts w:hint="eastAsia"/>
        </w:rPr>
        <w:t>配置状态统计</w:t>
      </w:r>
      <w:bookmarkEnd w:id="19"/>
    </w:p>
    <w:p>
      <w:pPr>
        <w:pStyle w:val="5"/>
      </w:pPr>
      <w:bookmarkStart w:id="20" w:name="_Toc515463314"/>
      <w:bookmarkStart w:id="21" w:name="_Toc248639011"/>
      <w:bookmarkStart w:id="22" w:name="_Toc523649206"/>
      <w:r>
        <w:rPr>
          <w:rFonts w:hint="eastAsia"/>
        </w:rPr>
        <w:t>项目介质存储和发布进程</w:t>
      </w:r>
      <w:bookmarkEnd w:id="20"/>
      <w:bookmarkEnd w:id="21"/>
      <w:bookmarkEnd w:id="22"/>
    </w:p>
    <w:p>
      <w:pPr>
        <w:pStyle w:val="6"/>
        <w:rPr>
          <w:rFonts w:hint="eastAsia"/>
        </w:rPr>
      </w:pPr>
      <w:r>
        <w:rPr>
          <w:rFonts w:hint="eastAsia"/>
        </w:rPr>
        <w:t>项目介质保留策略、备份计划、事故处理计划、恢复计划</w:t>
      </w:r>
    </w:p>
    <w:p>
      <w:pPr>
        <w:pStyle w:val="3"/>
        <w:numPr>
          <w:ilvl w:val="0"/>
          <w:numId w:val="6"/>
        </w:numPr>
        <w:rPr>
          <w:rFonts w:hint="eastAsia"/>
        </w:rPr>
      </w:pPr>
      <w:r>
        <w:rPr>
          <w:rFonts w:hint="eastAsia"/>
        </w:rPr>
        <w:t>备份机制及保留策略：</w:t>
      </w:r>
    </w:p>
    <w:p>
      <w:pPr>
        <w:pStyle w:val="3"/>
        <w:numPr>
          <w:ilvl w:val="0"/>
          <w:numId w:val="7"/>
        </w:numPr>
        <w:rPr>
          <w:rFonts w:hint="eastAsia"/>
        </w:rPr>
      </w:pPr>
      <w:r>
        <w:rPr>
          <w:rFonts w:hint="eastAsia"/>
        </w:rPr>
        <w:t>每周五下班时将主服务器的数据备份到备份服务器中。</w:t>
      </w:r>
    </w:p>
    <w:p>
      <w:pPr>
        <w:pStyle w:val="3"/>
        <w:numPr>
          <w:ilvl w:val="0"/>
          <w:numId w:val="7"/>
        </w:numPr>
        <w:rPr>
          <w:rFonts w:hint="eastAsia"/>
        </w:rPr>
      </w:pPr>
      <w:r>
        <w:rPr>
          <w:rFonts w:hint="eastAsia"/>
        </w:rPr>
        <w:t>备份服务器只保留最近两个月的备份。</w:t>
      </w:r>
    </w:p>
    <w:p>
      <w:pPr>
        <w:pStyle w:val="3"/>
        <w:numPr>
          <w:ilvl w:val="0"/>
          <w:numId w:val="6"/>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6"/>
        </w:numPr>
        <w:rPr>
          <w:rFonts w:hint="eastAsia"/>
        </w:rPr>
      </w:pPr>
      <w:r>
        <w:rPr>
          <w:rFonts w:hint="eastAsia"/>
        </w:rPr>
        <w:t>防病毒/杀毒机制：</w:t>
      </w:r>
    </w:p>
    <w:p>
      <w:pPr>
        <w:pStyle w:val="3"/>
        <w:numPr>
          <w:ilvl w:val="0"/>
          <w:numId w:val="8"/>
        </w:numPr>
        <w:rPr>
          <w:rFonts w:hint="eastAsia"/>
        </w:rPr>
      </w:pPr>
      <w:r>
        <w:rPr>
          <w:rFonts w:hint="eastAsia"/>
        </w:rPr>
        <w:t>杀毒/防病毒软件：BitDefender2009。</w:t>
      </w:r>
    </w:p>
    <w:p>
      <w:pPr>
        <w:pStyle w:val="3"/>
        <w:numPr>
          <w:ilvl w:val="0"/>
          <w:numId w:val="8"/>
        </w:numPr>
        <w:rPr>
          <w:rFonts w:hint="eastAsia"/>
        </w:rPr>
      </w:pPr>
      <w:r>
        <w:rPr>
          <w:rFonts w:hint="eastAsia"/>
        </w:rPr>
        <w:t>频率：每周末杀毒。</w:t>
      </w:r>
    </w:p>
    <w:p>
      <w:pPr>
        <w:pStyle w:val="3"/>
        <w:numPr>
          <w:ilvl w:val="0"/>
          <w:numId w:val="8"/>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p>
    <w:p>
      <w:pPr>
        <w:pStyle w:val="3"/>
        <w:rPr>
          <w:rFonts w:hint="eastAsia"/>
        </w:rPr>
      </w:pPr>
      <w:r>
        <w:rPr>
          <w:rFonts w:hint="eastAsia"/>
        </w:rPr>
        <w:t>格式：Windows的文件。</w:t>
      </w:r>
    </w:p>
    <w:p>
      <w:pPr>
        <w:pStyle w:val="6"/>
        <w:rPr>
          <w:rFonts w:hint="eastAsia"/>
        </w:rPr>
      </w:pPr>
      <w:r>
        <w:rPr>
          <w:rFonts w:hint="eastAsia"/>
        </w:rPr>
        <w:t>发布进程</w:t>
      </w:r>
    </w:p>
    <w:tbl>
      <w:tblPr>
        <w:tblStyle w:val="18"/>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3048"/>
        <w:gridCol w:w="21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shd w:val="clear" w:color="auto" w:fill="000000"/>
            <w:vAlign w:val="top"/>
          </w:tcPr>
          <w:p>
            <w:pPr>
              <w:pStyle w:val="3"/>
              <w:ind w:left="0"/>
              <w:rPr>
                <w:rFonts w:hint="eastAsia"/>
              </w:rPr>
            </w:pPr>
            <w:r>
              <w:rPr>
                <w:rFonts w:hint="eastAsia"/>
              </w:rPr>
              <w:t>标识</w:t>
            </w:r>
          </w:p>
        </w:tc>
        <w:tc>
          <w:tcPr>
            <w:tcW w:w="3048" w:type="dxa"/>
            <w:shd w:val="clear" w:color="auto" w:fill="000000"/>
            <w:vAlign w:val="top"/>
          </w:tcPr>
          <w:p>
            <w:pPr>
              <w:pStyle w:val="3"/>
              <w:ind w:left="0"/>
              <w:rPr>
                <w:rFonts w:hint="eastAsia"/>
              </w:rPr>
            </w:pPr>
            <w:r>
              <w:rPr>
                <w:rFonts w:hint="eastAsia"/>
              </w:rPr>
              <w:t>内容</w:t>
            </w:r>
          </w:p>
        </w:tc>
        <w:tc>
          <w:tcPr>
            <w:tcW w:w="2160" w:type="dxa"/>
            <w:shd w:val="clear" w:color="auto" w:fill="000000"/>
            <w:vAlign w:val="top"/>
          </w:tcPr>
          <w:p>
            <w:pPr>
              <w:pStyle w:val="3"/>
              <w:ind w:left="0"/>
              <w:rPr>
                <w:rFonts w:hint="eastAsia"/>
              </w:rPr>
            </w:pPr>
            <w:r>
              <w:rPr>
                <w:rFonts w:hint="eastAsia"/>
              </w:rPr>
              <w:t>针对的对象</w:t>
            </w:r>
          </w:p>
        </w:tc>
        <w:tc>
          <w:tcPr>
            <w:tcW w:w="2268" w:type="dxa"/>
            <w:shd w:val="clear" w:color="auto" w:fill="00000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0.1</w:t>
            </w:r>
          </w:p>
        </w:tc>
        <w:tc>
          <w:tcPr>
            <w:tcW w:w="3048" w:type="dxa"/>
            <w:vAlign w:val="top"/>
          </w:tcPr>
          <w:p>
            <w:pPr>
              <w:pStyle w:val="3"/>
              <w:ind w:left="0"/>
              <w:rPr>
                <w:rFonts w:hint="eastAsia"/>
              </w:rPr>
            </w:pPr>
            <w:r>
              <w:rPr>
                <w:rFonts w:hint="eastAsia"/>
              </w:rPr>
              <w:t>系统需求分析</w:t>
            </w:r>
          </w:p>
        </w:tc>
        <w:tc>
          <w:tcPr>
            <w:tcW w:w="2160" w:type="dxa"/>
            <w:vAlign w:val="top"/>
          </w:tcPr>
          <w:p>
            <w:pPr>
              <w:pStyle w:val="3"/>
              <w:ind w:left="0"/>
              <w:rPr>
                <w:rFonts w:hint="eastAsia"/>
              </w:rPr>
            </w:pPr>
            <w:r>
              <w:rPr>
                <w:rFonts w:hint="eastAsia"/>
              </w:rPr>
              <w:t>项目组内部人员</w:t>
            </w:r>
          </w:p>
        </w:tc>
        <w:tc>
          <w:tcPr>
            <w:tcW w:w="2268" w:type="dxa"/>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0.2</w:t>
            </w:r>
          </w:p>
        </w:tc>
        <w:tc>
          <w:tcPr>
            <w:tcW w:w="3048" w:type="dxa"/>
            <w:vAlign w:val="top"/>
          </w:tcPr>
          <w:p>
            <w:pPr>
              <w:pStyle w:val="3"/>
              <w:ind w:left="0"/>
              <w:rPr>
                <w:rFonts w:hint="eastAsia"/>
              </w:rPr>
            </w:pPr>
            <w:r>
              <w:rPr>
                <w:rFonts w:hint="eastAsia"/>
              </w:rPr>
              <w:t>系统设计实现</w:t>
            </w:r>
          </w:p>
        </w:tc>
        <w:tc>
          <w:tcPr>
            <w:tcW w:w="2160" w:type="dxa"/>
            <w:vAlign w:val="top"/>
          </w:tcPr>
          <w:p>
            <w:pPr>
              <w:pStyle w:val="3"/>
              <w:ind w:left="0"/>
              <w:rPr>
                <w:rFonts w:hint="eastAsia"/>
              </w:rPr>
            </w:pPr>
            <w:r>
              <w:rPr>
                <w:rFonts w:hint="eastAsia"/>
              </w:rPr>
              <w:t>用户</w:t>
            </w:r>
          </w:p>
        </w:tc>
        <w:tc>
          <w:tcPr>
            <w:tcW w:w="2268" w:type="dxa"/>
            <w:vAlign w:val="top"/>
          </w:tcPr>
          <w:p>
            <w:pPr>
              <w:pStyle w:val="3"/>
              <w:ind w:left="0"/>
              <w:rPr>
                <w:rFonts w:hint="eastAsia"/>
              </w:rPr>
            </w:pPr>
          </w:p>
        </w:tc>
      </w:tr>
    </w:tbl>
    <w:p>
      <w:pPr>
        <w:pStyle w:val="5"/>
        <w:rPr>
          <w:rFonts w:hint="eastAsia"/>
          <w:i w:val="0"/>
          <w:iCs w:val="0"/>
          <w:sz w:val="20"/>
          <w:szCs w:val="20"/>
        </w:rPr>
      </w:pPr>
      <w:bookmarkStart w:id="23" w:name="_Toc248639012"/>
      <w:r>
        <w:rPr>
          <w:rFonts w:hint="eastAsia"/>
          <w:i w:val="0"/>
          <w:iCs w:val="0"/>
          <w:sz w:val="20"/>
          <w:szCs w:val="20"/>
        </w:rPr>
        <w:t>报告和审计</w:t>
      </w:r>
      <w:bookmarkEnd w:id="23"/>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报告人：配置管理经理。</w:t>
      </w:r>
    </w:p>
    <w:tbl>
      <w:tblPr>
        <w:tblStyle w:val="18"/>
        <w:tblW w:w="875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3085"/>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shd w:val="solid" w:color="auto" w:fill="auto"/>
            <w:vAlign w:val="top"/>
          </w:tcPr>
          <w:p>
            <w:pPr>
              <w:jc w:val="center"/>
              <w:rPr>
                <w:rFonts w:hint="eastAsia"/>
              </w:rPr>
            </w:pPr>
            <w:r>
              <w:rPr>
                <w:rFonts w:hint="eastAsia"/>
              </w:rPr>
              <w:t>名称</w:t>
            </w:r>
          </w:p>
        </w:tc>
        <w:tc>
          <w:tcPr>
            <w:tcW w:w="3085" w:type="dxa"/>
            <w:shd w:val="solid" w:color="auto" w:fill="auto"/>
            <w:vAlign w:val="top"/>
          </w:tcPr>
          <w:p>
            <w:pPr>
              <w:jc w:val="center"/>
              <w:rPr>
                <w:rFonts w:hint="eastAsia"/>
              </w:rPr>
            </w:pPr>
            <w:r>
              <w:rPr>
                <w:rFonts w:hint="eastAsia"/>
              </w:rPr>
              <w:t>描述</w:t>
            </w:r>
          </w:p>
        </w:tc>
        <w:tc>
          <w:tcPr>
            <w:tcW w:w="3587" w:type="dxa"/>
            <w:shd w:val="solid" w:color="auto" w:fill="auto"/>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配置管理项目清单</w:t>
            </w:r>
          </w:p>
        </w:tc>
        <w:tc>
          <w:tcPr>
            <w:tcW w:w="3085" w:type="dxa"/>
            <w:vAlign w:val="top"/>
          </w:tcPr>
          <w:p>
            <w:pPr>
              <w:rPr>
                <w:rFonts w:hint="eastAsia"/>
              </w:rPr>
            </w:pPr>
            <w:r>
              <w:rPr>
                <w:rFonts w:hint="eastAsia"/>
              </w:rPr>
              <w:t>由配置管理员编写配置管理活动清单，然后向PM提出申请。</w:t>
            </w:r>
          </w:p>
        </w:tc>
        <w:tc>
          <w:tcPr>
            <w:tcW w:w="3587" w:type="dxa"/>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变更申请单</w:t>
            </w:r>
          </w:p>
        </w:tc>
        <w:tc>
          <w:tcPr>
            <w:tcW w:w="3085" w:type="dxa"/>
            <w:vAlign w:val="top"/>
          </w:tcPr>
          <w:p>
            <w:r>
              <w:rPr>
                <w:rFonts w:hint="eastAsia"/>
              </w:rPr>
              <w:t>内容有对项目当前问题说明及提出的变更请求内容，</w:t>
            </w:r>
            <w:r>
              <w:t>CCB</w:t>
            </w:r>
            <w:r>
              <w:rPr>
                <w:rFonts w:hint="eastAsia"/>
              </w:rPr>
              <w:t>复审后添加复审意见。</w:t>
            </w:r>
          </w:p>
        </w:tc>
        <w:tc>
          <w:tcPr>
            <w:tcW w:w="3587" w:type="dxa"/>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配置状态报告</w:t>
            </w:r>
          </w:p>
        </w:tc>
        <w:tc>
          <w:tcPr>
            <w:tcW w:w="3085" w:type="dxa"/>
            <w:vAlign w:val="top"/>
          </w:tcPr>
          <w:p>
            <w:pPr>
              <w:rPr>
                <w:rFonts w:hint="eastAsia"/>
              </w:rPr>
            </w:pPr>
            <w:r>
              <w:rPr>
                <w:rFonts w:hint="eastAsia"/>
              </w:rPr>
              <w:t>用于配置项发布和变更完成时，描述当前的软件工作版本。</w:t>
            </w:r>
          </w:p>
        </w:tc>
        <w:tc>
          <w:tcPr>
            <w:tcW w:w="3587" w:type="dxa"/>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基线审计报告</w:t>
            </w:r>
          </w:p>
        </w:tc>
        <w:tc>
          <w:tcPr>
            <w:tcW w:w="3085" w:type="dxa"/>
            <w:vAlign w:val="top"/>
          </w:tcPr>
          <w:p>
            <w:pPr>
              <w:rPr>
                <w:rFonts w:hint="eastAsia"/>
                <w:sz w:val="36"/>
                <w:szCs w:val="36"/>
              </w:rPr>
            </w:pPr>
            <w:r>
              <w:rPr>
                <w:rFonts w:hint="eastAsia"/>
              </w:rPr>
              <w:t>用于基线的物理审计和功能审计进行描述。</w:t>
            </w:r>
          </w:p>
        </w:tc>
        <w:tc>
          <w:tcPr>
            <w:tcW w:w="3587" w:type="dxa"/>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基线状态报告</w:t>
            </w:r>
          </w:p>
        </w:tc>
        <w:tc>
          <w:tcPr>
            <w:tcW w:w="3085" w:type="dxa"/>
            <w:vAlign w:val="top"/>
          </w:tcPr>
          <w:p>
            <w:pPr>
              <w:rPr>
                <w:rFonts w:hint="eastAsia"/>
              </w:rPr>
            </w:pPr>
            <w:r>
              <w:rPr>
                <w:rFonts w:hint="eastAsia"/>
              </w:rPr>
              <w:t>在基线发布和基线变更完成时使用，以及时跟踪记录基线状态信息。</w:t>
            </w:r>
          </w:p>
        </w:tc>
        <w:tc>
          <w:tcPr>
            <w:tcW w:w="3587" w:type="dxa"/>
            <w:vAlign w:val="top"/>
          </w:tcPr>
          <w:p>
            <w:pPr>
              <w:rPr>
                <w:rFonts w:hint="eastAsia"/>
              </w:rPr>
            </w:pPr>
            <w:r>
              <w:rPr>
                <w:rFonts w:hint="eastAsia"/>
              </w:rPr>
              <w:t>《HD-CM-308_基线状态报告》</w:t>
            </w:r>
          </w:p>
        </w:tc>
      </w:tr>
    </w:tbl>
    <w:p>
      <w:pPr>
        <w:pStyle w:val="3"/>
      </w:pPr>
    </w:p>
    <w:p>
      <w:pPr>
        <w:pStyle w:val="3"/>
        <w:numPr>
          <w:ilvl w:val="1"/>
          <w:numId w:val="8"/>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8"/>
        </w:numPr>
        <w:tabs>
          <w:tab w:val="left" w:pos="720"/>
          <w:tab w:val="clear" w:pos="1500"/>
        </w:tabs>
        <w:ind w:left="900" w:firstLine="0"/>
        <w:rPr>
          <w:rFonts w:hint="eastAsia"/>
        </w:rPr>
      </w:pPr>
      <w:r>
        <w:rPr>
          <w:rFonts w:hint="eastAsia"/>
        </w:rPr>
        <w:t>审计。包含功能审计和物理审计。</w:t>
      </w:r>
    </w:p>
    <w:p>
      <w:pPr>
        <w:pStyle w:val="3"/>
        <w:numPr>
          <w:ilvl w:val="2"/>
          <w:numId w:val="8"/>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8"/>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8"/>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4" w:name="_Toc248639013"/>
      <w:bookmarkStart w:id="25" w:name="_Toc24373233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4"/>
      <w:bookmarkEnd w:id="25"/>
    </w:p>
    <w:p>
      <w:pPr>
        <w:pStyle w:val="21"/>
        <w:rPr>
          <w:rFonts w:hint="eastAsia"/>
        </w:rPr>
      </w:pPr>
      <w:r>
        <w:rPr>
          <w:rFonts w:hint="eastAsia"/>
        </w:rPr>
        <w:t>在需求及项目完成时分别建立里程碑。</w:t>
      </w:r>
    </w:p>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7">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0144D"/>
    <w:rsid w:val="04E93340"/>
    <w:rsid w:val="0CB612C1"/>
    <w:rsid w:val="0FFE4879"/>
    <w:rsid w:val="1010144D"/>
    <w:rsid w:val="18BF6C49"/>
    <w:rsid w:val="190D7EBD"/>
    <w:rsid w:val="2D557886"/>
    <w:rsid w:val="2E7E4B03"/>
    <w:rsid w:val="2F6C5630"/>
    <w:rsid w:val="35CD5CD7"/>
    <w:rsid w:val="43BA1559"/>
    <w:rsid w:val="471F5885"/>
    <w:rsid w:val="4AB92599"/>
    <w:rsid w:val="4B6023C4"/>
    <w:rsid w:val="5FAA3945"/>
    <w:rsid w:val="63403DF8"/>
    <w:rsid w:val="67F47461"/>
    <w:rsid w:val="6A0207AD"/>
    <w:rsid w:val="6D535020"/>
    <w:rsid w:val="6EEE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paragraph" w:customStyle="1" w:styleId="19">
    <w:name w:val="Table Row"/>
    <w:basedOn w:val="1"/>
    <w:qFormat/>
    <w:uiPriority w:val="0"/>
    <w:pPr>
      <w:spacing w:before="60" w:after="60"/>
    </w:pPr>
    <w:rPr>
      <w:b/>
    </w:rPr>
  </w:style>
  <w:style w:type="paragraph" w:customStyle="1" w:styleId="20">
    <w:name w:val="Tabletext"/>
    <w:basedOn w:val="1"/>
    <w:qFormat/>
    <w:uiPriority w:val="0"/>
  </w:style>
  <w:style w:type="paragraph" w:customStyle="1" w:styleId="21">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472;&#20975;&#2417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2018-07-19T06:39:00Z</dcterms:created>
  <dc:creator>陈凯平</dc:creator>
  <cp:lastModifiedBy>陈凯平</cp:lastModifiedBy>
  <dcterms:modified xsi:type="dcterms:W3CDTF">2018-07-23T01:52:06Z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