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E5D75" w14:textId="77777777" w:rsidR="00EA12FF" w:rsidRPr="00EA12FF" w:rsidRDefault="00EA12FF" w:rsidP="00B06D48">
      <w:pPr>
        <w:shd w:val="clear" w:color="auto" w:fill="FFFFFF"/>
        <w:spacing w:after="0" w:line="240" w:lineRule="auto"/>
        <w:jc w:val="both"/>
        <w:outlineLvl w:val="1"/>
        <w:rPr>
          <w:rFonts w:eastAsia="Times New Roman" w:cstheme="minorHAnsi"/>
          <w:color w:val="0F5C9D"/>
          <w:lang w:eastAsia="en-GB"/>
        </w:rPr>
      </w:pPr>
      <w:r w:rsidRPr="00EA12FF">
        <w:rPr>
          <w:rFonts w:eastAsia="Times New Roman" w:cstheme="minorHAnsi"/>
          <w:color w:val="0F5C9D"/>
          <w:lang w:eastAsia="en-GB"/>
        </w:rPr>
        <w:t>CS3BC20-Blockchain Computing</w:t>
      </w:r>
    </w:p>
    <w:p w14:paraId="3256DF64" w14:textId="77777777" w:rsidR="00EA12FF" w:rsidRPr="00264876" w:rsidRDefault="00EA12FF" w:rsidP="00B06D48">
      <w:pPr>
        <w:shd w:val="clear" w:color="auto" w:fill="FFFFFF"/>
        <w:spacing w:after="0" w:line="240" w:lineRule="auto"/>
        <w:jc w:val="both"/>
        <w:rPr>
          <w:rFonts w:eastAsia="Times New Roman" w:cstheme="minorHAnsi"/>
          <w:b/>
          <w:bCs/>
          <w:color w:val="333333"/>
          <w:lang w:eastAsia="en-GB"/>
        </w:rPr>
      </w:pPr>
    </w:p>
    <w:p w14:paraId="475435AF" w14:textId="1E40ADC3" w:rsidR="00EA12FF" w:rsidRPr="00EA12FF" w:rsidRDefault="00EA12FF" w:rsidP="00B06D48">
      <w:pPr>
        <w:shd w:val="clear" w:color="auto" w:fill="FFFFFF"/>
        <w:spacing w:after="0" w:line="240" w:lineRule="auto"/>
        <w:rPr>
          <w:rFonts w:eastAsia="Times New Roman" w:cstheme="minorHAnsi"/>
          <w:color w:val="333333"/>
          <w:lang w:eastAsia="en-GB"/>
        </w:rPr>
      </w:pPr>
      <w:r w:rsidRPr="00EA12FF">
        <w:rPr>
          <w:rFonts w:eastAsia="Times New Roman" w:cstheme="minorHAnsi"/>
          <w:b/>
          <w:bCs/>
          <w:color w:val="333333"/>
          <w:lang w:eastAsia="en-GB"/>
        </w:rPr>
        <w:t>Module Provider: </w:t>
      </w:r>
      <w:r w:rsidRPr="00EA12FF">
        <w:rPr>
          <w:rFonts w:eastAsia="Times New Roman" w:cstheme="minorHAnsi"/>
          <w:color w:val="333333"/>
          <w:lang w:eastAsia="en-GB"/>
        </w:rPr>
        <w:t>Computer Science</w:t>
      </w:r>
      <w:r w:rsidRPr="00EA12FF">
        <w:rPr>
          <w:rFonts w:eastAsia="Times New Roman" w:cstheme="minorHAnsi"/>
          <w:color w:val="333333"/>
          <w:lang w:eastAsia="en-GB"/>
        </w:rPr>
        <w:br/>
      </w:r>
      <w:r w:rsidRPr="00EA12FF">
        <w:rPr>
          <w:rFonts w:eastAsia="Times New Roman" w:cstheme="minorHAnsi"/>
          <w:b/>
          <w:bCs/>
          <w:color w:val="333333"/>
          <w:lang w:eastAsia="en-GB"/>
        </w:rPr>
        <w:t>Number of credits: </w:t>
      </w:r>
      <w:r w:rsidRPr="00EA12FF">
        <w:rPr>
          <w:rFonts w:eastAsia="Times New Roman" w:cstheme="minorHAnsi"/>
          <w:color w:val="333333"/>
          <w:lang w:eastAsia="en-GB"/>
        </w:rPr>
        <w:t>10 [5 ECTS credits]</w:t>
      </w:r>
      <w:r w:rsidRPr="00EA12FF">
        <w:rPr>
          <w:rFonts w:eastAsia="Times New Roman" w:cstheme="minorHAnsi"/>
          <w:color w:val="333333"/>
          <w:lang w:eastAsia="en-GB"/>
        </w:rPr>
        <w:br/>
      </w:r>
      <w:r w:rsidRPr="00EA12FF">
        <w:rPr>
          <w:rFonts w:eastAsia="Times New Roman" w:cstheme="minorHAnsi"/>
          <w:b/>
          <w:bCs/>
          <w:color w:val="333333"/>
          <w:lang w:eastAsia="en-GB"/>
        </w:rPr>
        <w:t>Level:</w:t>
      </w:r>
      <w:r w:rsidRPr="00EA12FF">
        <w:rPr>
          <w:rFonts w:eastAsia="Times New Roman" w:cstheme="minorHAnsi"/>
          <w:color w:val="333333"/>
          <w:lang w:eastAsia="en-GB"/>
        </w:rPr>
        <w:t>6</w:t>
      </w:r>
      <w:r w:rsidRPr="00EA12FF">
        <w:rPr>
          <w:rFonts w:eastAsia="Times New Roman" w:cstheme="minorHAnsi"/>
          <w:color w:val="333333"/>
          <w:lang w:eastAsia="en-GB"/>
        </w:rPr>
        <w:br/>
      </w:r>
      <w:r w:rsidRPr="00EA12FF">
        <w:rPr>
          <w:rFonts w:eastAsia="Times New Roman" w:cstheme="minorHAnsi"/>
          <w:b/>
          <w:bCs/>
          <w:color w:val="333333"/>
          <w:lang w:eastAsia="en-GB"/>
        </w:rPr>
        <w:t>Terms in which taught: </w:t>
      </w:r>
      <w:r w:rsidRPr="00EA12FF">
        <w:rPr>
          <w:rFonts w:eastAsia="Times New Roman" w:cstheme="minorHAnsi"/>
          <w:color w:val="333333"/>
          <w:lang w:eastAsia="en-GB"/>
        </w:rPr>
        <w:t>Spring term module</w:t>
      </w:r>
      <w:r w:rsidRPr="00EA12FF">
        <w:rPr>
          <w:rFonts w:eastAsia="Times New Roman" w:cstheme="minorHAnsi"/>
          <w:color w:val="333333"/>
          <w:lang w:eastAsia="en-GB"/>
        </w:rPr>
        <w:br/>
      </w:r>
      <w:r w:rsidRPr="00EA12FF">
        <w:rPr>
          <w:rFonts w:eastAsia="Times New Roman" w:cstheme="minorHAnsi"/>
          <w:b/>
          <w:bCs/>
          <w:color w:val="333333"/>
          <w:lang w:eastAsia="en-GB"/>
        </w:rPr>
        <w:t>Pre-requisites: </w:t>
      </w:r>
      <w:r w:rsidRPr="00EA12FF">
        <w:rPr>
          <w:rFonts w:eastAsia="Times New Roman" w:cstheme="minorHAnsi"/>
          <w:color w:val="333333"/>
          <w:lang w:eastAsia="en-GB"/>
        </w:rPr>
        <w:t>CS2DI17 Databases and Information Security</w:t>
      </w:r>
      <w:r w:rsidRPr="00EA12FF">
        <w:rPr>
          <w:rFonts w:eastAsia="Times New Roman" w:cstheme="minorHAnsi"/>
          <w:color w:val="333333"/>
          <w:lang w:eastAsia="en-GB"/>
        </w:rPr>
        <w:br/>
      </w:r>
      <w:r w:rsidRPr="00EA12FF">
        <w:rPr>
          <w:rFonts w:eastAsia="Times New Roman" w:cstheme="minorHAnsi"/>
          <w:b/>
          <w:bCs/>
          <w:color w:val="333333"/>
          <w:lang w:eastAsia="en-GB"/>
        </w:rPr>
        <w:t>Non-modular pre-requisites:</w:t>
      </w:r>
      <w:r w:rsidRPr="00EA12FF">
        <w:rPr>
          <w:rFonts w:eastAsia="Times New Roman" w:cstheme="minorHAnsi"/>
          <w:color w:val="333333"/>
          <w:lang w:eastAsia="en-GB"/>
        </w:rPr>
        <w:br/>
      </w:r>
      <w:r w:rsidRPr="00EA12FF">
        <w:rPr>
          <w:rFonts w:eastAsia="Times New Roman" w:cstheme="minorHAnsi"/>
          <w:b/>
          <w:bCs/>
          <w:color w:val="333333"/>
          <w:lang w:eastAsia="en-GB"/>
        </w:rPr>
        <w:t>Co-requisites:</w:t>
      </w:r>
      <w:r w:rsidRPr="00EA12FF">
        <w:rPr>
          <w:rFonts w:eastAsia="Times New Roman" w:cstheme="minorHAnsi"/>
          <w:color w:val="333333"/>
          <w:lang w:eastAsia="en-GB"/>
        </w:rPr>
        <w:br/>
      </w:r>
      <w:r w:rsidRPr="00EA12FF">
        <w:rPr>
          <w:rFonts w:eastAsia="Times New Roman" w:cstheme="minorHAnsi"/>
          <w:b/>
          <w:bCs/>
          <w:color w:val="333333"/>
          <w:lang w:eastAsia="en-GB"/>
        </w:rPr>
        <w:t>Modules excluded:</w:t>
      </w:r>
      <w:r w:rsidRPr="00EA12FF">
        <w:rPr>
          <w:rFonts w:eastAsia="Times New Roman" w:cstheme="minorHAnsi"/>
          <w:color w:val="333333"/>
          <w:lang w:eastAsia="en-GB"/>
        </w:rPr>
        <w:br/>
      </w:r>
      <w:r w:rsidRPr="00EA12FF">
        <w:rPr>
          <w:rFonts w:eastAsia="Times New Roman" w:cstheme="minorHAnsi"/>
          <w:b/>
          <w:bCs/>
          <w:color w:val="333333"/>
          <w:lang w:eastAsia="en-GB"/>
        </w:rPr>
        <w:t>Current from: </w:t>
      </w:r>
      <w:r w:rsidRPr="00EA12FF">
        <w:rPr>
          <w:rFonts w:eastAsia="Times New Roman" w:cstheme="minorHAnsi"/>
          <w:color w:val="333333"/>
          <w:lang w:eastAsia="en-GB"/>
        </w:rPr>
        <w:t>2020/1</w:t>
      </w:r>
    </w:p>
    <w:p w14:paraId="049C65CD" w14:textId="77777777" w:rsidR="00EA12FF" w:rsidRPr="00EA12FF" w:rsidRDefault="00EA12FF" w:rsidP="00B06D48">
      <w:pPr>
        <w:shd w:val="clear" w:color="auto" w:fill="FFFFFF"/>
        <w:spacing w:after="0" w:line="240" w:lineRule="auto"/>
        <w:rPr>
          <w:rFonts w:eastAsia="Times New Roman" w:cstheme="minorHAnsi"/>
          <w:color w:val="333333"/>
          <w:lang w:eastAsia="en-GB"/>
        </w:rPr>
      </w:pPr>
      <w:r w:rsidRPr="00EA12FF">
        <w:rPr>
          <w:rFonts w:eastAsia="Times New Roman" w:cstheme="minorHAnsi"/>
          <w:b/>
          <w:bCs/>
          <w:color w:val="333333"/>
          <w:lang w:eastAsia="en-GB"/>
        </w:rPr>
        <w:t>Module Convenor: </w:t>
      </w:r>
      <w:r w:rsidRPr="00EA12FF">
        <w:rPr>
          <w:rFonts w:eastAsia="Times New Roman" w:cstheme="minorHAnsi"/>
          <w:color w:val="333333"/>
          <w:lang w:eastAsia="en-GB"/>
        </w:rPr>
        <w:t>Prof Atta Badii</w:t>
      </w:r>
    </w:p>
    <w:p w14:paraId="7EFA1A2C" w14:textId="77777777" w:rsidR="00EA12FF" w:rsidRPr="00EA12FF" w:rsidRDefault="00EA12FF" w:rsidP="00B06D48">
      <w:pPr>
        <w:shd w:val="clear" w:color="auto" w:fill="FFFFFF"/>
        <w:spacing w:after="0" w:line="240" w:lineRule="auto"/>
        <w:rPr>
          <w:rFonts w:eastAsia="Times New Roman" w:cstheme="minorHAnsi"/>
          <w:color w:val="333333"/>
          <w:lang w:eastAsia="en-GB"/>
        </w:rPr>
      </w:pPr>
      <w:r w:rsidRPr="00EA12FF">
        <w:rPr>
          <w:rFonts w:eastAsia="Times New Roman" w:cstheme="minorHAnsi"/>
          <w:b/>
          <w:bCs/>
          <w:color w:val="333333"/>
          <w:lang w:eastAsia="en-GB"/>
        </w:rPr>
        <w:t>Email: </w:t>
      </w:r>
      <w:hyperlink r:id="rId5" w:history="1">
        <w:r w:rsidRPr="00EA12FF">
          <w:rPr>
            <w:rFonts w:eastAsia="Times New Roman" w:cstheme="minorHAnsi"/>
            <w:b/>
            <w:bCs/>
            <w:color w:val="025A88"/>
            <w:u w:val="single"/>
            <w:lang w:eastAsia="en-GB"/>
          </w:rPr>
          <w:t>atta.badii@reading.ac.uk</w:t>
        </w:r>
      </w:hyperlink>
    </w:p>
    <w:p w14:paraId="5BCB0CBC" w14:textId="77777777" w:rsidR="00EA12FF" w:rsidRPr="00EA12FF" w:rsidRDefault="00EA12FF" w:rsidP="00B06D48">
      <w:pPr>
        <w:shd w:val="clear" w:color="auto" w:fill="FFFFFF"/>
        <w:spacing w:after="0" w:line="240" w:lineRule="auto"/>
        <w:rPr>
          <w:rFonts w:eastAsia="Times New Roman" w:cstheme="minorHAnsi"/>
          <w:color w:val="333333"/>
          <w:lang w:eastAsia="en-GB"/>
        </w:rPr>
      </w:pPr>
      <w:r w:rsidRPr="00EA12FF">
        <w:rPr>
          <w:rFonts w:eastAsia="Times New Roman" w:cstheme="minorHAnsi"/>
          <w:b/>
          <w:bCs/>
          <w:color w:val="333333"/>
          <w:lang w:eastAsia="en-GB"/>
        </w:rPr>
        <w:t>Type of module:</w:t>
      </w:r>
    </w:p>
    <w:p w14:paraId="1FC9386D" w14:textId="77777777" w:rsidR="00EA12FF" w:rsidRPr="00264876" w:rsidRDefault="00EA12FF" w:rsidP="00B06D48">
      <w:pPr>
        <w:shd w:val="clear" w:color="auto" w:fill="FFFFFF"/>
        <w:spacing w:after="0" w:line="240" w:lineRule="auto"/>
        <w:jc w:val="both"/>
        <w:rPr>
          <w:rFonts w:eastAsia="Times New Roman" w:cstheme="minorHAnsi"/>
          <w:b/>
          <w:bCs/>
          <w:color w:val="333333"/>
          <w:lang w:eastAsia="en-GB"/>
        </w:rPr>
      </w:pPr>
    </w:p>
    <w:p w14:paraId="17B460CA" w14:textId="49C4D918" w:rsidR="00EA12FF" w:rsidRPr="00EA12FF" w:rsidRDefault="00EA12FF" w:rsidP="00B06D48">
      <w:pPr>
        <w:shd w:val="clear" w:color="auto" w:fill="FFFFFF"/>
        <w:spacing w:after="0" w:line="240" w:lineRule="auto"/>
        <w:jc w:val="both"/>
        <w:rPr>
          <w:rFonts w:eastAsia="Times New Roman" w:cstheme="minorHAnsi"/>
          <w:color w:val="333333"/>
          <w:lang w:eastAsia="en-GB"/>
        </w:rPr>
      </w:pPr>
      <w:r w:rsidRPr="00EA12FF">
        <w:rPr>
          <w:rFonts w:eastAsia="Times New Roman" w:cstheme="minorHAnsi"/>
          <w:b/>
          <w:bCs/>
          <w:color w:val="333333"/>
          <w:lang w:eastAsia="en-GB"/>
        </w:rPr>
        <w:t>Summary module description:</w:t>
      </w:r>
    </w:p>
    <w:p w14:paraId="7DF1ECB6" w14:textId="77777777" w:rsidR="00EA12FF" w:rsidRPr="00EA12FF" w:rsidRDefault="00EA12FF" w:rsidP="00B06D48">
      <w:pPr>
        <w:shd w:val="clear" w:color="auto" w:fill="FFFFFF"/>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The advent of Blockchain technologies as a confluence of distributed systems for transferring value, asymmetric encryption and consensus seeking algorithms has evolved through a trend from web2.0, web3.0, and crowdsourcing promising computing for decentralisation and democratisation of transaction processing. </w:t>
      </w:r>
    </w:p>
    <w:p w14:paraId="4512FF53" w14:textId="77777777" w:rsidR="00EA12FF" w:rsidRPr="00EA12FF" w:rsidRDefault="00EA12FF" w:rsidP="00B06D48">
      <w:pPr>
        <w:shd w:val="clear" w:color="auto" w:fill="FFFFFF"/>
        <w:spacing w:after="0" w:line="240" w:lineRule="auto"/>
        <w:jc w:val="both"/>
        <w:rPr>
          <w:rFonts w:eastAsia="Times New Roman" w:cstheme="minorHAnsi"/>
          <w:color w:val="333333"/>
          <w:lang w:eastAsia="en-GB"/>
        </w:rPr>
      </w:pPr>
    </w:p>
    <w:p w14:paraId="04D9DAB6" w14:textId="75E852E7" w:rsidR="00EA12FF" w:rsidRPr="00EA12FF" w:rsidRDefault="00EA12FF" w:rsidP="00B06D48">
      <w:pPr>
        <w:shd w:val="clear" w:color="auto" w:fill="FFFFFF"/>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The increasing number of potential application domains being considered for the take-up and scale-up of this technology makes a compelling case for the provision of this course.   This is to ensure that our Computer Science graduates’ awareness of latest technological developments and their employability prospects are enhanced through gaining a sufficiently deep understanding of this emerging technology.</w:t>
      </w:r>
      <w:r w:rsidRPr="00EA12FF">
        <w:rPr>
          <w:rFonts w:eastAsia="Times New Roman" w:cstheme="minorHAnsi"/>
          <w:color w:val="333333"/>
          <w:lang w:eastAsia="en-GB"/>
        </w:rPr>
        <w:br/>
      </w:r>
      <w:r w:rsidRPr="00EA12FF">
        <w:rPr>
          <w:rFonts w:eastAsia="Times New Roman" w:cstheme="minorHAnsi"/>
          <w:color w:val="333333"/>
          <w:lang w:eastAsia="en-GB"/>
        </w:rPr>
        <w:br/>
        <w:t>This modules will deliver a theoretical and practical implementation level understanding of the various layers of the Blockchain technology stack including asymmetric encryption, mining (Proof-of-Work), Proof-of-Stake  consensus algorithms, Blockchain validation and integration as well as the potential Ethical, Legal and Societal issues arising from failure to incorporate the appropriate security-privacy safeguards.</w:t>
      </w:r>
    </w:p>
    <w:p w14:paraId="34A83D80" w14:textId="77777777" w:rsidR="00EA12FF" w:rsidRPr="00EA12FF" w:rsidRDefault="00EA12FF" w:rsidP="00B06D48">
      <w:pPr>
        <w:shd w:val="clear" w:color="auto" w:fill="FFFFFF"/>
        <w:spacing w:after="0" w:line="240" w:lineRule="auto"/>
        <w:jc w:val="both"/>
        <w:rPr>
          <w:rFonts w:eastAsia="Times New Roman" w:cstheme="minorHAnsi"/>
          <w:color w:val="333333"/>
          <w:lang w:eastAsia="en-GB"/>
        </w:rPr>
      </w:pPr>
    </w:p>
    <w:p w14:paraId="354C38FC" w14:textId="77777777" w:rsidR="00EA12FF" w:rsidRPr="00EA12FF" w:rsidRDefault="00EA12FF" w:rsidP="00B06D48">
      <w:pPr>
        <w:shd w:val="clear" w:color="auto" w:fill="FFFFFF"/>
        <w:spacing w:after="0" w:line="240" w:lineRule="auto"/>
        <w:jc w:val="both"/>
        <w:rPr>
          <w:rFonts w:eastAsia="Times New Roman" w:cstheme="minorHAnsi"/>
          <w:color w:val="333333"/>
          <w:lang w:eastAsia="en-GB"/>
        </w:rPr>
      </w:pPr>
      <w:r w:rsidRPr="00EA12FF">
        <w:rPr>
          <w:rFonts w:eastAsia="Times New Roman" w:cstheme="minorHAnsi"/>
          <w:b/>
          <w:bCs/>
          <w:color w:val="333333"/>
          <w:lang w:eastAsia="en-GB"/>
        </w:rPr>
        <w:t>Aims:</w:t>
      </w:r>
    </w:p>
    <w:p w14:paraId="4832DB16" w14:textId="77777777" w:rsidR="00EA12FF" w:rsidRPr="00EA12FF" w:rsidRDefault="00EA12FF" w:rsidP="00B06D48">
      <w:pPr>
        <w:shd w:val="clear" w:color="auto" w:fill="FFFFFF"/>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The module provides students with a theoretical and practical understanding of the Blockchain architectural layers involving the implementation of the primary layers, as a simulation of a basic Blockchain, to include transactions processing, blocks structuring, mining and validation. This will include asymmetric encryption, mining (Proof-of-Work), Proof-of-Stake, consensus algorithms, Blockchain validation and privacy-aware integration.</w:t>
      </w:r>
    </w:p>
    <w:p w14:paraId="620BB607" w14:textId="77777777" w:rsidR="00EA12FF" w:rsidRPr="00EA12FF" w:rsidRDefault="00EA12FF" w:rsidP="00B06D48">
      <w:pPr>
        <w:shd w:val="clear" w:color="auto" w:fill="FFFFFF"/>
        <w:spacing w:after="0" w:line="240" w:lineRule="auto"/>
        <w:jc w:val="both"/>
        <w:rPr>
          <w:rFonts w:eastAsia="Times New Roman" w:cstheme="minorHAnsi"/>
          <w:color w:val="333333"/>
          <w:lang w:eastAsia="en-GB"/>
        </w:rPr>
      </w:pPr>
    </w:p>
    <w:p w14:paraId="76531EFB" w14:textId="77777777" w:rsidR="00EA12FF" w:rsidRPr="00EA12FF" w:rsidRDefault="00EA12FF" w:rsidP="00B06D48">
      <w:pPr>
        <w:shd w:val="clear" w:color="auto" w:fill="FFFFFF"/>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This module also encourages students to develop a set of professional skills, such as an ethically reflective approach to system design, privacy-preserving design, evolutionary system design, modular design and conformance testing. </w:t>
      </w:r>
    </w:p>
    <w:p w14:paraId="6DD8675C" w14:textId="77777777" w:rsidR="00EA12FF" w:rsidRPr="00EA12FF" w:rsidRDefault="00EA12FF" w:rsidP="00B06D48">
      <w:pPr>
        <w:shd w:val="clear" w:color="auto" w:fill="FFFFFF"/>
        <w:spacing w:after="0" w:line="240" w:lineRule="auto"/>
        <w:jc w:val="both"/>
        <w:rPr>
          <w:rFonts w:eastAsia="Times New Roman" w:cstheme="minorHAnsi"/>
          <w:color w:val="333333"/>
          <w:lang w:eastAsia="en-GB"/>
        </w:rPr>
      </w:pPr>
    </w:p>
    <w:p w14:paraId="22022F15" w14:textId="3BE21B94" w:rsidR="00EA12FF" w:rsidRPr="00264876" w:rsidRDefault="00EA12FF" w:rsidP="00B06D48">
      <w:pPr>
        <w:shd w:val="clear" w:color="auto" w:fill="FFFFFF"/>
        <w:spacing w:after="0" w:line="240" w:lineRule="auto"/>
        <w:jc w:val="both"/>
        <w:rPr>
          <w:rFonts w:eastAsia="Times New Roman" w:cstheme="minorHAnsi"/>
          <w:b/>
          <w:bCs/>
          <w:color w:val="333333"/>
          <w:lang w:eastAsia="en-GB"/>
        </w:rPr>
      </w:pPr>
      <w:r w:rsidRPr="00EA12FF">
        <w:rPr>
          <w:rFonts w:eastAsia="Times New Roman" w:cstheme="minorHAnsi"/>
          <w:b/>
          <w:bCs/>
          <w:color w:val="333333"/>
          <w:lang w:eastAsia="en-GB"/>
        </w:rPr>
        <w:t>Assessable learning outcomes:</w:t>
      </w:r>
    </w:p>
    <w:p w14:paraId="6C48DD6C" w14:textId="77777777" w:rsidR="00B06D48" w:rsidRPr="00EA12FF" w:rsidRDefault="00B06D48" w:rsidP="00B06D48">
      <w:pPr>
        <w:shd w:val="clear" w:color="auto" w:fill="FFFFFF"/>
        <w:spacing w:after="0" w:line="240" w:lineRule="auto"/>
        <w:jc w:val="both"/>
        <w:rPr>
          <w:rFonts w:eastAsia="Times New Roman" w:cstheme="minorHAnsi"/>
          <w:color w:val="333333"/>
          <w:lang w:eastAsia="en-GB"/>
        </w:rPr>
      </w:pPr>
    </w:p>
    <w:p w14:paraId="136C7D9D" w14:textId="37E32CA1" w:rsidR="00EA12FF" w:rsidRPr="00EA12FF" w:rsidRDefault="00EA12FF" w:rsidP="00B06D48">
      <w:pPr>
        <w:shd w:val="clear" w:color="auto" w:fill="FFFFFF"/>
        <w:spacing w:after="0" w:line="240" w:lineRule="auto"/>
        <w:rPr>
          <w:rFonts w:eastAsia="Times New Roman" w:cstheme="minorHAnsi"/>
          <w:color w:val="333333"/>
          <w:lang w:eastAsia="en-GB"/>
        </w:rPr>
      </w:pPr>
      <w:r w:rsidRPr="00EA12FF">
        <w:rPr>
          <w:rFonts w:eastAsia="Times New Roman" w:cstheme="minorHAnsi"/>
          <w:color w:val="333333"/>
          <w:lang w:eastAsia="en-GB"/>
        </w:rPr>
        <w:t>At the end of the module studies, students should be able to:</w:t>
      </w:r>
      <w:r w:rsidRPr="00EA12FF">
        <w:rPr>
          <w:rFonts w:eastAsia="Times New Roman" w:cstheme="minorHAnsi"/>
          <w:color w:val="333333"/>
          <w:lang w:eastAsia="en-GB"/>
        </w:rPr>
        <w:br/>
      </w:r>
    </w:p>
    <w:p w14:paraId="56C1A41F" w14:textId="77777777" w:rsidR="00F75BA7" w:rsidRPr="00264876" w:rsidRDefault="00EA12FF" w:rsidP="00B06D48">
      <w:pPr>
        <w:numPr>
          <w:ilvl w:val="0"/>
          <w:numId w:val="1"/>
        </w:numPr>
        <w:shd w:val="clear" w:color="auto" w:fill="FFFFFF"/>
        <w:spacing w:after="0" w:line="240" w:lineRule="auto"/>
        <w:rPr>
          <w:rFonts w:eastAsia="Times New Roman" w:cstheme="minorHAnsi"/>
          <w:color w:val="333333"/>
          <w:lang w:eastAsia="en-GB"/>
        </w:rPr>
      </w:pPr>
      <w:r w:rsidRPr="00EA12FF">
        <w:rPr>
          <w:rFonts w:eastAsia="Times New Roman" w:cstheme="minorHAnsi"/>
          <w:color w:val="333333"/>
          <w:lang w:eastAsia="en-GB"/>
        </w:rPr>
        <w:t>Conceptualise the distributed ledger architecture at various levels of abstraction</w:t>
      </w:r>
    </w:p>
    <w:p w14:paraId="569A4270" w14:textId="77777777" w:rsidR="00F75BA7" w:rsidRPr="00264876" w:rsidRDefault="00EA12FF" w:rsidP="00B06D48">
      <w:pPr>
        <w:numPr>
          <w:ilvl w:val="0"/>
          <w:numId w:val="1"/>
        </w:numPr>
        <w:shd w:val="clear" w:color="auto" w:fill="FFFFFF"/>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Understand the theoretical underpinning of Blockchain architectural layers</w:t>
      </w:r>
    </w:p>
    <w:p w14:paraId="7F21345F" w14:textId="77777777" w:rsidR="00F75BA7" w:rsidRPr="00264876" w:rsidRDefault="00EA12FF" w:rsidP="00B06D48">
      <w:pPr>
        <w:numPr>
          <w:ilvl w:val="0"/>
          <w:numId w:val="1"/>
        </w:numPr>
        <w:shd w:val="clear" w:color="auto" w:fill="FFFFFF"/>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Understand the issues relating to the efficient, secure and privacy-aware deployment of Blockchain layers</w:t>
      </w:r>
    </w:p>
    <w:p w14:paraId="5582D27B" w14:textId="20EA3419" w:rsidR="00EA12FF" w:rsidRPr="00EA12FF" w:rsidRDefault="00EA12FF" w:rsidP="00B06D48">
      <w:pPr>
        <w:numPr>
          <w:ilvl w:val="0"/>
          <w:numId w:val="1"/>
        </w:numPr>
        <w:shd w:val="clear" w:color="auto" w:fill="FFFFFF"/>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Implement the primary layers of a Blockchain as a laboratory simulation of a small-scale Blockchain. This will help the students assimilate the subject more deeply and gain a systemic understanding of the Blockhain architecture through experience in analysing and building the primary Blockchain components and their integration. </w:t>
      </w:r>
    </w:p>
    <w:p w14:paraId="03DA4EBB" w14:textId="77777777" w:rsidR="00EA12FF" w:rsidRPr="00EA12FF" w:rsidRDefault="00EA12FF" w:rsidP="00B06D48">
      <w:pPr>
        <w:shd w:val="clear" w:color="auto" w:fill="FFFFFF"/>
        <w:spacing w:after="0" w:line="240" w:lineRule="auto"/>
        <w:jc w:val="both"/>
        <w:rPr>
          <w:rFonts w:eastAsia="Times New Roman" w:cstheme="minorHAnsi"/>
          <w:color w:val="333333"/>
          <w:lang w:eastAsia="en-GB"/>
        </w:rPr>
      </w:pPr>
    </w:p>
    <w:p w14:paraId="690B11A8" w14:textId="77777777" w:rsidR="00EA12FF" w:rsidRPr="00EA12FF" w:rsidRDefault="00EA12FF" w:rsidP="00B06D48">
      <w:pPr>
        <w:shd w:val="clear" w:color="auto" w:fill="FFFFFF"/>
        <w:spacing w:after="0" w:line="240" w:lineRule="auto"/>
        <w:jc w:val="both"/>
        <w:rPr>
          <w:rFonts w:eastAsia="Times New Roman" w:cstheme="minorHAnsi"/>
          <w:color w:val="333333"/>
          <w:lang w:eastAsia="en-GB"/>
        </w:rPr>
      </w:pPr>
      <w:r w:rsidRPr="00EA12FF">
        <w:rPr>
          <w:rFonts w:eastAsia="Times New Roman" w:cstheme="minorHAnsi"/>
          <w:b/>
          <w:bCs/>
          <w:color w:val="333333"/>
          <w:lang w:eastAsia="en-GB"/>
        </w:rPr>
        <w:lastRenderedPageBreak/>
        <w:t>Additional outcomes:</w:t>
      </w:r>
    </w:p>
    <w:p w14:paraId="68B13CEF" w14:textId="77777777" w:rsidR="00EA12FF" w:rsidRPr="00EA12FF" w:rsidRDefault="00EA12FF" w:rsidP="00B06D48">
      <w:pPr>
        <w:shd w:val="clear" w:color="auto" w:fill="FFFFFF"/>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Building on the Software Engineering, and, System Development Methodology learning acquired in parts 1 &amp; 2; understanding the implications of a design commitment to Responsible Innovation; reflecting on the rationale, benefits and possible societal impacts of deployment of Blockchain for various applications.</w:t>
      </w:r>
    </w:p>
    <w:p w14:paraId="727B9408" w14:textId="77777777" w:rsidR="00EA12FF" w:rsidRPr="00EA12FF" w:rsidRDefault="00EA12FF" w:rsidP="00B06D48">
      <w:pPr>
        <w:shd w:val="clear" w:color="auto" w:fill="FFFFFF"/>
        <w:spacing w:after="0" w:line="240" w:lineRule="auto"/>
        <w:jc w:val="both"/>
        <w:rPr>
          <w:rFonts w:eastAsia="Times New Roman" w:cstheme="minorHAnsi"/>
          <w:color w:val="333333"/>
          <w:lang w:eastAsia="en-GB"/>
        </w:rPr>
      </w:pPr>
    </w:p>
    <w:p w14:paraId="09EAF6BD" w14:textId="77777777" w:rsidR="00EA12FF" w:rsidRPr="00EA12FF" w:rsidRDefault="00EA12FF" w:rsidP="00B06D48">
      <w:pPr>
        <w:shd w:val="clear" w:color="auto" w:fill="FFFFFF"/>
        <w:spacing w:after="0" w:line="240" w:lineRule="auto"/>
        <w:jc w:val="both"/>
        <w:rPr>
          <w:rFonts w:eastAsia="Times New Roman" w:cstheme="minorHAnsi"/>
          <w:color w:val="333333"/>
          <w:lang w:eastAsia="en-GB"/>
        </w:rPr>
      </w:pPr>
      <w:r w:rsidRPr="00EA12FF">
        <w:rPr>
          <w:rFonts w:eastAsia="Times New Roman" w:cstheme="minorHAnsi"/>
          <w:b/>
          <w:bCs/>
          <w:color w:val="333333"/>
          <w:lang w:eastAsia="en-GB"/>
        </w:rPr>
        <w:t>Outline content:</w:t>
      </w:r>
    </w:p>
    <w:p w14:paraId="16085FA5" w14:textId="2133E9BE" w:rsidR="00EA12FF" w:rsidRPr="00EA12FF" w:rsidRDefault="00EA12FF" w:rsidP="00B06D48">
      <w:pPr>
        <w:shd w:val="clear" w:color="auto" w:fill="FFFFFF"/>
        <w:spacing w:after="0" w:line="240" w:lineRule="auto"/>
        <w:ind w:left="720"/>
        <w:jc w:val="both"/>
        <w:rPr>
          <w:rFonts w:eastAsia="Times New Roman" w:cstheme="minorHAnsi"/>
          <w:color w:val="333333"/>
          <w:lang w:eastAsia="en-GB"/>
        </w:rPr>
      </w:pPr>
    </w:p>
    <w:p w14:paraId="5A49EC25" w14:textId="77777777" w:rsidR="00EA12FF" w:rsidRPr="00EA12FF" w:rsidRDefault="00EA12FF" w:rsidP="00B06D48">
      <w:pPr>
        <w:numPr>
          <w:ilvl w:val="0"/>
          <w:numId w:val="2"/>
        </w:numPr>
        <w:shd w:val="clear" w:color="auto" w:fill="FFFFFF"/>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Introduction to the fundamental concepts of a distributed trustless ledger such as immutability, irreversibility, the layers of Blockchain technology stack; including overview of the architectural layers of a Blockchain, network (peer-to-peer) and the data structures</w:t>
      </w:r>
    </w:p>
    <w:p w14:paraId="60F531EA" w14:textId="5F9ADBEA" w:rsidR="00EA12FF" w:rsidRPr="00EA12FF" w:rsidRDefault="00EA12FF" w:rsidP="00B06D48">
      <w:pPr>
        <w:shd w:val="clear" w:color="auto" w:fill="FFFFFF"/>
        <w:spacing w:after="0" w:line="240" w:lineRule="auto"/>
        <w:ind w:left="720"/>
        <w:jc w:val="both"/>
        <w:rPr>
          <w:rFonts w:eastAsia="Times New Roman" w:cstheme="minorHAnsi"/>
          <w:color w:val="333333"/>
          <w:lang w:eastAsia="en-GB"/>
        </w:rPr>
      </w:pPr>
    </w:p>
    <w:p w14:paraId="3988BC1E" w14:textId="77777777" w:rsidR="00EA12FF" w:rsidRPr="00EA12FF" w:rsidRDefault="00EA12FF" w:rsidP="00B06D48">
      <w:pPr>
        <w:numPr>
          <w:ilvl w:val="0"/>
          <w:numId w:val="2"/>
        </w:numPr>
        <w:shd w:val="clear" w:color="auto" w:fill="FFFFFF"/>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Transactions processing, hashing, asymmetric encryption</w:t>
      </w:r>
    </w:p>
    <w:p w14:paraId="4DA5AA22" w14:textId="77777777" w:rsidR="00EA12FF" w:rsidRPr="00EA12FF" w:rsidRDefault="00EA12FF" w:rsidP="00B06D48">
      <w:pPr>
        <w:shd w:val="clear" w:color="auto" w:fill="FFFFFF"/>
        <w:spacing w:after="0" w:line="240" w:lineRule="auto"/>
        <w:ind w:left="720"/>
        <w:jc w:val="both"/>
        <w:rPr>
          <w:rFonts w:eastAsia="Times New Roman" w:cstheme="minorHAnsi"/>
          <w:color w:val="333333"/>
          <w:lang w:eastAsia="en-GB"/>
        </w:rPr>
      </w:pPr>
      <w:r w:rsidRPr="00EA12FF">
        <w:rPr>
          <w:rFonts w:eastAsia="Times New Roman" w:cstheme="minorHAnsi"/>
          <w:color w:val="333333"/>
          <w:lang w:eastAsia="en-GB"/>
        </w:rPr>
        <w:br/>
      </w:r>
    </w:p>
    <w:p w14:paraId="677CAF05" w14:textId="77777777" w:rsidR="00EA12FF" w:rsidRPr="00EA12FF" w:rsidRDefault="00EA12FF" w:rsidP="00B06D48">
      <w:pPr>
        <w:numPr>
          <w:ilvl w:val="0"/>
          <w:numId w:val="2"/>
        </w:numPr>
        <w:shd w:val="clear" w:color="auto" w:fill="FFFFFF"/>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Digital signature, consensus algorithms</w:t>
      </w:r>
    </w:p>
    <w:p w14:paraId="61CA092D" w14:textId="0158C87E" w:rsidR="00F75BA7" w:rsidRPr="00EA12FF" w:rsidRDefault="00F75BA7" w:rsidP="00B06D48">
      <w:pPr>
        <w:shd w:val="clear" w:color="auto" w:fill="FFFFFF"/>
        <w:spacing w:after="0" w:line="240" w:lineRule="auto"/>
        <w:ind w:left="720"/>
        <w:jc w:val="both"/>
        <w:rPr>
          <w:rFonts w:eastAsia="Times New Roman" w:cstheme="minorHAnsi"/>
          <w:color w:val="333333"/>
          <w:lang w:eastAsia="en-GB"/>
        </w:rPr>
      </w:pPr>
    </w:p>
    <w:p w14:paraId="545AA9E4" w14:textId="7E299887" w:rsidR="00EA12FF" w:rsidRPr="00EA12FF" w:rsidRDefault="00EA12FF" w:rsidP="00B06D48">
      <w:pPr>
        <w:numPr>
          <w:ilvl w:val="0"/>
          <w:numId w:val="2"/>
        </w:numPr>
        <w:shd w:val="clear" w:color="auto" w:fill="FFFFFF"/>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Consensus reaching using variants of Proof-of-Work  and Proof-of-Stake algorithms</w:t>
      </w:r>
    </w:p>
    <w:p w14:paraId="35346A91" w14:textId="46103C80" w:rsidR="00EA12FF" w:rsidRPr="00EA12FF" w:rsidRDefault="00EA12FF" w:rsidP="00B06D48">
      <w:pPr>
        <w:shd w:val="clear" w:color="auto" w:fill="FFFFFF"/>
        <w:spacing w:after="0" w:line="240" w:lineRule="auto"/>
        <w:ind w:left="720"/>
        <w:jc w:val="both"/>
        <w:rPr>
          <w:rFonts w:eastAsia="Times New Roman" w:cstheme="minorHAnsi"/>
          <w:color w:val="333333"/>
          <w:lang w:eastAsia="en-GB"/>
        </w:rPr>
      </w:pPr>
    </w:p>
    <w:p w14:paraId="36E9153E" w14:textId="77777777" w:rsidR="00EA12FF" w:rsidRPr="00EA12FF" w:rsidRDefault="00EA12FF" w:rsidP="00B06D48">
      <w:pPr>
        <w:numPr>
          <w:ilvl w:val="0"/>
          <w:numId w:val="2"/>
        </w:numPr>
        <w:shd w:val="clear" w:color="auto" w:fill="FFFFFF"/>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Smart contracts </w:t>
      </w:r>
    </w:p>
    <w:p w14:paraId="26E0B9D3" w14:textId="77EDD337" w:rsidR="00EA12FF" w:rsidRPr="00EA12FF" w:rsidRDefault="00EA12FF" w:rsidP="00B06D48">
      <w:pPr>
        <w:shd w:val="clear" w:color="auto" w:fill="FFFFFF"/>
        <w:spacing w:after="0" w:line="240" w:lineRule="auto"/>
        <w:ind w:left="720"/>
        <w:jc w:val="both"/>
        <w:rPr>
          <w:rFonts w:eastAsia="Times New Roman" w:cstheme="minorHAnsi"/>
          <w:color w:val="333333"/>
          <w:lang w:eastAsia="en-GB"/>
        </w:rPr>
      </w:pPr>
    </w:p>
    <w:p w14:paraId="1645A660" w14:textId="77777777" w:rsidR="00EA12FF" w:rsidRPr="00EA12FF" w:rsidRDefault="00EA12FF" w:rsidP="00B06D48">
      <w:pPr>
        <w:numPr>
          <w:ilvl w:val="0"/>
          <w:numId w:val="2"/>
        </w:numPr>
        <w:shd w:val="clear" w:color="auto" w:fill="FFFFFF"/>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Concepts re integrity and resolution of Blockchain, avoiding duplication of work</w:t>
      </w:r>
    </w:p>
    <w:p w14:paraId="090C78BC" w14:textId="79CCCCAE" w:rsidR="00EA12FF" w:rsidRPr="00EA12FF" w:rsidRDefault="00EA12FF" w:rsidP="00B06D48">
      <w:pPr>
        <w:shd w:val="clear" w:color="auto" w:fill="FFFFFF"/>
        <w:spacing w:after="0" w:line="240" w:lineRule="auto"/>
        <w:ind w:left="720"/>
        <w:jc w:val="both"/>
        <w:rPr>
          <w:rFonts w:eastAsia="Times New Roman" w:cstheme="minorHAnsi"/>
          <w:color w:val="333333"/>
          <w:lang w:eastAsia="en-GB"/>
        </w:rPr>
      </w:pPr>
    </w:p>
    <w:p w14:paraId="3E807F31" w14:textId="77777777" w:rsidR="00EA12FF" w:rsidRPr="00EA12FF" w:rsidRDefault="00EA12FF" w:rsidP="00B06D48">
      <w:pPr>
        <w:numPr>
          <w:ilvl w:val="0"/>
          <w:numId w:val="2"/>
        </w:numPr>
        <w:shd w:val="clear" w:color="auto" w:fill="FFFFFF"/>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Byzantine Fault Tolerance: fault tolerance amongst the peer-to-peer network of nodes</w:t>
      </w:r>
    </w:p>
    <w:p w14:paraId="629C4BCC" w14:textId="40D51809" w:rsidR="00EA12FF" w:rsidRPr="00EA12FF" w:rsidRDefault="00EA12FF" w:rsidP="00B06D48">
      <w:pPr>
        <w:shd w:val="clear" w:color="auto" w:fill="FFFFFF"/>
        <w:spacing w:after="0" w:line="240" w:lineRule="auto"/>
        <w:ind w:left="720"/>
        <w:jc w:val="both"/>
        <w:rPr>
          <w:rFonts w:eastAsia="Times New Roman" w:cstheme="minorHAnsi"/>
          <w:color w:val="333333"/>
          <w:lang w:eastAsia="en-GB"/>
        </w:rPr>
      </w:pPr>
    </w:p>
    <w:p w14:paraId="2114B883" w14:textId="77777777" w:rsidR="00EA12FF" w:rsidRPr="00EA12FF" w:rsidRDefault="00EA12FF" w:rsidP="00B06D48">
      <w:pPr>
        <w:numPr>
          <w:ilvl w:val="0"/>
          <w:numId w:val="2"/>
        </w:numPr>
        <w:shd w:val="clear" w:color="auto" w:fill="FFFFFF"/>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Merkle root algorithm, forks resolution, interoperability</w:t>
      </w:r>
    </w:p>
    <w:p w14:paraId="32F7468B" w14:textId="4A07EF9B" w:rsidR="00EA12FF" w:rsidRPr="00EA12FF" w:rsidRDefault="00EA12FF" w:rsidP="00B06D48">
      <w:pPr>
        <w:shd w:val="clear" w:color="auto" w:fill="FFFFFF"/>
        <w:spacing w:after="0" w:line="240" w:lineRule="auto"/>
        <w:ind w:left="720"/>
        <w:jc w:val="both"/>
        <w:rPr>
          <w:rFonts w:eastAsia="Times New Roman" w:cstheme="minorHAnsi"/>
          <w:color w:val="333333"/>
          <w:lang w:eastAsia="en-GB"/>
        </w:rPr>
      </w:pPr>
    </w:p>
    <w:p w14:paraId="1E27EE80" w14:textId="2BA1D2F6" w:rsidR="00F85F95" w:rsidRPr="00264876" w:rsidRDefault="00EA12FF" w:rsidP="00B06D48">
      <w:pPr>
        <w:numPr>
          <w:ilvl w:val="0"/>
          <w:numId w:val="2"/>
        </w:numPr>
        <w:shd w:val="clear" w:color="auto" w:fill="FFFFFF"/>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Security &amp; privacy, public versus private (Permissioned, Permissionless) Blockchain</w:t>
      </w:r>
    </w:p>
    <w:p w14:paraId="7A26F956" w14:textId="77777777" w:rsidR="00F85F95" w:rsidRPr="00264876" w:rsidRDefault="00F85F95" w:rsidP="00B06D48">
      <w:pPr>
        <w:shd w:val="clear" w:color="auto" w:fill="FFFFFF"/>
        <w:spacing w:after="0" w:line="240" w:lineRule="auto"/>
        <w:jc w:val="both"/>
        <w:rPr>
          <w:rFonts w:eastAsia="Times New Roman" w:cstheme="minorHAnsi"/>
          <w:color w:val="333333"/>
          <w:lang w:eastAsia="en-GB"/>
        </w:rPr>
      </w:pPr>
    </w:p>
    <w:p w14:paraId="3F7FFA09" w14:textId="1CCD6935" w:rsidR="00EA12FF" w:rsidRPr="00EA12FF" w:rsidRDefault="00EA12FF" w:rsidP="00B06D48">
      <w:pPr>
        <w:numPr>
          <w:ilvl w:val="0"/>
          <w:numId w:val="2"/>
        </w:numPr>
        <w:shd w:val="clear" w:color="auto" w:fill="FFFFFF"/>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Ethically and socially responsible design of Blockchains </w:t>
      </w:r>
    </w:p>
    <w:p w14:paraId="2BA805EF" w14:textId="77777777" w:rsidR="00EA12FF" w:rsidRPr="00EA12FF" w:rsidRDefault="00EA12FF" w:rsidP="00B06D48">
      <w:pPr>
        <w:shd w:val="clear" w:color="auto" w:fill="FFFFFF"/>
        <w:spacing w:after="0" w:line="240" w:lineRule="auto"/>
        <w:jc w:val="both"/>
        <w:rPr>
          <w:rFonts w:eastAsia="Times New Roman" w:cstheme="minorHAnsi"/>
          <w:color w:val="333333"/>
          <w:lang w:eastAsia="en-GB"/>
        </w:rPr>
      </w:pPr>
    </w:p>
    <w:p w14:paraId="5246A437" w14:textId="77777777" w:rsidR="00F85F95" w:rsidRPr="00264876" w:rsidRDefault="00F85F95" w:rsidP="00B06D48">
      <w:pPr>
        <w:shd w:val="clear" w:color="auto" w:fill="FFFFFF"/>
        <w:spacing w:after="0" w:line="240" w:lineRule="auto"/>
        <w:jc w:val="both"/>
        <w:rPr>
          <w:rFonts w:eastAsia="Times New Roman" w:cstheme="minorHAnsi"/>
          <w:b/>
          <w:bCs/>
          <w:color w:val="333333"/>
          <w:lang w:eastAsia="en-GB"/>
        </w:rPr>
      </w:pPr>
    </w:p>
    <w:p w14:paraId="67F8736B" w14:textId="3F02320B" w:rsidR="00EA12FF" w:rsidRPr="00EA12FF" w:rsidRDefault="00EA12FF" w:rsidP="00B06D48">
      <w:pPr>
        <w:shd w:val="clear" w:color="auto" w:fill="FFFFFF"/>
        <w:spacing w:after="0" w:line="240" w:lineRule="auto"/>
        <w:jc w:val="both"/>
        <w:rPr>
          <w:rFonts w:eastAsia="Times New Roman" w:cstheme="minorHAnsi"/>
          <w:color w:val="333333"/>
          <w:lang w:eastAsia="en-GB"/>
        </w:rPr>
      </w:pPr>
      <w:r w:rsidRPr="00EA12FF">
        <w:rPr>
          <w:rFonts w:eastAsia="Times New Roman" w:cstheme="minorHAnsi"/>
          <w:b/>
          <w:bCs/>
          <w:color w:val="333333"/>
          <w:lang w:eastAsia="en-GB"/>
        </w:rPr>
        <w:t>Global context:</w:t>
      </w:r>
    </w:p>
    <w:p w14:paraId="4170C8A8" w14:textId="77777777" w:rsidR="00EA12FF" w:rsidRPr="00EA12FF" w:rsidRDefault="00EA12FF" w:rsidP="00B06D48">
      <w:pPr>
        <w:shd w:val="clear" w:color="auto" w:fill="FFFFFF"/>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The content of this module will be consistent with the latest implementations of Blockchain as per standard industry Blockchain platforms e.g. as provided by leading players such as Ethereum.</w:t>
      </w:r>
    </w:p>
    <w:p w14:paraId="1ECEA761" w14:textId="77777777" w:rsidR="00EA12FF" w:rsidRPr="00EA12FF" w:rsidRDefault="00EA12FF" w:rsidP="00B06D48">
      <w:pPr>
        <w:shd w:val="clear" w:color="auto" w:fill="FFFFFF"/>
        <w:spacing w:after="0" w:line="240" w:lineRule="auto"/>
        <w:jc w:val="both"/>
        <w:rPr>
          <w:rFonts w:eastAsia="Times New Roman" w:cstheme="minorHAnsi"/>
          <w:color w:val="333333"/>
          <w:lang w:eastAsia="en-GB"/>
        </w:rPr>
      </w:pPr>
    </w:p>
    <w:p w14:paraId="78F7FF9D" w14:textId="77777777" w:rsidR="00EA12FF" w:rsidRPr="00EA12FF" w:rsidRDefault="00EA12FF" w:rsidP="00B06D48">
      <w:pPr>
        <w:shd w:val="clear" w:color="auto" w:fill="FFFFFF"/>
        <w:spacing w:after="0" w:line="240" w:lineRule="auto"/>
        <w:jc w:val="both"/>
        <w:rPr>
          <w:rFonts w:eastAsia="Times New Roman" w:cstheme="minorHAnsi"/>
          <w:color w:val="333333"/>
          <w:lang w:eastAsia="en-GB"/>
        </w:rPr>
      </w:pPr>
      <w:r w:rsidRPr="00EA12FF">
        <w:rPr>
          <w:rFonts w:eastAsia="Times New Roman" w:cstheme="minorHAnsi"/>
          <w:b/>
          <w:bCs/>
          <w:color w:val="333333"/>
          <w:lang w:eastAsia="en-GB"/>
        </w:rPr>
        <w:t>Brief description of teaching and learning methods:</w:t>
      </w:r>
    </w:p>
    <w:p w14:paraId="5D161FE5" w14:textId="77777777" w:rsidR="00EA12FF" w:rsidRPr="00EA12FF" w:rsidRDefault="00EA12FF" w:rsidP="00B06D48">
      <w:pPr>
        <w:shd w:val="clear" w:color="auto" w:fill="FFFFFF"/>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This will include an interleaving of lectures and closely-coupled laboratory-based and tutorially-supported structured exercises enabling the students to incrementally develop deeper understanding of the main elements of a basic Blockchain.  The students will then be able to use the resulting implementation to form the basis of further work for the Coursework.</w:t>
      </w:r>
    </w:p>
    <w:p w14:paraId="34D289C1" w14:textId="77777777" w:rsidR="00EA12FF" w:rsidRPr="00EA12FF" w:rsidRDefault="00EA12FF" w:rsidP="00B06D48">
      <w:pPr>
        <w:shd w:val="clear" w:color="auto" w:fill="FFFFFF"/>
        <w:spacing w:after="0" w:line="240" w:lineRule="auto"/>
        <w:jc w:val="both"/>
        <w:rPr>
          <w:rFonts w:eastAsia="Times New Roman" w:cstheme="minorHAnsi"/>
          <w:color w:val="333333"/>
          <w:lang w:eastAsia="en-GB"/>
        </w:rPr>
      </w:pPr>
    </w:p>
    <w:p w14:paraId="0BFB8ABB" w14:textId="77777777" w:rsidR="00EA12FF" w:rsidRPr="00EA12FF" w:rsidRDefault="00EA12FF" w:rsidP="00B06D48">
      <w:pPr>
        <w:shd w:val="clear" w:color="auto" w:fill="FFFFFF"/>
        <w:spacing w:after="0" w:line="240" w:lineRule="auto"/>
        <w:jc w:val="both"/>
        <w:rPr>
          <w:rFonts w:eastAsia="Times New Roman" w:cstheme="minorHAnsi"/>
          <w:color w:val="333333"/>
          <w:lang w:eastAsia="en-GB"/>
        </w:rPr>
      </w:pPr>
      <w:r w:rsidRPr="00EA12FF">
        <w:rPr>
          <w:rFonts w:eastAsia="Times New Roman" w:cstheme="minorHAnsi"/>
          <w:b/>
          <w:bCs/>
          <w:color w:val="333333"/>
          <w:lang w:eastAsia="en-GB"/>
        </w:rPr>
        <w:t>Contact hours:</w:t>
      </w:r>
    </w:p>
    <w:tbl>
      <w:tblPr>
        <w:tblW w:w="4250" w:type="pct"/>
        <w:tblInd w:w="15" w:type="dxa"/>
        <w:tblBorders>
          <w:top w:val="single" w:sz="6" w:space="0" w:color="CBCBCB"/>
          <w:left w:val="single" w:sz="6" w:space="0" w:color="CBCBCB"/>
          <w:bottom w:val="single" w:sz="6" w:space="0" w:color="CBCBCB"/>
          <w:right w:val="single" w:sz="6" w:space="0" w:color="CBCBCB"/>
        </w:tblBorders>
        <w:tblCellMar>
          <w:left w:w="0" w:type="dxa"/>
          <w:right w:w="0" w:type="dxa"/>
        </w:tblCellMar>
        <w:tblLook w:val="04A0" w:firstRow="1" w:lastRow="0" w:firstColumn="1" w:lastColumn="0" w:noHBand="0" w:noVBand="1"/>
      </w:tblPr>
      <w:tblGrid>
        <w:gridCol w:w="2045"/>
        <w:gridCol w:w="2045"/>
        <w:gridCol w:w="2045"/>
        <w:gridCol w:w="2045"/>
      </w:tblGrid>
      <w:tr w:rsidR="00EA12FF" w:rsidRPr="00EA12FF" w14:paraId="3BEC002D" w14:textId="77777777" w:rsidTr="00EA12FF">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4C05E4B3"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 </w:t>
            </w:r>
          </w:p>
        </w:tc>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19238CC8"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b/>
                <w:bCs/>
                <w:color w:val="333333"/>
                <w:lang w:eastAsia="en-GB"/>
              </w:rPr>
              <w:t>Autumn</w:t>
            </w:r>
          </w:p>
        </w:tc>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03DCA1C3"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b/>
                <w:bCs/>
                <w:color w:val="333333"/>
                <w:lang w:eastAsia="en-GB"/>
              </w:rPr>
              <w:t>Spring</w:t>
            </w:r>
          </w:p>
        </w:tc>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423665CB"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b/>
                <w:bCs/>
                <w:color w:val="333333"/>
                <w:lang w:eastAsia="en-GB"/>
              </w:rPr>
              <w:t>Summer</w:t>
            </w:r>
          </w:p>
        </w:tc>
      </w:tr>
      <w:tr w:rsidR="00EA12FF" w:rsidRPr="00EA12FF" w14:paraId="02FAD9E6" w14:textId="77777777" w:rsidTr="00EA12FF">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67CF999C"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Lectures</w:t>
            </w:r>
          </w:p>
        </w:tc>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2244D8A7" w14:textId="77777777" w:rsidR="00EA12FF" w:rsidRPr="00EA12FF" w:rsidRDefault="00EA12FF" w:rsidP="00B06D48">
            <w:pPr>
              <w:spacing w:after="0" w:line="240" w:lineRule="auto"/>
              <w:jc w:val="both"/>
              <w:rPr>
                <w:rFonts w:eastAsia="Times New Roman" w:cstheme="minorHAnsi"/>
                <w:color w:val="333333"/>
                <w:lang w:eastAsia="en-GB"/>
              </w:rPr>
            </w:pPr>
          </w:p>
        </w:tc>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4638567C"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10</w:t>
            </w:r>
          </w:p>
        </w:tc>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7A5AA863" w14:textId="77777777" w:rsidR="00EA12FF" w:rsidRPr="00EA12FF" w:rsidRDefault="00EA12FF" w:rsidP="00B06D48">
            <w:pPr>
              <w:spacing w:after="0" w:line="240" w:lineRule="auto"/>
              <w:jc w:val="both"/>
              <w:rPr>
                <w:rFonts w:eastAsia="Times New Roman" w:cstheme="minorHAnsi"/>
                <w:color w:val="333333"/>
                <w:lang w:eastAsia="en-GB"/>
              </w:rPr>
            </w:pPr>
          </w:p>
        </w:tc>
      </w:tr>
      <w:tr w:rsidR="00EA12FF" w:rsidRPr="00EA12FF" w14:paraId="62344614" w14:textId="77777777" w:rsidTr="00EA12FF">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6C8610D0"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Practicals classes and workshops</w:t>
            </w:r>
          </w:p>
        </w:tc>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6E3FE79C" w14:textId="77777777" w:rsidR="00EA12FF" w:rsidRPr="00EA12FF" w:rsidRDefault="00EA12FF" w:rsidP="00B06D48">
            <w:pPr>
              <w:spacing w:after="0" w:line="240" w:lineRule="auto"/>
              <w:jc w:val="both"/>
              <w:rPr>
                <w:rFonts w:eastAsia="Times New Roman" w:cstheme="minorHAnsi"/>
                <w:color w:val="333333"/>
                <w:lang w:eastAsia="en-GB"/>
              </w:rPr>
            </w:pPr>
          </w:p>
        </w:tc>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24A539BE"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10</w:t>
            </w:r>
          </w:p>
        </w:tc>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71A5016A" w14:textId="77777777" w:rsidR="00EA12FF" w:rsidRPr="00EA12FF" w:rsidRDefault="00EA12FF" w:rsidP="00B06D48">
            <w:pPr>
              <w:spacing w:after="0" w:line="240" w:lineRule="auto"/>
              <w:jc w:val="both"/>
              <w:rPr>
                <w:rFonts w:eastAsia="Times New Roman" w:cstheme="minorHAnsi"/>
                <w:color w:val="333333"/>
                <w:lang w:eastAsia="en-GB"/>
              </w:rPr>
            </w:pPr>
          </w:p>
        </w:tc>
      </w:tr>
      <w:tr w:rsidR="00EA12FF" w:rsidRPr="00EA12FF" w14:paraId="342CCF8C" w14:textId="77777777" w:rsidTr="00EA12FF">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0A714FCD"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b/>
                <w:bCs/>
                <w:color w:val="333333"/>
                <w:lang w:eastAsia="en-GB"/>
              </w:rPr>
              <w:t>Guided independent study:</w:t>
            </w:r>
          </w:p>
        </w:tc>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380F197B"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 </w:t>
            </w:r>
          </w:p>
        </w:tc>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36514B64"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 </w:t>
            </w:r>
          </w:p>
        </w:tc>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67C60EA5"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 </w:t>
            </w:r>
          </w:p>
        </w:tc>
      </w:tr>
      <w:tr w:rsidR="00EA12FF" w:rsidRPr="00EA12FF" w14:paraId="2EA7BC02" w14:textId="77777777" w:rsidTr="00EA12FF">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3622EE26"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lastRenderedPageBreak/>
              <w:t>    Wider reading (independent)</w:t>
            </w:r>
          </w:p>
        </w:tc>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7516FBCC" w14:textId="77777777" w:rsidR="00EA12FF" w:rsidRPr="00EA12FF" w:rsidRDefault="00EA12FF" w:rsidP="00B06D48">
            <w:pPr>
              <w:spacing w:after="0" w:line="240" w:lineRule="auto"/>
              <w:jc w:val="both"/>
              <w:rPr>
                <w:rFonts w:eastAsia="Times New Roman" w:cstheme="minorHAnsi"/>
                <w:color w:val="333333"/>
                <w:lang w:eastAsia="en-GB"/>
              </w:rPr>
            </w:pPr>
          </w:p>
        </w:tc>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0DC6B2B4"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16</w:t>
            </w:r>
          </w:p>
        </w:tc>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1AC264F5" w14:textId="77777777" w:rsidR="00EA12FF" w:rsidRPr="00EA12FF" w:rsidRDefault="00EA12FF" w:rsidP="00B06D48">
            <w:pPr>
              <w:spacing w:after="0" w:line="240" w:lineRule="auto"/>
              <w:jc w:val="both"/>
              <w:rPr>
                <w:rFonts w:eastAsia="Times New Roman" w:cstheme="minorHAnsi"/>
                <w:color w:val="333333"/>
                <w:lang w:eastAsia="en-GB"/>
              </w:rPr>
            </w:pPr>
          </w:p>
        </w:tc>
      </w:tr>
      <w:tr w:rsidR="00EA12FF" w:rsidRPr="00EA12FF" w14:paraId="1BF500F7" w14:textId="77777777" w:rsidTr="00EA12FF">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73E46A9F"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    Wider reading (directed)</w:t>
            </w:r>
          </w:p>
        </w:tc>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1CDB440F" w14:textId="77777777" w:rsidR="00EA12FF" w:rsidRPr="00EA12FF" w:rsidRDefault="00EA12FF" w:rsidP="00B06D48">
            <w:pPr>
              <w:spacing w:after="0" w:line="240" w:lineRule="auto"/>
              <w:jc w:val="both"/>
              <w:rPr>
                <w:rFonts w:eastAsia="Times New Roman" w:cstheme="minorHAnsi"/>
                <w:color w:val="333333"/>
                <w:lang w:eastAsia="en-GB"/>
              </w:rPr>
            </w:pPr>
          </w:p>
        </w:tc>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22CEB550"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10</w:t>
            </w:r>
          </w:p>
        </w:tc>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6F0E8AF0" w14:textId="77777777" w:rsidR="00EA12FF" w:rsidRPr="00EA12FF" w:rsidRDefault="00EA12FF" w:rsidP="00B06D48">
            <w:pPr>
              <w:spacing w:after="0" w:line="240" w:lineRule="auto"/>
              <w:jc w:val="both"/>
              <w:rPr>
                <w:rFonts w:eastAsia="Times New Roman" w:cstheme="minorHAnsi"/>
                <w:color w:val="333333"/>
                <w:lang w:eastAsia="en-GB"/>
              </w:rPr>
            </w:pPr>
          </w:p>
        </w:tc>
      </w:tr>
      <w:tr w:rsidR="00EA12FF" w:rsidRPr="00EA12FF" w14:paraId="38498A74" w14:textId="77777777" w:rsidTr="00EA12FF">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2132CD3D"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    Exam revision/preparation</w:t>
            </w:r>
          </w:p>
        </w:tc>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34F857E8" w14:textId="77777777" w:rsidR="00EA12FF" w:rsidRPr="00EA12FF" w:rsidRDefault="00EA12FF" w:rsidP="00B06D48">
            <w:pPr>
              <w:spacing w:after="0" w:line="240" w:lineRule="auto"/>
              <w:jc w:val="both"/>
              <w:rPr>
                <w:rFonts w:eastAsia="Times New Roman" w:cstheme="minorHAnsi"/>
                <w:color w:val="333333"/>
                <w:lang w:eastAsia="en-GB"/>
              </w:rPr>
            </w:pPr>
          </w:p>
        </w:tc>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36512258"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25</w:t>
            </w:r>
          </w:p>
        </w:tc>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619F533F" w14:textId="77777777" w:rsidR="00EA12FF" w:rsidRPr="00EA12FF" w:rsidRDefault="00EA12FF" w:rsidP="00B06D48">
            <w:pPr>
              <w:spacing w:after="0" w:line="240" w:lineRule="auto"/>
              <w:jc w:val="both"/>
              <w:rPr>
                <w:rFonts w:eastAsia="Times New Roman" w:cstheme="minorHAnsi"/>
                <w:color w:val="333333"/>
                <w:lang w:eastAsia="en-GB"/>
              </w:rPr>
            </w:pPr>
          </w:p>
        </w:tc>
      </w:tr>
      <w:tr w:rsidR="00EA12FF" w:rsidRPr="00EA12FF" w14:paraId="31637F38" w14:textId="77777777" w:rsidTr="00EA12FF">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78515390"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    Peer assisted learning</w:t>
            </w:r>
          </w:p>
        </w:tc>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62FFA9D4" w14:textId="77777777" w:rsidR="00EA12FF" w:rsidRPr="00EA12FF" w:rsidRDefault="00EA12FF" w:rsidP="00B06D48">
            <w:pPr>
              <w:spacing w:after="0" w:line="240" w:lineRule="auto"/>
              <w:jc w:val="both"/>
              <w:rPr>
                <w:rFonts w:eastAsia="Times New Roman" w:cstheme="minorHAnsi"/>
                <w:color w:val="333333"/>
                <w:lang w:eastAsia="en-GB"/>
              </w:rPr>
            </w:pPr>
          </w:p>
        </w:tc>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0523273A"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3</w:t>
            </w:r>
          </w:p>
        </w:tc>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30A47D31" w14:textId="77777777" w:rsidR="00EA12FF" w:rsidRPr="00EA12FF" w:rsidRDefault="00EA12FF" w:rsidP="00B06D48">
            <w:pPr>
              <w:spacing w:after="0" w:line="240" w:lineRule="auto"/>
              <w:jc w:val="both"/>
              <w:rPr>
                <w:rFonts w:eastAsia="Times New Roman" w:cstheme="minorHAnsi"/>
                <w:color w:val="333333"/>
                <w:lang w:eastAsia="en-GB"/>
              </w:rPr>
            </w:pPr>
          </w:p>
        </w:tc>
      </w:tr>
      <w:tr w:rsidR="00EA12FF" w:rsidRPr="00EA12FF" w14:paraId="7966E713" w14:textId="77777777" w:rsidTr="00EA12FF">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51144695"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    Preparation of practical report</w:t>
            </w:r>
          </w:p>
        </w:tc>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11E4A7A9" w14:textId="77777777" w:rsidR="00EA12FF" w:rsidRPr="00EA12FF" w:rsidRDefault="00EA12FF" w:rsidP="00B06D48">
            <w:pPr>
              <w:spacing w:after="0" w:line="240" w:lineRule="auto"/>
              <w:jc w:val="both"/>
              <w:rPr>
                <w:rFonts w:eastAsia="Times New Roman" w:cstheme="minorHAnsi"/>
                <w:color w:val="333333"/>
                <w:lang w:eastAsia="en-GB"/>
              </w:rPr>
            </w:pPr>
          </w:p>
        </w:tc>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0C00B698"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6</w:t>
            </w:r>
          </w:p>
        </w:tc>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1269A18A" w14:textId="77777777" w:rsidR="00EA12FF" w:rsidRPr="00EA12FF" w:rsidRDefault="00EA12FF" w:rsidP="00B06D48">
            <w:pPr>
              <w:spacing w:after="0" w:line="240" w:lineRule="auto"/>
              <w:jc w:val="both"/>
              <w:rPr>
                <w:rFonts w:eastAsia="Times New Roman" w:cstheme="minorHAnsi"/>
                <w:color w:val="333333"/>
                <w:lang w:eastAsia="en-GB"/>
              </w:rPr>
            </w:pPr>
          </w:p>
        </w:tc>
      </w:tr>
      <w:tr w:rsidR="00EA12FF" w:rsidRPr="00EA12FF" w14:paraId="1DD0DDF3" w14:textId="77777777" w:rsidTr="00EA12FF">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7BBBA9BA"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    Completion of formative assessment tasks</w:t>
            </w:r>
          </w:p>
        </w:tc>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696B3F13" w14:textId="77777777" w:rsidR="00EA12FF" w:rsidRPr="00EA12FF" w:rsidRDefault="00EA12FF" w:rsidP="00B06D48">
            <w:pPr>
              <w:spacing w:after="0" w:line="240" w:lineRule="auto"/>
              <w:jc w:val="both"/>
              <w:rPr>
                <w:rFonts w:eastAsia="Times New Roman" w:cstheme="minorHAnsi"/>
                <w:color w:val="333333"/>
                <w:lang w:eastAsia="en-GB"/>
              </w:rPr>
            </w:pPr>
          </w:p>
        </w:tc>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525FBB81"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18</w:t>
            </w:r>
          </w:p>
        </w:tc>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3DA92A84" w14:textId="77777777" w:rsidR="00EA12FF" w:rsidRPr="00EA12FF" w:rsidRDefault="00EA12FF" w:rsidP="00B06D48">
            <w:pPr>
              <w:spacing w:after="0" w:line="240" w:lineRule="auto"/>
              <w:jc w:val="both"/>
              <w:rPr>
                <w:rFonts w:eastAsia="Times New Roman" w:cstheme="minorHAnsi"/>
                <w:color w:val="333333"/>
                <w:lang w:eastAsia="en-GB"/>
              </w:rPr>
            </w:pPr>
          </w:p>
        </w:tc>
      </w:tr>
      <w:tr w:rsidR="00EA12FF" w:rsidRPr="00EA12FF" w14:paraId="1D1FF321" w14:textId="77777777" w:rsidTr="00EA12FF">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70DF7E81"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    Reflection</w:t>
            </w:r>
          </w:p>
        </w:tc>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490502CA" w14:textId="77777777" w:rsidR="00EA12FF" w:rsidRPr="00EA12FF" w:rsidRDefault="00EA12FF" w:rsidP="00B06D48">
            <w:pPr>
              <w:spacing w:after="0" w:line="240" w:lineRule="auto"/>
              <w:jc w:val="both"/>
              <w:rPr>
                <w:rFonts w:eastAsia="Times New Roman" w:cstheme="minorHAnsi"/>
                <w:color w:val="333333"/>
                <w:lang w:eastAsia="en-GB"/>
              </w:rPr>
            </w:pPr>
          </w:p>
        </w:tc>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6048D6D3"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2</w:t>
            </w:r>
          </w:p>
        </w:tc>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65663584" w14:textId="77777777" w:rsidR="00EA12FF" w:rsidRPr="00EA12FF" w:rsidRDefault="00EA12FF" w:rsidP="00B06D48">
            <w:pPr>
              <w:spacing w:after="0" w:line="240" w:lineRule="auto"/>
              <w:jc w:val="both"/>
              <w:rPr>
                <w:rFonts w:eastAsia="Times New Roman" w:cstheme="minorHAnsi"/>
                <w:color w:val="333333"/>
                <w:lang w:eastAsia="en-GB"/>
              </w:rPr>
            </w:pPr>
          </w:p>
        </w:tc>
      </w:tr>
      <w:tr w:rsidR="00EA12FF" w:rsidRPr="00EA12FF" w14:paraId="04C36270" w14:textId="77777777" w:rsidTr="00EA12FF">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6DBEFB39"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 </w:t>
            </w:r>
          </w:p>
        </w:tc>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52B8A96D"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 </w:t>
            </w:r>
          </w:p>
        </w:tc>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11488DD9"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 </w:t>
            </w:r>
          </w:p>
        </w:tc>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277669BE"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 </w:t>
            </w:r>
          </w:p>
        </w:tc>
      </w:tr>
      <w:tr w:rsidR="00EA12FF" w:rsidRPr="00EA12FF" w14:paraId="0555391B" w14:textId="77777777" w:rsidTr="00EA12FF">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56A40FF1"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Total hours by term</w:t>
            </w:r>
          </w:p>
        </w:tc>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6F0485A9"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0</w:t>
            </w:r>
          </w:p>
        </w:tc>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1B88A0EE"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100</w:t>
            </w:r>
          </w:p>
        </w:tc>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639279BD"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0</w:t>
            </w:r>
          </w:p>
        </w:tc>
      </w:tr>
      <w:tr w:rsidR="00EA12FF" w:rsidRPr="00EA12FF" w14:paraId="2C9A4C09" w14:textId="77777777" w:rsidTr="00EA12FF">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317C746F"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 </w:t>
            </w:r>
          </w:p>
        </w:tc>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0E8BA5F0"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 </w:t>
            </w:r>
          </w:p>
        </w:tc>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1E6992F9"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 </w:t>
            </w:r>
          </w:p>
        </w:tc>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5338296E"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 </w:t>
            </w:r>
          </w:p>
        </w:tc>
      </w:tr>
      <w:tr w:rsidR="00EA12FF" w:rsidRPr="00EA12FF" w14:paraId="7B890D45" w14:textId="77777777" w:rsidTr="00EA12FF">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3663BE67"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Total hours for module</w:t>
            </w:r>
          </w:p>
        </w:tc>
        <w:tc>
          <w:tcPr>
            <w:tcW w:w="1250" w:type="pct"/>
            <w:tcBorders>
              <w:top w:val="single" w:sz="6" w:space="0" w:color="CBCBCB"/>
              <w:left w:val="single" w:sz="6" w:space="0" w:color="CBCBCB"/>
              <w:bottom w:val="single" w:sz="6" w:space="0" w:color="CBCBCB"/>
              <w:right w:val="single" w:sz="6" w:space="0" w:color="CBCBCB"/>
            </w:tcBorders>
            <w:tcMar>
              <w:top w:w="120" w:type="dxa"/>
              <w:left w:w="45" w:type="dxa"/>
              <w:bottom w:w="120" w:type="dxa"/>
              <w:right w:w="120" w:type="dxa"/>
            </w:tcMar>
            <w:vAlign w:val="center"/>
            <w:hideMark/>
          </w:tcPr>
          <w:p w14:paraId="2B8C33AF"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100</w:t>
            </w:r>
          </w:p>
        </w:tc>
        <w:tc>
          <w:tcPr>
            <w:tcW w:w="0" w:type="auto"/>
            <w:vAlign w:val="center"/>
            <w:hideMark/>
          </w:tcPr>
          <w:p w14:paraId="3CA7983E" w14:textId="77777777" w:rsidR="00EA12FF" w:rsidRPr="00EA12FF" w:rsidRDefault="00EA12FF" w:rsidP="00B06D48">
            <w:pPr>
              <w:spacing w:after="0" w:line="240" w:lineRule="auto"/>
              <w:jc w:val="both"/>
              <w:rPr>
                <w:rFonts w:eastAsia="Times New Roman" w:cstheme="minorHAnsi"/>
                <w:lang w:eastAsia="en-GB"/>
              </w:rPr>
            </w:pPr>
          </w:p>
        </w:tc>
        <w:tc>
          <w:tcPr>
            <w:tcW w:w="0" w:type="auto"/>
            <w:vAlign w:val="center"/>
            <w:hideMark/>
          </w:tcPr>
          <w:p w14:paraId="048849EF" w14:textId="77777777" w:rsidR="00EA12FF" w:rsidRPr="00EA12FF" w:rsidRDefault="00EA12FF" w:rsidP="00B06D48">
            <w:pPr>
              <w:spacing w:after="0" w:line="240" w:lineRule="auto"/>
              <w:jc w:val="both"/>
              <w:rPr>
                <w:rFonts w:eastAsia="Times New Roman" w:cstheme="minorHAnsi"/>
                <w:lang w:eastAsia="en-GB"/>
              </w:rPr>
            </w:pPr>
          </w:p>
        </w:tc>
      </w:tr>
    </w:tbl>
    <w:p w14:paraId="53CEF9CA" w14:textId="77777777" w:rsidR="00EA12FF" w:rsidRPr="00EA12FF" w:rsidRDefault="00EA12FF" w:rsidP="00B06D48">
      <w:pPr>
        <w:shd w:val="clear" w:color="auto" w:fill="FFFFFF"/>
        <w:spacing w:after="0" w:line="240" w:lineRule="auto"/>
        <w:jc w:val="both"/>
        <w:rPr>
          <w:rFonts w:eastAsia="Times New Roman" w:cstheme="minorHAnsi"/>
          <w:color w:val="333333"/>
          <w:lang w:eastAsia="en-GB"/>
        </w:rPr>
      </w:pPr>
      <w:r w:rsidRPr="00EA12FF">
        <w:rPr>
          <w:rFonts w:eastAsia="Times New Roman" w:cstheme="minorHAnsi"/>
          <w:b/>
          <w:bCs/>
          <w:color w:val="333333"/>
          <w:lang w:eastAsia="en-GB"/>
        </w:rPr>
        <w:t>Summative Assessment Methods:</w:t>
      </w:r>
    </w:p>
    <w:tbl>
      <w:tblPr>
        <w:tblW w:w="2500" w:type="pct"/>
        <w:tblInd w:w="15" w:type="dxa"/>
        <w:tblBorders>
          <w:top w:val="single" w:sz="6" w:space="0" w:color="CBCBCB"/>
          <w:left w:val="single" w:sz="6" w:space="0" w:color="CBCBCB"/>
          <w:bottom w:val="single" w:sz="6" w:space="0" w:color="CBCBCB"/>
          <w:right w:val="single" w:sz="6" w:space="0" w:color="CBCBCB"/>
        </w:tblBorders>
        <w:tblCellMar>
          <w:left w:w="0" w:type="dxa"/>
          <w:right w:w="0" w:type="dxa"/>
        </w:tblCellMar>
        <w:tblLook w:val="04A0" w:firstRow="1" w:lastRow="0" w:firstColumn="1" w:lastColumn="0" w:noHBand="0" w:noVBand="1"/>
      </w:tblPr>
      <w:tblGrid>
        <w:gridCol w:w="2406"/>
        <w:gridCol w:w="2406"/>
      </w:tblGrid>
      <w:tr w:rsidR="00EA12FF" w:rsidRPr="00EA12FF" w14:paraId="73A5E201" w14:textId="77777777" w:rsidTr="00EA12FF">
        <w:tc>
          <w:tcPr>
            <w:tcW w:w="1250" w:type="pct"/>
            <w:tcBorders>
              <w:top w:val="single" w:sz="6" w:space="0" w:color="CBCBCB"/>
              <w:left w:val="single" w:sz="6" w:space="0" w:color="CBCBCB"/>
              <w:bottom w:val="single" w:sz="6" w:space="0" w:color="CBCBCB"/>
              <w:right w:val="single" w:sz="6" w:space="0" w:color="CBCBCB"/>
            </w:tcBorders>
            <w:tcMar>
              <w:top w:w="120" w:type="dxa"/>
              <w:left w:w="120" w:type="dxa"/>
              <w:bottom w:w="120" w:type="dxa"/>
              <w:right w:w="120" w:type="dxa"/>
            </w:tcMar>
            <w:vAlign w:val="center"/>
            <w:hideMark/>
          </w:tcPr>
          <w:p w14:paraId="46519F9C"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b/>
                <w:bCs/>
                <w:color w:val="333333"/>
                <w:lang w:eastAsia="en-GB"/>
              </w:rPr>
              <w:t>Method</w:t>
            </w:r>
          </w:p>
        </w:tc>
        <w:tc>
          <w:tcPr>
            <w:tcW w:w="1250" w:type="pct"/>
            <w:tcBorders>
              <w:top w:val="single" w:sz="6" w:space="0" w:color="CBCBCB"/>
              <w:left w:val="single" w:sz="6" w:space="0" w:color="CBCBCB"/>
              <w:bottom w:val="single" w:sz="6" w:space="0" w:color="CBCBCB"/>
              <w:right w:val="single" w:sz="6" w:space="0" w:color="CBCBCB"/>
            </w:tcBorders>
            <w:tcMar>
              <w:top w:w="120" w:type="dxa"/>
              <w:left w:w="120" w:type="dxa"/>
              <w:bottom w:w="120" w:type="dxa"/>
              <w:right w:w="120" w:type="dxa"/>
            </w:tcMar>
            <w:vAlign w:val="center"/>
            <w:hideMark/>
          </w:tcPr>
          <w:p w14:paraId="44650CB9"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b/>
                <w:bCs/>
                <w:color w:val="333333"/>
                <w:lang w:eastAsia="en-GB"/>
              </w:rPr>
              <w:t>Percentage</w:t>
            </w:r>
          </w:p>
        </w:tc>
      </w:tr>
      <w:tr w:rsidR="00EA12FF" w:rsidRPr="00EA12FF" w14:paraId="1431C38E" w14:textId="77777777" w:rsidTr="00EA12FF">
        <w:tc>
          <w:tcPr>
            <w:tcW w:w="1250" w:type="pct"/>
            <w:tcBorders>
              <w:top w:val="single" w:sz="6" w:space="0" w:color="CBCBCB"/>
              <w:left w:val="single" w:sz="6" w:space="0" w:color="CBCBCB"/>
              <w:bottom w:val="single" w:sz="6" w:space="0" w:color="CBCBCB"/>
              <w:right w:val="single" w:sz="6" w:space="0" w:color="CBCBCB"/>
            </w:tcBorders>
            <w:tcMar>
              <w:top w:w="120" w:type="dxa"/>
              <w:left w:w="120" w:type="dxa"/>
              <w:bottom w:w="120" w:type="dxa"/>
              <w:right w:w="120" w:type="dxa"/>
            </w:tcMar>
            <w:vAlign w:val="center"/>
            <w:hideMark/>
          </w:tcPr>
          <w:p w14:paraId="3DDC4789"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Written exam</w:t>
            </w:r>
          </w:p>
        </w:tc>
        <w:tc>
          <w:tcPr>
            <w:tcW w:w="1250" w:type="pct"/>
            <w:tcBorders>
              <w:top w:val="single" w:sz="6" w:space="0" w:color="CBCBCB"/>
              <w:left w:val="single" w:sz="6" w:space="0" w:color="CBCBCB"/>
              <w:bottom w:val="single" w:sz="6" w:space="0" w:color="CBCBCB"/>
              <w:right w:val="single" w:sz="6" w:space="0" w:color="CBCBCB"/>
            </w:tcBorders>
            <w:tcMar>
              <w:top w:w="120" w:type="dxa"/>
              <w:left w:w="120" w:type="dxa"/>
              <w:bottom w:w="120" w:type="dxa"/>
              <w:right w:w="120" w:type="dxa"/>
            </w:tcMar>
            <w:vAlign w:val="center"/>
            <w:hideMark/>
          </w:tcPr>
          <w:p w14:paraId="46B12052"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70</w:t>
            </w:r>
          </w:p>
        </w:tc>
      </w:tr>
      <w:tr w:rsidR="00EA12FF" w:rsidRPr="00EA12FF" w14:paraId="6262858A" w14:textId="77777777" w:rsidTr="00EA12FF">
        <w:tc>
          <w:tcPr>
            <w:tcW w:w="1250" w:type="pct"/>
            <w:tcBorders>
              <w:top w:val="single" w:sz="6" w:space="0" w:color="CBCBCB"/>
              <w:left w:val="single" w:sz="6" w:space="0" w:color="CBCBCB"/>
              <w:bottom w:val="single" w:sz="6" w:space="0" w:color="CBCBCB"/>
              <w:right w:val="single" w:sz="6" w:space="0" w:color="CBCBCB"/>
            </w:tcBorders>
            <w:tcMar>
              <w:top w:w="120" w:type="dxa"/>
              <w:left w:w="120" w:type="dxa"/>
              <w:bottom w:w="120" w:type="dxa"/>
              <w:right w:w="120" w:type="dxa"/>
            </w:tcMar>
            <w:vAlign w:val="center"/>
            <w:hideMark/>
          </w:tcPr>
          <w:p w14:paraId="5427E94A"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Set exercise</w:t>
            </w:r>
          </w:p>
        </w:tc>
        <w:tc>
          <w:tcPr>
            <w:tcW w:w="1250" w:type="pct"/>
            <w:tcBorders>
              <w:top w:val="single" w:sz="6" w:space="0" w:color="CBCBCB"/>
              <w:left w:val="single" w:sz="6" w:space="0" w:color="CBCBCB"/>
              <w:bottom w:val="single" w:sz="6" w:space="0" w:color="CBCBCB"/>
              <w:right w:val="single" w:sz="6" w:space="0" w:color="CBCBCB"/>
            </w:tcBorders>
            <w:tcMar>
              <w:top w:w="120" w:type="dxa"/>
              <w:left w:w="120" w:type="dxa"/>
              <w:bottom w:w="120" w:type="dxa"/>
              <w:right w:w="120" w:type="dxa"/>
            </w:tcMar>
            <w:vAlign w:val="center"/>
            <w:hideMark/>
          </w:tcPr>
          <w:p w14:paraId="1A2D9965" w14:textId="77777777" w:rsidR="00EA12FF" w:rsidRPr="00EA12FF" w:rsidRDefault="00EA12FF" w:rsidP="00B06D48">
            <w:pPr>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30</w:t>
            </w:r>
          </w:p>
        </w:tc>
      </w:tr>
    </w:tbl>
    <w:p w14:paraId="30BBDE19" w14:textId="77777777" w:rsidR="00F85F95" w:rsidRPr="00264876" w:rsidRDefault="00F85F95" w:rsidP="00B06D48">
      <w:pPr>
        <w:shd w:val="clear" w:color="auto" w:fill="FFFFFF"/>
        <w:spacing w:after="0" w:line="240" w:lineRule="auto"/>
        <w:jc w:val="both"/>
        <w:rPr>
          <w:rFonts w:eastAsia="Times New Roman" w:cstheme="minorHAnsi"/>
          <w:b/>
          <w:bCs/>
          <w:color w:val="333333"/>
          <w:lang w:eastAsia="en-GB"/>
        </w:rPr>
      </w:pPr>
    </w:p>
    <w:p w14:paraId="7F00B779" w14:textId="77777777" w:rsidR="00F85F95" w:rsidRPr="00264876" w:rsidRDefault="00F85F95" w:rsidP="00B06D48">
      <w:pPr>
        <w:shd w:val="clear" w:color="auto" w:fill="FFFFFF"/>
        <w:spacing w:after="0" w:line="240" w:lineRule="auto"/>
        <w:jc w:val="both"/>
        <w:rPr>
          <w:rFonts w:eastAsia="Times New Roman" w:cstheme="minorHAnsi"/>
          <w:b/>
          <w:bCs/>
          <w:color w:val="333333"/>
          <w:lang w:eastAsia="en-GB"/>
        </w:rPr>
      </w:pPr>
    </w:p>
    <w:p w14:paraId="78A9F4C4" w14:textId="32443DB9" w:rsidR="00EA12FF" w:rsidRPr="00EA12FF" w:rsidRDefault="00EA12FF" w:rsidP="00B06D48">
      <w:pPr>
        <w:shd w:val="clear" w:color="auto" w:fill="FFFFFF"/>
        <w:spacing w:after="0" w:line="240" w:lineRule="auto"/>
        <w:jc w:val="both"/>
        <w:rPr>
          <w:rFonts w:eastAsia="Times New Roman" w:cstheme="minorHAnsi"/>
          <w:color w:val="333333"/>
          <w:lang w:eastAsia="en-GB"/>
        </w:rPr>
      </w:pPr>
      <w:r w:rsidRPr="00EA12FF">
        <w:rPr>
          <w:rFonts w:eastAsia="Times New Roman" w:cstheme="minorHAnsi"/>
          <w:b/>
          <w:bCs/>
          <w:color w:val="333333"/>
          <w:lang w:eastAsia="en-GB"/>
        </w:rPr>
        <w:t>Summative assessment- Examinations:</w:t>
      </w:r>
    </w:p>
    <w:p w14:paraId="2B200A27" w14:textId="77777777" w:rsidR="00EA12FF" w:rsidRPr="00EA12FF" w:rsidRDefault="00EA12FF" w:rsidP="00B06D48">
      <w:pPr>
        <w:shd w:val="clear" w:color="auto" w:fill="FFFFFF"/>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One 2-hour examination paper in May/June.</w:t>
      </w:r>
    </w:p>
    <w:p w14:paraId="073232E4" w14:textId="77777777" w:rsidR="00EA12FF" w:rsidRPr="00EA12FF" w:rsidRDefault="00EA12FF" w:rsidP="00B06D48">
      <w:pPr>
        <w:shd w:val="clear" w:color="auto" w:fill="FFFFFF"/>
        <w:spacing w:after="0" w:line="240" w:lineRule="auto"/>
        <w:jc w:val="both"/>
        <w:rPr>
          <w:rFonts w:eastAsia="Times New Roman" w:cstheme="minorHAnsi"/>
          <w:color w:val="333333"/>
          <w:lang w:eastAsia="en-GB"/>
        </w:rPr>
      </w:pPr>
    </w:p>
    <w:p w14:paraId="2BD71B90" w14:textId="77777777" w:rsidR="00EA12FF" w:rsidRPr="00EA12FF" w:rsidRDefault="00EA12FF" w:rsidP="00B06D48">
      <w:pPr>
        <w:shd w:val="clear" w:color="auto" w:fill="FFFFFF"/>
        <w:spacing w:after="0" w:line="240" w:lineRule="auto"/>
        <w:jc w:val="both"/>
        <w:rPr>
          <w:rFonts w:eastAsia="Times New Roman" w:cstheme="minorHAnsi"/>
          <w:color w:val="333333"/>
          <w:lang w:eastAsia="en-GB"/>
        </w:rPr>
      </w:pPr>
      <w:r w:rsidRPr="00EA12FF">
        <w:rPr>
          <w:rFonts w:eastAsia="Times New Roman" w:cstheme="minorHAnsi"/>
          <w:b/>
          <w:bCs/>
          <w:color w:val="333333"/>
          <w:lang w:eastAsia="en-GB"/>
        </w:rPr>
        <w:t>Summative assessment- Coursework and in-class tests:</w:t>
      </w:r>
    </w:p>
    <w:p w14:paraId="764928C5" w14:textId="77777777" w:rsidR="00EA12FF" w:rsidRPr="00EA12FF" w:rsidRDefault="00EA12FF" w:rsidP="00B06D48">
      <w:pPr>
        <w:shd w:val="clear" w:color="auto" w:fill="FFFFFF"/>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A coursework will be built on the exercises in the laboratory sessions to extend the basic simulation developed to include consensus resolution and validation of Blockchain within a small simulated Blockchain.</w:t>
      </w:r>
    </w:p>
    <w:p w14:paraId="6FADF604" w14:textId="77777777" w:rsidR="00EA12FF" w:rsidRPr="00EA12FF" w:rsidRDefault="00EA12FF" w:rsidP="00B06D48">
      <w:pPr>
        <w:shd w:val="clear" w:color="auto" w:fill="FFFFFF"/>
        <w:spacing w:after="0" w:line="240" w:lineRule="auto"/>
        <w:jc w:val="both"/>
        <w:rPr>
          <w:rFonts w:eastAsia="Times New Roman" w:cstheme="minorHAnsi"/>
          <w:color w:val="333333"/>
          <w:lang w:eastAsia="en-GB"/>
        </w:rPr>
      </w:pPr>
    </w:p>
    <w:p w14:paraId="7FC3D961" w14:textId="77777777" w:rsidR="00EA12FF" w:rsidRPr="00EA12FF" w:rsidRDefault="00EA12FF" w:rsidP="00B06D48">
      <w:pPr>
        <w:shd w:val="clear" w:color="auto" w:fill="FFFFFF"/>
        <w:spacing w:after="0" w:line="240" w:lineRule="auto"/>
        <w:jc w:val="both"/>
        <w:rPr>
          <w:rFonts w:eastAsia="Times New Roman" w:cstheme="minorHAnsi"/>
          <w:color w:val="333333"/>
          <w:lang w:eastAsia="en-GB"/>
        </w:rPr>
      </w:pPr>
      <w:r w:rsidRPr="00EA12FF">
        <w:rPr>
          <w:rFonts w:eastAsia="Times New Roman" w:cstheme="minorHAnsi"/>
          <w:b/>
          <w:bCs/>
          <w:color w:val="333333"/>
          <w:lang w:eastAsia="en-GB"/>
        </w:rPr>
        <w:t>Formative assessment methods:</w:t>
      </w:r>
    </w:p>
    <w:p w14:paraId="17776E07" w14:textId="77777777" w:rsidR="00EA12FF" w:rsidRPr="00EA12FF" w:rsidRDefault="00EA12FF" w:rsidP="00B06D48">
      <w:pPr>
        <w:shd w:val="clear" w:color="auto" w:fill="FFFFFF"/>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Practical exercises are made available with worked examples and students have the opportunity to obtain feedback on their attempts at solving the problems set e.g. through comparing their answers with the structured model answers provided and/or receiving personal feedback on their work through the tutorial sessions.</w:t>
      </w:r>
    </w:p>
    <w:p w14:paraId="5BC4CBE5" w14:textId="77777777" w:rsidR="00EA12FF" w:rsidRPr="00EA12FF" w:rsidRDefault="00EA12FF" w:rsidP="00B06D48">
      <w:pPr>
        <w:shd w:val="clear" w:color="auto" w:fill="FFFFFF"/>
        <w:spacing w:after="0" w:line="240" w:lineRule="auto"/>
        <w:jc w:val="both"/>
        <w:rPr>
          <w:rFonts w:eastAsia="Times New Roman" w:cstheme="minorHAnsi"/>
          <w:color w:val="333333"/>
          <w:lang w:eastAsia="en-GB"/>
        </w:rPr>
      </w:pPr>
    </w:p>
    <w:p w14:paraId="27CF09BA" w14:textId="598B91EB" w:rsidR="00EA12FF" w:rsidRPr="00264876" w:rsidRDefault="00EA12FF" w:rsidP="00B06D48">
      <w:pPr>
        <w:shd w:val="clear" w:color="auto" w:fill="FFFFFF"/>
        <w:spacing w:after="0" w:line="240" w:lineRule="auto"/>
        <w:jc w:val="both"/>
        <w:rPr>
          <w:rFonts w:eastAsia="Times New Roman" w:cstheme="minorHAnsi"/>
          <w:b/>
          <w:bCs/>
          <w:color w:val="333333"/>
          <w:lang w:eastAsia="en-GB"/>
        </w:rPr>
      </w:pPr>
      <w:r w:rsidRPr="00EA12FF">
        <w:rPr>
          <w:rFonts w:eastAsia="Times New Roman" w:cstheme="minorHAnsi"/>
          <w:b/>
          <w:bCs/>
          <w:color w:val="333333"/>
          <w:lang w:eastAsia="en-GB"/>
        </w:rPr>
        <w:t>Penalties for late submission:</w:t>
      </w:r>
    </w:p>
    <w:p w14:paraId="5A69D30A" w14:textId="77777777" w:rsidR="00F85F95" w:rsidRPr="00EA12FF" w:rsidRDefault="00F85F95" w:rsidP="00B06D48">
      <w:pPr>
        <w:shd w:val="clear" w:color="auto" w:fill="FFFFFF"/>
        <w:spacing w:after="0" w:line="240" w:lineRule="auto"/>
        <w:jc w:val="both"/>
        <w:rPr>
          <w:rFonts w:eastAsia="Times New Roman" w:cstheme="minorHAnsi"/>
          <w:color w:val="333333"/>
          <w:lang w:eastAsia="en-GB"/>
        </w:rPr>
      </w:pPr>
    </w:p>
    <w:p w14:paraId="4CB4EFDF" w14:textId="28D20B57" w:rsidR="00EA12FF" w:rsidRPr="00264876" w:rsidRDefault="00EA12FF" w:rsidP="00B06D48">
      <w:pPr>
        <w:shd w:val="clear" w:color="auto" w:fill="FFFFFF"/>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lastRenderedPageBreak/>
        <w:t>The Module Convenor will apply the following penalties for work submitted late:</w:t>
      </w:r>
    </w:p>
    <w:p w14:paraId="1D09C0E1" w14:textId="77777777" w:rsidR="00F85F95" w:rsidRPr="00EA12FF" w:rsidRDefault="00F85F95" w:rsidP="00B06D48">
      <w:pPr>
        <w:shd w:val="clear" w:color="auto" w:fill="FFFFFF"/>
        <w:spacing w:after="0" w:line="240" w:lineRule="auto"/>
        <w:jc w:val="both"/>
        <w:rPr>
          <w:rFonts w:eastAsia="Times New Roman" w:cstheme="minorHAnsi"/>
          <w:color w:val="333333"/>
          <w:lang w:eastAsia="en-GB"/>
        </w:rPr>
      </w:pPr>
    </w:p>
    <w:p w14:paraId="54632CE8" w14:textId="2A553A76" w:rsidR="00EA12FF" w:rsidRPr="00264876" w:rsidRDefault="00EA12FF" w:rsidP="00B06D48">
      <w:pPr>
        <w:numPr>
          <w:ilvl w:val="0"/>
          <w:numId w:val="3"/>
        </w:numPr>
        <w:shd w:val="clear" w:color="auto" w:fill="FFFFFF"/>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where the piece of work is submitted after the original deadline (or any formally agreed extension to the deadline): 10% of the total marks available for that piece of work will be deducted from the mark for each working day[1] (or part thereof) following the deadline up to a total of five working days;</w:t>
      </w:r>
    </w:p>
    <w:p w14:paraId="22B08055" w14:textId="77777777" w:rsidR="00B06D48" w:rsidRPr="00EA12FF" w:rsidRDefault="00B06D48" w:rsidP="00B06D48">
      <w:pPr>
        <w:shd w:val="clear" w:color="auto" w:fill="FFFFFF"/>
        <w:spacing w:after="0" w:line="240" w:lineRule="auto"/>
        <w:ind w:left="720"/>
        <w:jc w:val="both"/>
        <w:rPr>
          <w:rFonts w:eastAsia="Times New Roman" w:cstheme="minorHAnsi"/>
          <w:color w:val="333333"/>
          <w:lang w:eastAsia="en-GB"/>
        </w:rPr>
      </w:pPr>
    </w:p>
    <w:p w14:paraId="7BBE9386" w14:textId="77777777" w:rsidR="00EA12FF" w:rsidRPr="00EA12FF" w:rsidRDefault="00EA12FF" w:rsidP="00B06D48">
      <w:pPr>
        <w:numPr>
          <w:ilvl w:val="0"/>
          <w:numId w:val="3"/>
        </w:numPr>
        <w:shd w:val="clear" w:color="auto" w:fill="FFFFFF"/>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where the piece of work is submitted more than five working days after the original deadline (or any formally agreed extension to the deadline): a mark of zero will be recorded.</w:t>
      </w:r>
    </w:p>
    <w:p w14:paraId="49EF0C79" w14:textId="77777777" w:rsidR="00B06D48" w:rsidRPr="00264876" w:rsidRDefault="00B06D48" w:rsidP="00B06D48">
      <w:pPr>
        <w:shd w:val="clear" w:color="auto" w:fill="FFFFFF"/>
        <w:spacing w:after="0" w:line="240" w:lineRule="auto"/>
        <w:rPr>
          <w:rFonts w:eastAsia="Times New Roman" w:cstheme="minorHAnsi"/>
          <w:color w:val="333333"/>
          <w:lang w:eastAsia="en-GB"/>
        </w:rPr>
      </w:pPr>
    </w:p>
    <w:p w14:paraId="592E7450" w14:textId="683810F2" w:rsidR="00EA12FF" w:rsidRPr="00EA12FF" w:rsidRDefault="00EA12FF" w:rsidP="00B06D48">
      <w:pPr>
        <w:shd w:val="clear" w:color="auto" w:fill="FFFFFF"/>
        <w:spacing w:after="0" w:line="240" w:lineRule="auto"/>
        <w:rPr>
          <w:rFonts w:eastAsia="Times New Roman" w:cstheme="minorHAnsi"/>
          <w:color w:val="333333"/>
          <w:lang w:eastAsia="en-GB"/>
        </w:rPr>
      </w:pPr>
      <w:r w:rsidRPr="00EA12FF">
        <w:rPr>
          <w:rFonts w:eastAsia="Times New Roman" w:cstheme="minorHAnsi"/>
          <w:color w:val="333333"/>
          <w:lang w:eastAsia="en-GB"/>
        </w:rPr>
        <w:t>The University policy statement on penalties for late submission can be found at: </w:t>
      </w:r>
      <w:hyperlink r:id="rId6" w:tgtFrame="_blank" w:history="1">
        <w:r w:rsidRPr="00EA12FF">
          <w:rPr>
            <w:rFonts w:eastAsia="Times New Roman" w:cstheme="minorHAnsi"/>
            <w:b/>
            <w:bCs/>
            <w:color w:val="025A88"/>
            <w:u w:val="single"/>
            <w:lang w:eastAsia="en-GB"/>
          </w:rPr>
          <w:t>http://www.reading.ac.uk/web/FILES/qualitysupport/penaltiesforlatesubmission.pdf</w:t>
        </w:r>
      </w:hyperlink>
      <w:r w:rsidRPr="00EA12FF">
        <w:rPr>
          <w:rFonts w:eastAsia="Times New Roman" w:cstheme="minorHAnsi"/>
          <w:color w:val="333333"/>
          <w:lang w:eastAsia="en-GB"/>
        </w:rPr>
        <w:br/>
        <w:t>You are strongly advised to ensure that coursework is submitted by the relevant deadline. You should note that it is advisable to submit work in an unfinished state rather than to fail to submit any work.</w:t>
      </w:r>
    </w:p>
    <w:p w14:paraId="0CB94D96" w14:textId="77777777" w:rsidR="00B06D48" w:rsidRPr="00264876" w:rsidRDefault="00B06D48" w:rsidP="00B06D48">
      <w:pPr>
        <w:shd w:val="clear" w:color="auto" w:fill="FFFFFF"/>
        <w:spacing w:after="0" w:line="240" w:lineRule="auto"/>
        <w:jc w:val="both"/>
        <w:rPr>
          <w:rFonts w:eastAsia="Times New Roman" w:cstheme="minorHAnsi"/>
          <w:b/>
          <w:bCs/>
          <w:color w:val="333333"/>
          <w:lang w:eastAsia="en-GB"/>
        </w:rPr>
      </w:pPr>
    </w:p>
    <w:p w14:paraId="66310BFC" w14:textId="72BE61C2" w:rsidR="00EA12FF" w:rsidRPr="00EA12FF" w:rsidRDefault="00EA12FF" w:rsidP="00B06D48">
      <w:pPr>
        <w:shd w:val="clear" w:color="auto" w:fill="FFFFFF"/>
        <w:spacing w:after="0" w:line="240" w:lineRule="auto"/>
        <w:jc w:val="both"/>
        <w:rPr>
          <w:rFonts w:eastAsia="Times New Roman" w:cstheme="minorHAnsi"/>
          <w:color w:val="333333"/>
          <w:lang w:eastAsia="en-GB"/>
        </w:rPr>
      </w:pPr>
      <w:r w:rsidRPr="00EA12FF">
        <w:rPr>
          <w:rFonts w:eastAsia="Times New Roman" w:cstheme="minorHAnsi"/>
          <w:b/>
          <w:bCs/>
          <w:color w:val="333333"/>
          <w:lang w:eastAsia="en-GB"/>
        </w:rPr>
        <w:t>Assessment requirements for a pass:</w:t>
      </w:r>
    </w:p>
    <w:p w14:paraId="02A5A41C" w14:textId="77777777" w:rsidR="00EA12FF" w:rsidRPr="00EA12FF" w:rsidRDefault="00EA12FF" w:rsidP="00B06D48">
      <w:pPr>
        <w:shd w:val="clear" w:color="auto" w:fill="FFFFFF"/>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A mark of 40% overall</w:t>
      </w:r>
    </w:p>
    <w:p w14:paraId="27956651" w14:textId="77777777" w:rsidR="00EA12FF" w:rsidRPr="00EA12FF" w:rsidRDefault="00EA12FF" w:rsidP="00B06D48">
      <w:pPr>
        <w:shd w:val="clear" w:color="auto" w:fill="FFFFFF"/>
        <w:spacing w:after="0" w:line="240" w:lineRule="auto"/>
        <w:jc w:val="both"/>
        <w:rPr>
          <w:rFonts w:eastAsia="Times New Roman" w:cstheme="minorHAnsi"/>
          <w:color w:val="333333"/>
          <w:lang w:eastAsia="en-GB"/>
        </w:rPr>
      </w:pPr>
    </w:p>
    <w:p w14:paraId="29830859" w14:textId="77777777" w:rsidR="00EA12FF" w:rsidRPr="00EA12FF" w:rsidRDefault="00EA12FF" w:rsidP="00B06D48">
      <w:pPr>
        <w:shd w:val="clear" w:color="auto" w:fill="FFFFFF"/>
        <w:spacing w:after="0" w:line="240" w:lineRule="auto"/>
        <w:jc w:val="both"/>
        <w:rPr>
          <w:rFonts w:eastAsia="Times New Roman" w:cstheme="minorHAnsi"/>
          <w:color w:val="333333"/>
          <w:lang w:eastAsia="en-GB"/>
        </w:rPr>
      </w:pPr>
      <w:r w:rsidRPr="00EA12FF">
        <w:rPr>
          <w:rFonts w:eastAsia="Times New Roman" w:cstheme="minorHAnsi"/>
          <w:b/>
          <w:bCs/>
          <w:color w:val="333333"/>
          <w:lang w:eastAsia="en-GB"/>
        </w:rPr>
        <w:t>Reassessment arrangements:</w:t>
      </w:r>
    </w:p>
    <w:p w14:paraId="22E3FD6C" w14:textId="77777777" w:rsidR="00EA12FF" w:rsidRPr="00EA12FF" w:rsidRDefault="00EA12FF" w:rsidP="00B06D48">
      <w:pPr>
        <w:shd w:val="clear" w:color="auto" w:fill="FFFFFF"/>
        <w:spacing w:after="0" w:line="240" w:lineRule="auto"/>
        <w:jc w:val="both"/>
        <w:rPr>
          <w:rFonts w:eastAsia="Times New Roman" w:cstheme="minorHAnsi"/>
          <w:color w:val="333333"/>
          <w:lang w:eastAsia="en-GB"/>
        </w:rPr>
      </w:pPr>
      <w:r w:rsidRPr="00EA12FF">
        <w:rPr>
          <w:rFonts w:eastAsia="Times New Roman" w:cstheme="minorHAnsi"/>
          <w:color w:val="333333"/>
          <w:lang w:eastAsia="en-GB"/>
        </w:rPr>
        <w:t>One 2-hour examination paper in August/September.  Note that the resit module mark will be the higher of (a) the mark from this resit exam and (b) an average of this resit exam mark and previous coursework marks, weighted as per the first attempt (70% exam, 30% coursework). </w:t>
      </w:r>
    </w:p>
    <w:p w14:paraId="1F7DEFD4" w14:textId="77777777" w:rsidR="00EA12FF" w:rsidRPr="00EA12FF" w:rsidRDefault="00EA12FF" w:rsidP="00B06D48">
      <w:pPr>
        <w:shd w:val="clear" w:color="auto" w:fill="FFFFFF"/>
        <w:spacing w:after="0" w:line="240" w:lineRule="auto"/>
        <w:jc w:val="both"/>
        <w:rPr>
          <w:rFonts w:eastAsia="Times New Roman" w:cstheme="minorHAnsi"/>
          <w:color w:val="333333"/>
          <w:lang w:eastAsia="en-GB"/>
        </w:rPr>
      </w:pPr>
    </w:p>
    <w:p w14:paraId="3D665874" w14:textId="77777777" w:rsidR="00EA12FF" w:rsidRPr="00EA12FF" w:rsidRDefault="00EA12FF" w:rsidP="00B06D48">
      <w:pPr>
        <w:shd w:val="clear" w:color="auto" w:fill="FFFFFF"/>
        <w:spacing w:after="0" w:line="240" w:lineRule="auto"/>
        <w:jc w:val="both"/>
        <w:rPr>
          <w:rFonts w:eastAsia="Times New Roman" w:cstheme="minorHAnsi"/>
          <w:color w:val="333333"/>
          <w:lang w:eastAsia="en-GB"/>
        </w:rPr>
      </w:pPr>
      <w:r w:rsidRPr="00EA12FF">
        <w:rPr>
          <w:rFonts w:eastAsia="Times New Roman" w:cstheme="minorHAnsi"/>
          <w:b/>
          <w:bCs/>
          <w:color w:val="333333"/>
          <w:lang w:eastAsia="en-GB"/>
        </w:rPr>
        <w:t>Additional Costs (specified where applicable):</w:t>
      </w:r>
    </w:p>
    <w:p w14:paraId="1A5C3C13" w14:textId="77777777" w:rsidR="00EA12FF" w:rsidRPr="00EA12FF" w:rsidRDefault="00EA12FF" w:rsidP="00B06D48">
      <w:pPr>
        <w:shd w:val="clear" w:color="auto" w:fill="FFFFFF"/>
        <w:spacing w:after="0" w:line="240" w:lineRule="auto"/>
        <w:jc w:val="both"/>
        <w:rPr>
          <w:rFonts w:eastAsia="Times New Roman" w:cstheme="minorHAnsi"/>
          <w:color w:val="333333"/>
          <w:lang w:eastAsia="en-GB"/>
        </w:rPr>
      </w:pPr>
      <w:r w:rsidRPr="00EA12FF">
        <w:rPr>
          <w:rFonts w:eastAsia="Times New Roman" w:cstheme="minorHAnsi"/>
          <w:b/>
          <w:bCs/>
          <w:color w:val="333333"/>
          <w:lang w:eastAsia="en-GB"/>
        </w:rPr>
        <w:t>Last updated: </w:t>
      </w:r>
      <w:r w:rsidRPr="00EA12FF">
        <w:rPr>
          <w:rFonts w:eastAsia="Times New Roman" w:cstheme="minorHAnsi"/>
          <w:color w:val="333333"/>
          <w:lang w:eastAsia="en-GB"/>
        </w:rPr>
        <w:t>13 August 2020</w:t>
      </w:r>
    </w:p>
    <w:p w14:paraId="5F7967E3" w14:textId="77777777" w:rsidR="00EA12FF" w:rsidRPr="00EA12FF" w:rsidRDefault="00EA12FF" w:rsidP="00B06D48">
      <w:pPr>
        <w:shd w:val="clear" w:color="auto" w:fill="FFFFFF"/>
        <w:spacing w:after="0" w:line="240" w:lineRule="auto"/>
        <w:jc w:val="both"/>
        <w:rPr>
          <w:rFonts w:eastAsia="Times New Roman" w:cstheme="minorHAnsi"/>
          <w:color w:val="333333"/>
          <w:lang w:eastAsia="en-GB"/>
        </w:rPr>
      </w:pPr>
      <w:r w:rsidRPr="00EA12FF">
        <w:rPr>
          <w:rFonts w:eastAsia="Times New Roman" w:cstheme="minorHAnsi"/>
          <w:b/>
          <w:bCs/>
          <w:color w:val="333333"/>
          <w:lang w:eastAsia="en-GB"/>
        </w:rPr>
        <w:t>THE INFORMATION CONTAINED IN THIS MODULE DESCRIPTION DOES NOT FORM ANY PART OF A STUDENT'S CONTRACT.</w:t>
      </w:r>
    </w:p>
    <w:p w14:paraId="75113344" w14:textId="77777777" w:rsidR="000120B9" w:rsidRPr="00264876" w:rsidRDefault="000120B9" w:rsidP="00B06D48">
      <w:pPr>
        <w:spacing w:after="0" w:line="240" w:lineRule="auto"/>
        <w:jc w:val="both"/>
        <w:rPr>
          <w:rFonts w:cstheme="minorHAnsi"/>
        </w:rPr>
      </w:pPr>
    </w:p>
    <w:sectPr w:rsidR="000120B9" w:rsidRPr="00264876" w:rsidSect="000034D3">
      <w:pgSz w:w="11906" w:h="16838"/>
      <w:pgMar w:top="1133" w:right="1133" w:bottom="1133" w:left="1133" w:header="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A2A7C"/>
    <w:multiLevelType w:val="multilevel"/>
    <w:tmpl w:val="0B6C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36A39"/>
    <w:multiLevelType w:val="multilevel"/>
    <w:tmpl w:val="C372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C2710"/>
    <w:multiLevelType w:val="multilevel"/>
    <w:tmpl w:val="7774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2FF"/>
    <w:rsid w:val="00001BFB"/>
    <w:rsid w:val="000034D3"/>
    <w:rsid w:val="000055E2"/>
    <w:rsid w:val="0001204C"/>
    <w:rsid w:val="000120B9"/>
    <w:rsid w:val="000137C1"/>
    <w:rsid w:val="000140ED"/>
    <w:rsid w:val="000149BE"/>
    <w:rsid w:val="00014F14"/>
    <w:rsid w:val="000159D0"/>
    <w:rsid w:val="00020649"/>
    <w:rsid w:val="0002566F"/>
    <w:rsid w:val="00026D6A"/>
    <w:rsid w:val="00036FF1"/>
    <w:rsid w:val="0004714D"/>
    <w:rsid w:val="00055A47"/>
    <w:rsid w:val="00065615"/>
    <w:rsid w:val="00067FE6"/>
    <w:rsid w:val="000728F8"/>
    <w:rsid w:val="00083075"/>
    <w:rsid w:val="000878AB"/>
    <w:rsid w:val="00091BA2"/>
    <w:rsid w:val="00091C65"/>
    <w:rsid w:val="000A0B4A"/>
    <w:rsid w:val="000A1443"/>
    <w:rsid w:val="000B2596"/>
    <w:rsid w:val="000C6337"/>
    <w:rsid w:val="000D0604"/>
    <w:rsid w:val="000E1D9B"/>
    <w:rsid w:val="000F094C"/>
    <w:rsid w:val="000F2833"/>
    <w:rsid w:val="000F37B5"/>
    <w:rsid w:val="001138E4"/>
    <w:rsid w:val="0011544B"/>
    <w:rsid w:val="00116ABE"/>
    <w:rsid w:val="00116AEC"/>
    <w:rsid w:val="00144175"/>
    <w:rsid w:val="001443CB"/>
    <w:rsid w:val="00144BB3"/>
    <w:rsid w:val="00163EDD"/>
    <w:rsid w:val="001710DE"/>
    <w:rsid w:val="00171817"/>
    <w:rsid w:val="001725F2"/>
    <w:rsid w:val="00173DD8"/>
    <w:rsid w:val="001748EF"/>
    <w:rsid w:val="00190B33"/>
    <w:rsid w:val="00193C9C"/>
    <w:rsid w:val="0019420C"/>
    <w:rsid w:val="00197B1A"/>
    <w:rsid w:val="001A2428"/>
    <w:rsid w:val="001A7106"/>
    <w:rsid w:val="001B0ABA"/>
    <w:rsid w:val="001B2AC9"/>
    <w:rsid w:val="001B3036"/>
    <w:rsid w:val="001D0853"/>
    <w:rsid w:val="001D18C5"/>
    <w:rsid w:val="001D67AE"/>
    <w:rsid w:val="001E75C3"/>
    <w:rsid w:val="00201D62"/>
    <w:rsid w:val="00214288"/>
    <w:rsid w:val="0022204A"/>
    <w:rsid w:val="00227254"/>
    <w:rsid w:val="00231309"/>
    <w:rsid w:val="00237507"/>
    <w:rsid w:val="00242167"/>
    <w:rsid w:val="0025645A"/>
    <w:rsid w:val="00264876"/>
    <w:rsid w:val="00271BA6"/>
    <w:rsid w:val="00274BBA"/>
    <w:rsid w:val="00282DCB"/>
    <w:rsid w:val="00287720"/>
    <w:rsid w:val="002917A6"/>
    <w:rsid w:val="00295A31"/>
    <w:rsid w:val="002A197B"/>
    <w:rsid w:val="002A246E"/>
    <w:rsid w:val="002B03D8"/>
    <w:rsid w:val="002B3899"/>
    <w:rsid w:val="002B6E2F"/>
    <w:rsid w:val="002C172D"/>
    <w:rsid w:val="002C5E68"/>
    <w:rsid w:val="002D0071"/>
    <w:rsid w:val="002D32E0"/>
    <w:rsid w:val="002E0DCC"/>
    <w:rsid w:val="002E21CF"/>
    <w:rsid w:val="002F1BB3"/>
    <w:rsid w:val="003015C0"/>
    <w:rsid w:val="003036B9"/>
    <w:rsid w:val="0031567C"/>
    <w:rsid w:val="00321156"/>
    <w:rsid w:val="00332036"/>
    <w:rsid w:val="00362CB6"/>
    <w:rsid w:val="00367F57"/>
    <w:rsid w:val="00370B71"/>
    <w:rsid w:val="0037541A"/>
    <w:rsid w:val="00377D51"/>
    <w:rsid w:val="003961DF"/>
    <w:rsid w:val="003A2A07"/>
    <w:rsid w:val="003A4A47"/>
    <w:rsid w:val="003B4C17"/>
    <w:rsid w:val="003B5469"/>
    <w:rsid w:val="003E3D08"/>
    <w:rsid w:val="003E459C"/>
    <w:rsid w:val="003E5401"/>
    <w:rsid w:val="003F4117"/>
    <w:rsid w:val="004010FD"/>
    <w:rsid w:val="00404D4B"/>
    <w:rsid w:val="004054E8"/>
    <w:rsid w:val="0042191B"/>
    <w:rsid w:val="00427DE3"/>
    <w:rsid w:val="0044463C"/>
    <w:rsid w:val="004474C3"/>
    <w:rsid w:val="00447A6C"/>
    <w:rsid w:val="0045084C"/>
    <w:rsid w:val="00451E1E"/>
    <w:rsid w:val="00454984"/>
    <w:rsid w:val="004700A2"/>
    <w:rsid w:val="00471D9A"/>
    <w:rsid w:val="00472FA1"/>
    <w:rsid w:val="00480DC3"/>
    <w:rsid w:val="00482D9C"/>
    <w:rsid w:val="004844F4"/>
    <w:rsid w:val="00484726"/>
    <w:rsid w:val="0048575D"/>
    <w:rsid w:val="004869C1"/>
    <w:rsid w:val="004B7EA0"/>
    <w:rsid w:val="004C3951"/>
    <w:rsid w:val="004D5934"/>
    <w:rsid w:val="004E1BA6"/>
    <w:rsid w:val="004E4E3D"/>
    <w:rsid w:val="004E4FF2"/>
    <w:rsid w:val="004E76EB"/>
    <w:rsid w:val="004F1393"/>
    <w:rsid w:val="004F482B"/>
    <w:rsid w:val="004F6DA9"/>
    <w:rsid w:val="00500648"/>
    <w:rsid w:val="005073C0"/>
    <w:rsid w:val="00510444"/>
    <w:rsid w:val="0052440C"/>
    <w:rsid w:val="005244C6"/>
    <w:rsid w:val="0052515E"/>
    <w:rsid w:val="00526EEB"/>
    <w:rsid w:val="00531DD7"/>
    <w:rsid w:val="00540F39"/>
    <w:rsid w:val="0055395D"/>
    <w:rsid w:val="00555B9F"/>
    <w:rsid w:val="00562227"/>
    <w:rsid w:val="005623FE"/>
    <w:rsid w:val="005762C9"/>
    <w:rsid w:val="005775BA"/>
    <w:rsid w:val="005802FD"/>
    <w:rsid w:val="00580409"/>
    <w:rsid w:val="0058084E"/>
    <w:rsid w:val="005A5B1D"/>
    <w:rsid w:val="005A60B5"/>
    <w:rsid w:val="005B3DCB"/>
    <w:rsid w:val="005B5A1F"/>
    <w:rsid w:val="005C12CD"/>
    <w:rsid w:val="005C47CD"/>
    <w:rsid w:val="005D53E8"/>
    <w:rsid w:val="005D777F"/>
    <w:rsid w:val="005F6930"/>
    <w:rsid w:val="00603F7E"/>
    <w:rsid w:val="006062E3"/>
    <w:rsid w:val="006150B0"/>
    <w:rsid w:val="00615489"/>
    <w:rsid w:val="00620121"/>
    <w:rsid w:val="00627AE5"/>
    <w:rsid w:val="006337B9"/>
    <w:rsid w:val="00641E4A"/>
    <w:rsid w:val="00645E56"/>
    <w:rsid w:val="00653CEE"/>
    <w:rsid w:val="00654989"/>
    <w:rsid w:val="006623C9"/>
    <w:rsid w:val="0067189D"/>
    <w:rsid w:val="0067334C"/>
    <w:rsid w:val="006900EC"/>
    <w:rsid w:val="006959ED"/>
    <w:rsid w:val="006A5CF1"/>
    <w:rsid w:val="006A660A"/>
    <w:rsid w:val="006B2CB4"/>
    <w:rsid w:val="006B39B5"/>
    <w:rsid w:val="006B7086"/>
    <w:rsid w:val="006C2B79"/>
    <w:rsid w:val="006D3A1F"/>
    <w:rsid w:val="006E06DD"/>
    <w:rsid w:val="006E513B"/>
    <w:rsid w:val="006E784F"/>
    <w:rsid w:val="006E7B98"/>
    <w:rsid w:val="006F7347"/>
    <w:rsid w:val="007021CD"/>
    <w:rsid w:val="007053FA"/>
    <w:rsid w:val="0070763D"/>
    <w:rsid w:val="00717AA9"/>
    <w:rsid w:val="00722F35"/>
    <w:rsid w:val="007243B3"/>
    <w:rsid w:val="007311DD"/>
    <w:rsid w:val="00731E9A"/>
    <w:rsid w:val="007425AA"/>
    <w:rsid w:val="007429D8"/>
    <w:rsid w:val="00750E9D"/>
    <w:rsid w:val="00751490"/>
    <w:rsid w:val="00753B30"/>
    <w:rsid w:val="00767764"/>
    <w:rsid w:val="00775B13"/>
    <w:rsid w:val="00780141"/>
    <w:rsid w:val="007866F5"/>
    <w:rsid w:val="00786861"/>
    <w:rsid w:val="00795FAE"/>
    <w:rsid w:val="007B1CFB"/>
    <w:rsid w:val="007C4756"/>
    <w:rsid w:val="007D03DA"/>
    <w:rsid w:val="007D44F2"/>
    <w:rsid w:val="007F0495"/>
    <w:rsid w:val="007F2028"/>
    <w:rsid w:val="00805BC8"/>
    <w:rsid w:val="00807798"/>
    <w:rsid w:val="00815714"/>
    <w:rsid w:val="00824259"/>
    <w:rsid w:val="00824A38"/>
    <w:rsid w:val="00836616"/>
    <w:rsid w:val="00843A52"/>
    <w:rsid w:val="00845CB8"/>
    <w:rsid w:val="0085710F"/>
    <w:rsid w:val="0086260F"/>
    <w:rsid w:val="00862EDB"/>
    <w:rsid w:val="00867219"/>
    <w:rsid w:val="00880D9C"/>
    <w:rsid w:val="00886265"/>
    <w:rsid w:val="00895834"/>
    <w:rsid w:val="008B0F22"/>
    <w:rsid w:val="008C4699"/>
    <w:rsid w:val="008C5FA6"/>
    <w:rsid w:val="008D45B9"/>
    <w:rsid w:val="008D6AD6"/>
    <w:rsid w:val="008E0AA3"/>
    <w:rsid w:val="008F0EB8"/>
    <w:rsid w:val="008F5F66"/>
    <w:rsid w:val="008F5F97"/>
    <w:rsid w:val="008F6546"/>
    <w:rsid w:val="008F6F69"/>
    <w:rsid w:val="00901FB4"/>
    <w:rsid w:val="00915171"/>
    <w:rsid w:val="00915F19"/>
    <w:rsid w:val="00917A6F"/>
    <w:rsid w:val="009200F4"/>
    <w:rsid w:val="009239D1"/>
    <w:rsid w:val="00924351"/>
    <w:rsid w:val="00936246"/>
    <w:rsid w:val="00936C74"/>
    <w:rsid w:val="00940B60"/>
    <w:rsid w:val="00940E14"/>
    <w:rsid w:val="00950717"/>
    <w:rsid w:val="0096505D"/>
    <w:rsid w:val="0097021A"/>
    <w:rsid w:val="00975E2D"/>
    <w:rsid w:val="0099362C"/>
    <w:rsid w:val="00995C66"/>
    <w:rsid w:val="009A53C5"/>
    <w:rsid w:val="009B3143"/>
    <w:rsid w:val="009B455E"/>
    <w:rsid w:val="009C09C3"/>
    <w:rsid w:val="009C4570"/>
    <w:rsid w:val="009E55D4"/>
    <w:rsid w:val="009F00EE"/>
    <w:rsid w:val="009F5C2E"/>
    <w:rsid w:val="009F66D2"/>
    <w:rsid w:val="00A00001"/>
    <w:rsid w:val="00A05927"/>
    <w:rsid w:val="00A12BAF"/>
    <w:rsid w:val="00A14F11"/>
    <w:rsid w:val="00A151D2"/>
    <w:rsid w:val="00A229C0"/>
    <w:rsid w:val="00A26C30"/>
    <w:rsid w:val="00A43B9C"/>
    <w:rsid w:val="00A71147"/>
    <w:rsid w:val="00A73DDF"/>
    <w:rsid w:val="00A840DA"/>
    <w:rsid w:val="00A87050"/>
    <w:rsid w:val="00A9386D"/>
    <w:rsid w:val="00A94951"/>
    <w:rsid w:val="00A9564F"/>
    <w:rsid w:val="00A97FAB"/>
    <w:rsid w:val="00AA32AE"/>
    <w:rsid w:val="00AB0595"/>
    <w:rsid w:val="00AB493F"/>
    <w:rsid w:val="00AB59E1"/>
    <w:rsid w:val="00AB719A"/>
    <w:rsid w:val="00AC7500"/>
    <w:rsid w:val="00AD0701"/>
    <w:rsid w:val="00AD0EC0"/>
    <w:rsid w:val="00AE0736"/>
    <w:rsid w:val="00AE237D"/>
    <w:rsid w:val="00AE6AC8"/>
    <w:rsid w:val="00AF0199"/>
    <w:rsid w:val="00AF29CA"/>
    <w:rsid w:val="00AF70A8"/>
    <w:rsid w:val="00B02C1F"/>
    <w:rsid w:val="00B06D48"/>
    <w:rsid w:val="00B12B03"/>
    <w:rsid w:val="00B133E7"/>
    <w:rsid w:val="00B15FC8"/>
    <w:rsid w:val="00B25F46"/>
    <w:rsid w:val="00B303DB"/>
    <w:rsid w:val="00B37E24"/>
    <w:rsid w:val="00B563CB"/>
    <w:rsid w:val="00B63EFF"/>
    <w:rsid w:val="00B75155"/>
    <w:rsid w:val="00B81838"/>
    <w:rsid w:val="00B90335"/>
    <w:rsid w:val="00B90F76"/>
    <w:rsid w:val="00B944B9"/>
    <w:rsid w:val="00B97ABE"/>
    <w:rsid w:val="00BB15E8"/>
    <w:rsid w:val="00BB3FCA"/>
    <w:rsid w:val="00BB7B3D"/>
    <w:rsid w:val="00BC4EF5"/>
    <w:rsid w:val="00BC4FCC"/>
    <w:rsid w:val="00BD2D3E"/>
    <w:rsid w:val="00BE176B"/>
    <w:rsid w:val="00BE2250"/>
    <w:rsid w:val="00BE57DE"/>
    <w:rsid w:val="00C00646"/>
    <w:rsid w:val="00C140BD"/>
    <w:rsid w:val="00C15003"/>
    <w:rsid w:val="00C15DE8"/>
    <w:rsid w:val="00C21BA6"/>
    <w:rsid w:val="00C2465E"/>
    <w:rsid w:val="00C261F7"/>
    <w:rsid w:val="00C3744B"/>
    <w:rsid w:val="00C41ADE"/>
    <w:rsid w:val="00C43276"/>
    <w:rsid w:val="00C44F04"/>
    <w:rsid w:val="00C501A7"/>
    <w:rsid w:val="00C53214"/>
    <w:rsid w:val="00C54DFB"/>
    <w:rsid w:val="00C55254"/>
    <w:rsid w:val="00C56914"/>
    <w:rsid w:val="00C57001"/>
    <w:rsid w:val="00C6150E"/>
    <w:rsid w:val="00C61FDA"/>
    <w:rsid w:val="00C74E55"/>
    <w:rsid w:val="00C7666A"/>
    <w:rsid w:val="00C76728"/>
    <w:rsid w:val="00C80FBF"/>
    <w:rsid w:val="00C833CD"/>
    <w:rsid w:val="00C92C58"/>
    <w:rsid w:val="00CA39E5"/>
    <w:rsid w:val="00CA5470"/>
    <w:rsid w:val="00CC67CF"/>
    <w:rsid w:val="00CD39AC"/>
    <w:rsid w:val="00CE55A2"/>
    <w:rsid w:val="00CF1C26"/>
    <w:rsid w:val="00CF6F33"/>
    <w:rsid w:val="00D30E8D"/>
    <w:rsid w:val="00D359B7"/>
    <w:rsid w:val="00D43D6F"/>
    <w:rsid w:val="00D44BCF"/>
    <w:rsid w:val="00D46289"/>
    <w:rsid w:val="00D5076B"/>
    <w:rsid w:val="00D50C79"/>
    <w:rsid w:val="00D55476"/>
    <w:rsid w:val="00D64586"/>
    <w:rsid w:val="00D6467D"/>
    <w:rsid w:val="00D77E3F"/>
    <w:rsid w:val="00D93FB2"/>
    <w:rsid w:val="00D96A36"/>
    <w:rsid w:val="00D972BA"/>
    <w:rsid w:val="00DB4836"/>
    <w:rsid w:val="00DC442D"/>
    <w:rsid w:val="00DD003A"/>
    <w:rsid w:val="00DD366A"/>
    <w:rsid w:val="00DD3DB6"/>
    <w:rsid w:val="00DE0B5B"/>
    <w:rsid w:val="00DF31F3"/>
    <w:rsid w:val="00DF6BF3"/>
    <w:rsid w:val="00E123CB"/>
    <w:rsid w:val="00E147A1"/>
    <w:rsid w:val="00E1630C"/>
    <w:rsid w:val="00E2074E"/>
    <w:rsid w:val="00E21AFD"/>
    <w:rsid w:val="00E24FCE"/>
    <w:rsid w:val="00E27703"/>
    <w:rsid w:val="00E27F22"/>
    <w:rsid w:val="00E35A09"/>
    <w:rsid w:val="00E36723"/>
    <w:rsid w:val="00E41DCD"/>
    <w:rsid w:val="00E424D1"/>
    <w:rsid w:val="00E46CF2"/>
    <w:rsid w:val="00E6313F"/>
    <w:rsid w:val="00E7296E"/>
    <w:rsid w:val="00E849D0"/>
    <w:rsid w:val="00E9063F"/>
    <w:rsid w:val="00E97ED0"/>
    <w:rsid w:val="00EA12FF"/>
    <w:rsid w:val="00EB01C3"/>
    <w:rsid w:val="00EC4F1A"/>
    <w:rsid w:val="00ED1810"/>
    <w:rsid w:val="00ED7FFA"/>
    <w:rsid w:val="00EF37D4"/>
    <w:rsid w:val="00EF47AA"/>
    <w:rsid w:val="00EF7B2A"/>
    <w:rsid w:val="00F02521"/>
    <w:rsid w:val="00F029F6"/>
    <w:rsid w:val="00F10A01"/>
    <w:rsid w:val="00F26D06"/>
    <w:rsid w:val="00F31AB8"/>
    <w:rsid w:val="00F3659A"/>
    <w:rsid w:val="00F43EAF"/>
    <w:rsid w:val="00F44490"/>
    <w:rsid w:val="00F46BB4"/>
    <w:rsid w:val="00F50C26"/>
    <w:rsid w:val="00F50E86"/>
    <w:rsid w:val="00F5192D"/>
    <w:rsid w:val="00F5383A"/>
    <w:rsid w:val="00F5383C"/>
    <w:rsid w:val="00F5417E"/>
    <w:rsid w:val="00F54374"/>
    <w:rsid w:val="00F64CFC"/>
    <w:rsid w:val="00F65C0D"/>
    <w:rsid w:val="00F75BA7"/>
    <w:rsid w:val="00F85F95"/>
    <w:rsid w:val="00F87DF4"/>
    <w:rsid w:val="00F948BA"/>
    <w:rsid w:val="00FA24BA"/>
    <w:rsid w:val="00FA7C9F"/>
    <w:rsid w:val="00FB09CC"/>
    <w:rsid w:val="00FB7870"/>
    <w:rsid w:val="00FC2A5C"/>
    <w:rsid w:val="00FC6AD6"/>
    <w:rsid w:val="00FE3ED8"/>
    <w:rsid w:val="00FE5E89"/>
    <w:rsid w:val="00FE63B6"/>
    <w:rsid w:val="00FF1A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343DC"/>
  <w15:chartTrackingRefBased/>
  <w15:docId w15:val="{756D939E-6C56-409B-83F6-14C66A258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12F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12F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EA12F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A12FF"/>
    <w:rPr>
      <w:b/>
      <w:bCs/>
    </w:rPr>
  </w:style>
  <w:style w:type="character" w:styleId="Hyperlink">
    <w:name w:val="Hyperlink"/>
    <w:basedOn w:val="DefaultParagraphFont"/>
    <w:uiPriority w:val="99"/>
    <w:semiHidden/>
    <w:unhideWhenUsed/>
    <w:rsid w:val="00EA12FF"/>
    <w:rPr>
      <w:color w:val="0000FF"/>
      <w:u w:val="single"/>
    </w:rPr>
  </w:style>
  <w:style w:type="paragraph" w:styleId="ListParagraph">
    <w:name w:val="List Paragraph"/>
    <w:basedOn w:val="Normal"/>
    <w:uiPriority w:val="34"/>
    <w:qFormat/>
    <w:rsid w:val="00F85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34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ading.ac.uk/web/FILES/qualitysupport/penaltiesforlatesubmission.pdf" TargetMode="External"/><Relationship Id="rId5" Type="http://schemas.openxmlformats.org/officeDocument/2006/relationships/hyperlink" Target="mailto:atta.badii@reading.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 Badii</dc:creator>
  <cp:keywords/>
  <dc:description/>
  <cp:lastModifiedBy>Atta Badii</cp:lastModifiedBy>
  <cp:revision>1</cp:revision>
  <dcterms:created xsi:type="dcterms:W3CDTF">2021-01-11T06:47:00Z</dcterms:created>
  <dcterms:modified xsi:type="dcterms:W3CDTF">2021-01-11T06:58:00Z</dcterms:modified>
</cp:coreProperties>
</file>