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3D9E0" w14:textId="5E42BE97" w:rsidR="006B2E27" w:rsidRPr="006766F9" w:rsidRDefault="00000000" w:rsidP="006766F9">
      <w:pPr>
        <w:jc w:val="center"/>
        <w:rPr>
          <w:color w:val="000000" w:themeColor="text1"/>
        </w:rPr>
      </w:pPr>
      <w:r w:rsidRPr="006766F9">
        <w:rPr>
          <w:b/>
          <w:color w:val="000000" w:themeColor="text1"/>
          <w:sz w:val="32"/>
        </w:rPr>
        <w:t>Mushtarry Tender Generation – Input Fields</w:t>
      </w:r>
    </w:p>
    <w:p w14:paraId="34D6C3C1" w14:textId="7D102474" w:rsidR="006B2E27" w:rsidRPr="006766F9" w:rsidRDefault="00000000" w:rsidP="006766F9">
      <w:pPr>
        <w:rPr>
          <w:color w:val="000000" w:themeColor="text1"/>
        </w:rPr>
      </w:pPr>
      <w:r w:rsidRPr="006766F9">
        <w:rPr>
          <w:color w:val="000000" w:themeColor="text1"/>
        </w:rPr>
        <w:t>This document lists the fields currently required by the demo tender</w:t>
      </w:r>
      <w:r w:rsidR="006766F9" w:rsidRPr="006766F9">
        <w:rPr>
          <w:color w:val="000000" w:themeColor="text1"/>
        </w:rPr>
        <w:t xml:space="preserve"> </w:t>
      </w:r>
      <w:r w:rsidRPr="006766F9">
        <w:rPr>
          <w:color w:val="000000" w:themeColor="text1"/>
        </w:rPr>
        <w:t>generation project based on the uploaded main.py test form</w:t>
      </w:r>
      <w:r w:rsidR="006766F9" w:rsidRPr="006766F9">
        <w:rPr>
          <w:color w:val="000000" w:themeColor="text1"/>
        </w:rPr>
        <w:t xml:space="preserve"> which</w:t>
      </w:r>
      <w:r w:rsidRPr="006766F9">
        <w:rPr>
          <w:color w:val="000000" w:themeColor="text1"/>
        </w:rPr>
        <w:t xml:space="preserve"> can </w:t>
      </w:r>
      <w:r w:rsidR="006766F9" w:rsidRPr="006766F9">
        <w:rPr>
          <w:color w:val="000000" w:themeColor="text1"/>
        </w:rPr>
        <w:t xml:space="preserve">be </w:t>
      </w:r>
      <w:r w:rsidRPr="006766F9">
        <w:rPr>
          <w:color w:val="000000" w:themeColor="text1"/>
        </w:rPr>
        <w:t>convert</w:t>
      </w:r>
      <w:r w:rsidR="006766F9" w:rsidRPr="006766F9">
        <w:rPr>
          <w:color w:val="000000" w:themeColor="text1"/>
        </w:rPr>
        <w:t xml:space="preserve">ed </w:t>
      </w:r>
      <w:r w:rsidRPr="006766F9">
        <w:rPr>
          <w:color w:val="000000" w:themeColor="text1"/>
        </w:rPr>
        <w:t>into form inputs, dropdowns, toggles, multi-selects, and repeatable sections.</w:t>
      </w:r>
    </w:p>
    <w:p w14:paraId="34CD4754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1. Basic Tender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46880BD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236428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36A3D75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165AD35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C3A8FD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tender_title</w:t>
            </w:r>
          </w:p>
        </w:tc>
        <w:tc>
          <w:tcPr>
            <w:tcW w:w="6120" w:type="dxa"/>
            <w:shd w:val="clear" w:color="auto" w:fill="auto"/>
          </w:tcPr>
          <w:p w14:paraId="1DAD246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Data Center Infrastructure Upgrade</w:t>
            </w:r>
          </w:p>
        </w:tc>
      </w:tr>
      <w:tr w:rsidR="006766F9" w:rsidRPr="006766F9" w14:paraId="22005D7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56AB2D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tender_id</w:t>
            </w:r>
          </w:p>
        </w:tc>
        <w:tc>
          <w:tcPr>
            <w:tcW w:w="6120" w:type="dxa"/>
            <w:shd w:val="clear" w:color="auto" w:fill="auto"/>
          </w:tcPr>
          <w:p w14:paraId="595B636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TND-IT-001</w:t>
            </w:r>
          </w:p>
        </w:tc>
      </w:tr>
      <w:tr w:rsidR="006766F9" w:rsidRPr="006766F9" w14:paraId="0974B71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30DDD1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buyer_name</w:t>
            </w:r>
          </w:p>
        </w:tc>
        <w:tc>
          <w:tcPr>
            <w:tcW w:w="6120" w:type="dxa"/>
            <w:shd w:val="clear" w:color="auto" w:fill="auto"/>
          </w:tcPr>
          <w:p w14:paraId="45E8A7A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Mushtary Test Buyer</w:t>
            </w:r>
          </w:p>
        </w:tc>
      </w:tr>
      <w:tr w:rsidR="006766F9" w:rsidRPr="006766F9" w14:paraId="6486D79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DA1D7A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buyer_description</w:t>
            </w:r>
          </w:p>
        </w:tc>
        <w:tc>
          <w:tcPr>
            <w:tcW w:w="6120" w:type="dxa"/>
            <w:shd w:val="clear" w:color="auto" w:fill="auto"/>
          </w:tcPr>
          <w:p w14:paraId="24DA449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Mushtary Test Buyer requires a qualified IT infrastructure vendor to upgrade its data center environment in Riyadh, Saudi Arabia.</w:t>
            </w:r>
          </w:p>
        </w:tc>
      </w:tr>
      <w:tr w:rsidR="006766F9" w:rsidRPr="006766F9" w14:paraId="7FE75E1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40950D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tender_type</w:t>
            </w:r>
          </w:p>
        </w:tc>
        <w:tc>
          <w:tcPr>
            <w:tcW w:w="6120" w:type="dxa"/>
            <w:shd w:val="clear" w:color="auto" w:fill="auto"/>
          </w:tcPr>
          <w:p w14:paraId="146EF63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Request for Proposal (RFP)</w:t>
            </w:r>
          </w:p>
        </w:tc>
      </w:tr>
      <w:tr w:rsidR="006766F9" w:rsidRPr="006766F9" w14:paraId="4E0EF3A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A124DB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procurement_method</w:t>
            </w:r>
          </w:p>
        </w:tc>
        <w:tc>
          <w:tcPr>
            <w:tcW w:w="6120" w:type="dxa"/>
            <w:shd w:val="clear" w:color="auto" w:fill="auto"/>
          </w:tcPr>
          <w:p w14:paraId="5B3CFEF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Invited Tender</w:t>
            </w:r>
          </w:p>
        </w:tc>
      </w:tr>
      <w:tr w:rsidR="006766F9" w:rsidRPr="006766F9" w14:paraId="5866008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EA5E29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category</w:t>
            </w:r>
          </w:p>
        </w:tc>
        <w:tc>
          <w:tcPr>
            <w:tcW w:w="6120" w:type="dxa"/>
            <w:shd w:val="clear" w:color="auto" w:fill="auto"/>
          </w:tcPr>
          <w:p w14:paraId="2CF1EEE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Information Technology</w:t>
            </w:r>
          </w:p>
        </w:tc>
      </w:tr>
      <w:tr w:rsidR="006766F9" w:rsidRPr="006766F9" w14:paraId="3F0D8E6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C2F569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subcategory</w:t>
            </w:r>
          </w:p>
        </w:tc>
        <w:tc>
          <w:tcPr>
            <w:tcW w:w="6120" w:type="dxa"/>
            <w:shd w:val="clear" w:color="auto" w:fill="auto"/>
          </w:tcPr>
          <w:p w14:paraId="1F19E25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IT Infrastructure &amp; Data Centers</w:t>
            </w:r>
          </w:p>
        </w:tc>
      </w:tr>
      <w:tr w:rsidR="006766F9" w:rsidRPr="006766F9" w14:paraId="6237772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61DF5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location</w:t>
            </w:r>
          </w:p>
        </w:tc>
        <w:tc>
          <w:tcPr>
            <w:tcW w:w="6120" w:type="dxa"/>
            <w:shd w:val="clear" w:color="auto" w:fill="auto"/>
          </w:tcPr>
          <w:p w14:paraId="466D17D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Riyadh, Saudi Arabia</w:t>
            </w:r>
          </w:p>
        </w:tc>
      </w:tr>
    </w:tbl>
    <w:p w14:paraId="04E3F9C7" w14:textId="77777777" w:rsidR="006B2E27" w:rsidRPr="006766F9" w:rsidRDefault="006B2E27" w:rsidP="006766F9">
      <w:pPr>
        <w:rPr>
          <w:color w:val="000000" w:themeColor="text1"/>
        </w:rPr>
      </w:pPr>
    </w:p>
    <w:p w14:paraId="38F20782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2. Dates and Validity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1BDD4BE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816D34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5EB333F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57552FB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3B6514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issue_date</w:t>
            </w:r>
          </w:p>
        </w:tc>
        <w:tc>
          <w:tcPr>
            <w:tcW w:w="6120" w:type="dxa"/>
            <w:shd w:val="clear" w:color="auto" w:fill="auto"/>
          </w:tcPr>
          <w:p w14:paraId="5458377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02/06/2026</w:t>
            </w:r>
          </w:p>
        </w:tc>
      </w:tr>
      <w:tr w:rsidR="006766F9" w:rsidRPr="006766F9" w14:paraId="305787C3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A155F7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site_visit_required</w:t>
            </w:r>
          </w:p>
        </w:tc>
        <w:tc>
          <w:tcPr>
            <w:tcW w:w="6120" w:type="dxa"/>
            <w:shd w:val="clear" w:color="auto" w:fill="auto"/>
          </w:tcPr>
          <w:p w14:paraId="20FD4BF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6C87A7C1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9001F8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site_visit_date</w:t>
            </w:r>
          </w:p>
        </w:tc>
        <w:tc>
          <w:tcPr>
            <w:tcW w:w="6120" w:type="dxa"/>
            <w:shd w:val="clear" w:color="auto" w:fill="auto"/>
          </w:tcPr>
          <w:p w14:paraId="04C74AA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08/06/2026</w:t>
            </w:r>
          </w:p>
        </w:tc>
      </w:tr>
      <w:tr w:rsidR="006766F9" w:rsidRPr="006766F9" w14:paraId="54869F9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B3B951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clarification_deadline</w:t>
            </w:r>
          </w:p>
        </w:tc>
        <w:tc>
          <w:tcPr>
            <w:tcW w:w="6120" w:type="dxa"/>
            <w:shd w:val="clear" w:color="auto" w:fill="auto"/>
          </w:tcPr>
          <w:p w14:paraId="27D2940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12/06/2026</w:t>
            </w:r>
          </w:p>
        </w:tc>
      </w:tr>
      <w:tr w:rsidR="006766F9" w:rsidRPr="006766F9" w14:paraId="1B59872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BA67BF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submission_deadline</w:t>
            </w:r>
          </w:p>
        </w:tc>
        <w:tc>
          <w:tcPr>
            <w:tcW w:w="6120" w:type="dxa"/>
            <w:shd w:val="clear" w:color="auto" w:fill="auto"/>
          </w:tcPr>
          <w:p w14:paraId="4CEF81F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30/06/2026 @ 11:00 AM KSA Time</w:t>
            </w:r>
          </w:p>
        </w:tc>
      </w:tr>
      <w:tr w:rsidR="006766F9" w:rsidRPr="006766F9" w14:paraId="4087055B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4A35D6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opening_date</w:t>
            </w:r>
          </w:p>
        </w:tc>
        <w:tc>
          <w:tcPr>
            <w:tcW w:w="6120" w:type="dxa"/>
            <w:shd w:val="clear" w:color="auto" w:fill="auto"/>
          </w:tcPr>
          <w:p w14:paraId="1A44128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30/06/2026</w:t>
            </w:r>
          </w:p>
        </w:tc>
      </w:tr>
      <w:tr w:rsidR="006766F9" w:rsidRPr="006766F9" w14:paraId="336BF68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6E53EC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proposal_validity_days</w:t>
            </w:r>
          </w:p>
        </w:tc>
        <w:tc>
          <w:tcPr>
            <w:tcW w:w="6120" w:type="dxa"/>
            <w:shd w:val="clear" w:color="auto" w:fill="auto"/>
          </w:tcPr>
          <w:p w14:paraId="73A59C5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90</w:t>
            </w:r>
          </w:p>
        </w:tc>
      </w:tr>
    </w:tbl>
    <w:p w14:paraId="4FDE2835" w14:textId="77777777" w:rsidR="006B2E27" w:rsidRPr="006766F9" w:rsidRDefault="006B2E27" w:rsidP="006766F9">
      <w:pPr>
        <w:rPr>
          <w:color w:val="000000" w:themeColor="text1"/>
        </w:rPr>
      </w:pPr>
    </w:p>
    <w:p w14:paraId="18B960CF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3. Project Objective and Scope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130BF02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AC399B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5CED34B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70BD01D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C09C1D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project_objective</w:t>
            </w:r>
          </w:p>
        </w:tc>
        <w:tc>
          <w:tcPr>
            <w:tcW w:w="6120" w:type="dxa"/>
            <w:shd w:val="clear" w:color="auto" w:fill="auto"/>
          </w:tcPr>
          <w:p w14:paraId="2D5D561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Modernise the existing data center to improve performance, reliability, security posture, and compliance with applicable Saudi cybersecurity requirements.</w:t>
            </w:r>
          </w:p>
        </w:tc>
      </w:tr>
      <w:tr w:rsidR="006766F9" w:rsidRPr="006766F9" w14:paraId="281C324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DFD034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scope_of_work</w:t>
            </w:r>
          </w:p>
        </w:tc>
        <w:tc>
          <w:tcPr>
            <w:tcW w:w="6120" w:type="dxa"/>
            <w:shd w:val="clear" w:color="auto" w:fill="auto"/>
          </w:tcPr>
          <w:p w14:paraId="0E748B9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Full supply, installation, configuration, testing, and commissioning of new server hardware, core network switches, next-generation firewall, and backup systems. The scope includes data migration, rollback planning, staff training, as-built documentation, and warranty/support services.</w:t>
            </w:r>
          </w:p>
        </w:tc>
      </w:tr>
      <w:tr w:rsidR="006766F9" w:rsidRPr="006766F9" w14:paraId="5992B52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CC131B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technical_requirements</w:t>
            </w:r>
          </w:p>
        </w:tc>
        <w:tc>
          <w:tcPr>
            <w:tcW w:w="6120" w:type="dxa"/>
            <w:shd w:val="clear" w:color="auto" w:fill="auto"/>
          </w:tcPr>
          <w:p w14:paraId="7A9C4F1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Servers: rack-mounted, dual-processor, minimum 256GB RAM, 20TB SSD RAID-6. Core switches: Layer 3, minimum 1Tbps switching capacity, redundant PSU. Firewall: NGFW with IPS, minimum 10Gbps throughput. Virtualisation: VMware vSphere or Microsoft Hyper-V. Backup: daily full backup, weekly offsite backup, Veeam-compatible.</w:t>
            </w:r>
          </w:p>
        </w:tc>
      </w:tr>
      <w:tr w:rsidR="006766F9" w:rsidRPr="006766F9" w14:paraId="4F62294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C3CF2A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methodology_requirements</w:t>
            </w:r>
          </w:p>
        </w:tc>
        <w:tc>
          <w:tcPr>
            <w:tcW w:w="6120" w:type="dxa"/>
            <w:shd w:val="clear" w:color="auto" w:fill="auto"/>
          </w:tcPr>
          <w:p w14:paraId="7937090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Vendor must provide implementation methodology, migration strategy, rollback plan, risk register, testing plan, and handover plan. All change windows require prior written approval.</w:t>
            </w:r>
          </w:p>
        </w:tc>
      </w:tr>
    </w:tbl>
    <w:p w14:paraId="03D6A3F9" w14:textId="77777777" w:rsidR="006B2E27" w:rsidRPr="006766F9" w:rsidRDefault="006B2E27" w:rsidP="006766F9">
      <w:pPr>
        <w:rPr>
          <w:color w:val="000000" w:themeColor="text1"/>
        </w:rPr>
      </w:pPr>
    </w:p>
    <w:p w14:paraId="5C5D41C0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4. Deliverables – Repeatable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6D279CB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0B048B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05E2E99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5BB04533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3B42EE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deliverables[1].name</w:t>
            </w:r>
          </w:p>
        </w:tc>
        <w:tc>
          <w:tcPr>
            <w:tcW w:w="6120" w:type="dxa"/>
            <w:shd w:val="clear" w:color="auto" w:fill="auto"/>
          </w:tcPr>
          <w:p w14:paraId="5277DEE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Infrastructure Assessment Report</w:t>
            </w:r>
          </w:p>
        </w:tc>
      </w:tr>
      <w:tr w:rsidR="006766F9" w:rsidRPr="006766F9" w14:paraId="5B25AFE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45B8F3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deliverables[1].description</w:t>
            </w:r>
          </w:p>
        </w:tc>
        <w:tc>
          <w:tcPr>
            <w:tcW w:w="6120" w:type="dxa"/>
            <w:shd w:val="clear" w:color="auto" w:fill="auto"/>
          </w:tcPr>
          <w:p w14:paraId="17921B1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Current state analysis and upgrade recommendations</w:t>
            </w:r>
          </w:p>
        </w:tc>
      </w:tr>
      <w:tr w:rsidR="006766F9" w:rsidRPr="006766F9" w14:paraId="3280313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FD9D80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deliverables[1].format</w:t>
            </w:r>
          </w:p>
        </w:tc>
        <w:tc>
          <w:tcPr>
            <w:tcW w:w="6120" w:type="dxa"/>
            <w:shd w:val="clear" w:color="auto" w:fill="auto"/>
          </w:tcPr>
          <w:p w14:paraId="73417DB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058B731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AECE81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deliverables[2].name</w:t>
            </w:r>
          </w:p>
        </w:tc>
        <w:tc>
          <w:tcPr>
            <w:tcW w:w="6120" w:type="dxa"/>
            <w:shd w:val="clear" w:color="auto" w:fill="auto"/>
          </w:tcPr>
          <w:p w14:paraId="6D91984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Proposed Solution Design</w:t>
            </w:r>
          </w:p>
        </w:tc>
      </w:tr>
      <w:tr w:rsidR="006766F9" w:rsidRPr="006766F9" w14:paraId="61E48D9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1CB4C7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lastRenderedPageBreak/>
              <w:t>deliverables[2].description</w:t>
            </w:r>
          </w:p>
        </w:tc>
        <w:tc>
          <w:tcPr>
            <w:tcW w:w="6120" w:type="dxa"/>
            <w:shd w:val="clear" w:color="auto" w:fill="auto"/>
          </w:tcPr>
          <w:p w14:paraId="7F40540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Target architecture, technical design, BOM, network/security design</w:t>
            </w:r>
          </w:p>
        </w:tc>
      </w:tr>
      <w:tr w:rsidR="006766F9" w:rsidRPr="006766F9" w14:paraId="75E788B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819069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deliverables[2].format</w:t>
            </w:r>
          </w:p>
        </w:tc>
        <w:tc>
          <w:tcPr>
            <w:tcW w:w="6120" w:type="dxa"/>
            <w:shd w:val="clear" w:color="auto" w:fill="auto"/>
          </w:tcPr>
          <w:p w14:paraId="131DB64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6EFFD70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E744E5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deliverables[3].name</w:t>
            </w:r>
          </w:p>
        </w:tc>
        <w:tc>
          <w:tcPr>
            <w:tcW w:w="6120" w:type="dxa"/>
            <w:shd w:val="clear" w:color="auto" w:fill="auto"/>
          </w:tcPr>
          <w:p w14:paraId="5EEE174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Upgraded Server Infrastructure</w:t>
            </w:r>
          </w:p>
        </w:tc>
      </w:tr>
      <w:tr w:rsidR="006766F9" w:rsidRPr="006766F9" w14:paraId="42B1526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7EA333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deliverables[3].description</w:t>
            </w:r>
          </w:p>
        </w:tc>
        <w:tc>
          <w:tcPr>
            <w:tcW w:w="6120" w:type="dxa"/>
            <w:shd w:val="clear" w:color="auto" w:fill="auto"/>
          </w:tcPr>
          <w:p w14:paraId="1EBC8E7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Rack-mounted servers installed and configured</w:t>
            </w:r>
          </w:p>
        </w:tc>
      </w:tr>
      <w:tr w:rsidR="006766F9" w:rsidRPr="006766F9" w14:paraId="74E9E43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7B2181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deliverables[3].format</w:t>
            </w:r>
          </w:p>
        </w:tc>
        <w:tc>
          <w:tcPr>
            <w:tcW w:w="6120" w:type="dxa"/>
            <w:shd w:val="clear" w:color="auto" w:fill="auto"/>
          </w:tcPr>
          <w:p w14:paraId="76534E2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System/Physical</w:t>
            </w:r>
          </w:p>
        </w:tc>
      </w:tr>
      <w:tr w:rsidR="006766F9" w:rsidRPr="006766F9" w14:paraId="6C727C7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BE4044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deliverables[4].name</w:t>
            </w:r>
          </w:p>
        </w:tc>
        <w:tc>
          <w:tcPr>
            <w:tcW w:w="6120" w:type="dxa"/>
            <w:shd w:val="clear" w:color="auto" w:fill="auto"/>
          </w:tcPr>
          <w:p w14:paraId="058578A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Network &amp; Security Equipment</w:t>
            </w:r>
          </w:p>
        </w:tc>
      </w:tr>
      <w:tr w:rsidR="006766F9" w:rsidRPr="006766F9" w14:paraId="7C84A0D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F1E3E0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deliverables[4].description</w:t>
            </w:r>
          </w:p>
        </w:tc>
        <w:tc>
          <w:tcPr>
            <w:tcW w:w="6120" w:type="dxa"/>
            <w:shd w:val="clear" w:color="auto" w:fill="auto"/>
          </w:tcPr>
          <w:p w14:paraId="463F113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Core switches and NGFW installed and configured</w:t>
            </w:r>
          </w:p>
        </w:tc>
      </w:tr>
      <w:tr w:rsidR="006766F9" w:rsidRPr="006766F9" w14:paraId="7DB31C7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71ADF2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deliverables[4].format</w:t>
            </w:r>
          </w:p>
        </w:tc>
        <w:tc>
          <w:tcPr>
            <w:tcW w:w="6120" w:type="dxa"/>
            <w:shd w:val="clear" w:color="auto" w:fill="auto"/>
          </w:tcPr>
          <w:p w14:paraId="2CEF91A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System/Physical</w:t>
            </w:r>
          </w:p>
        </w:tc>
      </w:tr>
      <w:tr w:rsidR="006766F9" w:rsidRPr="006766F9" w14:paraId="5A90AD0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B56E90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deliverables[5].name</w:t>
            </w:r>
          </w:p>
        </w:tc>
        <w:tc>
          <w:tcPr>
            <w:tcW w:w="6120" w:type="dxa"/>
            <w:shd w:val="clear" w:color="auto" w:fill="auto"/>
          </w:tcPr>
          <w:p w14:paraId="3037750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Data Migration Completion Report</w:t>
            </w:r>
          </w:p>
        </w:tc>
      </w:tr>
      <w:tr w:rsidR="006766F9" w:rsidRPr="006766F9" w14:paraId="772FA86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B4B0DE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deliverables[5].description</w:t>
            </w:r>
          </w:p>
        </w:tc>
        <w:tc>
          <w:tcPr>
            <w:tcW w:w="6120" w:type="dxa"/>
            <w:shd w:val="clear" w:color="auto" w:fill="auto"/>
          </w:tcPr>
          <w:p w14:paraId="09615CB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Migration evidence, downtime confirmation, and zero-loss validation</w:t>
            </w:r>
          </w:p>
        </w:tc>
      </w:tr>
      <w:tr w:rsidR="006766F9" w:rsidRPr="006766F9" w14:paraId="45F760E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A5B9CC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deliverables[5].format</w:t>
            </w:r>
          </w:p>
        </w:tc>
        <w:tc>
          <w:tcPr>
            <w:tcW w:w="6120" w:type="dxa"/>
            <w:shd w:val="clear" w:color="auto" w:fill="auto"/>
          </w:tcPr>
          <w:p w14:paraId="27997A5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339E0C6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E4D5D1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deliverables[6].name</w:t>
            </w:r>
          </w:p>
        </w:tc>
        <w:tc>
          <w:tcPr>
            <w:tcW w:w="6120" w:type="dxa"/>
            <w:shd w:val="clear" w:color="auto" w:fill="auto"/>
          </w:tcPr>
          <w:p w14:paraId="38F895F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Training Materials</w:t>
            </w:r>
          </w:p>
        </w:tc>
      </w:tr>
      <w:tr w:rsidR="006766F9" w:rsidRPr="006766F9" w14:paraId="53A139F6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14FC0C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deliverables[6].description</w:t>
            </w:r>
          </w:p>
        </w:tc>
        <w:tc>
          <w:tcPr>
            <w:tcW w:w="6120" w:type="dxa"/>
            <w:shd w:val="clear" w:color="auto" w:fill="auto"/>
          </w:tcPr>
          <w:p w14:paraId="7BA3BD4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IT staff training in Arabic and English</w:t>
            </w:r>
          </w:p>
        </w:tc>
      </w:tr>
      <w:tr w:rsidR="006766F9" w:rsidRPr="006766F9" w14:paraId="0F36CAF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B39853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deliverables[6].format</w:t>
            </w:r>
          </w:p>
        </w:tc>
        <w:tc>
          <w:tcPr>
            <w:tcW w:w="6120" w:type="dxa"/>
            <w:shd w:val="clear" w:color="auto" w:fill="auto"/>
          </w:tcPr>
          <w:p w14:paraId="18B913B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PDF/PPTX</w:t>
            </w:r>
          </w:p>
        </w:tc>
      </w:tr>
      <w:tr w:rsidR="006766F9" w:rsidRPr="006766F9" w14:paraId="436D58D3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415645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deliverables[7].name</w:t>
            </w:r>
          </w:p>
        </w:tc>
        <w:tc>
          <w:tcPr>
            <w:tcW w:w="6120" w:type="dxa"/>
            <w:shd w:val="clear" w:color="auto" w:fill="auto"/>
          </w:tcPr>
          <w:p w14:paraId="03B7F63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As-Built Documentation</w:t>
            </w:r>
          </w:p>
        </w:tc>
      </w:tr>
      <w:tr w:rsidR="006766F9" w:rsidRPr="006766F9" w14:paraId="23155A3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4F55D0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deliverables[7].description</w:t>
            </w:r>
          </w:p>
        </w:tc>
        <w:tc>
          <w:tcPr>
            <w:tcW w:w="6120" w:type="dxa"/>
            <w:shd w:val="clear" w:color="auto" w:fill="auto"/>
          </w:tcPr>
          <w:p w14:paraId="63FE051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Network diagrams, configuration records, licenses, and warranty details</w:t>
            </w:r>
          </w:p>
        </w:tc>
      </w:tr>
      <w:tr w:rsidR="006766F9" w:rsidRPr="006766F9" w14:paraId="2EF9ADFB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533695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deliverables[7].format</w:t>
            </w:r>
          </w:p>
        </w:tc>
        <w:tc>
          <w:tcPr>
            <w:tcW w:w="6120" w:type="dxa"/>
            <w:shd w:val="clear" w:color="auto" w:fill="auto"/>
          </w:tcPr>
          <w:p w14:paraId="205D1BA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</w:tbl>
    <w:p w14:paraId="3B943C64" w14:textId="77777777" w:rsidR="006B2E27" w:rsidRPr="006766F9" w:rsidRDefault="006B2E27" w:rsidP="006766F9">
      <w:pPr>
        <w:rPr>
          <w:color w:val="000000" w:themeColor="text1"/>
        </w:rPr>
      </w:pPr>
    </w:p>
    <w:p w14:paraId="40DDA9BC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5. Timeline Milestones – Repeatable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3BBFA2E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2C5703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3B6F669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28C19E0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1D9F91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timeline[1].milestone</w:t>
            </w:r>
          </w:p>
        </w:tc>
        <w:tc>
          <w:tcPr>
            <w:tcW w:w="6120" w:type="dxa"/>
            <w:shd w:val="clear" w:color="auto" w:fill="auto"/>
          </w:tcPr>
          <w:p w14:paraId="6235105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Infrastructure Assessment Report</w:t>
            </w:r>
          </w:p>
        </w:tc>
      </w:tr>
      <w:tr w:rsidR="006766F9" w:rsidRPr="006766F9" w14:paraId="4370B7B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6D8F92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timeline[1].date</w:t>
            </w:r>
          </w:p>
        </w:tc>
        <w:tc>
          <w:tcPr>
            <w:tcW w:w="6120" w:type="dxa"/>
            <w:shd w:val="clear" w:color="auto" w:fill="auto"/>
          </w:tcPr>
          <w:p w14:paraId="6CDBB30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10 from contract award</w:t>
            </w:r>
          </w:p>
        </w:tc>
      </w:tr>
      <w:tr w:rsidR="006766F9" w:rsidRPr="006766F9" w14:paraId="0FBBBBE1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643BD2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timeline[2].milestone</w:t>
            </w:r>
          </w:p>
        </w:tc>
        <w:tc>
          <w:tcPr>
            <w:tcW w:w="6120" w:type="dxa"/>
            <w:shd w:val="clear" w:color="auto" w:fill="auto"/>
          </w:tcPr>
          <w:p w14:paraId="7FBCF97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Assessment &amp; Design Approval</w:t>
            </w:r>
          </w:p>
        </w:tc>
      </w:tr>
      <w:tr w:rsidR="006766F9" w:rsidRPr="006766F9" w14:paraId="741224A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023524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timeline[2].date</w:t>
            </w:r>
          </w:p>
        </w:tc>
        <w:tc>
          <w:tcPr>
            <w:tcW w:w="6120" w:type="dxa"/>
            <w:shd w:val="clear" w:color="auto" w:fill="auto"/>
          </w:tcPr>
          <w:p w14:paraId="56180F5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15 from contract award</w:t>
            </w:r>
          </w:p>
        </w:tc>
      </w:tr>
      <w:tr w:rsidR="006766F9" w:rsidRPr="006766F9" w14:paraId="3266E9A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714C12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timeline[3].milestone</w:t>
            </w:r>
          </w:p>
        </w:tc>
        <w:tc>
          <w:tcPr>
            <w:tcW w:w="6120" w:type="dxa"/>
            <w:shd w:val="clear" w:color="auto" w:fill="auto"/>
          </w:tcPr>
          <w:p w14:paraId="7243E9A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Equipment Delivery</w:t>
            </w:r>
          </w:p>
        </w:tc>
      </w:tr>
      <w:tr w:rsidR="006766F9" w:rsidRPr="006766F9" w14:paraId="76E12B46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11EAAF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timeline[3].date</w:t>
            </w:r>
          </w:p>
        </w:tc>
        <w:tc>
          <w:tcPr>
            <w:tcW w:w="6120" w:type="dxa"/>
            <w:shd w:val="clear" w:color="auto" w:fill="auto"/>
          </w:tcPr>
          <w:p w14:paraId="0091DD3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45 from contract award</w:t>
            </w:r>
          </w:p>
        </w:tc>
      </w:tr>
      <w:tr w:rsidR="006766F9" w:rsidRPr="006766F9" w14:paraId="6A7A5FA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7460C8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timeline[4].milestone</w:t>
            </w:r>
          </w:p>
        </w:tc>
        <w:tc>
          <w:tcPr>
            <w:tcW w:w="6120" w:type="dxa"/>
            <w:shd w:val="clear" w:color="auto" w:fill="auto"/>
          </w:tcPr>
          <w:p w14:paraId="155B4BD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Installation &amp; Configuration Complete</w:t>
            </w:r>
          </w:p>
        </w:tc>
      </w:tr>
      <w:tr w:rsidR="006766F9" w:rsidRPr="006766F9" w14:paraId="4D46CD1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3B4B25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timeline[4].date</w:t>
            </w:r>
          </w:p>
        </w:tc>
        <w:tc>
          <w:tcPr>
            <w:tcW w:w="6120" w:type="dxa"/>
            <w:shd w:val="clear" w:color="auto" w:fill="auto"/>
          </w:tcPr>
          <w:p w14:paraId="762A3B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75 from contract award</w:t>
            </w:r>
          </w:p>
        </w:tc>
      </w:tr>
      <w:tr w:rsidR="006766F9" w:rsidRPr="006766F9" w14:paraId="11E5883B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036124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timeline[5].milestone</w:t>
            </w:r>
          </w:p>
        </w:tc>
        <w:tc>
          <w:tcPr>
            <w:tcW w:w="6120" w:type="dxa"/>
            <w:shd w:val="clear" w:color="auto" w:fill="auto"/>
          </w:tcPr>
          <w:p w14:paraId="256795A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Data Migration &amp; UAT</w:t>
            </w:r>
          </w:p>
        </w:tc>
      </w:tr>
      <w:tr w:rsidR="006766F9" w:rsidRPr="006766F9" w14:paraId="18F51FB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DA8015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timeline[5].date</w:t>
            </w:r>
          </w:p>
        </w:tc>
        <w:tc>
          <w:tcPr>
            <w:tcW w:w="6120" w:type="dxa"/>
            <w:shd w:val="clear" w:color="auto" w:fill="auto"/>
          </w:tcPr>
          <w:p w14:paraId="21496D5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85 from contract award</w:t>
            </w:r>
          </w:p>
        </w:tc>
      </w:tr>
      <w:tr w:rsidR="006766F9" w:rsidRPr="006766F9" w14:paraId="50B163A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ECE794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timeline[6].milestone</w:t>
            </w:r>
          </w:p>
        </w:tc>
        <w:tc>
          <w:tcPr>
            <w:tcW w:w="6120" w:type="dxa"/>
            <w:shd w:val="clear" w:color="auto" w:fill="auto"/>
          </w:tcPr>
          <w:p w14:paraId="220FBC2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Project Handover</w:t>
            </w:r>
          </w:p>
        </w:tc>
      </w:tr>
      <w:tr w:rsidR="006766F9" w:rsidRPr="006766F9" w14:paraId="61A95FF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048EEC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timeline[6].date</w:t>
            </w:r>
          </w:p>
        </w:tc>
        <w:tc>
          <w:tcPr>
            <w:tcW w:w="6120" w:type="dxa"/>
            <w:shd w:val="clear" w:color="auto" w:fill="auto"/>
          </w:tcPr>
          <w:p w14:paraId="48FE5FA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Day 90 from contract award</w:t>
            </w:r>
          </w:p>
        </w:tc>
      </w:tr>
    </w:tbl>
    <w:p w14:paraId="39D27033" w14:textId="77777777" w:rsidR="006B2E27" w:rsidRPr="006766F9" w:rsidRDefault="006B2E27" w:rsidP="006766F9">
      <w:pPr>
        <w:rPr>
          <w:color w:val="000000" w:themeColor="text1"/>
        </w:rPr>
      </w:pPr>
    </w:p>
    <w:p w14:paraId="59273196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6. Responsibilities – Repeatable Section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8"/>
        <w:gridCol w:w="6120"/>
      </w:tblGrid>
      <w:tr w:rsidR="006766F9" w:rsidRPr="006766F9" w14:paraId="5D760C2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FA6384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36C923F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61A53611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4BD284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roles_and_responsibilities[1].party</w:t>
            </w:r>
          </w:p>
        </w:tc>
        <w:tc>
          <w:tcPr>
            <w:tcW w:w="6120" w:type="dxa"/>
            <w:shd w:val="clear" w:color="auto" w:fill="auto"/>
          </w:tcPr>
          <w:p w14:paraId="37C0270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Buyer</w:t>
            </w:r>
          </w:p>
        </w:tc>
      </w:tr>
      <w:tr w:rsidR="006766F9" w:rsidRPr="006766F9" w14:paraId="323D210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A1808D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roles_and_responsibilities[1].responsibilities</w:t>
            </w:r>
          </w:p>
        </w:tc>
        <w:tc>
          <w:tcPr>
            <w:tcW w:w="6120" w:type="dxa"/>
            <w:shd w:val="clear" w:color="auto" w:fill="auto"/>
          </w:tcPr>
          <w:p w14:paraId="2716D6D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Provide data center access and security clearance; Assign dedicated IT focal point; Review and approve designs, plans, and deliverables within agreed review windows; Conduct UAT and final sign-off.</w:t>
            </w:r>
          </w:p>
        </w:tc>
      </w:tr>
      <w:tr w:rsidR="006766F9" w:rsidRPr="006766F9" w14:paraId="00D356C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E287CA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roles_and_responsibilities[2].party</w:t>
            </w:r>
          </w:p>
        </w:tc>
        <w:tc>
          <w:tcPr>
            <w:tcW w:w="6120" w:type="dxa"/>
            <w:shd w:val="clear" w:color="auto" w:fill="auto"/>
          </w:tcPr>
          <w:p w14:paraId="2243099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Vendor</w:t>
            </w:r>
          </w:p>
        </w:tc>
      </w:tr>
      <w:tr w:rsidR="006766F9" w:rsidRPr="006766F9" w14:paraId="167279A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6B5966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roles_and_responsibilities[2].responsibilities</w:t>
            </w:r>
          </w:p>
        </w:tc>
        <w:tc>
          <w:tcPr>
            <w:tcW w:w="6120" w:type="dxa"/>
            <w:shd w:val="clear" w:color="auto" w:fill="auto"/>
          </w:tcPr>
          <w:p w14:paraId="3F5762B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Supply all approved hardware and software; Execute installation, configuration, testing, and migration; Provide project manager and technical lead; Maintain applicable Saudi IT/cybersecurity compliance throughout; Provide warranty and post-implementation support.</w:t>
            </w:r>
          </w:p>
        </w:tc>
      </w:tr>
    </w:tbl>
    <w:p w14:paraId="40B26CA3" w14:textId="77777777" w:rsidR="006B2E27" w:rsidRPr="006766F9" w:rsidRDefault="006B2E27" w:rsidP="006766F9">
      <w:pPr>
        <w:rPr>
          <w:color w:val="000000" w:themeColor="text1"/>
        </w:rPr>
      </w:pPr>
    </w:p>
    <w:p w14:paraId="17FE890D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7. Commercial and Legal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58EBCB1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ADC776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16DDE01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02EB40F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8DB3CA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estimated_value_sar</w:t>
            </w:r>
          </w:p>
        </w:tc>
        <w:tc>
          <w:tcPr>
            <w:tcW w:w="6120" w:type="dxa"/>
            <w:shd w:val="clear" w:color="auto" w:fill="auto"/>
          </w:tcPr>
          <w:p w14:paraId="3DB2797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1500000</w:t>
            </w:r>
          </w:p>
        </w:tc>
      </w:tr>
      <w:tr w:rsidR="006766F9" w:rsidRPr="006766F9" w14:paraId="41FE9F8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628496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budget_range</w:t>
            </w:r>
          </w:p>
        </w:tc>
        <w:tc>
          <w:tcPr>
            <w:tcW w:w="6120" w:type="dxa"/>
            <w:shd w:val="clear" w:color="auto" w:fill="auto"/>
          </w:tcPr>
          <w:p w14:paraId="2294D00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SAR 1,200,000 - 1,800,000</w:t>
            </w:r>
          </w:p>
        </w:tc>
      </w:tr>
      <w:tr w:rsidR="006766F9" w:rsidRPr="006766F9" w14:paraId="67A59FA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03B9E5E" w14:textId="77777777" w:rsidR="006B2E27" w:rsidRPr="007D57D1" w:rsidRDefault="00000000" w:rsidP="006766F9">
            <w:pPr>
              <w:rPr>
                <w:color w:val="FF0000"/>
              </w:rPr>
            </w:pPr>
            <w:r w:rsidRPr="007D57D1">
              <w:rPr>
                <w:color w:val="FF0000"/>
                <w:sz w:val="18"/>
              </w:rPr>
              <w:t>payment_terms</w:t>
            </w:r>
          </w:p>
        </w:tc>
        <w:tc>
          <w:tcPr>
            <w:tcW w:w="6120" w:type="dxa"/>
            <w:shd w:val="clear" w:color="auto" w:fill="auto"/>
          </w:tcPr>
          <w:p w14:paraId="6A375430" w14:textId="77777777" w:rsidR="006B2E27" w:rsidRPr="007D57D1" w:rsidRDefault="00000000" w:rsidP="006766F9">
            <w:pPr>
              <w:rPr>
                <w:color w:val="FF0000"/>
              </w:rPr>
            </w:pPr>
            <w:r w:rsidRPr="007D57D1">
              <w:rPr>
                <w:color w:val="FF0000"/>
                <w:sz w:val="18"/>
              </w:rPr>
              <w:t>Milestone-based: 20% on contract award, 40% on equipment delivery and acceptance, 30% on successful handover/UAT, and 10% after completion of the initial warranty observation period.</w:t>
            </w:r>
          </w:p>
        </w:tc>
      </w:tr>
      <w:tr w:rsidR="006766F9" w:rsidRPr="006766F9" w14:paraId="72261C6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7EBEC2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bid_security_required</w:t>
            </w:r>
          </w:p>
        </w:tc>
        <w:tc>
          <w:tcPr>
            <w:tcW w:w="6120" w:type="dxa"/>
            <w:shd w:val="clear" w:color="auto" w:fill="auto"/>
          </w:tcPr>
          <w:p w14:paraId="10CF0CA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E10D7C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B1C167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bid_security_amount_or_percentage</w:t>
            </w:r>
          </w:p>
        </w:tc>
        <w:tc>
          <w:tcPr>
            <w:tcW w:w="6120" w:type="dxa"/>
            <w:shd w:val="clear" w:color="auto" w:fill="auto"/>
          </w:tcPr>
          <w:p w14:paraId="3F96FA6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2% of submitted bid value</w:t>
            </w:r>
          </w:p>
        </w:tc>
      </w:tr>
      <w:tr w:rsidR="006766F9" w:rsidRPr="006766F9" w14:paraId="3D9E0D3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731992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performance_bond_required</w:t>
            </w:r>
          </w:p>
        </w:tc>
        <w:tc>
          <w:tcPr>
            <w:tcW w:w="6120" w:type="dxa"/>
            <w:shd w:val="clear" w:color="auto" w:fill="auto"/>
          </w:tcPr>
          <w:p w14:paraId="14CDFE3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2E6069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36D1E1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lastRenderedPageBreak/>
              <w:t>performance_bond_percentage</w:t>
            </w:r>
          </w:p>
        </w:tc>
        <w:tc>
          <w:tcPr>
            <w:tcW w:w="6120" w:type="dxa"/>
            <w:shd w:val="clear" w:color="auto" w:fill="auto"/>
          </w:tcPr>
          <w:p w14:paraId="3C292E6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5.0</w:t>
            </w:r>
          </w:p>
        </w:tc>
      </w:tr>
      <w:tr w:rsidR="006766F9" w:rsidRPr="006766F9" w14:paraId="22B37BC3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D980BF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performance_bond_validity</w:t>
            </w:r>
          </w:p>
        </w:tc>
        <w:tc>
          <w:tcPr>
            <w:tcW w:w="6120" w:type="dxa"/>
            <w:shd w:val="clear" w:color="auto" w:fill="auto"/>
          </w:tcPr>
          <w:p w14:paraId="6D103AF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the full implementation period and the 3-year warranty/support period</w:t>
            </w:r>
          </w:p>
        </w:tc>
      </w:tr>
      <w:tr w:rsidR="006766F9" w:rsidRPr="006766F9" w14:paraId="1376F89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A9FB3E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retention_percentage</w:t>
            </w:r>
          </w:p>
        </w:tc>
        <w:tc>
          <w:tcPr>
            <w:tcW w:w="6120" w:type="dxa"/>
            <w:shd w:val="clear" w:color="auto" w:fill="auto"/>
          </w:tcPr>
          <w:p w14:paraId="3BC519A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10.0</w:t>
            </w:r>
          </w:p>
        </w:tc>
      </w:tr>
      <w:tr w:rsidR="006766F9" w:rsidRPr="006766F9" w14:paraId="5E41F44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62C4EB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liquidated_damages_applicable</w:t>
            </w:r>
          </w:p>
        </w:tc>
        <w:tc>
          <w:tcPr>
            <w:tcW w:w="6120" w:type="dxa"/>
            <w:shd w:val="clear" w:color="auto" w:fill="auto"/>
          </w:tcPr>
          <w:p w14:paraId="7CD3A3D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79340BD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34635F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liquidated_damages_rate</w:t>
            </w:r>
          </w:p>
        </w:tc>
        <w:tc>
          <w:tcPr>
            <w:tcW w:w="6120" w:type="dxa"/>
            <w:shd w:val="clear" w:color="auto" w:fill="auto"/>
          </w:tcPr>
          <w:p w14:paraId="5791389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0.5% of delayed milestone value per week, capped as per final contract</w:t>
            </w:r>
          </w:p>
        </w:tc>
      </w:tr>
      <w:tr w:rsidR="006766F9" w:rsidRPr="006766F9" w14:paraId="485EEEE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CB6DF9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contract_duration</w:t>
            </w:r>
          </w:p>
        </w:tc>
        <w:tc>
          <w:tcPr>
            <w:tcW w:w="6120" w:type="dxa"/>
            <w:shd w:val="clear" w:color="auto" w:fill="auto"/>
          </w:tcPr>
          <w:p w14:paraId="6EAB9AC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90 days implementation + 3 years warranty/support</w:t>
            </w:r>
          </w:p>
        </w:tc>
      </w:tr>
      <w:tr w:rsidR="006766F9" w:rsidRPr="006766F9" w14:paraId="1712F5A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D012AD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warranty_duration</w:t>
            </w:r>
          </w:p>
        </w:tc>
        <w:tc>
          <w:tcPr>
            <w:tcW w:w="6120" w:type="dxa"/>
            <w:shd w:val="clear" w:color="auto" w:fill="auto"/>
          </w:tcPr>
          <w:p w14:paraId="30D5D9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 years</w:t>
            </w:r>
          </w:p>
        </w:tc>
      </w:tr>
      <w:tr w:rsidR="006766F9" w:rsidRPr="006766F9" w14:paraId="45DC361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D660A3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confidentiality_required</w:t>
            </w:r>
          </w:p>
        </w:tc>
        <w:tc>
          <w:tcPr>
            <w:tcW w:w="6120" w:type="dxa"/>
            <w:shd w:val="clear" w:color="auto" w:fill="auto"/>
          </w:tcPr>
          <w:p w14:paraId="5EA39D7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57ED542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C131C9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onsite_required</w:t>
            </w:r>
          </w:p>
        </w:tc>
        <w:tc>
          <w:tcPr>
            <w:tcW w:w="6120" w:type="dxa"/>
            <w:shd w:val="clear" w:color="auto" w:fill="auto"/>
          </w:tcPr>
          <w:p w14:paraId="743CB4B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1EDBFE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6C2324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language_requirements</w:t>
            </w:r>
          </w:p>
        </w:tc>
        <w:tc>
          <w:tcPr>
            <w:tcW w:w="6120" w:type="dxa"/>
            <w:shd w:val="clear" w:color="auto" w:fill="auto"/>
          </w:tcPr>
          <w:p w14:paraId="230F02D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Arabic and English; Arabic takes precedence in case of conflict.</w:t>
            </w:r>
          </w:p>
        </w:tc>
      </w:tr>
    </w:tbl>
    <w:p w14:paraId="68E82F80" w14:textId="77777777" w:rsidR="006B2E27" w:rsidRPr="006766F9" w:rsidRDefault="006B2E27" w:rsidP="006766F9">
      <w:pPr>
        <w:rPr>
          <w:color w:val="000000" w:themeColor="text1"/>
        </w:rPr>
      </w:pPr>
    </w:p>
    <w:p w14:paraId="2E7323E2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8. Eligibility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4079736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2345B8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7DA866B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6F44C921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E4D89F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eligibility_criteria</w:t>
            </w:r>
          </w:p>
        </w:tc>
        <w:tc>
          <w:tcPr>
            <w:tcW w:w="6120" w:type="dxa"/>
            <w:shd w:val="clear" w:color="auto" w:fill="auto"/>
          </w:tcPr>
          <w:p w14:paraId="4FB1B39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Minimum 5 years of IT infrastructure project experience in KSA; Minimum 3 completed similar projects with contract value exceeding SAR 500,000 each; Must not be blacklisted or restricted by any government entity in Saudi Arabia; Must hold relevant CST/CITC/NCA-related license or provide applicability explanation; Must maintain valid Saudi legal, tax, address, banking, and signatory documentation.</w:t>
            </w:r>
          </w:p>
        </w:tc>
      </w:tr>
      <w:tr w:rsidR="006766F9" w:rsidRPr="006766F9" w14:paraId="4A38EA2A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CE4E62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minimum_years_experience</w:t>
            </w:r>
          </w:p>
        </w:tc>
        <w:tc>
          <w:tcPr>
            <w:tcW w:w="6120" w:type="dxa"/>
            <w:shd w:val="clear" w:color="auto" w:fill="auto"/>
          </w:tcPr>
          <w:p w14:paraId="345F61D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</w:t>
            </w:r>
          </w:p>
        </w:tc>
      </w:tr>
      <w:tr w:rsidR="006766F9" w:rsidRPr="006766F9" w14:paraId="247D759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47C398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minimum_similar_projects</w:t>
            </w:r>
          </w:p>
        </w:tc>
        <w:tc>
          <w:tcPr>
            <w:tcW w:w="6120" w:type="dxa"/>
            <w:shd w:val="clear" w:color="auto" w:fill="auto"/>
          </w:tcPr>
          <w:p w14:paraId="2CB7DBF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</w:t>
            </w:r>
          </w:p>
        </w:tc>
      </w:tr>
      <w:tr w:rsidR="006766F9" w:rsidRPr="006766F9" w14:paraId="2F44CE36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C1598F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minimum_project_value_sar</w:t>
            </w:r>
          </w:p>
        </w:tc>
        <w:tc>
          <w:tcPr>
            <w:tcW w:w="6120" w:type="dxa"/>
            <w:shd w:val="clear" w:color="auto" w:fill="auto"/>
          </w:tcPr>
          <w:p w14:paraId="639A3DE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500000</w:t>
            </w:r>
          </w:p>
        </w:tc>
      </w:tr>
      <w:tr w:rsidR="006766F9" w:rsidRPr="006766F9" w14:paraId="0C5E95B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DA7AF8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required_sector_license</w:t>
            </w:r>
          </w:p>
        </w:tc>
        <w:tc>
          <w:tcPr>
            <w:tcW w:w="6120" w:type="dxa"/>
            <w:shd w:val="clear" w:color="auto" w:fill="auto"/>
          </w:tcPr>
          <w:p w14:paraId="2506AE6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CITC / CST License and CST / NCA compliance evidence where applicable</w:t>
            </w:r>
          </w:p>
        </w:tc>
      </w:tr>
      <w:tr w:rsidR="006766F9" w:rsidRPr="006766F9" w14:paraId="7A8E795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3A1781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required_certifications</w:t>
            </w:r>
          </w:p>
        </w:tc>
        <w:tc>
          <w:tcPr>
            <w:tcW w:w="6120" w:type="dxa"/>
            <w:shd w:val="clear" w:color="auto" w:fill="auto"/>
          </w:tcPr>
          <w:p w14:paraId="0488436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Relevant vendor certifications; ISO 27001 preferred; ISO 9001 preferred</w:t>
            </w:r>
          </w:p>
        </w:tc>
      </w:tr>
      <w:tr w:rsidR="006766F9" w:rsidRPr="006766F9" w14:paraId="26DC338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6D2F8C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blacklist_declaration_required</w:t>
            </w:r>
          </w:p>
        </w:tc>
        <w:tc>
          <w:tcPr>
            <w:tcW w:w="6120" w:type="dxa"/>
            <w:shd w:val="clear" w:color="auto" w:fill="auto"/>
          </w:tcPr>
          <w:p w14:paraId="269E6D84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5FCF95E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8B17BF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local_presence_required</w:t>
            </w:r>
          </w:p>
        </w:tc>
        <w:tc>
          <w:tcPr>
            <w:tcW w:w="6120" w:type="dxa"/>
            <w:shd w:val="clear" w:color="auto" w:fill="auto"/>
          </w:tcPr>
          <w:p w14:paraId="7BED75D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01FA50FB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9B660B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saudization_required</w:t>
            </w:r>
          </w:p>
        </w:tc>
        <w:tc>
          <w:tcPr>
            <w:tcW w:w="6120" w:type="dxa"/>
            <w:shd w:val="clear" w:color="auto" w:fill="auto"/>
          </w:tcPr>
          <w:p w14:paraId="24A8FCE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</w:tbl>
    <w:p w14:paraId="7B016FB7" w14:textId="77777777" w:rsidR="006B2E27" w:rsidRPr="006766F9" w:rsidRDefault="006B2E27" w:rsidP="006766F9">
      <w:pPr>
        <w:rPr>
          <w:color w:val="000000" w:themeColor="text1"/>
        </w:rPr>
      </w:pPr>
    </w:p>
    <w:p w14:paraId="0127CB14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9. Document Requirements – Repeatable Fields for Each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4EB258D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EA6719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026097F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04ACFB9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B05EFF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document.name</w:t>
            </w:r>
          </w:p>
        </w:tc>
        <w:tc>
          <w:tcPr>
            <w:tcW w:w="6120" w:type="dxa"/>
            <w:shd w:val="clear" w:color="auto" w:fill="auto"/>
          </w:tcPr>
          <w:p w14:paraId="1DD4B83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Commercial Registration (CR)</w:t>
            </w:r>
          </w:p>
        </w:tc>
      </w:tr>
      <w:tr w:rsidR="006766F9" w:rsidRPr="006766F9" w14:paraId="4E62AF7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7B3D8EB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document.requirement_level</w:t>
            </w:r>
          </w:p>
        </w:tc>
        <w:tc>
          <w:tcPr>
            <w:tcW w:w="6120" w:type="dxa"/>
            <w:shd w:val="clear" w:color="auto" w:fill="auto"/>
          </w:tcPr>
          <w:p w14:paraId="039A37F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mandatory</w:t>
            </w:r>
          </w:p>
        </w:tc>
      </w:tr>
      <w:tr w:rsidR="006766F9" w:rsidRPr="006766F9" w14:paraId="1A910BF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AF237C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document.category</w:t>
            </w:r>
          </w:p>
        </w:tc>
        <w:tc>
          <w:tcPr>
            <w:tcW w:w="6120" w:type="dxa"/>
            <w:shd w:val="clear" w:color="auto" w:fill="auto"/>
          </w:tcPr>
          <w:p w14:paraId="7953AFE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Legal &amp; Registration</w:t>
            </w:r>
          </w:p>
        </w:tc>
      </w:tr>
      <w:tr w:rsidR="006766F9" w:rsidRPr="006766F9" w14:paraId="13AA897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985AA2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document.applicability</w:t>
            </w:r>
          </w:p>
        </w:tc>
        <w:tc>
          <w:tcPr>
            <w:tcW w:w="6120" w:type="dxa"/>
            <w:shd w:val="clear" w:color="auto" w:fill="auto"/>
          </w:tcPr>
          <w:p w14:paraId="27DE3B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All vendors</w:t>
            </w:r>
          </w:p>
        </w:tc>
      </w:tr>
      <w:tr w:rsidR="006766F9" w:rsidRPr="006766F9" w14:paraId="04B0877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06946D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document.issuing_authority</w:t>
            </w:r>
          </w:p>
        </w:tc>
        <w:tc>
          <w:tcPr>
            <w:tcW w:w="6120" w:type="dxa"/>
            <w:shd w:val="clear" w:color="auto" w:fill="auto"/>
          </w:tcPr>
          <w:p w14:paraId="31CF9C6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Ministry of Commerce</w:t>
            </w:r>
          </w:p>
        </w:tc>
      </w:tr>
      <w:tr w:rsidR="006766F9" w:rsidRPr="006766F9" w14:paraId="4535D17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348DA5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document.notes</w:t>
            </w:r>
          </w:p>
        </w:tc>
        <w:tc>
          <w:tcPr>
            <w:tcW w:w="6120" w:type="dxa"/>
            <w:shd w:val="clear" w:color="auto" w:fill="auto"/>
          </w:tcPr>
          <w:p w14:paraId="1CECD86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Must be valid and active.</w:t>
            </w:r>
          </w:p>
        </w:tc>
      </w:tr>
    </w:tbl>
    <w:p w14:paraId="3CB2877F" w14:textId="77777777" w:rsidR="006B2E27" w:rsidRPr="006766F9" w:rsidRDefault="006B2E27" w:rsidP="006766F9">
      <w:pPr>
        <w:rPr>
          <w:color w:val="000000" w:themeColor="text1"/>
        </w:rPr>
      </w:pPr>
    </w:p>
    <w:p w14:paraId="2804D9DF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10. Document Lists Used in main.py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387348C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D27057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3D09B50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510FE546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9BBD5B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mandatory_documents</w:t>
            </w:r>
          </w:p>
        </w:tc>
        <w:tc>
          <w:tcPr>
            <w:tcW w:w="6120" w:type="dxa"/>
            <w:shd w:val="clear" w:color="auto" w:fill="auto"/>
          </w:tcPr>
          <w:p w14:paraId="76024B4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Commercial Registration (CR); National Address Certificate; Authorized Signatory ID; Authorization Letter / Power of Attorney; IBAN Certificate / Bank Letter</w:t>
            </w:r>
          </w:p>
        </w:tc>
      </w:tr>
      <w:tr w:rsidR="006766F9" w:rsidRPr="006766F9" w14:paraId="5E14A14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9DB84A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conditional_documents</w:t>
            </w:r>
          </w:p>
        </w:tc>
        <w:tc>
          <w:tcPr>
            <w:tcW w:w="6120" w:type="dxa"/>
            <w:shd w:val="clear" w:color="auto" w:fill="auto"/>
          </w:tcPr>
          <w:p w14:paraId="257D96F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Articles of Association (AOA); VAT Registration Certificate; Zakat &amp; Tax Certificate; Brand Registration Certificate; MISA Investment License; GOSI Certificate; Saudization (Nitaqat) Certificate</w:t>
            </w:r>
          </w:p>
        </w:tc>
      </w:tr>
      <w:tr w:rsidR="006766F9" w:rsidRPr="006766F9" w14:paraId="26653D60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87CC33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sector_specific_documents</w:t>
            </w:r>
          </w:p>
        </w:tc>
        <w:tc>
          <w:tcPr>
            <w:tcW w:w="6120" w:type="dxa"/>
            <w:shd w:val="clear" w:color="auto" w:fill="auto"/>
          </w:tcPr>
          <w:p w14:paraId="4559F05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CITC / CST License; CST / NCA License or Compliance Evidence</w:t>
            </w:r>
          </w:p>
        </w:tc>
      </w:tr>
      <w:tr w:rsidR="006766F9" w:rsidRPr="006766F9" w14:paraId="65A7998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4F05F9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optional_documents</w:t>
            </w:r>
          </w:p>
        </w:tc>
        <w:tc>
          <w:tcPr>
            <w:tcW w:w="6120" w:type="dxa"/>
            <w:shd w:val="clear" w:color="auto" w:fill="auto"/>
          </w:tcPr>
          <w:p w14:paraId="648F39C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Company Profile; ISO Certifications; Past Project References; Client Recommendation Letters</w:t>
            </w:r>
          </w:p>
        </w:tc>
      </w:tr>
      <w:tr w:rsidR="006766F9" w:rsidRPr="006766F9" w14:paraId="333D151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9B97F8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prestige_documents</w:t>
            </w:r>
          </w:p>
        </w:tc>
        <w:tc>
          <w:tcPr>
            <w:tcW w:w="6120" w:type="dxa"/>
            <w:shd w:val="clear" w:color="auto" w:fill="auto"/>
          </w:tcPr>
          <w:p w14:paraId="0C5EFDD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Empty list</w:t>
            </w:r>
          </w:p>
        </w:tc>
      </w:tr>
      <w:tr w:rsidR="006766F9" w:rsidRPr="006766F9" w14:paraId="26EA891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95F1A7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required_documents</w:t>
            </w:r>
          </w:p>
        </w:tc>
        <w:tc>
          <w:tcPr>
            <w:tcW w:w="6120" w:type="dxa"/>
            <w:shd w:val="clear" w:color="auto" w:fill="auto"/>
          </w:tcPr>
          <w:p w14:paraId="60869AB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All selected mandatory + conditional + sector-specific documents</w:t>
            </w:r>
          </w:p>
        </w:tc>
      </w:tr>
    </w:tbl>
    <w:p w14:paraId="0E9A280D" w14:textId="77777777" w:rsidR="006B2E27" w:rsidRPr="006766F9" w:rsidRDefault="006B2E27" w:rsidP="006766F9">
      <w:pPr>
        <w:rPr>
          <w:color w:val="000000" w:themeColor="text1"/>
        </w:rPr>
      </w:pPr>
    </w:p>
    <w:p w14:paraId="4AFF3564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lastRenderedPageBreak/>
        <w:t>11. Evaluation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5DE80E0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BB01FC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6EC02F6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208F0A0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A704EC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evaluation_model</w:t>
            </w:r>
          </w:p>
        </w:tc>
        <w:tc>
          <w:tcPr>
            <w:tcW w:w="6120" w:type="dxa"/>
            <w:shd w:val="clear" w:color="auto" w:fill="auto"/>
          </w:tcPr>
          <w:p w14:paraId="318A453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70/30</w:t>
            </w:r>
          </w:p>
        </w:tc>
      </w:tr>
      <w:tr w:rsidR="006766F9" w:rsidRPr="006766F9" w14:paraId="4003D93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A818D3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technical_weight</w:t>
            </w:r>
          </w:p>
        </w:tc>
        <w:tc>
          <w:tcPr>
            <w:tcW w:w="6120" w:type="dxa"/>
            <w:shd w:val="clear" w:color="auto" w:fill="auto"/>
          </w:tcPr>
          <w:p w14:paraId="4713071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</w:t>
            </w:r>
          </w:p>
        </w:tc>
      </w:tr>
      <w:tr w:rsidR="006766F9" w:rsidRPr="006766F9" w14:paraId="25A1F50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EB1075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financial_weight</w:t>
            </w:r>
          </w:p>
        </w:tc>
        <w:tc>
          <w:tcPr>
            <w:tcW w:w="6120" w:type="dxa"/>
            <w:shd w:val="clear" w:color="auto" w:fill="auto"/>
          </w:tcPr>
          <w:p w14:paraId="1873982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</w:t>
            </w:r>
          </w:p>
        </w:tc>
      </w:tr>
      <w:tr w:rsidR="006766F9" w:rsidRPr="006766F9" w14:paraId="2B35F04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142D37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minimum_score</w:t>
            </w:r>
          </w:p>
        </w:tc>
        <w:tc>
          <w:tcPr>
            <w:tcW w:w="6120" w:type="dxa"/>
            <w:shd w:val="clear" w:color="auto" w:fill="auto"/>
          </w:tcPr>
          <w:p w14:paraId="0BB7F4C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</w:t>
            </w:r>
          </w:p>
        </w:tc>
      </w:tr>
      <w:tr w:rsidR="006766F9" w:rsidRPr="006766F9" w14:paraId="4698A8E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F507F6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evaluation_criteria[1].name</w:t>
            </w:r>
          </w:p>
        </w:tc>
        <w:tc>
          <w:tcPr>
            <w:tcW w:w="6120" w:type="dxa"/>
            <w:shd w:val="clear" w:color="auto" w:fill="auto"/>
          </w:tcPr>
          <w:p w14:paraId="5E35876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Technical Proposal</w:t>
            </w:r>
          </w:p>
        </w:tc>
      </w:tr>
      <w:tr w:rsidR="006766F9" w:rsidRPr="006766F9" w14:paraId="523A7604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995678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evaluation_criteria[1].weight</w:t>
            </w:r>
          </w:p>
        </w:tc>
        <w:tc>
          <w:tcPr>
            <w:tcW w:w="6120" w:type="dxa"/>
            <w:shd w:val="clear" w:color="auto" w:fill="auto"/>
          </w:tcPr>
          <w:p w14:paraId="23B0D72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70</w:t>
            </w:r>
          </w:p>
        </w:tc>
      </w:tr>
      <w:tr w:rsidR="006766F9" w:rsidRPr="006766F9" w14:paraId="7D0B113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7CE4D8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evaluation_criteria[1].description</w:t>
            </w:r>
          </w:p>
        </w:tc>
        <w:tc>
          <w:tcPr>
            <w:tcW w:w="6120" w:type="dxa"/>
            <w:shd w:val="clear" w:color="auto" w:fill="auto"/>
          </w:tcPr>
          <w:p w14:paraId="3081C26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Technical parameters generated by LegalEvalSectionAgent.</w:t>
            </w:r>
          </w:p>
        </w:tc>
      </w:tr>
      <w:tr w:rsidR="006766F9" w:rsidRPr="006766F9" w14:paraId="6316F9DB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2CA0BFE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evaluation_criteria[2].name</w:t>
            </w:r>
          </w:p>
        </w:tc>
        <w:tc>
          <w:tcPr>
            <w:tcW w:w="6120" w:type="dxa"/>
            <w:shd w:val="clear" w:color="auto" w:fill="auto"/>
          </w:tcPr>
          <w:p w14:paraId="2DEFC9A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Financial Proposal</w:t>
            </w:r>
          </w:p>
        </w:tc>
      </w:tr>
      <w:tr w:rsidR="006766F9" w:rsidRPr="006766F9" w14:paraId="2E92F971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37C34A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evaluation_criteria[2].weight</w:t>
            </w:r>
          </w:p>
        </w:tc>
        <w:tc>
          <w:tcPr>
            <w:tcW w:w="6120" w:type="dxa"/>
            <w:shd w:val="clear" w:color="auto" w:fill="auto"/>
          </w:tcPr>
          <w:p w14:paraId="4EFBD7C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30</w:t>
            </w:r>
          </w:p>
        </w:tc>
      </w:tr>
      <w:tr w:rsidR="006766F9" w:rsidRPr="006766F9" w14:paraId="063F6C2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778245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evaluation_criteria[2].description</w:t>
            </w:r>
          </w:p>
        </w:tc>
        <w:tc>
          <w:tcPr>
            <w:tcW w:w="6120" w:type="dxa"/>
            <w:shd w:val="clear" w:color="auto" w:fill="auto"/>
          </w:tcPr>
          <w:p w14:paraId="3716F19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Financial parameters generated by LegalEvalSectionAgent.</w:t>
            </w:r>
          </w:p>
        </w:tc>
      </w:tr>
      <w:tr w:rsidR="006766F9" w:rsidRPr="006766F9" w14:paraId="29E191F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A25BBE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mandatory_disqualification_criteria</w:t>
            </w:r>
          </w:p>
        </w:tc>
        <w:tc>
          <w:tcPr>
            <w:tcW w:w="6120" w:type="dxa"/>
            <w:shd w:val="clear" w:color="auto" w:fill="auto"/>
          </w:tcPr>
          <w:p w14:paraId="24A6B10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Late submission after official platform deadline; Failure to submit mandatory legal registration documents; Failure to submit required technical proposal; Failure to submit separate commercial proposal; Failure to provide bid security if required; Conflict of interest not disclosed; Vendor is blacklisted, suspended, or legally restricted.</w:t>
            </w:r>
          </w:p>
        </w:tc>
      </w:tr>
      <w:tr w:rsidR="006766F9" w:rsidRPr="006766F9" w14:paraId="1167F7C2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DAA5ED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technical_evaluation_parameters</w:t>
            </w:r>
          </w:p>
        </w:tc>
        <w:tc>
          <w:tcPr>
            <w:tcW w:w="6120" w:type="dxa"/>
            <w:shd w:val="clear" w:color="auto" w:fill="auto"/>
          </w:tcPr>
          <w:p w14:paraId="1C054655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Empty list in main.py; final technical parameters are generated by LegalEvalSectionAgent.</w:t>
            </w:r>
          </w:p>
        </w:tc>
      </w:tr>
      <w:tr w:rsidR="006766F9" w:rsidRPr="006766F9" w14:paraId="39FAE01E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C988EE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financial_evaluation_parameters</w:t>
            </w:r>
          </w:p>
        </w:tc>
        <w:tc>
          <w:tcPr>
            <w:tcW w:w="6120" w:type="dxa"/>
            <w:shd w:val="clear" w:color="auto" w:fill="auto"/>
          </w:tcPr>
          <w:p w14:paraId="63AE8A4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Empty list in main.py; final financial parameters are generated by LegalEvalSectionAgent.</w:t>
            </w:r>
          </w:p>
        </w:tc>
      </w:tr>
    </w:tbl>
    <w:p w14:paraId="6874A614" w14:textId="77777777" w:rsidR="006B2E27" w:rsidRPr="006766F9" w:rsidRDefault="006B2E27" w:rsidP="006766F9">
      <w:pPr>
        <w:rPr>
          <w:color w:val="000000" w:themeColor="text1"/>
        </w:rPr>
      </w:pPr>
    </w:p>
    <w:p w14:paraId="5E143C88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12. Submission Inputs and Platform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59"/>
        <w:gridCol w:w="5813"/>
      </w:tblGrid>
      <w:tr w:rsidR="006766F9" w:rsidRPr="006766F9" w14:paraId="19A1B11F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963237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auto"/>
          </w:tcPr>
          <w:p w14:paraId="7B557CC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6E5349FC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B14B46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submission_method</w:t>
            </w:r>
          </w:p>
        </w:tc>
        <w:tc>
          <w:tcPr>
            <w:tcW w:w="6120" w:type="dxa"/>
            <w:shd w:val="clear" w:color="auto" w:fill="auto"/>
          </w:tcPr>
          <w:p w14:paraId="145A7BF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Mushtarry platform only</w:t>
            </w:r>
          </w:p>
        </w:tc>
      </w:tr>
      <w:tr w:rsidR="006766F9" w:rsidRPr="006766F9" w14:paraId="418FCAC9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C4A47C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proposal_format</w:t>
            </w:r>
          </w:p>
        </w:tc>
        <w:tc>
          <w:tcPr>
            <w:tcW w:w="6120" w:type="dxa"/>
            <w:shd w:val="clear" w:color="auto" w:fill="auto"/>
          </w:tcPr>
          <w:p w14:paraId="18B06141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Separate Technical Proposal and Commercial Proposal</w:t>
            </w:r>
          </w:p>
        </w:tc>
      </w:tr>
      <w:tr w:rsidR="006766F9" w:rsidRPr="006766F9" w14:paraId="5E1E97B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463687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submission_controls.platform_submission_only</w:t>
            </w:r>
          </w:p>
        </w:tc>
        <w:tc>
          <w:tcPr>
            <w:tcW w:w="6120" w:type="dxa"/>
            <w:shd w:val="clear" w:color="auto" w:fill="auto"/>
          </w:tcPr>
          <w:p w14:paraId="34ACA40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3A4C33A6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6AEE6C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submission_controls.separate_technical_commercial</w:t>
            </w:r>
          </w:p>
        </w:tc>
        <w:tc>
          <w:tcPr>
            <w:tcW w:w="6120" w:type="dxa"/>
            <w:shd w:val="clear" w:color="auto" w:fill="auto"/>
          </w:tcPr>
          <w:p w14:paraId="0ED91D7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51B7E7FD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86643D8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submission_controls.technical_file_format</w:t>
            </w:r>
          </w:p>
        </w:tc>
        <w:tc>
          <w:tcPr>
            <w:tcW w:w="6120" w:type="dxa"/>
            <w:shd w:val="clear" w:color="auto" w:fill="auto"/>
          </w:tcPr>
          <w:p w14:paraId="2645757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</w:t>
            </w:r>
          </w:p>
        </w:tc>
      </w:tr>
      <w:tr w:rsidR="006766F9" w:rsidRPr="006766F9" w14:paraId="6664D8E3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174BB0A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submission_controls.commercial_file_format</w:t>
            </w:r>
          </w:p>
        </w:tc>
        <w:tc>
          <w:tcPr>
            <w:tcW w:w="6120" w:type="dxa"/>
            <w:shd w:val="clear" w:color="auto" w:fill="auto"/>
          </w:tcPr>
          <w:p w14:paraId="4DC3AA3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PDF/Excel</w:t>
            </w:r>
          </w:p>
        </w:tc>
      </w:tr>
      <w:tr w:rsidR="006766F9" w:rsidRPr="006766F9" w14:paraId="1B3E456B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45E17A6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submission_controls.max_file_size_mb</w:t>
            </w:r>
          </w:p>
        </w:tc>
        <w:tc>
          <w:tcPr>
            <w:tcW w:w="6120" w:type="dxa"/>
            <w:shd w:val="clear" w:color="auto" w:fill="auto"/>
          </w:tcPr>
          <w:p w14:paraId="762241A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50</w:t>
            </w:r>
          </w:p>
        </w:tc>
      </w:tr>
      <w:tr w:rsidR="006766F9" w:rsidRPr="006766F9" w14:paraId="402E8603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3EF9DCE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submission_controls.resubmission_allowed_before_deadline</w:t>
            </w:r>
          </w:p>
        </w:tc>
        <w:tc>
          <w:tcPr>
            <w:tcW w:w="6120" w:type="dxa"/>
            <w:shd w:val="clear" w:color="auto" w:fill="auto"/>
          </w:tcPr>
          <w:p w14:paraId="129D861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1C00C8F1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3D7F08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submission_controls.lock_after_deadline</w:t>
            </w:r>
          </w:p>
        </w:tc>
        <w:tc>
          <w:tcPr>
            <w:tcW w:w="6120" w:type="dxa"/>
            <w:shd w:val="clear" w:color="auto" w:fill="auto"/>
          </w:tcPr>
          <w:p w14:paraId="1E32C01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44D3B758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6529861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submission_controls.late_submission_allowed</w:t>
            </w:r>
          </w:p>
        </w:tc>
        <w:tc>
          <w:tcPr>
            <w:tcW w:w="6120" w:type="dxa"/>
            <w:shd w:val="clear" w:color="auto" w:fill="auto"/>
          </w:tcPr>
          <w:p w14:paraId="0508FCB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False</w:t>
            </w:r>
          </w:p>
        </w:tc>
      </w:tr>
      <w:tr w:rsidR="006766F9" w:rsidRPr="006766F9" w14:paraId="38E59E35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092D9406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submission_controls.completeness_check_required</w:t>
            </w:r>
          </w:p>
        </w:tc>
        <w:tc>
          <w:tcPr>
            <w:tcW w:w="6120" w:type="dxa"/>
            <w:shd w:val="clear" w:color="auto" w:fill="auto"/>
          </w:tcPr>
          <w:p w14:paraId="3494509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  <w:tr w:rsidR="006766F9" w:rsidRPr="006766F9" w14:paraId="06D0FAA7" w14:textId="77777777" w:rsidTr="006766F9">
        <w:trPr>
          <w:jc w:val="center"/>
        </w:trPr>
        <w:tc>
          <w:tcPr>
            <w:tcW w:w="3240" w:type="dxa"/>
            <w:shd w:val="clear" w:color="auto" w:fill="auto"/>
          </w:tcPr>
          <w:p w14:paraId="5BF324C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submission_controls.timestamp_is_official</w:t>
            </w:r>
          </w:p>
        </w:tc>
        <w:tc>
          <w:tcPr>
            <w:tcW w:w="6120" w:type="dxa"/>
            <w:shd w:val="clear" w:color="auto" w:fill="auto"/>
          </w:tcPr>
          <w:p w14:paraId="19D7CC9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True</w:t>
            </w:r>
          </w:p>
        </w:tc>
      </w:tr>
    </w:tbl>
    <w:p w14:paraId="1A2C8FD1" w14:textId="77777777" w:rsidR="006B2E27" w:rsidRPr="006766F9" w:rsidRDefault="006B2E27" w:rsidP="006766F9">
      <w:pPr>
        <w:rPr>
          <w:color w:val="000000" w:themeColor="text1"/>
        </w:rPr>
      </w:pPr>
    </w:p>
    <w:p w14:paraId="3A9612C7" w14:textId="77777777" w:rsidR="006B2E27" w:rsidRPr="006766F9" w:rsidRDefault="00000000" w:rsidP="006766F9">
      <w:pPr>
        <w:pStyle w:val="Heading1"/>
        <w:rPr>
          <w:color w:val="000000" w:themeColor="text1"/>
        </w:rPr>
      </w:pPr>
      <w:r w:rsidRPr="006766F9">
        <w:rPr>
          <w:color w:val="000000" w:themeColor="text1"/>
        </w:rPr>
        <w:t>13. Backend/System Fields Not Buyer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120"/>
      </w:tblGrid>
      <w:tr w:rsidR="006766F9" w:rsidRPr="006766F9" w14:paraId="3EFED4FC" w14:textId="77777777">
        <w:trPr>
          <w:jc w:val="center"/>
        </w:trPr>
        <w:tc>
          <w:tcPr>
            <w:tcW w:w="3240" w:type="dxa"/>
            <w:shd w:val="clear" w:color="auto" w:fill="D9EAF7"/>
          </w:tcPr>
          <w:p w14:paraId="2A5B2B92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Field Name</w:t>
            </w:r>
          </w:p>
        </w:tc>
        <w:tc>
          <w:tcPr>
            <w:tcW w:w="6120" w:type="dxa"/>
            <w:shd w:val="clear" w:color="auto" w:fill="D9EAF7"/>
          </w:tcPr>
          <w:p w14:paraId="06A33A4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b/>
                <w:color w:val="000000" w:themeColor="text1"/>
                <w:sz w:val="18"/>
              </w:rPr>
              <w:t>Demo Text / Value</w:t>
            </w:r>
          </w:p>
        </w:tc>
      </w:tr>
      <w:tr w:rsidR="006766F9" w:rsidRPr="006766F9" w14:paraId="1C5730AD" w14:textId="77777777">
        <w:trPr>
          <w:jc w:val="center"/>
        </w:trPr>
        <w:tc>
          <w:tcPr>
            <w:tcW w:w="3240" w:type="dxa"/>
          </w:tcPr>
          <w:p w14:paraId="513DADAC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buyer_id</w:t>
            </w:r>
          </w:p>
        </w:tc>
        <w:tc>
          <w:tcPr>
            <w:tcW w:w="6120" w:type="dxa"/>
          </w:tcPr>
          <w:p w14:paraId="463C8F6D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test-buyer-001</w:t>
            </w:r>
          </w:p>
        </w:tc>
      </w:tr>
      <w:tr w:rsidR="006766F9" w:rsidRPr="006766F9" w14:paraId="0BBBEE51" w14:textId="77777777">
        <w:trPr>
          <w:jc w:val="center"/>
        </w:trPr>
        <w:tc>
          <w:tcPr>
            <w:tcW w:w="3240" w:type="dxa"/>
          </w:tcPr>
          <w:p w14:paraId="57F31BC9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OPENAI_API_KEY / gemini_API / OPENROUTER_API_KEY</w:t>
            </w:r>
          </w:p>
        </w:tc>
        <w:tc>
          <w:tcPr>
            <w:tcW w:w="6120" w:type="dxa"/>
          </w:tcPr>
          <w:p w14:paraId="247DDE0A" w14:textId="7432919B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Stored in env, not entered by frontend user</w:t>
            </w:r>
          </w:p>
        </w:tc>
      </w:tr>
      <w:tr w:rsidR="006766F9" w:rsidRPr="006766F9" w14:paraId="39E70288" w14:textId="77777777">
        <w:trPr>
          <w:jc w:val="center"/>
        </w:trPr>
        <w:tc>
          <w:tcPr>
            <w:tcW w:w="3240" w:type="dxa"/>
          </w:tcPr>
          <w:p w14:paraId="43B2543F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OUTPUT_JSON</w:t>
            </w:r>
          </w:p>
        </w:tc>
        <w:tc>
          <w:tcPr>
            <w:tcW w:w="6120" w:type="dxa"/>
          </w:tcPr>
          <w:p w14:paraId="2B56BEE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tender_draft.json</w:t>
            </w:r>
          </w:p>
        </w:tc>
      </w:tr>
      <w:tr w:rsidR="006766F9" w:rsidRPr="006766F9" w14:paraId="1D0E67C5" w14:textId="77777777">
        <w:trPr>
          <w:jc w:val="center"/>
        </w:trPr>
        <w:tc>
          <w:tcPr>
            <w:tcW w:w="3240" w:type="dxa"/>
          </w:tcPr>
          <w:p w14:paraId="6E58E7FB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OUTPUT_PDF</w:t>
            </w:r>
          </w:p>
        </w:tc>
        <w:tc>
          <w:tcPr>
            <w:tcW w:w="6120" w:type="dxa"/>
          </w:tcPr>
          <w:p w14:paraId="63C87A73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tender_draft.pdf</w:t>
            </w:r>
          </w:p>
        </w:tc>
      </w:tr>
      <w:tr w:rsidR="006766F9" w:rsidRPr="006766F9" w14:paraId="7E3B5217" w14:textId="77777777">
        <w:trPr>
          <w:jc w:val="center"/>
        </w:trPr>
        <w:tc>
          <w:tcPr>
            <w:tcW w:w="3240" w:type="dxa"/>
          </w:tcPr>
          <w:p w14:paraId="4CAFA9D0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trace_id</w:t>
            </w:r>
          </w:p>
        </w:tc>
        <w:tc>
          <w:tcPr>
            <w:tcW w:w="6120" w:type="dxa"/>
          </w:tcPr>
          <w:p w14:paraId="0A1261B7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Generated by backend/agent pipeline</w:t>
            </w:r>
          </w:p>
        </w:tc>
      </w:tr>
      <w:tr w:rsidR="006766F9" w:rsidRPr="006766F9" w14:paraId="69ADE6DA" w14:textId="77777777">
        <w:trPr>
          <w:jc w:val="center"/>
        </w:trPr>
        <w:tc>
          <w:tcPr>
            <w:tcW w:w="3240" w:type="dxa"/>
          </w:tcPr>
          <w:p w14:paraId="44C9276E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Generated timestamp</w:t>
            </w:r>
          </w:p>
        </w:tc>
        <w:tc>
          <w:tcPr>
            <w:tcW w:w="6120" w:type="dxa"/>
          </w:tcPr>
          <w:p w14:paraId="73FA702A" w14:textId="77777777" w:rsidR="006B2E27" w:rsidRPr="006766F9" w:rsidRDefault="00000000" w:rsidP="006766F9">
            <w:pPr>
              <w:rPr>
                <w:color w:val="000000" w:themeColor="text1"/>
              </w:rPr>
            </w:pPr>
            <w:r w:rsidRPr="006766F9">
              <w:rPr>
                <w:color w:val="000000" w:themeColor="text1"/>
                <w:sz w:val="18"/>
              </w:rPr>
              <w:t>Generated by backend at runtime</w:t>
            </w:r>
          </w:p>
        </w:tc>
      </w:tr>
    </w:tbl>
    <w:p w14:paraId="4F7E331A" w14:textId="77777777" w:rsidR="006B2E27" w:rsidRPr="006766F9" w:rsidRDefault="006B2E27" w:rsidP="006766F9">
      <w:pPr>
        <w:rPr>
          <w:color w:val="000000" w:themeColor="text1"/>
        </w:rPr>
      </w:pPr>
    </w:p>
    <w:p w14:paraId="377B5A97" w14:textId="63A3CF4A" w:rsidR="006B2E27" w:rsidRDefault="006766F9" w:rsidP="006766F9">
      <w:pPr>
        <w:rPr>
          <w:color w:val="000000" w:themeColor="text1"/>
        </w:rPr>
      </w:pPr>
      <w:r>
        <w:rPr>
          <w:b/>
          <w:color w:val="000000" w:themeColor="text1"/>
        </w:rPr>
        <w:t>The</w:t>
      </w:r>
      <w:r w:rsidRPr="006766F9">
        <w:rPr>
          <w:color w:val="000000" w:themeColor="text1"/>
        </w:rPr>
        <w:t xml:space="preserve"> current project runs from the fields above. In production, the frontend should send these values as a structured TenderBuyerForm payload. Repeatable sections include deliverables, timeline milestones, responsibilities, documents, and evaluation criteria. API keys, output file names, trace IDs, and generated timestamps are backend/system fields, not buyer inputs.</w:t>
      </w:r>
    </w:p>
    <w:p w14:paraId="4B3CEFC1" w14:textId="77777777" w:rsidR="007D57D1" w:rsidRDefault="007D57D1" w:rsidP="006766F9">
      <w:pPr>
        <w:rPr>
          <w:color w:val="000000" w:themeColor="text1"/>
        </w:rPr>
      </w:pPr>
    </w:p>
    <w:p w14:paraId="0B2BEE3B" w14:textId="77777777" w:rsidR="007D57D1" w:rsidRDefault="007D57D1" w:rsidP="006766F9">
      <w:pPr>
        <w:rPr>
          <w:color w:val="000000" w:themeColor="text1"/>
        </w:rPr>
      </w:pPr>
    </w:p>
    <w:p w14:paraId="6DC09923" w14:textId="44D11BBB" w:rsidR="007D57D1" w:rsidRDefault="007D57D1" w:rsidP="006766F9">
      <w:pPr>
        <w:rPr>
          <w:b/>
          <w:bCs/>
          <w:color w:val="000000" w:themeColor="text1"/>
        </w:rPr>
      </w:pPr>
      <w:r w:rsidRPr="007D57D1">
        <w:rPr>
          <w:b/>
          <w:bCs/>
          <w:color w:val="000000" w:themeColor="text1"/>
        </w:rPr>
        <w:lastRenderedPageBreak/>
        <w:t>Expected Outcome</w:t>
      </w:r>
    </w:p>
    <w:p w14:paraId="6EB79D45" w14:textId="624C7B81" w:rsidR="00444A75" w:rsidRPr="007D57D1" w:rsidRDefault="00444A75" w:rsidP="006766F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Q&amp;A</w:t>
      </w:r>
      <w:r w:rsidR="0052008B">
        <w:rPr>
          <w:b/>
          <w:bCs/>
          <w:color w:val="000000" w:themeColor="text1"/>
        </w:rPr>
        <w:t>/ Site Visit</w:t>
      </w:r>
      <w:r w:rsidR="000C7594">
        <w:rPr>
          <w:b/>
          <w:bCs/>
          <w:color w:val="000000" w:themeColor="text1"/>
        </w:rPr>
        <w:t>/ Feedback Chat</w:t>
      </w:r>
    </w:p>
    <w:sectPr w:rsidR="00444A75" w:rsidRPr="007D57D1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127766">
    <w:abstractNumId w:val="8"/>
  </w:num>
  <w:num w:numId="2" w16cid:durableId="450783270">
    <w:abstractNumId w:val="6"/>
  </w:num>
  <w:num w:numId="3" w16cid:durableId="1361319624">
    <w:abstractNumId w:val="5"/>
  </w:num>
  <w:num w:numId="4" w16cid:durableId="400367653">
    <w:abstractNumId w:val="4"/>
  </w:num>
  <w:num w:numId="5" w16cid:durableId="152528016">
    <w:abstractNumId w:val="7"/>
  </w:num>
  <w:num w:numId="6" w16cid:durableId="1347949064">
    <w:abstractNumId w:val="3"/>
  </w:num>
  <w:num w:numId="7" w16cid:durableId="1578517905">
    <w:abstractNumId w:val="2"/>
  </w:num>
  <w:num w:numId="8" w16cid:durableId="1333146125">
    <w:abstractNumId w:val="1"/>
  </w:num>
  <w:num w:numId="9" w16cid:durableId="212337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594"/>
    <w:rsid w:val="0015074B"/>
    <w:rsid w:val="0029639D"/>
    <w:rsid w:val="00326F90"/>
    <w:rsid w:val="00444A75"/>
    <w:rsid w:val="0052008B"/>
    <w:rsid w:val="006766F9"/>
    <w:rsid w:val="006B2E27"/>
    <w:rsid w:val="007D57D1"/>
    <w:rsid w:val="0087650C"/>
    <w:rsid w:val="00AA1D8D"/>
    <w:rsid w:val="00B05BD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289FB"/>
  <w14:defaultImageDpi w14:val="300"/>
  <w15:docId w15:val="{29CB5E47-42A3-41D3-98C1-7575A6079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Junaid</cp:lastModifiedBy>
  <cp:revision>6</cp:revision>
  <dcterms:created xsi:type="dcterms:W3CDTF">2013-12-23T23:15:00Z</dcterms:created>
  <dcterms:modified xsi:type="dcterms:W3CDTF">2026-06-04T14:41:00Z</dcterms:modified>
  <cp:category/>
</cp:coreProperties>
</file>