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10" w:hRule="exact"/>
        </w:trPr>
        <w:tc>
          <w:tcPr>
            <w:tcBorders>
              <w:top w:val="nil"/>
              <w:left w:val="nil"/>
              <w:bottom w:val="nil"/>
              <w:right w:val="nil"/>
            </w:tcBorders>
            <w:shd w:fill="1565C0" w:val="clear"/>
            <w:vAlign w:val="center"/>
          </w:tcPr>
          <w:p/>
        </w:tc>
      </w:tr>
    </w:tbl>
    <w:p>
      <w:pPr>
        <w:spacing w:after="1500"/>
      </w:pPr>
    </w:p>
    <w:p>
      <w:pPr>
        <w:spacing w:after="60" w:before="60" w:line="280" w:lineRule="atLeast"/>
        <w:jc w:val="left"/>
      </w:pPr>
      <w:r>
        <w:rPr>
          <w:rFonts w:ascii="Arial" w:cs="Arial" w:eastAsia="Arial" w:hAnsi="Arial"/>
          <w:b/>
          <w:bCs/>
          <w:color w:val="0D47A1"/>
          <w:sz w:val="20"/>
          <w:szCs w:val="20"/>
        </w:rPr>
        <w:t xml:space="preserve">ĐỀ XUẤT DỊCH VỤ  ·  2026</w:t>
      </w:r>
    </w:p>
    <w:p>
      <w:pPr>
        <w:spacing w:after="240" w:before="200"/>
      </w:pPr>
      <w:r>
        <w:rPr>
          <w:rFonts w:ascii="Arial" w:cs="Arial" w:eastAsia="Arial" w:hAnsi="Arial"/>
          <w:b/>
          <w:bCs/>
          <w:color w:val="1565C0"/>
          <w:sz w:val="64"/>
          <w:szCs w:val="64"/>
        </w:rPr>
        <w:t xml:space="preserve">ĐỀ XUẤT TỰ ĐỘNG HÓA QUY TRÌNH</w:t>
      </w:r>
    </w:p>
    <w:tbl>
      <w:tblPr>
        <w:tblW w:type="pct" w:w="18%"/>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60" w:hRule="exact"/>
        </w:trPr>
        <w:tc>
          <w:tcPr>
            <w:tcBorders>
              <w:top w:val="nil"/>
              <w:left w:val="nil"/>
              <w:bottom w:val="nil"/>
              <w:right w:val="nil"/>
            </w:tcBorders>
            <w:shd w:fill="FFA726" w:val="clear"/>
          </w:tcPr>
          <w:p/>
        </w:tc>
      </w:tr>
    </w:tbl>
    <w:p>
      <w:pPr>
        <w:spacing w:after="160"/>
      </w:pPr>
    </w:p>
    <w:p>
      <w:pPr>
        <w:spacing w:after="60" w:before="60" w:line="280" w:lineRule="atLeast"/>
        <w:jc w:val="left"/>
      </w:pPr>
      <w:r>
        <w:rPr>
          <w:rFonts w:ascii="Arial" w:cs="Arial" w:eastAsia="Arial" w:hAnsi="Arial"/>
          <w:color w:val="595959"/>
          <w:sz w:val="26"/>
          <w:szCs w:val="26"/>
        </w:rPr>
        <w:t xml:space="preserve">File mẫu minh họa Track 2, khung mặc định cộng lớp màu Brand Kit</w:t>
      </w:r>
    </w:p>
    <w:p>
      <w:pPr>
        <w:spacing w:after="60" w:before="60" w:line="280" w:lineRule="atLeast"/>
        <w:jc w:val="left"/>
      </w:pPr>
      <w:r>
        <w:rPr>
          <w:rFonts w:ascii="Arial" w:cs="Arial" w:eastAsia="Arial" w:hAnsi="Arial"/>
          <w:i/>
          <w:iCs/>
          <w:color w:val="595959"/>
          <w:sz w:val="21"/>
          <w:szCs w:val="21"/>
        </w:rPr>
        <w:t xml:space="preserve">Nội dung giả định của CongTyABC</w:t>
      </w:r>
    </w:p>
    <w:p>
      <w:pPr>
        <w:spacing w:after="4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450" w:hRule="exact"/>
        </w:trPr>
        <w:tc>
          <w:tcPr>
            <w:tcBorders>
              <w:top w:val="nil"/>
              <w:left w:val="nil"/>
              <w:bottom w:val="nil"/>
              <w:right w:val="nil"/>
            </w:tcBorders>
            <w:shd w:fill="1565C0" w:val="clear"/>
            <w:vAlign w:val="center"/>
          </w:tcPr>
          <w:p>
            <w:pPr>
              <w:jc w:val="center"/>
            </w:pPr>
            <w:r>
              <w:rPr>
                <w:rFonts w:ascii="Arial" w:cs="Arial" w:eastAsia="Arial" w:hAnsi="Arial"/>
                <w:b/>
                <w:bCs/>
                <w:color w:val="FFFFFF"/>
                <w:sz w:val="20"/>
                <w:szCs w:val="20"/>
              </w:rPr>
              <w:t xml:space="preserve">CongTyABC  ·  lienhe@congtyabc.vn  ·  0900 000 000</w:t>
            </w:r>
          </w:p>
        </w:tc>
      </w:tr>
    </w:tbl>
    <w:p>
      <w:r>
        <w:br w:type="page"/>
      </w:r>
    </w:p>
    <w:p>
      <w:pPr>
        <w:pStyle w:val="Heading1"/>
        <w:spacing w:after="140" w:before="320"/>
      </w:pPr>
      <w:r>
        <w:rPr>
          <w:rFonts w:ascii="Arial" w:cs="Arial" w:eastAsia="Arial" w:hAnsi="Arial"/>
          <w:b/>
          <w:bCs/>
          <w:color w:val="1565C0"/>
          <w:sz w:val="30"/>
          <w:szCs w:val="30"/>
        </w:rPr>
        <w:t xml:space="preserve">1. Bối cảnh</w:t>
      </w:r>
    </w:p>
    <w:p>
      <w:pPr>
        <w:spacing w:after="60" w:before="60" w:line="280" w:lineRule="atLeast"/>
        <w:ind w:firstLine="709"/>
        <w:jc w:val="both"/>
      </w:pPr>
      <w:r>
        <w:rPr>
          <w:rFonts w:ascii="Arial" w:cs="Arial" w:eastAsia="Arial" w:hAnsi="Arial"/>
          <w:color w:val="1A1A1A"/>
          <w:sz w:val="22"/>
          <w:szCs w:val="22"/>
        </w:rPr>
        <w:t xml:space="preserve">Đoạn văn mẫu thể hiện khung mặc định trên nền tài liệu doanh nghiệp, gồm căn đều hai bên, thụt đầu dòng 1,25 cm, giãn cách 3pt trước và sau, giãn dòng tối thiểu 14pt với cỡ chữ 11. Lớp màu chỉ xuất hiện ở heading, bảng, callout và bìa.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il"/>
              <w:left w:val="single" w:color="1565C0" w:sz="24"/>
              <w:bottom w:val="nil"/>
              <w:right w:val="nil"/>
            </w:tcBorders>
            <w:shd w:fill="F5F5F5" w:val="clear"/>
            <w:tcMar>
              <w:top w:type="dxa" w:w="140"/>
              <w:left w:type="dxa" w:w="220"/>
              <w:bottom w:type="dxa" w:w="140"/>
              <w:right w:type="dxa" w:w="220"/>
            </w:tcMar>
          </w:tcPr>
          <w:p>
            <w:pPr>
              <w:spacing w:after="0" w:line="276"/>
              <w:jc w:val="both"/>
            </w:pPr>
            <w:r>
              <w:rPr>
                <w:rFonts w:ascii="Arial" w:cs="Arial" w:eastAsia="Arial" w:hAnsi="Arial"/>
                <w:i/>
                <w:iCs/>
                <w:color w:val="1A1A1A"/>
                <w:sz w:val="22"/>
                <w:szCs w:val="22"/>
              </w:rPr>
              <w:t xml:space="preserve">Callout box dùng nền lt2 với viền trái accent1, dành cho thông điệp cần nhấn mạnh.</w:t>
            </w:r>
          </w:p>
        </w:tc>
      </w:tr>
    </w:tbl>
    <w:p>
      <w:pPr>
        <w:spacing w:after="40"/>
      </w:pPr>
    </w:p>
    <w:p>
      <w:pPr>
        <w:pStyle w:val="Heading1"/>
        <w:spacing w:after="140" w:before="320"/>
      </w:pPr>
      <w:r>
        <w:rPr>
          <w:rFonts w:ascii="Arial" w:cs="Arial" w:eastAsia="Arial" w:hAnsi="Arial"/>
          <w:b/>
          <w:bCs/>
          <w:color w:val="1565C0"/>
          <w:sz w:val="30"/>
          <w:szCs w:val="30"/>
        </w:rPr>
        <w:t xml:space="preserve">2. Lộ trình và chi phí</w:t>
      </w:r>
    </w:p>
    <w:p>
      <w:pPr>
        <w:spacing w:after="60" w:before="60" w:line="280" w:lineRule="atLeast"/>
        <w:ind w:firstLine="709"/>
        <w:jc w:val="both"/>
      </w:pPr>
      <w:r>
        <w:rPr>
          <w:rFonts w:ascii="Arial" w:cs="Arial" w:eastAsia="Arial" w:hAnsi="Arial"/>
          <w:color w:val="1A1A1A"/>
          <w:sz w:val="22"/>
          <w:szCs w:val="22"/>
        </w:rPr>
        <w:t xml:space="preserve">Bảng dưới đây minh họa chuẩn bảng có màu, gồm header nền accent1 chữ trắng, dòng chẵn zebra nền lt2, cột số căn phải với đơn vị đặt ngay trong header và bề rộng cột tính theo nội dung.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4%"/>
            <w:tcBorders>
              <w:top w:val="single" w:color="DDDDDD" w:sz="4"/>
              <w:left w:val="single" w:color="DDDDDD" w:sz="4"/>
              <w:bottom w:val="single" w:color="DDDDDD" w:sz="4"/>
              <w:right w:val="single" w:color="DDDDDD" w:sz="4"/>
            </w:tcBorders>
            <w:shd w:fill="1565C0" w:val="clear"/>
            <w:tcMar>
              <w:top w:type="dxa" w:w="80"/>
              <w:left w:type="dxa" w:w="110"/>
              <w:bottom w:type="dxa" w:w="80"/>
              <w:right w:type="dxa" w:w="110"/>
            </w:tcMar>
          </w:tcPr>
          <w:p>
            <w:pPr>
              <w:spacing w:after="0" w:line="276"/>
              <w:jc w:val="center"/>
            </w:pPr>
            <w:r>
              <w:rPr>
                <w:rFonts w:ascii="Arial" w:cs="Arial" w:eastAsia="Arial" w:hAnsi="Arial"/>
                <w:b/>
                <w:bCs/>
                <w:color w:val="FFFFFF"/>
                <w:sz w:val="19"/>
                <w:szCs w:val="19"/>
              </w:rPr>
              <w:t xml:space="preserve">Giai đoạn</w:t>
            </w:r>
          </w:p>
        </w:tc>
        <w:tc>
          <w:tcPr>
            <w:tcW w:type="pct" w:w="12%"/>
            <w:tcBorders>
              <w:top w:val="single" w:color="DDDDDD" w:sz="4"/>
              <w:left w:val="single" w:color="DDDDDD" w:sz="4"/>
              <w:bottom w:val="single" w:color="DDDDDD" w:sz="4"/>
              <w:right w:val="single" w:color="DDDDDD" w:sz="4"/>
            </w:tcBorders>
            <w:shd w:fill="1565C0" w:val="clear"/>
            <w:tcMar>
              <w:top w:type="dxa" w:w="80"/>
              <w:left w:type="dxa" w:w="110"/>
              <w:bottom w:type="dxa" w:w="80"/>
              <w:right w:type="dxa" w:w="110"/>
            </w:tcMar>
          </w:tcPr>
          <w:p>
            <w:pPr>
              <w:spacing w:after="0" w:line="276"/>
              <w:jc w:val="center"/>
            </w:pPr>
            <w:r>
              <w:rPr>
                <w:rFonts w:ascii="Arial" w:cs="Arial" w:eastAsia="Arial" w:hAnsi="Arial"/>
                <w:b/>
                <w:bCs/>
                <w:color w:val="FFFFFF"/>
                <w:sz w:val="19"/>
                <w:szCs w:val="19"/>
              </w:rPr>
              <w:t xml:space="preserve">Thời gian</w:t>
            </w:r>
          </w:p>
        </w:tc>
        <w:tc>
          <w:tcPr>
            <w:tcW w:type="pct" w:w="25%"/>
            <w:tcBorders>
              <w:top w:val="single" w:color="DDDDDD" w:sz="4"/>
              <w:left w:val="single" w:color="DDDDDD" w:sz="4"/>
              <w:bottom w:val="single" w:color="DDDDDD" w:sz="4"/>
              <w:right w:val="single" w:color="DDDDDD" w:sz="4"/>
            </w:tcBorders>
            <w:shd w:fill="1565C0" w:val="clear"/>
            <w:tcMar>
              <w:top w:type="dxa" w:w="80"/>
              <w:left w:type="dxa" w:w="110"/>
              <w:bottom w:type="dxa" w:w="80"/>
              <w:right w:type="dxa" w:w="110"/>
            </w:tcMar>
          </w:tcPr>
          <w:p>
            <w:pPr>
              <w:spacing w:after="0" w:line="276"/>
              <w:jc w:val="center"/>
            </w:pPr>
            <w:r>
              <w:rPr>
                <w:rFonts w:ascii="Arial" w:cs="Arial" w:eastAsia="Arial" w:hAnsi="Arial"/>
                <w:b/>
                <w:bCs/>
                <w:color w:val="FFFFFF"/>
                <w:sz w:val="19"/>
                <w:szCs w:val="19"/>
              </w:rPr>
              <w:t xml:space="preserve">Chi phí (triệu VNĐ)</w:t>
            </w:r>
          </w:p>
        </w:tc>
        <w:tc>
          <w:tcPr>
            <w:tcW w:type="pct" w:w="39%"/>
            <w:tcBorders>
              <w:top w:val="single" w:color="DDDDDD" w:sz="4"/>
              <w:left w:val="single" w:color="DDDDDD" w:sz="4"/>
              <w:bottom w:val="single" w:color="DDDDDD" w:sz="4"/>
              <w:right w:val="single" w:color="DDDDDD" w:sz="4"/>
            </w:tcBorders>
            <w:shd w:fill="1565C0" w:val="clear"/>
            <w:tcMar>
              <w:top w:type="dxa" w:w="80"/>
              <w:left w:type="dxa" w:w="110"/>
              <w:bottom w:type="dxa" w:w="80"/>
              <w:right w:type="dxa" w:w="110"/>
            </w:tcMar>
          </w:tcPr>
          <w:p>
            <w:pPr>
              <w:spacing w:after="0" w:line="276"/>
              <w:jc w:val="center"/>
            </w:pPr>
            <w:r>
              <w:rPr>
                <w:rFonts w:ascii="Arial" w:cs="Arial" w:eastAsia="Arial" w:hAnsi="Arial"/>
                <w:b/>
                <w:bCs/>
                <w:color w:val="FFFFFF"/>
                <w:sz w:val="19"/>
                <w:szCs w:val="19"/>
              </w:rPr>
              <w:t xml:space="preserve">Kết quả bàn giao</w:t>
            </w:r>
          </w:p>
        </w:tc>
      </w:tr>
      <w:tr>
        <w:tc>
          <w:tcPr>
            <w:tcW w:type="pct" w:w="24%"/>
            <w:tcBorders>
              <w:top w:val="single" w:color="DDDDDD" w:sz="4"/>
              <w:left w:val="single" w:color="DDDDDD" w:sz="4"/>
              <w:bottom w:val="single" w:color="DDDDDD" w:sz="4"/>
              <w:right w:val="single" w:color="DDDDDD" w:sz="4"/>
            </w:tcBorders>
            <w:tcMar>
              <w:top w:type="dxa" w:w="80"/>
              <w:left w:type="dxa" w:w="110"/>
              <w:bottom w:type="dxa" w:w="80"/>
              <w:right w:type="dxa" w:w="110"/>
            </w:tcMar>
          </w:tcPr>
          <w:p>
            <w:pPr>
              <w:spacing w:after="0" w:line="276"/>
              <w:jc w:val="left"/>
            </w:pPr>
            <w:r>
              <w:rPr>
                <w:rFonts w:ascii="Arial" w:cs="Arial" w:eastAsia="Arial" w:hAnsi="Arial"/>
                <w:color w:val="1A1A1A"/>
                <w:sz w:val="19"/>
                <w:szCs w:val="19"/>
              </w:rPr>
              <w:t xml:space="preserve">Khảo sát và thiết kế</w:t>
            </w:r>
          </w:p>
        </w:tc>
        <w:tc>
          <w:tcPr>
            <w:tcW w:type="pct" w:w="12%"/>
            <w:tcBorders>
              <w:top w:val="single" w:color="DDDDDD" w:sz="4"/>
              <w:left w:val="single" w:color="DDDDDD" w:sz="4"/>
              <w:bottom w:val="single" w:color="DDDDDD" w:sz="4"/>
              <w:right w:val="single" w:color="DDDDDD" w:sz="4"/>
            </w:tcBorders>
            <w:tcMar>
              <w:top w:type="dxa" w:w="80"/>
              <w:left w:type="dxa" w:w="110"/>
              <w:bottom w:type="dxa" w:w="80"/>
              <w:right w:type="dxa" w:w="110"/>
            </w:tcMar>
          </w:tcPr>
          <w:p>
            <w:pPr>
              <w:spacing w:after="0" w:line="276"/>
              <w:jc w:val="center"/>
            </w:pPr>
            <w:r>
              <w:rPr>
                <w:rFonts w:ascii="Arial" w:cs="Arial" w:eastAsia="Arial" w:hAnsi="Arial"/>
                <w:color w:val="1A1A1A"/>
                <w:sz w:val="19"/>
                <w:szCs w:val="19"/>
              </w:rPr>
              <w:t xml:space="preserve">Tuần 1-2</w:t>
            </w:r>
          </w:p>
        </w:tc>
        <w:tc>
          <w:tcPr>
            <w:tcW w:type="pct" w:w="25%"/>
            <w:tcBorders>
              <w:top w:val="single" w:color="DDDDDD" w:sz="4"/>
              <w:left w:val="single" w:color="DDDDDD" w:sz="4"/>
              <w:bottom w:val="single" w:color="DDDDDD" w:sz="4"/>
              <w:right w:val="single" w:color="DDDDDD" w:sz="4"/>
            </w:tcBorders>
            <w:tcMar>
              <w:top w:type="dxa" w:w="80"/>
              <w:left w:type="dxa" w:w="110"/>
              <w:bottom w:type="dxa" w:w="80"/>
              <w:right w:type="dxa" w:w="110"/>
            </w:tcMar>
          </w:tcPr>
          <w:p>
            <w:pPr>
              <w:spacing w:after="0" w:line="276"/>
              <w:jc w:val="right"/>
            </w:pPr>
            <w:r>
              <w:rPr>
                <w:rFonts w:ascii="Arial" w:cs="Arial" w:eastAsia="Arial" w:hAnsi="Arial"/>
                <w:color w:val="1A1A1A"/>
                <w:sz w:val="19"/>
                <w:szCs w:val="19"/>
              </w:rPr>
              <w:t xml:space="preserve">120</w:t>
            </w:r>
          </w:p>
        </w:tc>
        <w:tc>
          <w:tcPr>
            <w:tcW w:type="pct" w:w="39%"/>
            <w:tcBorders>
              <w:top w:val="single" w:color="DDDDDD" w:sz="4"/>
              <w:left w:val="single" w:color="DDDDDD" w:sz="4"/>
              <w:bottom w:val="single" w:color="DDDDDD" w:sz="4"/>
              <w:right w:val="single" w:color="DDDDDD" w:sz="4"/>
            </w:tcBorders>
            <w:tcMar>
              <w:top w:type="dxa" w:w="80"/>
              <w:left w:type="dxa" w:w="110"/>
              <w:bottom w:type="dxa" w:w="80"/>
              <w:right w:type="dxa" w:w="110"/>
            </w:tcMar>
          </w:tcPr>
          <w:p>
            <w:pPr>
              <w:spacing w:after="0" w:line="276"/>
              <w:jc w:val="left"/>
            </w:pPr>
            <w:r>
              <w:rPr>
                <w:rFonts w:ascii="Arial" w:cs="Arial" w:eastAsia="Arial" w:hAnsi="Arial"/>
                <w:color w:val="1A1A1A"/>
                <w:sz w:val="19"/>
                <w:szCs w:val="19"/>
              </w:rPr>
              <w:t xml:space="preserve">Bản thiết kế giải pháp</w:t>
            </w:r>
          </w:p>
        </w:tc>
      </w:tr>
      <w:tr>
        <w:tc>
          <w:tcPr>
            <w:tcW w:type="pct" w:w="24%"/>
            <w:tcBorders>
              <w:top w:val="single" w:color="DDDDDD" w:sz="4"/>
              <w:left w:val="single" w:color="DDDDDD" w:sz="4"/>
              <w:bottom w:val="single" w:color="DDDDDD" w:sz="4"/>
              <w:right w:val="single" w:color="DDDDDD" w:sz="4"/>
            </w:tcBorders>
            <w:shd w:fill="F5F5F5" w:val="clear"/>
            <w:tcMar>
              <w:top w:type="dxa" w:w="80"/>
              <w:left w:type="dxa" w:w="110"/>
              <w:bottom w:type="dxa" w:w="80"/>
              <w:right w:type="dxa" w:w="110"/>
            </w:tcMar>
          </w:tcPr>
          <w:p>
            <w:pPr>
              <w:spacing w:after="0" w:line="276"/>
              <w:jc w:val="left"/>
            </w:pPr>
            <w:r>
              <w:rPr>
                <w:rFonts w:ascii="Arial" w:cs="Arial" w:eastAsia="Arial" w:hAnsi="Arial"/>
                <w:color w:val="1A1A1A"/>
                <w:sz w:val="19"/>
                <w:szCs w:val="19"/>
              </w:rPr>
              <w:t xml:space="preserve">Triển khai thí điểm</w:t>
            </w:r>
          </w:p>
        </w:tc>
        <w:tc>
          <w:tcPr>
            <w:tcW w:type="pct" w:w="12%"/>
            <w:tcBorders>
              <w:top w:val="single" w:color="DDDDDD" w:sz="4"/>
              <w:left w:val="single" w:color="DDDDDD" w:sz="4"/>
              <w:bottom w:val="single" w:color="DDDDDD" w:sz="4"/>
              <w:right w:val="single" w:color="DDDDDD" w:sz="4"/>
            </w:tcBorders>
            <w:shd w:fill="F5F5F5" w:val="clear"/>
            <w:tcMar>
              <w:top w:type="dxa" w:w="80"/>
              <w:left w:type="dxa" w:w="110"/>
              <w:bottom w:type="dxa" w:w="80"/>
              <w:right w:type="dxa" w:w="110"/>
            </w:tcMar>
          </w:tcPr>
          <w:p>
            <w:pPr>
              <w:spacing w:after="0" w:line="276"/>
              <w:jc w:val="center"/>
            </w:pPr>
            <w:r>
              <w:rPr>
                <w:rFonts w:ascii="Arial" w:cs="Arial" w:eastAsia="Arial" w:hAnsi="Arial"/>
                <w:color w:val="1A1A1A"/>
                <w:sz w:val="19"/>
                <w:szCs w:val="19"/>
              </w:rPr>
              <w:t xml:space="preserve">Tuần 3-6</w:t>
            </w:r>
          </w:p>
        </w:tc>
        <w:tc>
          <w:tcPr>
            <w:tcW w:type="pct" w:w="25%"/>
            <w:tcBorders>
              <w:top w:val="single" w:color="DDDDDD" w:sz="4"/>
              <w:left w:val="single" w:color="DDDDDD" w:sz="4"/>
              <w:bottom w:val="single" w:color="DDDDDD" w:sz="4"/>
              <w:right w:val="single" w:color="DDDDDD" w:sz="4"/>
            </w:tcBorders>
            <w:shd w:fill="F5F5F5" w:val="clear"/>
            <w:tcMar>
              <w:top w:type="dxa" w:w="80"/>
              <w:left w:type="dxa" w:w="110"/>
              <w:bottom w:type="dxa" w:w="80"/>
              <w:right w:type="dxa" w:w="110"/>
            </w:tcMar>
          </w:tcPr>
          <w:p>
            <w:pPr>
              <w:spacing w:after="0" w:line="276"/>
              <w:jc w:val="right"/>
            </w:pPr>
            <w:r>
              <w:rPr>
                <w:rFonts w:ascii="Arial" w:cs="Arial" w:eastAsia="Arial" w:hAnsi="Arial"/>
                <w:color w:val="1A1A1A"/>
                <w:sz w:val="19"/>
                <w:szCs w:val="19"/>
              </w:rPr>
              <w:t xml:space="preserve">380</w:t>
            </w:r>
          </w:p>
        </w:tc>
        <w:tc>
          <w:tcPr>
            <w:tcW w:type="pct" w:w="39%"/>
            <w:tcBorders>
              <w:top w:val="single" w:color="DDDDDD" w:sz="4"/>
              <w:left w:val="single" w:color="DDDDDD" w:sz="4"/>
              <w:bottom w:val="single" w:color="DDDDDD" w:sz="4"/>
              <w:right w:val="single" w:color="DDDDDD" w:sz="4"/>
            </w:tcBorders>
            <w:shd w:fill="F5F5F5" w:val="clear"/>
            <w:tcMar>
              <w:top w:type="dxa" w:w="80"/>
              <w:left w:type="dxa" w:w="110"/>
              <w:bottom w:type="dxa" w:w="80"/>
              <w:right w:type="dxa" w:w="110"/>
            </w:tcMar>
          </w:tcPr>
          <w:p>
            <w:pPr>
              <w:spacing w:after="0" w:line="276"/>
              <w:jc w:val="left"/>
            </w:pPr>
            <w:r>
              <w:rPr>
                <w:rFonts w:ascii="Arial" w:cs="Arial" w:eastAsia="Arial" w:hAnsi="Arial"/>
                <w:color w:val="1A1A1A"/>
                <w:sz w:val="19"/>
                <w:szCs w:val="19"/>
              </w:rPr>
              <w:t xml:space="preserve">Hệ thống chạy thử tại một phòng ban</w:t>
            </w:r>
          </w:p>
        </w:tc>
      </w:tr>
      <w:tr>
        <w:tc>
          <w:tcPr>
            <w:tcW w:type="pct" w:w="24%"/>
            <w:tcBorders>
              <w:top w:val="single" w:color="DDDDDD" w:sz="4"/>
              <w:left w:val="single" w:color="DDDDDD" w:sz="4"/>
              <w:bottom w:val="single" w:color="DDDDDD" w:sz="4"/>
              <w:right w:val="single" w:color="DDDDDD" w:sz="4"/>
            </w:tcBorders>
            <w:tcMar>
              <w:top w:type="dxa" w:w="80"/>
              <w:left w:type="dxa" w:w="110"/>
              <w:bottom w:type="dxa" w:w="80"/>
              <w:right w:type="dxa" w:w="110"/>
            </w:tcMar>
          </w:tcPr>
          <w:p>
            <w:pPr>
              <w:spacing w:after="0" w:line="276"/>
              <w:jc w:val="left"/>
            </w:pPr>
            <w:r>
              <w:rPr>
                <w:rFonts w:ascii="Arial" w:cs="Arial" w:eastAsia="Arial" w:hAnsi="Arial"/>
                <w:color w:val="1A1A1A"/>
                <w:sz w:val="19"/>
                <w:szCs w:val="19"/>
              </w:rPr>
              <w:t xml:space="preserve">Nhân rộng toàn công ty</w:t>
            </w:r>
          </w:p>
        </w:tc>
        <w:tc>
          <w:tcPr>
            <w:tcW w:type="pct" w:w="12%"/>
            <w:tcBorders>
              <w:top w:val="single" w:color="DDDDDD" w:sz="4"/>
              <w:left w:val="single" w:color="DDDDDD" w:sz="4"/>
              <w:bottom w:val="single" w:color="DDDDDD" w:sz="4"/>
              <w:right w:val="single" w:color="DDDDDD" w:sz="4"/>
            </w:tcBorders>
            <w:tcMar>
              <w:top w:type="dxa" w:w="80"/>
              <w:left w:type="dxa" w:w="110"/>
              <w:bottom w:type="dxa" w:w="80"/>
              <w:right w:type="dxa" w:w="110"/>
            </w:tcMar>
          </w:tcPr>
          <w:p>
            <w:pPr>
              <w:spacing w:after="0" w:line="276"/>
              <w:jc w:val="center"/>
            </w:pPr>
            <w:r>
              <w:rPr>
                <w:rFonts w:ascii="Arial" w:cs="Arial" w:eastAsia="Arial" w:hAnsi="Arial"/>
                <w:color w:val="1A1A1A"/>
                <w:sz w:val="19"/>
                <w:szCs w:val="19"/>
              </w:rPr>
              <w:t xml:space="preserve">Tuần 7-10</w:t>
            </w:r>
          </w:p>
        </w:tc>
        <w:tc>
          <w:tcPr>
            <w:tcW w:type="pct" w:w="25%"/>
            <w:tcBorders>
              <w:top w:val="single" w:color="DDDDDD" w:sz="4"/>
              <w:left w:val="single" w:color="DDDDDD" w:sz="4"/>
              <w:bottom w:val="single" w:color="DDDDDD" w:sz="4"/>
              <w:right w:val="single" w:color="DDDDDD" w:sz="4"/>
            </w:tcBorders>
            <w:tcMar>
              <w:top w:type="dxa" w:w="80"/>
              <w:left w:type="dxa" w:w="110"/>
              <w:bottom w:type="dxa" w:w="80"/>
              <w:right w:type="dxa" w:w="110"/>
            </w:tcMar>
          </w:tcPr>
          <w:p>
            <w:pPr>
              <w:spacing w:after="0" w:line="276"/>
              <w:jc w:val="right"/>
            </w:pPr>
            <w:r>
              <w:rPr>
                <w:rFonts w:ascii="Arial" w:cs="Arial" w:eastAsia="Arial" w:hAnsi="Arial"/>
                <w:color w:val="1A1A1A"/>
                <w:sz w:val="19"/>
                <w:szCs w:val="19"/>
              </w:rPr>
              <w:t xml:space="preserve">250</w:t>
            </w:r>
          </w:p>
        </w:tc>
        <w:tc>
          <w:tcPr>
            <w:tcW w:type="pct" w:w="39%"/>
            <w:tcBorders>
              <w:top w:val="single" w:color="DDDDDD" w:sz="4"/>
              <w:left w:val="single" w:color="DDDDDD" w:sz="4"/>
              <w:bottom w:val="single" w:color="DDDDDD" w:sz="4"/>
              <w:right w:val="single" w:color="DDDDDD" w:sz="4"/>
            </w:tcBorders>
            <w:tcMar>
              <w:top w:type="dxa" w:w="80"/>
              <w:left w:type="dxa" w:w="110"/>
              <w:bottom w:type="dxa" w:w="80"/>
              <w:right w:type="dxa" w:w="110"/>
            </w:tcMar>
          </w:tcPr>
          <w:p>
            <w:pPr>
              <w:spacing w:after="0" w:line="276"/>
              <w:jc w:val="left"/>
            </w:pPr>
            <w:r>
              <w:rPr>
                <w:rFonts w:ascii="Arial" w:cs="Arial" w:eastAsia="Arial" w:hAnsi="Arial"/>
                <w:color w:val="1A1A1A"/>
                <w:sz w:val="19"/>
                <w:szCs w:val="19"/>
              </w:rPr>
              <w:t xml:space="preserve">Quy trình vận hành chính thức</w:t>
            </w:r>
          </w:p>
        </w:tc>
      </w:tr>
    </w:tbl>
    <w:p>
      <w:pPr>
        <w:spacing w:after="40"/>
      </w:pPr>
    </w:p>
    <w:p>
      <w:pPr>
        <w:pStyle w:val="Heading1"/>
        <w:spacing w:after="140" w:before="320"/>
      </w:pPr>
      <w:r>
        <w:rPr>
          <w:rFonts w:ascii="Arial" w:cs="Arial" w:eastAsia="Arial" w:hAnsi="Arial"/>
          <w:b/>
          <w:bCs/>
          <w:color w:val="1565C0"/>
          <w:sz w:val="30"/>
          <w:szCs w:val="30"/>
        </w:rPr>
        <w:t xml:space="preserve">3. Cam kết</w:t>
      </w:r>
    </w:p>
    <w:p>
      <w:pPr>
        <w:spacing w:after="60" w:before="60" w:line="280" w:lineRule="atLeast"/>
        <w:ind w:firstLine="709"/>
        <w:jc w:val="both"/>
      </w:pPr>
      <w:r>
        <w:rPr>
          <w:rFonts w:ascii="Arial" w:cs="Arial" w:eastAsia="Arial" w:hAnsi="Arial"/>
          <w:color w:val="1A1A1A"/>
          <w:sz w:val="22"/>
          <w:szCs w:val="22"/>
        </w:rPr>
        <w:t xml:space="preserve">Toàn bộ thông số khung không thay đổi giữa tài liệu đen trắng và tài liệu có brand. Sự khác biệt duy nhất nằm ở lớp màu được nạp từ brand kit, bảo đảm mọi tài liệu của một doanh nghiệp luôn đồng nhất về bố cục.</w:t>
      </w: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CongTyABC</dc:creator>
  <cp:lastModifiedBy>Un-named</cp:lastModifiedBy>
  <cp:revision>1</cp:revision>
  <dcterms:created xsi:type="dcterms:W3CDTF">2026-07-07T14:58:46.317Z</dcterms:created>
  <dcterms:modified xsi:type="dcterms:W3CDTF">2026-07-07T14:58:46.317Z</dcterms:modified>
</cp:coreProperties>
</file>

<file path=docProps/custom.xml><?xml version="1.0" encoding="utf-8"?>
<Properties xmlns="http://schemas.openxmlformats.org/officeDocument/2006/custom-properties" xmlns:vt="http://schemas.openxmlformats.org/officeDocument/2006/docPropsVTypes"/>
</file>