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sz w:val="32"/>
        </w:rPr>
        <w:t>各位律师好，</w:t>
        <w:br/>
        <w:t>2024年11月04日 18:51，常年客户信息披露更新如下：</w:t>
        <w:br/>
      </w:r>
    </w:p>
    <w:p>
      <w:pPr>
        <w:pStyle w:val="Heading2"/>
      </w:pPr>
      <w:r>
        <w:rPr>
          <w:rFonts w:ascii="宋体" w:hAnsi="宋体" w:eastAsia="宋体"/>
          <w:sz w:val="32"/>
        </w:rPr>
        <w:t>一、公告：</w:t>
      </w:r>
    </w:p>
    <w:p>
      <w:pPr>
        <w:pStyle w:val="Heading2"/>
      </w:pPr>
      <w:r>
        <w:rPr>
          <w:rFonts w:ascii="宋体" w:hAnsi="宋体" w:eastAsia="宋体"/>
          <w:sz w:val="32"/>
        </w:rPr>
        <w:t>二、新闻：</w:t>
      </w:r>
    </w:p>
    <w:p>
      <w:r>
        <w:rPr>
          <w:rFonts w:ascii="宋体" w:hAnsi="宋体" w:eastAsia="宋体"/>
          <w:sz w:val="32"/>
        </w:rPr>
        <w:t>1.科华数据</w:t>
      </w:r>
    </w:p>
    <w:p>
      <w:hyperlink r:id="rId9">
        <w:r>
          <w:rPr>
            <w:color w:val="0000FF"/>
            <w:u w:val="single"/>
            <w:rFonts w:ascii="宋体" w:eastAsia="宋体"/>
            <w:sz w:val="32"/>
          </w:rPr>
          <w:t>科华数据(002335)：多业务协同共进 海外市场有望拓展</w:t>
        </w:r>
      </w:hyperlink>
    </w:p>
    <w:p>
      <w:hyperlink r:id="rId10">
        <w:r>
          <w:rPr>
            <w:color w:val="0000FF"/>
            <w:u w:val="single"/>
            <w:rFonts w:ascii="宋体" w:eastAsia="宋体"/>
            <w:sz w:val="32"/>
          </w:rPr>
          <w:t>科华数据：多业务协同共进 海外市场有望拓展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stock.finance.sina.com.cn/stock/go.php/vReport_Show/kind/search/rptid/784044147369/index.phtml" TargetMode="External"/><Relationship Id="rId10" Type="http://schemas.openxmlformats.org/officeDocument/2006/relationships/hyperlink" Target="https://finance.sina.com.cn/stock/relnews/cn/2024-11-04/doc-incuwsqc5425248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