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各位律师好，</w:t>
        <w:br/>
        <w:t>2024年10月14日 18:33，常年客户信息披露更新如下：</w:t>
        <w:br/>
      </w:r>
    </w:p>
    <w:p>
      <w:pPr>
        <w:pStyle w:val="Heading2"/>
      </w:pPr>
      <w:r>
        <w:t>一、公告：</w:t>
      </w:r>
    </w:p>
    <w:p>
      <w:r>
        <w:t>9.三超新材</w:t>
      </w:r>
    </w:p>
    <w:p>
      <w:hyperlink r:id="rId9">
        <w:r>
          <w:rPr>
            <w:color w:val="0000FF"/>
            <w:u w:val="single"/>
          </w:rPr>
          <w:t>关于使用闲置募集资金和闲置自有资金进行现金管理的进展公告</w:t>
        </w:r>
      </w:hyperlink>
    </w:p>
    <w:p>
      <w:pPr>
        <w:pStyle w:val="Heading2"/>
      </w:pPr>
      <w:r>
        <w:t>二、新闻：</w:t>
      </w:r>
    </w:p>
    <w:p>
      <w:r>
        <w:t>1.开滦股份</w:t>
      </w:r>
    </w:p>
    <w:p>
      <w:hyperlink r:id="rId10">
        <w:r>
          <w:rPr>
            <w:color w:val="0000FF"/>
            <w:u w:val="single"/>
          </w:rPr>
          <w:t>    开滦股份涨2.79%，成交额9397.14万元，近3日主力净流入-408.58万</w:t>
        </w:r>
      </w:hyperlink>
    </w:p>
    <w:p>
      <w:hyperlink r:id="rId11">
        <w:r>
          <w:rPr>
            <w:color w:val="0000FF"/>
            <w:u w:val="single"/>
          </w:rPr>
          <w:t>    开滦股份10月11日获融资买入588.75万元，融资余额2.21亿元</w:t>
        </w:r>
      </w:hyperlink>
    </w:p>
    <w:p>
      <w:r>
        <w:t>2.淮河能源</w:t>
      </w:r>
    </w:p>
    <w:p>
      <w:hyperlink r:id="rId12">
        <w:r>
          <w:rPr>
            <w:color w:val="0000FF"/>
            <w:u w:val="single"/>
          </w:rPr>
          <w:t>    淮河能源涨6.61%，成交额2.00亿元，今日主力净流入2461.87万</w:t>
        </w:r>
      </w:hyperlink>
    </w:p>
    <w:p>
      <w:hyperlink r:id="rId13">
        <w:r>
          <w:rPr>
            <w:color w:val="0000FF"/>
            <w:u w:val="single"/>
          </w:rPr>
          <w:t>    淮河能源10月11日获融资买入1391.86万元，融资余额2.30亿元</w:t>
        </w:r>
      </w:hyperlink>
    </w:p>
    <w:p>
      <w:r>
        <w:t>3.华阳股份</w:t>
      </w:r>
    </w:p>
    <w:p>
      <w:hyperlink r:id="rId14">
        <w:r>
          <w:rPr>
            <w:color w:val="0000FF"/>
            <w:u w:val="single"/>
          </w:rPr>
          <w:t>    华阳股份涨2.17%，该股筹码平均交易成本为8.32元，近期该股获筹码青睐，且集中度渐增</w:t>
        </w:r>
      </w:hyperlink>
    </w:p>
    <w:p>
      <w:hyperlink r:id="rId15">
        <w:r>
          <w:rPr>
            <w:color w:val="0000FF"/>
            <w:u w:val="single"/>
          </w:rPr>
          <w:t>    华阳股份10月11日获融资买入5862.09万元，融资余额11.00亿元</w:t>
        </w:r>
      </w:hyperlink>
    </w:p>
    <w:p>
      <w:r>
        <w:t>4.文科股份</w:t>
      </w:r>
    </w:p>
    <w:p>
      <w:hyperlink r:id="rId16">
        <w:r>
          <w:rPr>
            <w:color w:val="0000FF"/>
            <w:u w:val="single"/>
          </w:rPr>
          <w:t>    文科股份:转债面临压力，董秘建议下修价格解决问题</w:t>
        </w:r>
      </w:hyperlink>
    </w:p>
    <w:p>
      <w:hyperlink r:id="rId17">
        <w:r>
          <w:rPr>
            <w:color w:val="0000FF"/>
            <w:u w:val="single"/>
          </w:rPr>
          <w:t>    文科股份涨2.03%，成交额5884.29万元，今日主力净流入315.58万</w:t>
        </w:r>
      </w:hyperlink>
    </w:p>
    <w:p>
      <w:hyperlink r:id="rId18">
        <w:r>
          <w:rPr>
            <w:color w:val="0000FF"/>
            <w:u w:val="single"/>
          </w:rPr>
          <w:t>    文科股份股东户数增加2.79%，户均持股8.06万元</w:t>
        </w:r>
      </w:hyperlink>
    </w:p>
    <w:p>
      <w:r>
        <w:t>5.来伊份</w:t>
      </w:r>
    </w:p>
    <w:p>
      <w:hyperlink r:id="rId19">
        <w:r>
          <w:rPr>
            <w:color w:val="0000FF"/>
            <w:u w:val="single"/>
          </w:rPr>
          <w:t>    来伊份涨1.14%，成交额3514.20万元，后市是否有机会？</w:t>
        </w:r>
      </w:hyperlink>
    </w:p>
    <w:p>
      <w:hyperlink r:id="rId20">
        <w:r>
          <w:rPr>
            <w:color w:val="0000FF"/>
            <w:u w:val="single"/>
          </w:rPr>
          <w:t>    来伊份10月11日获融资买入394.54万元，融资余额7651.50万元</w:t>
        </w:r>
      </w:hyperlink>
    </w:p>
    <w:p>
      <w:r>
        <w:t>6.集友股份</w:t>
      </w:r>
    </w:p>
    <w:p>
      <w:hyperlink r:id="rId21">
        <w:r>
          <w:rPr>
            <w:color w:val="0000FF"/>
            <w:u w:val="single"/>
          </w:rPr>
          <w:t>    一周安徽上市公司要闻回顾（10.7-10.13）</w:t>
        </w:r>
      </w:hyperlink>
    </w:p>
    <w:p>
      <w:hyperlink r:id="rId22">
        <w:r>
          <w:rPr>
            <w:color w:val="0000FF"/>
            <w:u w:val="single"/>
          </w:rPr>
          <w:t>    集友股份涨2.13%，成交额4670.85万元，该股当前无连续增减仓现象，主力趋势不明显</w:t>
        </w:r>
      </w:hyperlink>
    </w:p>
    <w:p>
      <w:hyperlink r:id="rId23">
        <w:r>
          <w:rPr>
            <w:color w:val="0000FF"/>
            <w:u w:val="single"/>
          </w:rPr>
          <w:t>    集友股份10月11日获融资买入551.97万元，融资余额1.50亿元</w:t>
        </w:r>
      </w:hyperlink>
    </w:p>
    <w:p>
      <w:r>
        <w:t>7.浙江鼎力</w:t>
      </w:r>
    </w:p>
    <w:p>
      <w:hyperlink r:id="rId24">
        <w:r>
          <w:rPr>
            <w:color w:val="0000FF"/>
            <w:u w:val="single"/>
          </w:rPr>
          <w:t>    浙江鼎力涨2.21%，中期趋势方面，上方有一定套牢筹码积压。近期该股有吸筹现象，但吸筹力度不强</w:t>
        </w:r>
      </w:hyperlink>
    </w:p>
    <w:p>
      <w:hyperlink r:id="rId25">
        <w:r>
          <w:rPr>
            <w:color w:val="0000FF"/>
            <w:u w:val="single"/>
          </w:rPr>
          <w:t>    浙江鼎力10月11日获融资买入1729.88万元，融资余额2.64亿元</w:t>
        </w:r>
      </w:hyperlink>
    </w:p>
    <w:p>
      <w:r>
        <w:t>8.汇嘉时代</w:t>
      </w:r>
    </w:p>
    <w:p>
      <w:hyperlink r:id="rId26">
        <w:r>
          <w:rPr>
            <w:color w:val="0000FF"/>
            <w:u w:val="single"/>
          </w:rPr>
          <w:t>    汇嘉时代涨1.21%，成交额1581.26万元，该股当前无连续增减仓现象，主力趋势不明显</w:t>
        </w:r>
      </w:hyperlink>
    </w:p>
    <w:p>
      <w:r>
        <w:t>9.三超新材</w:t>
      </w:r>
    </w:p>
    <w:p>
      <w:hyperlink r:id="rId27">
        <w:r>
          <w:rPr>
            <w:color w:val="0000FF"/>
            <w:u w:val="single"/>
          </w:rPr>
          <w:t>    三超新材(300554.SZ)：目前暂未有其他领域的发展规则</w:t>
        </w:r>
      </w:hyperlink>
    </w:p>
    <w:p>
      <w:hyperlink r:id="rId28">
        <w:r>
          <w:rPr>
            <w:color w:val="0000FF"/>
            <w:u w:val="single"/>
          </w:rPr>
          <w:t>    三超新材:半导体芯片国产替代率高，市场份额前景有望提升</w:t>
        </w:r>
      </w:hyperlink>
    </w:p>
    <w:p>
      <w:hyperlink r:id="rId29">
        <w:r>
          <w:rPr>
            <w:color w:val="0000FF"/>
            <w:u w:val="single"/>
          </w:rPr>
          <w:t>    三超新材:半年报亏损，公司主营超硬材料工具和半导体制造设备，暂未涉足其他领域</w:t>
        </w:r>
      </w:hyperlink>
    </w:p>
    <w:p>
      <w:hyperlink r:id="rId30">
        <w:r>
          <w:rPr>
            <w:color w:val="0000FF"/>
            <w:u w:val="single"/>
          </w:rPr>
          <w:t>    三超新材：董秘回答并购重组事项对公司发展的影响</w:t>
        </w:r>
      </w:hyperlink>
    </w:p>
    <w:p>
      <w:hyperlink r:id="rId31">
        <w:r>
          <w:rPr>
            <w:color w:val="0000FF"/>
            <w:u w:val="single"/>
          </w:rPr>
          <w:t>    三超新材涨3.96%，中期趋势方面，下方累积一定获利筹码。近期该股获筹码青睐，且集中度渐增</w:t>
        </w:r>
      </w:hyperlink>
    </w:p>
    <w:p>
      <w:hyperlink r:id="rId32">
        <w:r>
          <w:rPr>
            <w:color w:val="0000FF"/>
            <w:u w:val="single"/>
          </w:rPr>
          <w:t>    三超新材股东户数下降3.26%，户均持股9.77万元</w:t>
        </w:r>
      </w:hyperlink>
    </w:p>
    <w:p>
      <w:hyperlink r:id="rId33">
        <w:r>
          <w:rPr>
            <w:color w:val="0000FF"/>
            <w:u w:val="single"/>
          </w:rPr>
          <w:t>    三超新材：2024年9月30日股东数19,027户，董秘回答</w:t>
        </w:r>
      </w:hyperlink>
    </w:p>
    <w:p>
      <w:hyperlink r:id="rId34">
        <w:r>
          <w:rPr>
            <w:color w:val="0000FF"/>
            <w:u w:val="single"/>
          </w:rPr>
          <w:t>    三超新材：截至2024年9月20日公司登记股东数为19,668户</w:t>
        </w:r>
      </w:hyperlink>
    </w:p>
    <w:p>
      <w:hyperlink r:id="rId35">
        <w:r>
          <w:rPr>
            <w:color w:val="0000FF"/>
            <w:u w:val="single"/>
          </w:rPr>
          <w:t>    三超新材：2024年9月10日登记股东数达20,087户，董秘回答披露</w:t>
        </w:r>
      </w:hyperlink>
    </w:p>
    <w:p>
      <w:r>
        <w:t>10.药石科技</w:t>
      </w:r>
    </w:p>
    <w:p>
      <w:hyperlink r:id="rId36">
        <w:r>
          <w:rPr>
            <w:color w:val="0000FF"/>
            <w:u w:val="single"/>
          </w:rPr>
          <w:t>    药石科技涨2.25%，该股筹码平均交易成本为35.06元，近期该股快速吸筹，短线操作建议关注</w:t>
        </w:r>
      </w:hyperlink>
    </w:p>
    <w:p>
      <w:r>
        <w:t>11.上能电气</w:t>
      </w:r>
    </w:p>
    <w:p>
      <w:hyperlink r:id="rId37">
        <w:r>
          <w:rPr>
            <w:color w:val="0000FF"/>
            <w:u w:val="single"/>
          </w:rPr>
          <w:t>    海通证券：国内大储行业处于快速成长的初期阶段</w:t>
        </w:r>
      </w:hyperlink>
    </w:p>
    <w:p>
      <w:hyperlink r:id="rId38">
        <w:r>
          <w:rPr>
            <w:color w:val="0000FF"/>
            <w:u w:val="single"/>
          </w:rPr>
          <w:t>    上能电气涨0.02%，目前股价靠近支撑位37.21，注意支撑位处反弹，若跌破支撑位则可能会开启一波下跌行情</w:t>
        </w:r>
      </w:hyperlink>
    </w:p>
    <w:p>
      <w:hyperlink r:id="rId39">
        <w:r>
          <w:rPr>
            <w:color w:val="0000FF"/>
            <w:u w:val="single"/>
          </w:rPr>
          <w:t>    上能电气：连续6日融资净买入累计8264.69万元（10-11）</w:t>
        </w:r>
      </w:hyperlink>
    </w:p>
    <w:p>
      <w:r>
        <w:t>12.沪光股份</w:t>
      </w:r>
    </w:p>
    <w:p>
      <w:hyperlink r:id="rId40">
        <w:r>
          <w:rPr>
            <w:color w:val="0000FF"/>
            <w:u w:val="single"/>
          </w:rPr>
          <w:t>    沪光股份涨1.31%，目前股价靠近支撑位28.91，注意支撑位处反弹，若跌破支撑位则可能会开启一波下跌行情</w:t>
        </w:r>
      </w:hyperlink>
    </w:p>
    <w:p>
      <w:r>
        <w:t>13.伟时电子</w:t>
      </w:r>
    </w:p>
    <w:p>
      <w:hyperlink r:id="rId41">
        <w:r>
          <w:rPr>
            <w:color w:val="0000FF"/>
            <w:u w:val="single"/>
          </w:rPr>
          <w:t>    伟时电子涨4.44%，成交额1.88亿元，主力没有控盘</w:t>
        </w:r>
      </w:hyperlink>
    </w:p>
    <w:p>
      <w:r>
        <w:t>14.吉大正元</w:t>
      </w:r>
    </w:p>
    <w:p>
      <w:hyperlink r:id="rId42">
        <w:r>
          <w:rPr>
            <w:color w:val="0000FF"/>
            <w:u w:val="single"/>
          </w:rPr>
          <w:t>    吉大正元涨8.26%，短期趋势看，连续2日被主力资金增仓。主力没有控盘</w:t>
        </w:r>
      </w:hyperlink>
    </w:p>
    <w:p>
      <w:r>
        <w:t>15.中铁特货</w:t>
      </w:r>
    </w:p>
    <w:p>
      <w:hyperlink r:id="rId43">
        <w:r>
          <w:rPr>
            <w:color w:val="0000FF"/>
            <w:u w:val="single"/>
          </w:rPr>
          <w:t>    中铁特货涨1.45%，成交额1.32亿元，近3日主力净流入240.85万</w:t>
        </w:r>
      </w:hyperlink>
    </w:p>
    <w:p>
      <w:hyperlink r:id="rId44">
        <w:r>
          <w:rPr>
            <w:color w:val="0000FF"/>
            <w:u w:val="single"/>
          </w:rPr>
          <w:t>    新疆开行首趟中亚图定国际联运商品车出口班列</w:t>
        </w:r>
      </w:hyperlink>
    </w:p>
    <w:p>
      <w:r>
        <w:t>16.味知香</w:t>
      </w:r>
    </w:p>
    <w:p>
      <w:hyperlink r:id="rId45">
        <w:r>
          <w:rPr>
            <w:color w:val="0000FF"/>
            <w:u w:val="single"/>
          </w:rPr>
          <w:t>    味知香涨0.69%，成交额2320.79万元，连续3日被主力资金减仓</w:t>
        </w:r>
      </w:hyperlink>
    </w:p>
    <w:p>
      <w:hyperlink r:id="rId46">
        <w:r>
          <w:rPr>
            <w:color w:val="0000FF"/>
            <w:u w:val="single"/>
          </w:rPr>
          <w:t>    消费者正“倒逼”餐饮市场放弃预制菜？</w:t>
        </w:r>
      </w:hyperlink>
    </w:p>
    <w:p>
      <w:r>
        <w:t>17.云从科技</w:t>
      </w:r>
    </w:p>
    <w:p>
      <w:hyperlink r:id="rId47">
        <w:r>
          <w:rPr>
            <w:color w:val="0000FF"/>
            <w:u w:val="single"/>
          </w:rPr>
          <w:t>    云从科技涨4.82%，成交额3.62亿元，今日主力净流入1156.75万</w:t>
        </w:r>
      </w:hyperlink>
    </w:p>
    <w:p>
      <w:hyperlink r:id="rId48">
        <w:r>
          <w:rPr>
            <w:color w:val="0000FF"/>
            <w:u w:val="single"/>
          </w:rPr>
          <w:t>    云从科技10月11日获融资买入3646.95万元，融资余额4.10亿元</w:t>
        </w:r>
      </w:hyperlink>
    </w:p>
    <w:p>
      <w:hyperlink r:id="rId49">
        <w:r>
          <w:rPr>
            <w:color w:val="0000FF"/>
            <w:u w:val="single"/>
          </w:rPr>
          <w:t>    公共数据资源开发政策密集出台 企业加速布局谋发展</w:t>
        </w:r>
      </w:hyperlink>
    </w:p>
    <w:p>
      <w:r>
        <w:t>18.西藏旅游</w:t>
      </w:r>
    </w:p>
    <w:p>
      <w:hyperlink r:id="rId50">
        <w:r>
          <w:rPr>
            <w:color w:val="0000FF"/>
            <w:u w:val="single"/>
          </w:rPr>
          <w:t>    西藏旅游涨1.21%，成交额5199.28万元，近5日主力净流入-3012.75万</w:t>
        </w:r>
      </w:hyperlink>
    </w:p>
    <w:p>
      <w:r>
        <w:t>19.中际联合</w:t>
      </w:r>
    </w:p>
    <w:p>
      <w:hyperlink r:id="rId51">
        <w:r>
          <w:rPr>
            <w:color w:val="0000FF"/>
            <w:u w:val="single"/>
          </w:rPr>
          <w:t>    中际联合涨3.26%，成交额1.55亿元，近5日主力净流入4278.64万</w:t>
        </w:r>
      </w:hyperlink>
    </w:p>
    <w:p>
      <w:hyperlink r:id="rId52">
        <w:r>
          <w:rPr>
            <w:color w:val="0000FF"/>
            <w:u w:val="single"/>
          </w:rPr>
          <w:t>    中际联合10月11日获融资买入1120.26万元，融资余额1.38亿元</w:t>
        </w:r>
      </w:hyperlink>
    </w:p>
    <w:p>
      <w:r>
        <w:t>20.普瑞眼科</w:t>
      </w:r>
    </w:p>
    <w:p>
      <w:hyperlink r:id="rId53">
        <w:r>
          <w:rPr>
            <w:color w:val="0000FF"/>
            <w:u w:val="single"/>
          </w:rPr>
          <w:t>    普瑞眼科涨1.64%，成交额1.22亿元，近3日主力净流入-1420.13万</w:t>
        </w:r>
      </w:hyperlink>
    </w:p>
    <w:p>
      <w:hyperlink r:id="rId54">
        <w:r>
          <w:rPr>
            <w:color w:val="0000FF"/>
            <w:u w:val="single"/>
          </w:rPr>
          <w:t>    【中航证券医药】行业周报 | 震荡中成长，把握后续分化行情</w:t>
        </w:r>
      </w:hyperlink>
    </w:p>
    <w:p>
      <w:hyperlink r:id="rId55">
        <w:r>
          <w:rPr>
            <w:color w:val="0000FF"/>
            <w:u w:val="single"/>
          </w:rPr>
          <w:t>    普瑞眼科：融资净偿还978.09万元，融资余额1.6亿元（10-11）</w:t>
        </w:r>
      </w:hyperlink>
    </w:p>
    <w:p>
      <w:r>
        <w:t>21.立新能源</w:t>
      </w:r>
    </w:p>
    <w:p>
      <w:hyperlink r:id="rId56">
        <w:r>
          <w:rPr>
            <w:color w:val="0000FF"/>
            <w:u w:val="single"/>
          </w:rPr>
          <w:t>    立新能源：2024年增发事项积极推进，严格履行信息披露义务</w:t>
        </w:r>
      </w:hyperlink>
    </w:p>
    <w:p>
      <w:hyperlink r:id="rId57">
        <w:r>
          <w:rPr>
            <w:color w:val="0000FF"/>
            <w:u w:val="single"/>
          </w:rPr>
          <w:t>    立新能源涨2.07%，成交额4044.61万元，后市是否有机会？</w:t>
        </w:r>
      </w:hyperlink>
    </w:p>
    <w:p>
      <w:hyperlink r:id="rId58">
        <w:r>
          <w:rPr>
            <w:color w:val="0000FF"/>
            <w:u w:val="single"/>
          </w:rPr>
          <w:t>    上汽与正泰电器在苏州成立新能源科技公司 注册资本约1.09亿</w:t>
        </w:r>
      </w:hyperlink>
    </w:p>
    <w:p>
      <w:hyperlink r:id="rId59">
        <w:r>
          <w:rPr>
            <w:color w:val="0000FF"/>
            <w:u w:val="single"/>
          </w:rPr>
          <w:t>    国电电力投资成立新能源开发公司，注册资本2亿元</w:t>
        </w:r>
      </w:hyperlink>
    </w:p>
    <w:p>
      <w:hyperlink r:id="rId60">
        <w:r>
          <w:rPr>
            <w:color w:val="0000FF"/>
            <w:u w:val="single"/>
          </w:rPr>
          <w:t>    申能股份在新疆成立新能源发电子公司</w:t>
        </w:r>
      </w:hyperlink>
    </w:p>
    <w:p>
      <w:hyperlink r:id="rId61">
        <w:r>
          <w:rPr>
            <w:color w:val="0000FF"/>
            <w:u w:val="single"/>
          </w:rPr>
          <w:t>    国投电力在广西成立新能源公司 注册资本9500万</w:t>
        </w:r>
      </w:hyperlink>
    </w:p>
    <w:p>
      <w:r>
        <w:t>22.首创证券</w:t>
      </w:r>
    </w:p>
    <w:p>
      <w:hyperlink r:id="rId62">
        <w:r>
          <w:rPr>
            <w:color w:val="0000FF"/>
            <w:u w:val="single"/>
          </w:rPr>
          <w:t>    首创证券涨0.23%，成交额12.13亿元，后市是否有机会？</w:t>
        </w:r>
      </w:hyperlink>
    </w:p>
    <w:p>
      <w:hyperlink r:id="rId63">
        <w:r>
          <w:rPr>
            <w:color w:val="0000FF"/>
            <w:u w:val="single"/>
          </w:rPr>
          <w:t>    首创证券10月11日获融资买入1.37亿元，融资余额9.54亿元</w:t>
        </w:r>
      </w:hyperlink>
    </w:p>
    <w:p>
      <w:hyperlink r:id="rId64">
        <w:r>
          <w:rPr>
            <w:color w:val="0000FF"/>
            <w:u w:val="single"/>
          </w:rPr>
          <w:t>    关于为“首创证券-海融2期资产支持专项计划”提供转让服务的公告</w:t>
        </w:r>
      </w:hyperlink>
    </w:p>
    <w:p>
      <w:r>
        <w:t>23.康辰药业</w:t>
      </w:r>
    </w:p>
    <w:p>
      <w:hyperlink r:id="rId65">
        <w:r>
          <w:rPr>
            <w:color w:val="0000FF"/>
            <w:u w:val="single"/>
          </w:rPr>
          <w:t>    康辰药业涨0.51%，成交额3731.36万元，后市是否有机会？</w:t>
        </w:r>
      </w:hyperlink>
    </w:p>
    <w:p>
      <w:r>
        <w:t>24.一诺威</w:t>
      </w:r>
    </w:p>
    <w:p>
      <w:hyperlink r:id="rId66">
        <w:r>
          <w:rPr>
            <w:color w:val="0000FF"/>
            <w:u w:val="single"/>
          </w:rPr>
          <w:t>    一诺威10月11日获融资买入11.46万元，融资余额150.89万元</w:t>
        </w:r>
      </w:hyperlink>
    </w:p>
    <w:p>
      <w:r>
        <w:t>25.长城军工</w:t>
      </w:r>
    </w:p>
    <w:p>
      <w:hyperlink r:id="rId67">
        <w:r>
          <w:rPr>
            <w:color w:val="0000FF"/>
            <w:u w:val="single"/>
          </w:rPr>
          <w:t>    国防军工行业今日净流入资金9.23亿元 中航电测等12股净流入资金超5000万元</w:t>
        </w:r>
      </w:hyperlink>
    </w:p>
    <w:p>
      <w:hyperlink r:id="rId68">
        <w:r>
          <w:rPr>
            <w:color w:val="0000FF"/>
            <w:u w:val="single"/>
          </w:rPr>
          <w:t>    长城军工涨停，成交额3.59亿元，后市是否有机会？</w:t>
        </w:r>
      </w:hyperlink>
    </w:p>
    <w:p>
      <w:hyperlink r:id="rId69">
        <w:r>
          <w:rPr>
            <w:color w:val="0000FF"/>
            <w:u w:val="single"/>
          </w:rPr>
          <w:t>    【午报】三大股指探底回升全线飘红，军工、化债概念股联袂领涨</w:t>
        </w:r>
      </w:hyperlink>
    </w:p>
    <w:p>
      <w:hyperlink r:id="rId70">
        <w:r>
          <w:rPr>
            <w:color w:val="0000FF"/>
            <w:u w:val="single"/>
          </w:rPr>
          <w:t>    午评：指数早盘探底回升 化债概念、军工板块强势</w:t>
        </w:r>
      </w:hyperlink>
    </w:p>
    <w:p>
      <w:hyperlink r:id="rId71">
        <w:r>
          <w:rPr>
            <w:color w:val="0000FF"/>
            <w:u w:val="single"/>
          </w:rPr>
          <w:t>    军工装备概念盘初拉升 北方长龙、长城军工涨停</w:t>
        </w:r>
      </w:hyperlink>
    </w:p>
    <w:p>
      <w:hyperlink r:id="rId72">
        <w:r>
          <w:rPr>
            <w:color w:val="0000FF"/>
            <w:u w:val="single"/>
          </w:rPr>
          <w:t>    长城军工10月11日获融资买入2133.98万元，融资余额2.24亿元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cninfo.com.cn/new/disclosure/detail?stockCode=300554&amp;announcementId=1221382626&amp;orgId=9900031832&amp;announcementTime=2024-10-14" TargetMode="External"/><Relationship Id="rId10" Type="http://schemas.openxmlformats.org/officeDocument/2006/relationships/hyperlink" Target="https://finance.sina.com.cn/stock/aiassist/ggsp/2024-10-14/doc-incspfhy8177484.shtml" TargetMode="External"/><Relationship Id="rId11" Type="http://schemas.openxmlformats.org/officeDocument/2006/relationships/hyperlink" Target="https://finance.sina.com.cn/stock/aiassist/rzrq/2024-10-14/doc-incsnqmf1673960.shtml" TargetMode="External"/><Relationship Id="rId12" Type="http://schemas.openxmlformats.org/officeDocument/2006/relationships/hyperlink" Target="https://finance.sina.com.cn/stock/aiassist/ggsp/2024-10-14/doc-incspfhx1396797.shtml" TargetMode="External"/><Relationship Id="rId13" Type="http://schemas.openxmlformats.org/officeDocument/2006/relationships/hyperlink" Target="https://finance.sina.com.cn/stock/aiassist/rzrq/2024-10-14/doc-incsnqmh8451022.shtml" TargetMode="External"/><Relationship Id="rId14" Type="http://schemas.openxmlformats.org/officeDocument/2006/relationships/hyperlink" Target="https://finance.sina.com.cn/stock/aiassist/ggsp/2024-10-14/doc-incspfhy8176405.shtml" TargetMode="External"/><Relationship Id="rId15" Type="http://schemas.openxmlformats.org/officeDocument/2006/relationships/hyperlink" Target="https://finance.sina.com.cn/stock/aiassist/rzrq/2024-10-14/doc-incsnqmh8451080.shtml" TargetMode="External"/><Relationship Id="rId16" Type="http://schemas.openxmlformats.org/officeDocument/2006/relationships/hyperlink" Target="https://finance.sina.com.cn/stock/relnews/dongmiqa/2024-10-14/doc-incspfht5268215.shtml" TargetMode="External"/><Relationship Id="rId17" Type="http://schemas.openxmlformats.org/officeDocument/2006/relationships/hyperlink" Target="https://finance.sina.com.cn/stock/aiassist/ggsp/2024-10-14/doc-incspfhx1410091.shtml" TargetMode="External"/><Relationship Id="rId18" Type="http://schemas.openxmlformats.org/officeDocument/2006/relationships/hyperlink" Target="https://finance.sina.com.cn/stock/relnews/cn/2024-10-14/doc-incsnqmc2271988.shtml" TargetMode="External"/><Relationship Id="rId19" Type="http://schemas.openxmlformats.org/officeDocument/2006/relationships/hyperlink" Target="https://finance.sina.com.cn/stock/aiassist/ggsp/2024-10-14/doc-incspfhx1408175.shtml" TargetMode="External"/><Relationship Id="rId20" Type="http://schemas.openxmlformats.org/officeDocument/2006/relationships/hyperlink" Target="https://finance.sina.com.cn/stock/aiassist/rzrq/2024-10-14/doc-incsnqmh8451740.shtml" TargetMode="External"/><Relationship Id="rId21" Type="http://schemas.openxmlformats.org/officeDocument/2006/relationships/hyperlink" Target="https://finance.sina.com.cn/jjxw/2024-10-14/doc-incspmqr5160958.shtml" TargetMode="External"/><Relationship Id="rId22" Type="http://schemas.openxmlformats.org/officeDocument/2006/relationships/hyperlink" Target="https://finance.sina.com.cn/stock/aiassist/ggsp/2024-10-14/doc-incspfhx1409755.shtml" TargetMode="External"/><Relationship Id="rId23" Type="http://schemas.openxmlformats.org/officeDocument/2006/relationships/hyperlink" Target="https://finance.sina.com.cn/stock/aiassist/rzrq/2024-10-14/doc-incsnqmf1674632.shtml" TargetMode="External"/><Relationship Id="rId24" Type="http://schemas.openxmlformats.org/officeDocument/2006/relationships/hyperlink" Target="https://finance.sina.com.cn/stock/aiassist/ggsp/2024-10-14/doc-incspfhy8185776.shtml" TargetMode="External"/><Relationship Id="rId25" Type="http://schemas.openxmlformats.org/officeDocument/2006/relationships/hyperlink" Target="https://finance.sina.com.cn/stock/aiassist/rzrq/2024-10-14/doc-incsnqmh8451613.shtml" TargetMode="External"/><Relationship Id="rId26" Type="http://schemas.openxmlformats.org/officeDocument/2006/relationships/hyperlink" Target="https://finance.sina.com.cn/stock/aiassist/ggsp/2024-10-14/doc-incspfhy8185086.shtml" TargetMode="External"/><Relationship Id="rId27" Type="http://schemas.openxmlformats.org/officeDocument/2006/relationships/hyperlink" Target="https://finance.sina.com.cn/stock/bxjj/2024-10-14/doc-incspfht5273073.shtml" TargetMode="External"/><Relationship Id="rId28" Type="http://schemas.openxmlformats.org/officeDocument/2006/relationships/hyperlink" Target="https://finance.sina.com.cn/stock/relnews/dongmiqa/2024-10-14/doc-incspfhy8227644.shtml" TargetMode="External"/><Relationship Id="rId29" Type="http://schemas.openxmlformats.org/officeDocument/2006/relationships/hyperlink" Target="https://finance.sina.com.cn/stock/relnews/dongmiqa/2024-10-14/doc-incspfhy8227624.shtml" TargetMode="External"/><Relationship Id="rId30" Type="http://schemas.openxmlformats.org/officeDocument/2006/relationships/hyperlink" Target="https://finance.sina.com.cn/stock/relnews/dongmiqa/2024-10-14/doc-incspfht5269654.shtml" TargetMode="External"/><Relationship Id="rId31" Type="http://schemas.openxmlformats.org/officeDocument/2006/relationships/hyperlink" Target="https://finance.sina.com.cn/stock/aiassist/ggsp/2024-10-14/doc-incspfhy8185787.shtml" TargetMode="External"/><Relationship Id="rId32" Type="http://schemas.openxmlformats.org/officeDocument/2006/relationships/hyperlink" Target="https://finance.sina.com.cn/stock/relnews/cn/2024-10-14/doc-incsnqmc2274908.shtml" TargetMode="External"/><Relationship Id="rId33" Type="http://schemas.openxmlformats.org/officeDocument/2006/relationships/hyperlink" Target="https://finance.sina.com.cn/stock/relnews/dongmiqa/2024-10-14/doc-incsnqmh8436747.shtml" TargetMode="External"/><Relationship Id="rId34" Type="http://schemas.openxmlformats.org/officeDocument/2006/relationships/hyperlink" Target="https://finance.sina.com.cn/stock/relnews/dongmiqa/2024-10-14/doc-incsnqmf1659549.shtml" TargetMode="External"/><Relationship Id="rId35" Type="http://schemas.openxmlformats.org/officeDocument/2006/relationships/hyperlink" Target="https://finance.sina.com.cn/stock/relnews/dongmiqa/2024-10-14/doc-incsnqmh8436743.shtml" TargetMode="External"/><Relationship Id="rId36" Type="http://schemas.openxmlformats.org/officeDocument/2006/relationships/hyperlink" Target="https://finance.sina.com.cn/stock/aiassist/ggsp/2024-10-14/doc-incspfhx1410689.shtml" TargetMode="External"/><Relationship Id="rId37" Type="http://schemas.openxmlformats.org/officeDocument/2006/relationships/hyperlink" Target="https://finance.sina.com.cn/stock/relnews/cn/2024-10-14/doc-incspmqt1939816.shtml" TargetMode="External"/><Relationship Id="rId38" Type="http://schemas.openxmlformats.org/officeDocument/2006/relationships/hyperlink" Target="https://finance.sina.com.cn/stock/aiassist/ggsp/2024-10-14/doc-incspfhy8189230.shtml" TargetMode="External"/><Relationship Id="rId39" Type="http://schemas.openxmlformats.org/officeDocument/2006/relationships/hyperlink" Target="https://finance.sina.com.cn/stock/relnews/cn/2024-10-14/doc-incsnqmc2266017.shtml" TargetMode="External"/><Relationship Id="rId40" Type="http://schemas.openxmlformats.org/officeDocument/2006/relationships/hyperlink" Target="https://finance.sina.com.cn/stock/aiassist/ggsp/2024-10-14/doc-incspfhy8190614.shtml" TargetMode="External"/><Relationship Id="rId41" Type="http://schemas.openxmlformats.org/officeDocument/2006/relationships/hyperlink" Target="https://finance.sina.com.cn/stock/aiassist/ggsp/2024-10-14/doc-incspfhy8190684.shtml" TargetMode="External"/><Relationship Id="rId42" Type="http://schemas.openxmlformats.org/officeDocument/2006/relationships/hyperlink" Target="https://finance.sina.com.cn/stock/aiassist/ggsp/2024-10-14/doc-incspfhx1413661.shtml" TargetMode="External"/><Relationship Id="rId43" Type="http://schemas.openxmlformats.org/officeDocument/2006/relationships/hyperlink" Target="https://finance.sina.com.cn/stock/aiassist/ggsp/2024-10-14/doc-incspfhy8191029.shtml" TargetMode="External"/><Relationship Id="rId44" Type="http://schemas.openxmlformats.org/officeDocument/2006/relationships/hyperlink" Target="https://finance.sina.com.cn/jjxw/2024-10-14/doc-incsnqmc2262919.shtml" TargetMode="External"/><Relationship Id="rId45" Type="http://schemas.openxmlformats.org/officeDocument/2006/relationships/hyperlink" Target="https://finance.sina.com.cn/stock/aiassist/ggsp/2024-10-14/doc-incspfhx1413539.shtml" TargetMode="External"/><Relationship Id="rId46" Type="http://schemas.openxmlformats.org/officeDocument/2006/relationships/hyperlink" Target="https://finance.sina.com.cn/jjxw/2024-10-14/doc-incsnyza8302295.shtml" TargetMode="External"/><Relationship Id="rId47" Type="http://schemas.openxmlformats.org/officeDocument/2006/relationships/hyperlink" Target="https://finance.sina.com.cn/stock/aiassist/ggsp/2024-10-14/doc-incspfhx1416475.shtml" TargetMode="External"/><Relationship Id="rId48" Type="http://schemas.openxmlformats.org/officeDocument/2006/relationships/hyperlink" Target="https://finance.sina.com.cn/stock/aiassist/rzrq/2024-10-14/doc-incsnqmh8453456.shtml" TargetMode="External"/><Relationship Id="rId49" Type="http://schemas.openxmlformats.org/officeDocument/2006/relationships/hyperlink" Target="https://finance.sina.com.cn/stock/relnews/cn/2024-10-14/doc-incsmtfs8884684.shtml" TargetMode="External"/><Relationship Id="rId50" Type="http://schemas.openxmlformats.org/officeDocument/2006/relationships/hyperlink" Target="https://finance.sina.com.cn/stock/aiassist/ggsp/2024-10-14/doc-incspfhx1400478.shtml" TargetMode="External"/><Relationship Id="rId51" Type="http://schemas.openxmlformats.org/officeDocument/2006/relationships/hyperlink" Target="https://finance.sina.com.cn/stock/aiassist/ggsp/2024-10-14/doc-incspfhy8191066.shtml" TargetMode="External"/><Relationship Id="rId52" Type="http://schemas.openxmlformats.org/officeDocument/2006/relationships/hyperlink" Target="https://finance.sina.com.cn/stock/aiassist/rzrq/2024-10-14/doc-incsnqmf1675649.shtml" TargetMode="External"/><Relationship Id="rId53" Type="http://schemas.openxmlformats.org/officeDocument/2006/relationships/hyperlink" Target="https://finance.sina.com.cn/stock/aiassist/ggsp/2024-10-14/doc-incspfhx1414519.shtml" TargetMode="External"/><Relationship Id="rId54" Type="http://schemas.openxmlformats.org/officeDocument/2006/relationships/hyperlink" Target="https://finance.sina.com.cn/roll/2024-10-14/doc-incsnyyz1515105.shtml" TargetMode="External"/><Relationship Id="rId55" Type="http://schemas.openxmlformats.org/officeDocument/2006/relationships/hyperlink" Target="https://finance.sina.com.cn/stock/relnews/cn/2024-10-14/doc-incsnqmh8459112.shtml" TargetMode="External"/><Relationship Id="rId56" Type="http://schemas.openxmlformats.org/officeDocument/2006/relationships/hyperlink" Target="https://finance.sina.com.cn/stock/relnews/dongmiqa/2024-10-14/doc-incspfhy8219674.shtml" TargetMode="External"/><Relationship Id="rId57" Type="http://schemas.openxmlformats.org/officeDocument/2006/relationships/hyperlink" Target="https://finance.sina.com.cn/stock/aiassist/ggsp/2024-10-14/doc-incspfhx1415190.shtml" TargetMode="External"/><Relationship Id="rId58" Type="http://schemas.openxmlformats.org/officeDocument/2006/relationships/hyperlink" Target="https://finance.sina.com.cn/7x24/2024-10-14/doc-incsnyyz1517885.shtml" TargetMode="External"/><Relationship Id="rId59" Type="http://schemas.openxmlformats.org/officeDocument/2006/relationships/hyperlink" Target="https://finance.sina.com.cn/jjxw/2024-10-14/doc-incsnutc1615251.shtml" TargetMode="External"/><Relationship Id="rId60" Type="http://schemas.openxmlformats.org/officeDocument/2006/relationships/hyperlink" Target="https://finance.sina.com.cn/stock/bxjj/2024-10-14/doc-incsnutc1598499.shtml" TargetMode="External"/><Relationship Id="rId61" Type="http://schemas.openxmlformats.org/officeDocument/2006/relationships/hyperlink" Target="https://finance.sina.com.cn/7x24/2024-10-14/doc-incsnqkz5498851.shtml" TargetMode="External"/><Relationship Id="rId62" Type="http://schemas.openxmlformats.org/officeDocument/2006/relationships/hyperlink" Target="https://finance.sina.com.cn/stock/aiassist/ggsp/2024-10-14/doc-incspfhy8193657.shtml" TargetMode="External"/><Relationship Id="rId63" Type="http://schemas.openxmlformats.org/officeDocument/2006/relationships/hyperlink" Target="https://finance.sina.com.cn/stock/aiassist/rzrq/2024-10-14/doc-incsnqmf1676519.shtml" TargetMode="External"/><Relationship Id="rId64" Type="http://schemas.openxmlformats.org/officeDocument/2006/relationships/hyperlink" Target="https://finance.sina.com.cn/roll/2024-10-14/doc-incsnqkz5467104.shtml" TargetMode="External"/><Relationship Id="rId65" Type="http://schemas.openxmlformats.org/officeDocument/2006/relationships/hyperlink" Target="https://finance.sina.com.cn/stock/aiassist/ggsp/2024-10-14/doc-incspfhy8188836.shtml" TargetMode="External"/><Relationship Id="rId66" Type="http://schemas.openxmlformats.org/officeDocument/2006/relationships/hyperlink" Target="https://finance.sina.com.cn/stock/aiassist/rzrq/2024-10-14/doc-incsnqmh8453851.shtml" TargetMode="External"/><Relationship Id="rId67" Type="http://schemas.openxmlformats.org/officeDocument/2006/relationships/hyperlink" Target="https://finance.sina.com.cn/stock/relnews/cn/2024-10-14/doc-incspmqv1366984.shtml" TargetMode="External"/><Relationship Id="rId68" Type="http://schemas.openxmlformats.org/officeDocument/2006/relationships/hyperlink" Target="https://finance.sina.com.cn/stock/aiassist/ggsp/2024-10-14/doc-incspfhx1411602.shtml" TargetMode="External"/><Relationship Id="rId69" Type="http://schemas.openxmlformats.org/officeDocument/2006/relationships/hyperlink" Target="https://finance.sina.com.cn/jjxw/2024-10-14/doc-incsnusz2216659.shtml" TargetMode="External"/><Relationship Id="rId70" Type="http://schemas.openxmlformats.org/officeDocument/2006/relationships/hyperlink" Target="https://finance.sina.com.cn/7x24/2024-10-14/doc-incsnusx5419451.shtml" TargetMode="External"/><Relationship Id="rId71" Type="http://schemas.openxmlformats.org/officeDocument/2006/relationships/hyperlink" Target="https://finance.sina.com.cn/7x24/2024-10-14/doc-incsnqmf1688054.shtml" TargetMode="External"/><Relationship Id="rId72" Type="http://schemas.openxmlformats.org/officeDocument/2006/relationships/hyperlink" Target="https://finance.sina.com.cn/stock/aiassist/rzrq/2024-10-14/doc-incsnqmh8452001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