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6C" w:rsidRDefault="0097746C" w:rsidP="0097746C">
      <w:pPr>
        <w:pStyle w:val="Heading2"/>
      </w:pPr>
      <w:r>
        <w:t xml:space="preserve">Summary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4"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r>
        <w:t>Background</w:t>
      </w:r>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A913B0" w:rsidRDefault="00A913B0" w:rsidP="00A913B0">
      <w:pPr>
        <w:pStyle w:val="Heading2"/>
      </w:pPr>
      <w:r>
        <w:t>Unemployment Data</w:t>
      </w:r>
    </w:p>
    <w:p w:rsidR="00D87D7C" w:rsidRDefault="00D87D7C" w:rsidP="00A913B0">
      <w:pPr>
        <w:pStyle w:val="Heading3"/>
      </w:pPr>
      <w:r>
        <w:t>Acquire</w:t>
      </w:r>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w:t>
      </w:r>
      <w:r>
        <w:lastRenderedPageBreak/>
        <w:t xml:space="preserve">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5911FC" w:rsidRDefault="005911FC" w:rsidP="00A913B0">
      <w:pPr>
        <w:pStyle w:val="Heading3"/>
      </w:pPr>
      <w:r>
        <w:t>Parsing</w:t>
      </w:r>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EC5101"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r>
        <w:t>Filter</w:t>
      </w:r>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r>
        <w:lastRenderedPageBreak/>
        <w:t>Data Mining</w:t>
      </w:r>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EB687B" w:rsidRDefault="00EB687B" w:rsidP="00A913B0">
      <w:pPr>
        <w:pStyle w:val="Heading3"/>
      </w:pPr>
      <w:r>
        <w:t>Represent</w:t>
      </w:r>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r>
        <w:t>Refine</w:t>
      </w:r>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D63315" w:rsidRDefault="00D63315" w:rsidP="00A913B0">
      <w:pPr>
        <w:pStyle w:val="Heading3"/>
      </w:pPr>
      <w:r>
        <w:t>Interact</w:t>
      </w:r>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1947F2" w:rsidRDefault="001947F2" w:rsidP="001947F2">
      <w:pPr>
        <w:pStyle w:val="Heading2"/>
      </w:pPr>
      <w:r>
        <w:lastRenderedPageBreak/>
        <w:t>Problems and solutions</w:t>
      </w:r>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7985"/>
                    </a:xfrm>
                    <a:prstGeom prst="rect">
                      <a:avLst/>
                    </a:prstGeom>
                  </pic:spPr>
                </pic:pic>
              </a:graphicData>
            </a:graphic>
          </wp:inline>
        </w:drawing>
      </w:r>
    </w:p>
    <w:p w:rsidR="00914231" w:rsidRDefault="00914231" w:rsidP="001947F2">
      <w:r>
        <w:t>There is a lot of information on this chart which would confuse the user. The year starts at 2000 on the Y-Axis and as the axis goes up the year increases. This is not visible to the user.</w:t>
      </w:r>
      <w:r w:rsidR="00D7550E">
        <w:t xml:space="preserve"> There </w:t>
      </w:r>
      <w:proofErr w:type="gramStart"/>
      <w:r w:rsidR="00D7550E">
        <w:t>is</w:t>
      </w:r>
      <w:proofErr w:type="gramEnd"/>
      <w:r w:rsidR="00D7550E">
        <w:t xml:space="preserve"> also 12 separate charts on this which is a lot of information to the user.</w:t>
      </w:r>
    </w:p>
    <w:p w:rsidR="00A913B0" w:rsidRDefault="00A913B0" w:rsidP="00A913B0">
      <w:pPr>
        <w:pStyle w:val="Heading2"/>
      </w:pPr>
      <w:r>
        <w:t>Penalty Point Data</w:t>
      </w:r>
    </w:p>
    <w:p w:rsidR="00A913B0" w:rsidRDefault="00A913B0" w:rsidP="00A913B0">
      <w:pPr>
        <w:pStyle w:val="Heading3"/>
      </w:pPr>
      <w:r>
        <w:t>Acquire</w:t>
      </w:r>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w:t>
      </w:r>
      <w:r>
        <w:lastRenderedPageBreak/>
        <w:t xml:space="preserve">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r>
        <w:t>Parse</w:t>
      </w:r>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Part 2 consisted of writing another function to remove hyphens within the datafile produced previously. Compared to the above challenge this was one I was very optimistic about getting to 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r>
        <w:t>Filter</w:t>
      </w:r>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r>
        <w:lastRenderedPageBreak/>
        <w:t>Data Mining</w:t>
      </w:r>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r>
        <w:t>Represent</w:t>
      </w:r>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highest percentage of penalty points within Ireland. I would have suspected that Dublin would have had the largest percentage due to the population. I was totally wrong and I would not have known this if it was not for the visualisation </w:t>
      </w:r>
      <w:r w:rsidR="00D63F8C">
        <w:t>I created. Another reason I enjoyed working with Tableau.</w:t>
      </w:r>
    </w:p>
    <w:p w:rsidR="00D63F8C" w:rsidRDefault="00D63F8C" w:rsidP="00D63F8C">
      <w:pPr>
        <w:pStyle w:val="Heading3"/>
      </w:pPr>
      <w:r>
        <w:t>Refine</w:t>
      </w:r>
    </w:p>
    <w:p w:rsidR="00C70E80" w:rsidRDefault="00C70E80" w:rsidP="00C70E80">
      <w:r>
        <w:t xml:space="preserve">To refine my </w:t>
      </w:r>
      <w:r w:rsidR="004138E1">
        <w:t xml:space="preserve">I inserted my visualisations into a new dashboard. In this dashboard, I inserted my map visualisation alongside a bar chart which showed the number of penalty points per county and offence. </w:t>
      </w:r>
      <w:r>
        <w:t>I added in cool colours which appeal to the user and do not give a misperception to them. This is done by using different shades of blue.</w:t>
      </w:r>
      <w:r w:rsidR="004138E1">
        <w:t xml:space="preserve"> The darker the blue in the map and the bar chart, the higher the penalty points. In the map the penalty points are out of the total percentage. In the bar chart, the penalty points are represented as full figures for that county and offence type. This gives the user the ability to quickly glance at it and receive the vital information they require at that moment in time.</w:t>
      </w:r>
    </w:p>
    <w:p w:rsidR="00C15C72" w:rsidRDefault="00C15C72" w:rsidP="00C15C72">
      <w:pPr>
        <w:pStyle w:val="Heading3"/>
      </w:pPr>
      <w:r>
        <w:t>Interact</w:t>
      </w:r>
    </w:p>
    <w:p w:rsidR="00C15C72" w:rsidRP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w:t>
      </w:r>
      <w:r w:rsidR="004138E1">
        <w:t xml:space="preserve">This is the same on the bar chart except it shows the total number of penalty points rather than the percentage. </w:t>
      </w:r>
      <w:r>
        <w:t>This is a great feature for filtering through the map</w:t>
      </w:r>
      <w:r w:rsidR="004138E1">
        <w:t xml:space="preserve"> and bar chart</w:t>
      </w:r>
      <w:r>
        <w:t>.</w:t>
      </w:r>
      <w:r w:rsidR="004138E1">
        <w:t xml:space="preserve"> My favourite part of this dashboard is the interaction between the two visualisations. If the user clicks on a county, the bar chart automatically adjusts to these criteria. The user can also select as many counties as they wish to compare, the bar chart automatically adheres to these criteria again. </w:t>
      </w:r>
      <w:r w:rsidR="00FA777B">
        <w:t xml:space="preserve">The user can also select and compare different years. The user chooses a year on the </w:t>
      </w:r>
      <w:proofErr w:type="gramStart"/>
      <w:r w:rsidR="00FA777B">
        <w:t>right hand</w:t>
      </w:r>
      <w:proofErr w:type="gramEnd"/>
      <w:r w:rsidR="00FA777B">
        <w:t xml:space="preserve"> side and can pick a county and the bar chart will adjust to that criteria.</w:t>
      </w:r>
    </w:p>
    <w:p w:rsidR="00C70E80" w:rsidRDefault="00C70E80" w:rsidP="00C70E80">
      <w:pPr>
        <w:pStyle w:val="Heading2"/>
      </w:pPr>
      <w:r>
        <w:t>Problems and solutions</w:t>
      </w:r>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w:t>
      </w:r>
      <w:r>
        <w:t xml:space="preserve"> I went back into my datasheet and identified the problem. It would have been a lot of manual work if I </w:t>
      </w:r>
      <w:r>
        <w:lastRenderedPageBreak/>
        <w:t>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Default="00C70E80" w:rsidP="00E70833">
      <w:r>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BB1675" w:rsidRPr="00E70833" w:rsidRDefault="00BB1675" w:rsidP="00E70833">
      <w:r>
        <w:t>Linking up separate visualisations proved difficult at the start, but it began to get easier. At the start, I realised the two visualisations had to be using the same measure or dimension to link together. This took me a while to figure out. I searched the internet and could not find much help so eventually I realised what the error was saying and checked the two charts. This allowed me to get to the bottom of it. In my penalty point dashboard I was able to implement one “Action” which carried out the linking mentioned previously.</w:t>
      </w:r>
      <w:bookmarkStart w:id="0" w:name="_GoBack"/>
      <w:bookmarkEnd w:id="0"/>
    </w:p>
    <w:p w:rsidR="00D7550E" w:rsidRPr="001947F2" w:rsidRDefault="00D7550E" w:rsidP="00D7550E">
      <w:pPr>
        <w:pStyle w:val="Heading2"/>
      </w:pPr>
      <w:r>
        <w:t>Conclusion</w:t>
      </w:r>
    </w:p>
    <w:sectPr w:rsidR="00D7550E" w:rsidRPr="0019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F633F"/>
    <w:rsid w:val="001947F2"/>
    <w:rsid w:val="00327F88"/>
    <w:rsid w:val="004138E1"/>
    <w:rsid w:val="004A61B8"/>
    <w:rsid w:val="005911FC"/>
    <w:rsid w:val="00692A89"/>
    <w:rsid w:val="006F16F0"/>
    <w:rsid w:val="00914231"/>
    <w:rsid w:val="0097746C"/>
    <w:rsid w:val="00A031A9"/>
    <w:rsid w:val="00A913B0"/>
    <w:rsid w:val="00BB1675"/>
    <w:rsid w:val="00C15C72"/>
    <w:rsid w:val="00C70E80"/>
    <w:rsid w:val="00CC16CA"/>
    <w:rsid w:val="00CD27FA"/>
    <w:rsid w:val="00D00E9D"/>
    <w:rsid w:val="00D34A43"/>
    <w:rsid w:val="00D63315"/>
    <w:rsid w:val="00D63F8C"/>
    <w:rsid w:val="00D7550E"/>
    <w:rsid w:val="00D87D7C"/>
    <w:rsid w:val="00E06E84"/>
    <w:rsid w:val="00E70833"/>
    <w:rsid w:val="00E74E89"/>
    <w:rsid w:val="00EB687B"/>
    <w:rsid w:val="00EC5101"/>
    <w:rsid w:val="00FA777B"/>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73A4"/>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so.ie/px/pxeirestat/Statire/SelectVarVal/Define.asp?maintable=MUM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Buckley</dc:creator>
  <cp:keywords/>
  <dc:description/>
  <cp:lastModifiedBy>Daniel Buckley</cp:lastModifiedBy>
  <cp:revision>5</cp:revision>
  <dcterms:created xsi:type="dcterms:W3CDTF">2016-10-23T15:28:00Z</dcterms:created>
  <dcterms:modified xsi:type="dcterms:W3CDTF">2016-10-30T12:37:00Z</dcterms:modified>
</cp:coreProperties>
</file>