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Indivíduos Suspeitos e Perigosos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do Suspeito:</w:t>
      </w:r>
    </w:p>
    <w:p>
      <w:pPr>
        <w:autoSpaceDN w:val="0"/>
        <w:autoSpaceDE w:val="0"/>
        <w:widowControl/>
        <w:spacing w:line="286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Malik Johnson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"Sombra Noturna"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35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1,80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75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Castanho escuro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Preto, cabelo curto e com um padrão de tranças discretas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 lobo solitário nas costas do antebraço direito; </w:t>
      </w:r>
      <w:r>
        <w:rPr>
          <w:rFonts w:ascii="Arimo" w:hAnsi="Arimo" w:eastAsia="Arimo"/>
          <w:b w:val="0"/>
          <w:i w:val="0"/>
          <w:color w:val="000000"/>
          <w:sz w:val="22"/>
        </w:rPr>
        <w:t>cicatriz de corte abaixo do olho direito.</w:t>
      </w:r>
    </w:p>
    <w:p>
      <w:pPr>
        <w:autoSpaceDN w:val="0"/>
        <w:autoSpaceDE w:val="0"/>
        <w:widowControl/>
        <w:spacing w:line="246" w:lineRule="exact" w:before="33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MASCULINO</w:t>
      </w:r>
    </w:p>
    <w:p>
      <w:pPr>
        <w:autoSpaceDN w:val="0"/>
        <w:autoSpaceDE w:val="0"/>
        <w:widowControl/>
        <w:spacing w:line="246" w:lineRule="exact" w:before="37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01720" cy="3600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3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682" w:right="1428" w:bottom="1388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