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09799" w14:textId="77777777" w:rsidR="00F23872" w:rsidRDefault="005B33D5" w:rsidP="00636F67">
      <w:pPr>
        <w:jc w:val="right"/>
        <w:rPr>
          <w:rFonts w:ascii="Patria" w:eastAsia="Patria" w:hAnsi="Patria" w:cs="Patria"/>
          <w:bCs/>
          <w:color w:val="171B1E"/>
          <w:sz w:val="26"/>
          <w:szCs w:val="26"/>
          <w:lang w:val="es-MX"/>
        </w:rPr>
      </w:pPr>
      <w:r w:rsidRPr="00370A03">
        <w:rPr>
          <w:rFonts w:ascii="Patria" w:eastAsia="Patria" w:hAnsi="Patria" w:cs="Patria"/>
          <w:bCs/>
          <w:color w:val="171B1E"/>
          <w:sz w:val="26"/>
          <w:szCs w:val="26"/>
          <w:lang w:val="es-MX"/>
        </w:rPr>
        <w:t>T</w:t>
      </w:r>
      <w:r w:rsidR="00370A03" w:rsidRPr="00370A03">
        <w:rPr>
          <w:rFonts w:ascii="Patria" w:eastAsia="Patria" w:hAnsi="Patria" w:cs="Patria"/>
          <w:bCs/>
          <w:color w:val="171B1E"/>
          <w:sz w:val="26"/>
          <w:szCs w:val="26"/>
          <w:lang w:val="es-MX"/>
        </w:rPr>
        <w:t xml:space="preserve">arjeta </w:t>
      </w:r>
      <w:r w:rsidR="00636F67">
        <w:rPr>
          <w:rFonts w:ascii="Patria" w:eastAsia="Patria" w:hAnsi="Patria" w:cs="Patria"/>
          <w:bCs/>
          <w:color w:val="171B1E"/>
          <w:sz w:val="26"/>
          <w:szCs w:val="26"/>
          <w:lang w:val="es-MX"/>
        </w:rPr>
        <w:t>de Apoyo</w:t>
      </w:r>
      <w:r w:rsidR="00370A03" w:rsidRPr="00370A03">
        <w:rPr>
          <w:rFonts w:ascii="Patria" w:eastAsia="Patria" w:hAnsi="Patria" w:cs="Patria"/>
          <w:bCs/>
          <w:color w:val="171B1E"/>
          <w:sz w:val="26"/>
          <w:szCs w:val="26"/>
          <w:lang w:val="es-MX"/>
        </w:rPr>
        <w:t xml:space="preserve"> </w:t>
      </w:r>
      <w:r w:rsidR="00370A03" w:rsidRPr="00370A03">
        <w:rPr>
          <w:rFonts w:ascii="Courier New" w:eastAsia="Patria" w:hAnsi="Courier New" w:cs="Courier New"/>
          <w:bCs/>
          <w:color w:val="171B1E"/>
          <w:sz w:val="26"/>
          <w:szCs w:val="26"/>
          <w:lang w:val="es-MX"/>
        </w:rPr>
        <w:t>–</w:t>
      </w:r>
      <w:r w:rsidR="00370A03" w:rsidRPr="00370A03">
        <w:rPr>
          <w:rFonts w:ascii="Patria" w:eastAsia="Patria" w:hAnsi="Patria" w:cs="Patria"/>
          <w:bCs/>
          <w:color w:val="171B1E"/>
          <w:sz w:val="26"/>
          <w:szCs w:val="26"/>
          <w:lang w:val="es-MX"/>
        </w:rPr>
        <w:t xml:space="preserve"> </w:t>
      </w:r>
      <w:r w:rsidR="00636F67">
        <w:rPr>
          <w:rFonts w:ascii="Patria" w:eastAsia="Patria" w:hAnsi="Patria" w:cs="Patria"/>
          <w:bCs/>
          <w:color w:val="171B1E"/>
          <w:sz w:val="26"/>
          <w:szCs w:val="26"/>
          <w:lang w:val="es-MX"/>
        </w:rPr>
        <w:t xml:space="preserve">Cooperación Internacional para el </w:t>
      </w:r>
    </w:p>
    <w:p w14:paraId="2302D687" w14:textId="3BE2A0D3" w:rsidR="00370A03" w:rsidRPr="00370A03" w:rsidRDefault="00636F67" w:rsidP="00636F67">
      <w:pPr>
        <w:jc w:val="right"/>
        <w:rPr>
          <w:rFonts w:ascii="Courier New" w:eastAsia="Patria" w:hAnsi="Courier New" w:cs="Courier New"/>
          <w:bCs/>
          <w:color w:val="171B1E"/>
          <w:sz w:val="26"/>
          <w:szCs w:val="26"/>
          <w:lang w:val="es-MX"/>
        </w:rPr>
      </w:pPr>
      <w:r>
        <w:rPr>
          <w:rFonts w:ascii="Patria" w:eastAsia="Patria" w:hAnsi="Patria" w:cs="Patria"/>
          <w:bCs/>
          <w:color w:val="171B1E"/>
          <w:sz w:val="26"/>
          <w:szCs w:val="26"/>
          <w:lang w:val="es-MX"/>
        </w:rPr>
        <w:t>Desarrollo</w:t>
      </w:r>
      <w:r w:rsidR="005869A3">
        <w:rPr>
          <w:rFonts w:ascii="Patria" w:eastAsia="Patria" w:hAnsi="Patria" w:cs="Patria"/>
          <w:bCs/>
          <w:color w:val="171B1E"/>
          <w:sz w:val="26"/>
          <w:szCs w:val="26"/>
          <w:lang w:val="es-MX"/>
        </w:rPr>
        <w:t xml:space="preserve"> entre México-Japón</w:t>
      </w:r>
      <w:r w:rsidR="00370A03" w:rsidRPr="00370A03">
        <w:rPr>
          <w:rFonts w:ascii="Patria" w:eastAsia="Patria" w:hAnsi="Patria" w:cs="Patria"/>
          <w:bCs/>
          <w:color w:val="171B1E"/>
          <w:sz w:val="26"/>
          <w:szCs w:val="26"/>
          <w:lang w:val="es-MX"/>
        </w:rPr>
        <w:t xml:space="preserve"> </w:t>
      </w:r>
    </w:p>
    <w:p w14:paraId="65647887" w14:textId="50BC8382" w:rsidR="00370A03" w:rsidRPr="00636F67" w:rsidRDefault="00611AAE" w:rsidP="00636F67">
      <w:pPr>
        <w:jc w:val="right"/>
        <w:rPr>
          <w:rFonts w:ascii="Noto Sans" w:eastAsia="Patria" w:hAnsi="Noto Sans" w:cs="Noto Sans"/>
          <w:bCs/>
          <w:i/>
          <w:iCs/>
          <w:color w:val="7F7F7F" w:themeColor="text1" w:themeTint="80"/>
          <w:sz w:val="20"/>
          <w:szCs w:val="20"/>
          <w:lang w:val="es-MX"/>
        </w:rPr>
      </w:pPr>
      <w:r>
        <w:rPr>
          <w:rFonts w:ascii="Noto Sans" w:eastAsia="Patria" w:hAnsi="Noto Sans" w:cs="Noto Sans"/>
          <w:bCs/>
          <w:i/>
          <w:iCs/>
          <w:color w:val="7F7F7F" w:themeColor="text1" w:themeTint="80"/>
          <w:sz w:val="20"/>
          <w:szCs w:val="20"/>
          <w:lang w:val="es-MX"/>
        </w:rPr>
        <w:t xml:space="preserve">Junio </w:t>
      </w:r>
      <w:r w:rsidR="00636F67" w:rsidRPr="00636F67">
        <w:rPr>
          <w:rFonts w:ascii="Noto Sans" w:eastAsia="Patria" w:hAnsi="Noto Sans" w:cs="Noto Sans"/>
          <w:bCs/>
          <w:i/>
          <w:iCs/>
          <w:color w:val="7F7F7F" w:themeColor="text1" w:themeTint="80"/>
          <w:sz w:val="20"/>
          <w:szCs w:val="20"/>
          <w:lang w:val="es-MX"/>
        </w:rPr>
        <w:t>2026</w:t>
      </w:r>
    </w:p>
    <w:p w14:paraId="0257022D" w14:textId="77777777" w:rsidR="001B30BC" w:rsidRDefault="001B30BC" w:rsidP="00636F67">
      <w:pPr>
        <w:ind w:left="567" w:right="616"/>
        <w:jc w:val="both"/>
        <w:rPr>
          <w:rFonts w:ascii="Noto Sans" w:eastAsia="Patria" w:hAnsi="Noto Sans" w:cs="Noto Sans"/>
          <w:b/>
          <w:bCs/>
          <w:color w:val="171B1E"/>
          <w:sz w:val="22"/>
          <w:szCs w:val="22"/>
          <w:lang w:val="es-MX"/>
        </w:rPr>
      </w:pPr>
    </w:p>
    <w:p w14:paraId="72A5249F" w14:textId="77777777" w:rsidR="00A43E38" w:rsidRDefault="00A43E38" w:rsidP="00636F6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tria" w:eastAsia="Patria" w:hAnsi="Patria" w:cs="Patria"/>
          <w:color w:val="621132"/>
          <w:sz w:val="28"/>
          <w:szCs w:val="28"/>
        </w:rPr>
      </w:pPr>
    </w:p>
    <w:p w14:paraId="70699434" w14:textId="15803605" w:rsidR="00A1461D" w:rsidRPr="00636F67" w:rsidRDefault="00A1461D" w:rsidP="00636F6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Noto Sans" w:eastAsia="Noto Sans" w:hAnsi="Noto Sans" w:cs="Noto Sans"/>
          <w:b/>
          <w:color w:val="621132"/>
          <w:sz w:val="28"/>
          <w:szCs w:val="28"/>
        </w:rPr>
      </w:pPr>
      <w:r>
        <w:rPr>
          <w:rFonts w:ascii="Patria" w:eastAsia="Patria" w:hAnsi="Patria" w:cs="Patria"/>
          <w:color w:val="621132"/>
          <w:sz w:val="28"/>
          <w:szCs w:val="28"/>
        </w:rPr>
        <w:t>Antecedentes</w:t>
      </w:r>
      <w:r w:rsidR="00636F67">
        <w:rPr>
          <w:rFonts w:ascii="Patria" w:eastAsia="Patria" w:hAnsi="Patria" w:cs="Patria"/>
          <w:color w:val="621132"/>
          <w:sz w:val="28"/>
          <w:szCs w:val="28"/>
        </w:rPr>
        <w:t xml:space="preserve"> y Marco General</w:t>
      </w:r>
    </w:p>
    <w:p w14:paraId="4017277D" w14:textId="77777777" w:rsidR="00636F67" w:rsidRPr="00636F67" w:rsidRDefault="00636F67" w:rsidP="00636F67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ind w:left="1418"/>
        <w:jc w:val="both"/>
        <w:rPr>
          <w:rFonts w:ascii="Noto Sans" w:eastAsia="Noto Sans" w:hAnsi="Noto Sans" w:cs="Noto Sans"/>
          <w:color w:val="000000"/>
          <w:sz w:val="22"/>
          <w:szCs w:val="22"/>
        </w:rPr>
      </w:pPr>
      <w:r w:rsidRPr="00636F67">
        <w:rPr>
          <w:rFonts w:ascii="Noto Sans" w:eastAsia="Noto Sans" w:hAnsi="Noto Sans" w:cs="Noto Sans"/>
          <w:color w:val="000000"/>
          <w:sz w:val="22"/>
          <w:szCs w:val="22"/>
        </w:rPr>
        <w:t>La cooperación entre México y Japón se sustenta en el Acuerdo de Cooperación Técnica de 1986, que constituye el principal instrumento jurídico bilateral en la materia.</w:t>
      </w:r>
    </w:p>
    <w:p w14:paraId="5352AAF8" w14:textId="77777777" w:rsidR="00636F67" w:rsidRPr="00636F67" w:rsidRDefault="00636F67" w:rsidP="00636F67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ind w:left="1418"/>
        <w:jc w:val="both"/>
        <w:rPr>
          <w:rFonts w:ascii="Noto Sans" w:eastAsia="Noto Sans" w:hAnsi="Noto Sans" w:cs="Noto Sans"/>
          <w:color w:val="000000"/>
          <w:sz w:val="22"/>
          <w:szCs w:val="22"/>
        </w:rPr>
      </w:pPr>
      <w:r w:rsidRPr="00636F67">
        <w:rPr>
          <w:rFonts w:ascii="Noto Sans" w:eastAsia="Noto Sans" w:hAnsi="Noto Sans" w:cs="Noto Sans"/>
          <w:color w:val="000000"/>
          <w:sz w:val="22"/>
          <w:szCs w:val="22"/>
        </w:rPr>
        <w:t>Esta relación se ha fortalecido mediante la Asociación Estratégica Global México–Japón y mecanismos como el Programa Conjunto México–Japón (JMPP).</w:t>
      </w:r>
    </w:p>
    <w:p w14:paraId="2575CDA7" w14:textId="4A30ACF3" w:rsidR="00636F67" w:rsidRPr="00636F67" w:rsidRDefault="00636F67" w:rsidP="00636F67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ind w:left="1418"/>
        <w:jc w:val="both"/>
        <w:rPr>
          <w:rFonts w:ascii="Noto Sans" w:eastAsia="Noto Sans" w:hAnsi="Noto Sans" w:cs="Noto Sans"/>
          <w:color w:val="000000"/>
          <w:sz w:val="22"/>
          <w:szCs w:val="22"/>
        </w:rPr>
      </w:pPr>
      <w:r w:rsidRPr="00636F67">
        <w:rPr>
          <w:rFonts w:ascii="Noto Sans" w:eastAsia="Noto Sans" w:hAnsi="Noto Sans" w:cs="Noto Sans"/>
          <w:color w:val="000000"/>
          <w:sz w:val="22"/>
          <w:szCs w:val="22"/>
        </w:rPr>
        <w:t>Japón, a través de la Agencia de Cooperación Internacional del Japón</w:t>
      </w:r>
      <w:r>
        <w:rPr>
          <w:rFonts w:ascii="Noto Sans" w:eastAsia="Noto Sans" w:hAnsi="Noto Sans" w:cs="Noto Sans"/>
          <w:color w:val="000000"/>
          <w:sz w:val="22"/>
          <w:szCs w:val="22"/>
        </w:rPr>
        <w:t xml:space="preserve"> (JICA)</w:t>
      </w:r>
      <w:r w:rsidRPr="00636F67">
        <w:rPr>
          <w:rFonts w:ascii="Noto Sans" w:eastAsia="Noto Sans" w:hAnsi="Noto Sans" w:cs="Noto Sans"/>
          <w:color w:val="000000"/>
          <w:sz w:val="22"/>
          <w:szCs w:val="22"/>
        </w:rPr>
        <w:t>, es uno de los principales socios de cooperación de México.</w:t>
      </w:r>
    </w:p>
    <w:p w14:paraId="750B3BE7" w14:textId="7C319724" w:rsidR="00A1461D" w:rsidRDefault="00636F67" w:rsidP="00636F67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ind w:left="1418"/>
        <w:jc w:val="both"/>
        <w:rPr>
          <w:rFonts w:ascii="Noto Sans" w:eastAsia="Noto Sans" w:hAnsi="Noto Sans" w:cs="Noto Sans"/>
          <w:color w:val="000000"/>
          <w:sz w:val="22"/>
          <w:szCs w:val="22"/>
        </w:rPr>
      </w:pPr>
      <w:r w:rsidRPr="00636F67">
        <w:rPr>
          <w:rFonts w:ascii="Noto Sans" w:eastAsia="Noto Sans" w:hAnsi="Noto Sans" w:cs="Noto Sans"/>
          <w:color w:val="000000"/>
          <w:sz w:val="22"/>
          <w:szCs w:val="22"/>
        </w:rPr>
        <w:t xml:space="preserve">Desde la década de 1990, ambos países han consolidado una </w:t>
      </w:r>
      <w:r w:rsidR="00A43E38">
        <w:rPr>
          <w:rFonts w:ascii="Noto Sans" w:eastAsia="Noto Sans" w:hAnsi="Noto Sans" w:cs="Noto Sans"/>
          <w:color w:val="000000"/>
          <w:sz w:val="22"/>
          <w:szCs w:val="22"/>
        </w:rPr>
        <w:t xml:space="preserve">agenda de </w:t>
      </w:r>
      <w:r w:rsidRPr="00636F67">
        <w:rPr>
          <w:rFonts w:ascii="Noto Sans" w:eastAsia="Noto Sans" w:hAnsi="Noto Sans" w:cs="Noto Sans"/>
          <w:color w:val="000000"/>
          <w:sz w:val="22"/>
          <w:szCs w:val="22"/>
        </w:rPr>
        <w:t>cooperación</w:t>
      </w:r>
      <w:r w:rsidR="00B61A49">
        <w:rPr>
          <w:rFonts w:ascii="Noto Sans" w:eastAsia="Noto Sans" w:hAnsi="Noto Sans" w:cs="Noto Sans"/>
          <w:color w:val="000000"/>
          <w:sz w:val="22"/>
          <w:szCs w:val="22"/>
        </w:rPr>
        <w:t xml:space="preserve"> </w:t>
      </w:r>
      <w:r w:rsidR="00A43E38">
        <w:rPr>
          <w:rFonts w:ascii="Noto Sans" w:eastAsia="Noto Sans" w:hAnsi="Noto Sans" w:cs="Noto Sans"/>
          <w:color w:val="000000"/>
          <w:sz w:val="22"/>
          <w:szCs w:val="22"/>
        </w:rPr>
        <w:t>t</w:t>
      </w:r>
      <w:r w:rsidR="00A43E38">
        <w:rPr>
          <w:rFonts w:ascii="Noto Sans" w:eastAsia="Noto Sans" w:hAnsi="Noto Sans" w:cs="Noto Sans"/>
          <w:color w:val="000000"/>
          <w:sz w:val="22"/>
          <w:szCs w:val="22"/>
          <w:lang w:val="es-MX"/>
        </w:rPr>
        <w:t xml:space="preserve">técnica y científica, </w:t>
      </w:r>
      <w:r w:rsidRPr="00636F67">
        <w:rPr>
          <w:rFonts w:ascii="Noto Sans" w:eastAsia="Noto Sans" w:hAnsi="Noto Sans" w:cs="Noto Sans"/>
          <w:color w:val="000000"/>
          <w:sz w:val="22"/>
          <w:szCs w:val="22"/>
        </w:rPr>
        <w:t>con más de 50 proyectos en sectores estratégicos</w:t>
      </w:r>
      <w:r w:rsidR="00A43E38">
        <w:rPr>
          <w:rFonts w:ascii="Noto Sans" w:eastAsia="Noto Sans" w:hAnsi="Noto Sans" w:cs="Noto Sans"/>
          <w:color w:val="000000"/>
          <w:sz w:val="22"/>
          <w:szCs w:val="22"/>
        </w:rPr>
        <w:t xml:space="preserve">, posicionando esta relación como referente </w:t>
      </w:r>
      <w:r w:rsidR="00A43E38" w:rsidRPr="00636F67">
        <w:rPr>
          <w:rFonts w:ascii="Noto Sans" w:eastAsia="Noto Sans" w:hAnsi="Noto Sans" w:cs="Noto Sans"/>
          <w:color w:val="000000"/>
          <w:sz w:val="22"/>
          <w:szCs w:val="22"/>
        </w:rPr>
        <w:t>en América Latina y el Caribe</w:t>
      </w:r>
      <w:r w:rsidR="00A43E38">
        <w:rPr>
          <w:rFonts w:ascii="Noto Sans" w:eastAsia="Noto Sans" w:hAnsi="Noto Sans" w:cs="Noto Sans"/>
          <w:color w:val="000000"/>
          <w:sz w:val="22"/>
          <w:szCs w:val="22"/>
        </w:rPr>
        <w:t xml:space="preserve">. </w:t>
      </w:r>
    </w:p>
    <w:p w14:paraId="67803454" w14:textId="77777777" w:rsidR="00A1461D" w:rsidRDefault="00A1461D" w:rsidP="00636F67">
      <w:pPr>
        <w:ind w:left="567" w:right="616"/>
        <w:rPr>
          <w:rFonts w:ascii="Noto Sans" w:eastAsia="Patria" w:hAnsi="Noto Sans" w:cs="Noto Sans"/>
          <w:b/>
          <w:bCs/>
          <w:color w:val="171B1E"/>
          <w:sz w:val="22"/>
          <w:szCs w:val="22"/>
        </w:rPr>
      </w:pPr>
    </w:p>
    <w:p w14:paraId="1AFCFBA8" w14:textId="54CD8D2E" w:rsidR="006E2A03" w:rsidRDefault="00636F67" w:rsidP="00636F6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tria" w:eastAsia="Patria" w:hAnsi="Patria" w:cs="Patria"/>
          <w:color w:val="621132"/>
          <w:sz w:val="28"/>
          <w:szCs w:val="28"/>
        </w:rPr>
      </w:pPr>
      <w:r>
        <w:rPr>
          <w:rFonts w:ascii="Patria" w:eastAsia="Patria" w:hAnsi="Patria" w:cs="Patria"/>
          <w:color w:val="621132"/>
          <w:sz w:val="28"/>
          <w:szCs w:val="28"/>
        </w:rPr>
        <w:t>Panorama Actual</w:t>
      </w:r>
    </w:p>
    <w:p w14:paraId="6397301B" w14:textId="3E7C0325" w:rsidR="00636F67" w:rsidRPr="00636F67" w:rsidRDefault="00636F67" w:rsidP="00636F67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ind w:left="993"/>
        <w:jc w:val="both"/>
        <w:rPr>
          <w:rFonts w:ascii="Noto Sans" w:eastAsia="Noto Sans" w:hAnsi="Noto Sans" w:cs="Noto Sans"/>
          <w:color w:val="000000"/>
          <w:sz w:val="22"/>
          <w:szCs w:val="22"/>
        </w:rPr>
      </w:pPr>
      <w:r w:rsidRPr="00636F67">
        <w:rPr>
          <w:rFonts w:ascii="Noto Sans" w:eastAsia="Noto Sans" w:hAnsi="Noto Sans" w:cs="Noto Sans"/>
          <w:color w:val="000000"/>
          <w:sz w:val="22"/>
          <w:szCs w:val="22"/>
        </w:rPr>
        <w:t xml:space="preserve">La cooperación México–Japón se orienta al desarrollo sostenible y el impulso de la Agenda 2030; el fortalecimiento de capacidades institucionales; el intercambio de conocimiento técnico-científico y </w:t>
      </w:r>
      <w:r>
        <w:rPr>
          <w:rFonts w:ascii="Noto Sans" w:eastAsia="Noto Sans" w:hAnsi="Noto Sans" w:cs="Noto Sans"/>
          <w:color w:val="000000"/>
          <w:sz w:val="22"/>
          <w:szCs w:val="22"/>
        </w:rPr>
        <w:t>la c</w:t>
      </w:r>
      <w:r w:rsidRPr="00636F67">
        <w:rPr>
          <w:rFonts w:ascii="Noto Sans" w:eastAsia="Noto Sans" w:hAnsi="Noto Sans" w:cs="Noto Sans"/>
          <w:color w:val="000000"/>
          <w:sz w:val="22"/>
          <w:szCs w:val="22"/>
        </w:rPr>
        <w:t xml:space="preserve">ooperación triangular </w:t>
      </w:r>
      <w:r>
        <w:rPr>
          <w:rFonts w:ascii="Noto Sans" w:eastAsia="Noto Sans" w:hAnsi="Noto Sans" w:cs="Noto Sans"/>
          <w:color w:val="000000"/>
          <w:sz w:val="22"/>
          <w:szCs w:val="22"/>
        </w:rPr>
        <w:t>en</w:t>
      </w:r>
      <w:r w:rsidRPr="00636F67">
        <w:rPr>
          <w:rFonts w:ascii="Noto Sans" w:eastAsia="Noto Sans" w:hAnsi="Noto Sans" w:cs="Noto Sans"/>
          <w:color w:val="000000"/>
          <w:sz w:val="22"/>
          <w:szCs w:val="22"/>
        </w:rPr>
        <w:t xml:space="preserve"> América Latina y el Caribe</w:t>
      </w:r>
      <w:r>
        <w:rPr>
          <w:rFonts w:ascii="Noto Sans" w:eastAsia="Noto Sans" w:hAnsi="Noto Sans" w:cs="Noto Sans"/>
          <w:color w:val="000000"/>
          <w:sz w:val="22"/>
          <w:szCs w:val="22"/>
        </w:rPr>
        <w:t>.</w:t>
      </w:r>
    </w:p>
    <w:p w14:paraId="089174AA" w14:textId="3A661DCB" w:rsidR="00A1461D" w:rsidRPr="00636F67" w:rsidRDefault="00636F67" w:rsidP="00636F67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ind w:left="993"/>
        <w:jc w:val="both"/>
        <w:rPr>
          <w:rFonts w:ascii="Noto Sans" w:eastAsia="Noto Sans" w:hAnsi="Noto Sans" w:cs="Noto Sans"/>
          <w:color w:val="000000"/>
          <w:sz w:val="22"/>
          <w:szCs w:val="22"/>
        </w:rPr>
      </w:pPr>
      <w:r w:rsidRPr="00636F67">
        <w:rPr>
          <w:rFonts w:ascii="Noto Sans" w:eastAsia="Noto Sans" w:hAnsi="Noto Sans" w:cs="Noto Sans"/>
          <w:color w:val="000000"/>
          <w:sz w:val="22"/>
          <w:szCs w:val="22"/>
        </w:rPr>
        <w:t>Se impulsa una evolución hacia esquemas de cooperación circular, bajo el JMPP</w:t>
      </w:r>
      <w:r w:rsidR="00A43E38">
        <w:rPr>
          <w:rFonts w:ascii="Noto Sans" w:eastAsia="Noto Sans" w:hAnsi="Noto Sans" w:cs="Noto Sans"/>
          <w:color w:val="000000"/>
          <w:sz w:val="22"/>
          <w:szCs w:val="22"/>
        </w:rPr>
        <w:t xml:space="preserve"> </w:t>
      </w:r>
      <w:r w:rsidRPr="00636F67">
        <w:rPr>
          <w:rFonts w:ascii="Noto Sans" w:eastAsia="Noto Sans" w:hAnsi="Noto Sans" w:cs="Noto Sans"/>
          <w:color w:val="000000"/>
          <w:sz w:val="22"/>
          <w:szCs w:val="22"/>
        </w:rPr>
        <w:t>2030, que integran gobierno, academia, sector privado y sociedad civil.</w:t>
      </w:r>
    </w:p>
    <w:p w14:paraId="4F35579A" w14:textId="77777777" w:rsidR="00A1461D" w:rsidRPr="00D12E18" w:rsidRDefault="00A1461D" w:rsidP="00636F6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Noto Sans" w:eastAsia="Patria" w:hAnsi="Noto Sans" w:cs="Noto Sans"/>
          <w:sz w:val="22"/>
          <w:szCs w:val="22"/>
          <w:lang w:val="es-MX"/>
        </w:rPr>
      </w:pPr>
    </w:p>
    <w:p w14:paraId="171B0BB3" w14:textId="46B3F3C3" w:rsidR="007F39A3" w:rsidRDefault="00636F67" w:rsidP="00190762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tria" w:eastAsia="Patria" w:hAnsi="Patria" w:cs="Patria"/>
          <w:color w:val="621132"/>
          <w:sz w:val="28"/>
          <w:szCs w:val="28"/>
        </w:rPr>
      </w:pPr>
      <w:r w:rsidRPr="00636F67">
        <w:rPr>
          <w:rFonts w:ascii="Patria" w:eastAsia="Patria" w:hAnsi="Patria" w:cs="Patria"/>
          <w:color w:val="621132"/>
          <w:sz w:val="28"/>
          <w:szCs w:val="28"/>
        </w:rPr>
        <w:t>Programas y Mecanismos Principales</w:t>
      </w:r>
    </w:p>
    <w:p w14:paraId="60A452B6" w14:textId="77777777" w:rsidR="00190762" w:rsidRPr="00190762" w:rsidRDefault="00190762" w:rsidP="00190762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tria" w:eastAsia="Patria" w:hAnsi="Patria" w:cs="Patria"/>
          <w:color w:val="621132"/>
          <w:sz w:val="28"/>
          <w:szCs w:val="28"/>
        </w:rPr>
      </w:pPr>
    </w:p>
    <w:p w14:paraId="737E8631" w14:textId="2B347937" w:rsidR="00A1461D" w:rsidRPr="00BC2C9B" w:rsidRDefault="00636F67" w:rsidP="00636F67">
      <w:pPr>
        <w:pStyle w:val="Prrafodelista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contextualSpacing w:val="0"/>
        <w:jc w:val="both"/>
        <w:rPr>
          <w:rFonts w:ascii="Noto Sans" w:eastAsia="Patria" w:hAnsi="Noto Sans" w:cs="Noto Sans"/>
          <w:b/>
          <w:bCs/>
          <w:sz w:val="22"/>
          <w:szCs w:val="22"/>
        </w:rPr>
      </w:pPr>
      <w:r>
        <w:rPr>
          <w:rFonts w:ascii="Noto Sans" w:eastAsia="Patria" w:hAnsi="Noto Sans" w:cs="Noto Sans"/>
          <w:b/>
          <w:bCs/>
          <w:sz w:val="22"/>
          <w:szCs w:val="22"/>
        </w:rPr>
        <w:t xml:space="preserve">Cooperación Técnica Bilateral </w:t>
      </w:r>
    </w:p>
    <w:p w14:paraId="700CAC79" w14:textId="77777777" w:rsidR="00494B10" w:rsidRDefault="00494B10" w:rsidP="00494B1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ind w:left="1418" w:hanging="357"/>
        <w:jc w:val="both"/>
        <w:rPr>
          <w:rFonts w:ascii="Noto Sans" w:eastAsia="Noto Sans" w:hAnsi="Noto Sans" w:cs="Noto Sans"/>
          <w:color w:val="000000"/>
          <w:sz w:val="22"/>
          <w:szCs w:val="22"/>
        </w:rPr>
      </w:pPr>
      <w:r w:rsidRPr="00494B10">
        <w:rPr>
          <w:rFonts w:ascii="Noto Sans" w:eastAsia="Noto Sans" w:hAnsi="Noto Sans" w:cs="Noto Sans"/>
          <w:color w:val="000000"/>
          <w:sz w:val="22"/>
          <w:szCs w:val="22"/>
        </w:rPr>
        <w:t>La cooperación bilateral con Japón se caracteriza por una cartera amplia, técnica y territorialmente diversificada, que fortalece capacidades estratégicas del Estado mexicano y facilita la transferencia de conocimiento en sectores clave para el desarrollo nacional.</w:t>
      </w:r>
    </w:p>
    <w:p w14:paraId="209276EE" w14:textId="4D7199A5" w:rsidR="00494B10" w:rsidRPr="00494B10" w:rsidRDefault="00494B10" w:rsidP="00494B1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ind w:left="1418" w:hanging="357"/>
        <w:jc w:val="both"/>
        <w:rPr>
          <w:rFonts w:ascii="Noto Sans" w:eastAsia="Noto Sans" w:hAnsi="Noto Sans" w:cs="Noto Sans"/>
          <w:color w:val="000000"/>
          <w:sz w:val="22"/>
          <w:szCs w:val="22"/>
        </w:rPr>
      </w:pPr>
      <w:r w:rsidRPr="00494B10">
        <w:rPr>
          <w:rFonts w:ascii="Noto Sans" w:eastAsia="Noto Sans" w:hAnsi="Noto Sans" w:cs="Noto Sans"/>
          <w:color w:val="000000"/>
          <w:sz w:val="22"/>
          <w:szCs w:val="22"/>
        </w:rPr>
        <w:t>México y Japón</w:t>
      </w:r>
      <w:r w:rsidRPr="00494B10"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 xml:space="preserve"> ejecutan actualmente doce (12) proyectos bilaterales de cooperación técnica, que abarcan ocho (8) sectores estratégicos</w:t>
      </w:r>
      <w:r w:rsidRPr="00494B10">
        <w:rPr>
          <w:rFonts w:ascii="Noto Sans" w:eastAsia="Noto Sans" w:hAnsi="Noto Sans" w:cs="Noto Sans"/>
          <w:color w:val="000000"/>
          <w:sz w:val="22"/>
          <w:szCs w:val="22"/>
        </w:rPr>
        <w:t>, incluyendo agua, gestión de riesgos, medio ambiente, industria, innovación, agricultura, ciencia y tecnología y desarrollo social.</w:t>
      </w:r>
    </w:p>
    <w:p w14:paraId="145764EA" w14:textId="11227B85" w:rsidR="00F23872" w:rsidRDefault="00494B10" w:rsidP="00F23872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ind w:left="1418" w:hanging="357"/>
        <w:jc w:val="both"/>
        <w:rPr>
          <w:rFonts w:ascii="Noto Sans" w:eastAsia="Noto Sans" w:hAnsi="Noto Sans" w:cs="Noto Sans"/>
          <w:color w:val="000000"/>
          <w:sz w:val="22"/>
          <w:szCs w:val="22"/>
        </w:rPr>
      </w:pPr>
      <w:r w:rsidRPr="00494B10">
        <w:rPr>
          <w:rFonts w:ascii="Noto Sans" w:eastAsia="Noto Sans" w:hAnsi="Noto Sans" w:cs="Noto Sans"/>
          <w:color w:val="000000"/>
          <w:sz w:val="22"/>
          <w:szCs w:val="22"/>
        </w:rPr>
        <w:t xml:space="preserve">La cartera presenta una alta diversificación sectorial y territorial, con intervenciones en entidades como Ciudad de México, Aguascalientes, Campeche, Querétaro, Puebla y Veracruz, y con un </w:t>
      </w:r>
      <w:r w:rsidRPr="00A43E38"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>monto identificado</w:t>
      </w:r>
      <w:r w:rsidRPr="00494B10">
        <w:rPr>
          <w:rFonts w:ascii="Noto Sans" w:eastAsia="Noto Sans" w:hAnsi="Noto Sans" w:cs="Noto Sans"/>
          <w:color w:val="000000"/>
          <w:sz w:val="22"/>
          <w:szCs w:val="22"/>
        </w:rPr>
        <w:t xml:space="preserve"> de al menos </w:t>
      </w:r>
      <w:r w:rsidRPr="00A43E38"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>2.45 millones de USD</w:t>
      </w:r>
      <w:r w:rsidRPr="00494B10">
        <w:rPr>
          <w:rFonts w:ascii="Noto Sans" w:eastAsia="Noto Sans" w:hAnsi="Noto Sans" w:cs="Noto Sans"/>
          <w:color w:val="000000"/>
          <w:sz w:val="22"/>
          <w:szCs w:val="22"/>
        </w:rPr>
        <w:t xml:space="preserve"> en proyectos</w:t>
      </w:r>
      <w:r w:rsidR="00334B27" w:rsidRPr="007F39A3">
        <w:rPr>
          <w:rFonts w:ascii="Noto Sans" w:eastAsia="Noto Sans" w:hAnsi="Noto Sans" w:cs="Noto Sans"/>
          <w:color w:val="000000"/>
          <w:sz w:val="22"/>
          <w:szCs w:val="22"/>
        </w:rPr>
        <w:t xml:space="preserve">. </w:t>
      </w:r>
    </w:p>
    <w:p w14:paraId="2B59865A" w14:textId="77777777" w:rsidR="00F23872" w:rsidRDefault="00F23872">
      <w:pPr>
        <w:spacing w:after="160" w:line="278" w:lineRule="auto"/>
        <w:rPr>
          <w:rFonts w:ascii="Noto Sans" w:eastAsia="Noto Sans" w:hAnsi="Noto Sans" w:cs="Noto Sans"/>
          <w:color w:val="000000"/>
          <w:sz w:val="22"/>
          <w:szCs w:val="22"/>
        </w:rPr>
      </w:pPr>
      <w:r>
        <w:rPr>
          <w:rFonts w:ascii="Noto Sans" w:eastAsia="Noto Sans" w:hAnsi="Noto Sans" w:cs="Noto Sans"/>
          <w:color w:val="000000"/>
          <w:sz w:val="22"/>
          <w:szCs w:val="22"/>
        </w:rPr>
        <w:br w:type="page"/>
      </w:r>
    </w:p>
    <w:p w14:paraId="211FEA6D" w14:textId="22A2EE03" w:rsidR="00F23872" w:rsidRPr="00F23872" w:rsidRDefault="00F23872" w:rsidP="00F2387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contextualSpacing w:val="0"/>
        <w:jc w:val="both"/>
        <w:rPr>
          <w:rFonts w:ascii="Noto Sans" w:eastAsia="Patria" w:hAnsi="Noto Sans" w:cs="Noto Sans"/>
          <w:b/>
          <w:bCs/>
          <w:sz w:val="22"/>
          <w:szCs w:val="22"/>
        </w:rPr>
      </w:pPr>
      <w:r w:rsidRPr="00F23872">
        <w:rPr>
          <w:rFonts w:ascii="Noto Sans" w:eastAsia="Patria" w:hAnsi="Noto Sans" w:cs="Noto Sans"/>
          <w:b/>
          <w:bCs/>
          <w:sz w:val="22"/>
          <w:szCs w:val="22"/>
        </w:rPr>
        <w:lastRenderedPageBreak/>
        <w:t>Distribución de la cooperación bilateral por sectores</w:t>
      </w:r>
    </w:p>
    <w:tbl>
      <w:tblPr>
        <w:tblStyle w:val="Tablaconcuadrcula1clara"/>
        <w:tblW w:w="0" w:type="auto"/>
        <w:jc w:val="center"/>
        <w:tblLook w:val="04A0" w:firstRow="1" w:lastRow="0" w:firstColumn="1" w:lastColumn="0" w:noHBand="0" w:noVBand="1"/>
      </w:tblPr>
      <w:tblGrid>
        <w:gridCol w:w="3710"/>
        <w:gridCol w:w="1666"/>
      </w:tblGrid>
      <w:tr w:rsidR="00494B10" w:rsidRPr="00494B10" w14:paraId="59912331" w14:textId="77777777" w:rsidTr="00F238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05556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oto Sans" w:eastAsia="Patria" w:hAnsi="Noto Sans" w:cs="Noto Sans"/>
                <w:sz w:val="21"/>
                <w:szCs w:val="21"/>
                <w:lang w:val="en-US"/>
              </w:rPr>
            </w:pPr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>Sector</w:t>
            </w:r>
          </w:p>
        </w:tc>
        <w:tc>
          <w:tcPr>
            <w:tcW w:w="0" w:type="auto"/>
            <w:hideMark/>
          </w:tcPr>
          <w:p w14:paraId="34B68821" w14:textId="496F6444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Patria" w:hAnsi="Noto Sans" w:cs="Noto Sans"/>
                <w:sz w:val="21"/>
                <w:szCs w:val="21"/>
                <w:lang w:val="en-US"/>
              </w:rPr>
            </w:pPr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 xml:space="preserve">No. </w:t>
            </w:r>
            <w:proofErr w:type="spellStart"/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>Proyectos</w:t>
            </w:r>
            <w:proofErr w:type="spellEnd"/>
          </w:p>
        </w:tc>
      </w:tr>
      <w:tr w:rsidR="00494B10" w:rsidRPr="00494B10" w14:paraId="520F51BA" w14:textId="77777777" w:rsidTr="00F238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FFA66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n-US"/>
              </w:rPr>
            </w:pPr>
            <w:r w:rsidRPr="00494B10"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n-US"/>
              </w:rPr>
              <w:t xml:space="preserve">Medio </w:t>
            </w:r>
            <w:proofErr w:type="spellStart"/>
            <w:r w:rsidRPr="00494B10"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n-US"/>
              </w:rPr>
              <w:t>ambiente</w:t>
            </w:r>
            <w:proofErr w:type="spellEnd"/>
            <w:r w:rsidRPr="00494B10"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n-US"/>
              </w:rPr>
              <w:t xml:space="preserve"> / </w:t>
            </w:r>
            <w:proofErr w:type="spellStart"/>
            <w:r w:rsidRPr="00494B10"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n-US"/>
              </w:rPr>
              <w:t>agua</w:t>
            </w:r>
            <w:proofErr w:type="spellEnd"/>
          </w:p>
        </w:tc>
        <w:tc>
          <w:tcPr>
            <w:tcW w:w="0" w:type="auto"/>
            <w:hideMark/>
          </w:tcPr>
          <w:p w14:paraId="0A35EE9A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Patria" w:hAnsi="Noto Sans" w:cs="Noto Sans"/>
                <w:sz w:val="21"/>
                <w:szCs w:val="21"/>
                <w:lang w:val="en-US"/>
              </w:rPr>
            </w:pPr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>2</w:t>
            </w:r>
          </w:p>
        </w:tc>
      </w:tr>
      <w:tr w:rsidR="00494B10" w:rsidRPr="00494B10" w14:paraId="0642B5AA" w14:textId="77777777" w:rsidTr="00F238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F26DC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s-MX"/>
              </w:rPr>
            </w:pPr>
            <w:r w:rsidRPr="00494B10"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s-MX"/>
              </w:rPr>
              <w:t>Gestión de riesgos / protección civil</w:t>
            </w:r>
          </w:p>
        </w:tc>
        <w:tc>
          <w:tcPr>
            <w:tcW w:w="0" w:type="auto"/>
            <w:hideMark/>
          </w:tcPr>
          <w:p w14:paraId="30429B0B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Patria" w:hAnsi="Noto Sans" w:cs="Noto Sans"/>
                <w:sz w:val="21"/>
                <w:szCs w:val="21"/>
                <w:lang w:val="en-US"/>
              </w:rPr>
            </w:pPr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>2</w:t>
            </w:r>
          </w:p>
        </w:tc>
      </w:tr>
      <w:tr w:rsidR="00494B10" w:rsidRPr="00494B10" w14:paraId="554B31A6" w14:textId="77777777" w:rsidTr="00F238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FE4DE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n-US"/>
              </w:rPr>
            </w:pPr>
            <w:r w:rsidRPr="00494B10"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n-US"/>
              </w:rPr>
              <w:t xml:space="preserve">Economía / </w:t>
            </w:r>
            <w:proofErr w:type="spellStart"/>
            <w:r w:rsidRPr="00494B10"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n-US"/>
              </w:rPr>
              <w:t>industria</w:t>
            </w:r>
            <w:proofErr w:type="spellEnd"/>
            <w:r w:rsidRPr="00494B10"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n-US"/>
              </w:rPr>
              <w:t xml:space="preserve"> / </w:t>
            </w:r>
            <w:proofErr w:type="spellStart"/>
            <w:r w:rsidRPr="00494B10"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n-US"/>
              </w:rPr>
              <w:t>innovación</w:t>
            </w:r>
            <w:proofErr w:type="spellEnd"/>
          </w:p>
        </w:tc>
        <w:tc>
          <w:tcPr>
            <w:tcW w:w="0" w:type="auto"/>
            <w:hideMark/>
          </w:tcPr>
          <w:p w14:paraId="563BF5A2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Patria" w:hAnsi="Noto Sans" w:cs="Noto Sans"/>
                <w:sz w:val="21"/>
                <w:szCs w:val="21"/>
                <w:lang w:val="en-US"/>
              </w:rPr>
            </w:pPr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>3</w:t>
            </w:r>
          </w:p>
        </w:tc>
      </w:tr>
      <w:tr w:rsidR="00494B10" w:rsidRPr="00494B10" w14:paraId="0258E740" w14:textId="77777777" w:rsidTr="00F238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C996D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n-US"/>
              </w:rPr>
            </w:pPr>
            <w:r w:rsidRPr="00494B10"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n-US"/>
              </w:rPr>
              <w:t xml:space="preserve">Agricultura y </w:t>
            </w:r>
            <w:proofErr w:type="spellStart"/>
            <w:r w:rsidRPr="00494B10"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n-US"/>
              </w:rPr>
              <w:t>desarrollo</w:t>
            </w:r>
            <w:proofErr w:type="spellEnd"/>
            <w:r w:rsidRPr="00494B10"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n-US"/>
              </w:rPr>
              <w:t xml:space="preserve"> rural</w:t>
            </w:r>
          </w:p>
        </w:tc>
        <w:tc>
          <w:tcPr>
            <w:tcW w:w="0" w:type="auto"/>
            <w:hideMark/>
          </w:tcPr>
          <w:p w14:paraId="1E56C88F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Patria" w:hAnsi="Noto Sans" w:cs="Noto Sans"/>
                <w:sz w:val="21"/>
                <w:szCs w:val="21"/>
                <w:lang w:val="en-US"/>
              </w:rPr>
            </w:pPr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>1</w:t>
            </w:r>
          </w:p>
        </w:tc>
      </w:tr>
      <w:tr w:rsidR="00494B10" w:rsidRPr="00494B10" w14:paraId="00C21A70" w14:textId="77777777" w:rsidTr="00F238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C38CD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n-US"/>
              </w:rPr>
            </w:pPr>
            <w:r w:rsidRPr="00494B10"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n-US"/>
              </w:rPr>
              <w:t xml:space="preserve">Ciencia y </w:t>
            </w:r>
            <w:proofErr w:type="spellStart"/>
            <w:r w:rsidRPr="00494B10"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n-US"/>
              </w:rPr>
              <w:t>tecnología</w:t>
            </w:r>
            <w:proofErr w:type="spellEnd"/>
          </w:p>
        </w:tc>
        <w:tc>
          <w:tcPr>
            <w:tcW w:w="0" w:type="auto"/>
            <w:hideMark/>
          </w:tcPr>
          <w:p w14:paraId="150BCCF2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Patria" w:hAnsi="Noto Sans" w:cs="Noto Sans"/>
                <w:sz w:val="21"/>
                <w:szCs w:val="21"/>
                <w:lang w:val="en-US"/>
              </w:rPr>
            </w:pPr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>2</w:t>
            </w:r>
          </w:p>
        </w:tc>
      </w:tr>
      <w:tr w:rsidR="00494B10" w:rsidRPr="00494B10" w14:paraId="5A8F3B1D" w14:textId="77777777" w:rsidTr="00F238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CE8D8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n-US"/>
              </w:rPr>
            </w:pPr>
            <w:proofErr w:type="spellStart"/>
            <w:r w:rsidRPr="00494B10"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n-US"/>
              </w:rPr>
              <w:t>Educación</w:t>
            </w:r>
            <w:proofErr w:type="spellEnd"/>
            <w:r w:rsidRPr="00494B10"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n-US"/>
              </w:rPr>
              <w:t xml:space="preserve"> / </w:t>
            </w:r>
            <w:proofErr w:type="spellStart"/>
            <w:r w:rsidRPr="00494B10"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n-US"/>
              </w:rPr>
              <w:t>desarrollo</w:t>
            </w:r>
            <w:proofErr w:type="spellEnd"/>
            <w:r w:rsidRPr="00494B10"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n-US"/>
              </w:rPr>
              <w:t xml:space="preserve"> social</w:t>
            </w:r>
          </w:p>
        </w:tc>
        <w:tc>
          <w:tcPr>
            <w:tcW w:w="0" w:type="auto"/>
            <w:hideMark/>
          </w:tcPr>
          <w:p w14:paraId="1FFD7C1E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Patria" w:hAnsi="Noto Sans" w:cs="Noto Sans"/>
                <w:sz w:val="21"/>
                <w:szCs w:val="21"/>
                <w:lang w:val="en-US"/>
              </w:rPr>
            </w:pPr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>2</w:t>
            </w:r>
          </w:p>
        </w:tc>
      </w:tr>
      <w:tr w:rsidR="00494B10" w:rsidRPr="00494B10" w14:paraId="1D5E4298" w14:textId="77777777" w:rsidTr="00F238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BB02C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oto Sans" w:eastAsia="Patria" w:hAnsi="Noto Sans" w:cs="Noto Sans"/>
                <w:sz w:val="21"/>
                <w:szCs w:val="21"/>
                <w:lang w:val="en-US"/>
              </w:rPr>
            </w:pPr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>Total</w:t>
            </w:r>
          </w:p>
        </w:tc>
        <w:tc>
          <w:tcPr>
            <w:tcW w:w="0" w:type="auto"/>
            <w:hideMark/>
          </w:tcPr>
          <w:p w14:paraId="5E02680A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Patria" w:hAnsi="Noto Sans" w:cs="Noto Sans"/>
                <w:sz w:val="21"/>
                <w:szCs w:val="21"/>
                <w:lang w:val="en-US"/>
              </w:rPr>
            </w:pPr>
            <w:r w:rsidRPr="00494B10">
              <w:rPr>
                <w:rFonts w:ascii="Noto Sans" w:eastAsia="Patria" w:hAnsi="Noto Sans" w:cs="Noto Sans"/>
                <w:b/>
                <w:bCs/>
                <w:sz w:val="21"/>
                <w:szCs w:val="21"/>
                <w:lang w:val="en-US"/>
              </w:rPr>
              <w:t>12</w:t>
            </w:r>
          </w:p>
        </w:tc>
      </w:tr>
    </w:tbl>
    <w:p w14:paraId="4D8D06CF" w14:textId="77777777" w:rsidR="00F23872" w:rsidRDefault="00F23872" w:rsidP="00334B27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Noto Sans" w:eastAsia="Patria" w:hAnsi="Noto Sans" w:cs="Noto Sans"/>
          <w:sz w:val="22"/>
          <w:szCs w:val="22"/>
        </w:rPr>
      </w:pPr>
    </w:p>
    <w:p w14:paraId="12F33CD5" w14:textId="105B88FC" w:rsidR="00494B10" w:rsidRPr="00F23872" w:rsidRDefault="00F23872" w:rsidP="00F2387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contextualSpacing w:val="0"/>
        <w:jc w:val="both"/>
        <w:rPr>
          <w:rFonts w:ascii="Noto Sans" w:eastAsia="Patria" w:hAnsi="Noto Sans" w:cs="Noto Sans"/>
          <w:b/>
          <w:bCs/>
          <w:sz w:val="22"/>
          <w:szCs w:val="22"/>
        </w:rPr>
      </w:pPr>
      <w:r w:rsidRPr="00F23872">
        <w:rPr>
          <w:rFonts w:ascii="Noto Sans" w:eastAsia="Patria" w:hAnsi="Noto Sans" w:cs="Noto Sans"/>
          <w:b/>
          <w:bCs/>
          <w:sz w:val="22"/>
          <w:szCs w:val="22"/>
        </w:rPr>
        <w:t>Principales proyectos en ejecución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4106"/>
        <w:gridCol w:w="3353"/>
        <w:gridCol w:w="3353"/>
      </w:tblGrid>
      <w:tr w:rsidR="00F23872" w:rsidRPr="00494B10" w14:paraId="36A9A74F" w14:textId="77777777" w:rsidTr="00F238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3BE5B035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both"/>
              <w:rPr>
                <w:rFonts w:ascii="Noto Sans" w:eastAsia="Patria" w:hAnsi="Noto Sans" w:cs="Noto Sans"/>
                <w:sz w:val="21"/>
                <w:szCs w:val="21"/>
                <w:lang w:val="en-US"/>
              </w:rPr>
            </w:pPr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>Proyecto</w:t>
            </w:r>
          </w:p>
        </w:tc>
        <w:tc>
          <w:tcPr>
            <w:tcW w:w="3353" w:type="dxa"/>
            <w:hideMark/>
          </w:tcPr>
          <w:p w14:paraId="75A5B95E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Patria" w:hAnsi="Noto Sans" w:cs="Noto Sans"/>
                <w:sz w:val="21"/>
                <w:szCs w:val="21"/>
                <w:lang w:val="en-US"/>
              </w:rPr>
            </w:pPr>
            <w:proofErr w:type="spellStart"/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>Enfoque</w:t>
            </w:r>
            <w:proofErr w:type="spellEnd"/>
          </w:p>
        </w:tc>
        <w:tc>
          <w:tcPr>
            <w:tcW w:w="3353" w:type="dxa"/>
            <w:hideMark/>
          </w:tcPr>
          <w:p w14:paraId="71C53C5D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Patria" w:hAnsi="Noto Sans" w:cs="Noto Sans"/>
                <w:sz w:val="21"/>
                <w:szCs w:val="21"/>
                <w:lang w:val="en-US"/>
              </w:rPr>
            </w:pPr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 xml:space="preserve">Valor </w:t>
            </w:r>
            <w:proofErr w:type="gramStart"/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>para México</w:t>
            </w:r>
            <w:proofErr w:type="gramEnd"/>
          </w:p>
        </w:tc>
      </w:tr>
      <w:tr w:rsidR="00F23872" w:rsidRPr="00494B10" w14:paraId="1F8DB19C" w14:textId="77777777" w:rsidTr="00F23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25844E5A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both"/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s-MX"/>
              </w:rPr>
            </w:pPr>
            <w:r w:rsidRPr="00494B10"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s-MX"/>
              </w:rPr>
              <w:t>Gestión de riesgos compuestos (sismos y tsunamis)</w:t>
            </w:r>
          </w:p>
        </w:tc>
        <w:tc>
          <w:tcPr>
            <w:tcW w:w="3353" w:type="dxa"/>
            <w:hideMark/>
          </w:tcPr>
          <w:p w14:paraId="5FBEA590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Patria" w:hAnsi="Noto Sans" w:cs="Noto Sans"/>
                <w:sz w:val="21"/>
                <w:szCs w:val="21"/>
                <w:lang w:val="es-MX"/>
              </w:rPr>
            </w:pPr>
            <w:r w:rsidRPr="00494B10">
              <w:rPr>
                <w:rFonts w:ascii="Noto Sans" w:eastAsia="Patria" w:hAnsi="Noto Sans" w:cs="Noto Sans"/>
                <w:sz w:val="21"/>
                <w:szCs w:val="21"/>
                <w:lang w:val="es-MX"/>
              </w:rPr>
              <w:t>Desarrollo de metodologías y sistemas de alerta</w:t>
            </w:r>
          </w:p>
        </w:tc>
        <w:tc>
          <w:tcPr>
            <w:tcW w:w="3353" w:type="dxa"/>
            <w:hideMark/>
          </w:tcPr>
          <w:p w14:paraId="2FE28178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Patria" w:hAnsi="Noto Sans" w:cs="Noto Sans"/>
                <w:sz w:val="21"/>
                <w:szCs w:val="21"/>
                <w:lang w:val="es-MX"/>
              </w:rPr>
            </w:pPr>
            <w:r w:rsidRPr="00494B10">
              <w:rPr>
                <w:rFonts w:ascii="Noto Sans" w:eastAsia="Patria" w:hAnsi="Noto Sans" w:cs="Noto Sans"/>
                <w:sz w:val="21"/>
                <w:szCs w:val="21"/>
                <w:lang w:val="es-MX"/>
              </w:rPr>
              <w:t>Protección civil y resiliencia nacional</w:t>
            </w:r>
          </w:p>
        </w:tc>
      </w:tr>
      <w:tr w:rsidR="00F23872" w:rsidRPr="00494B10" w14:paraId="0A446343" w14:textId="77777777" w:rsidTr="00F23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19E37F6C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both"/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s-MX"/>
              </w:rPr>
            </w:pPr>
            <w:r w:rsidRPr="00494B10"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s-MX"/>
              </w:rPr>
              <w:t>Mejoramiento del servicio de agua (CDMX)</w:t>
            </w:r>
          </w:p>
        </w:tc>
        <w:tc>
          <w:tcPr>
            <w:tcW w:w="3353" w:type="dxa"/>
            <w:hideMark/>
          </w:tcPr>
          <w:p w14:paraId="479C0C3B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Patria" w:hAnsi="Noto Sans" w:cs="Noto Sans"/>
                <w:sz w:val="21"/>
                <w:szCs w:val="21"/>
                <w:lang w:val="es-MX"/>
              </w:rPr>
            </w:pPr>
            <w:r w:rsidRPr="00494B10">
              <w:rPr>
                <w:rFonts w:ascii="Noto Sans" w:eastAsia="Patria" w:hAnsi="Noto Sans" w:cs="Noto Sans"/>
                <w:sz w:val="21"/>
                <w:szCs w:val="21"/>
                <w:lang w:val="es-MX"/>
              </w:rPr>
              <w:t>Gestión integral de recursos hídricos</w:t>
            </w:r>
          </w:p>
        </w:tc>
        <w:tc>
          <w:tcPr>
            <w:tcW w:w="3353" w:type="dxa"/>
            <w:hideMark/>
          </w:tcPr>
          <w:p w14:paraId="488DFD8A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Patria" w:hAnsi="Noto Sans" w:cs="Noto Sans"/>
                <w:sz w:val="21"/>
                <w:szCs w:val="21"/>
                <w:lang w:val="en-US"/>
              </w:rPr>
            </w:pPr>
            <w:proofErr w:type="spellStart"/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>Seguridad</w:t>
            </w:r>
            <w:proofErr w:type="spellEnd"/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>hídrica</w:t>
            </w:r>
            <w:proofErr w:type="spellEnd"/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 xml:space="preserve"> y </w:t>
            </w:r>
            <w:proofErr w:type="spellStart"/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>saneamiento</w:t>
            </w:r>
            <w:proofErr w:type="spellEnd"/>
          </w:p>
        </w:tc>
      </w:tr>
      <w:tr w:rsidR="00F23872" w:rsidRPr="00494B10" w14:paraId="42548433" w14:textId="77777777" w:rsidTr="00F23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7CA0C9CB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both"/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s-MX"/>
              </w:rPr>
            </w:pPr>
            <w:r w:rsidRPr="00494B10"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s-MX"/>
              </w:rPr>
              <w:t>Gobernanza en reducción de riesgos</w:t>
            </w:r>
          </w:p>
        </w:tc>
        <w:tc>
          <w:tcPr>
            <w:tcW w:w="3353" w:type="dxa"/>
            <w:hideMark/>
          </w:tcPr>
          <w:p w14:paraId="3F6A6363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Patria" w:hAnsi="Noto Sans" w:cs="Noto Sans"/>
                <w:sz w:val="21"/>
                <w:szCs w:val="21"/>
                <w:lang w:val="en-US"/>
              </w:rPr>
            </w:pPr>
            <w:proofErr w:type="spellStart"/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>Coordinación</w:t>
            </w:r>
            <w:proofErr w:type="spellEnd"/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>institucional</w:t>
            </w:r>
            <w:proofErr w:type="spellEnd"/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 xml:space="preserve"> y </w:t>
            </w:r>
            <w:proofErr w:type="spellStart"/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>planeación</w:t>
            </w:r>
            <w:proofErr w:type="spellEnd"/>
          </w:p>
        </w:tc>
        <w:tc>
          <w:tcPr>
            <w:tcW w:w="3353" w:type="dxa"/>
            <w:hideMark/>
          </w:tcPr>
          <w:p w14:paraId="6F73A381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Patria" w:hAnsi="Noto Sans" w:cs="Noto Sans"/>
                <w:sz w:val="21"/>
                <w:szCs w:val="21"/>
                <w:lang w:val="es-MX"/>
              </w:rPr>
            </w:pPr>
            <w:r w:rsidRPr="00494B10">
              <w:rPr>
                <w:rFonts w:ascii="Noto Sans" w:eastAsia="Patria" w:hAnsi="Noto Sans" w:cs="Noto Sans"/>
                <w:sz w:val="21"/>
                <w:szCs w:val="21"/>
                <w:lang w:val="es-MX"/>
              </w:rPr>
              <w:t>Fortalecimiento del sistema nacional de protección civil</w:t>
            </w:r>
          </w:p>
        </w:tc>
      </w:tr>
      <w:tr w:rsidR="00F23872" w:rsidRPr="00494B10" w14:paraId="3CF5CA50" w14:textId="77777777" w:rsidTr="00F23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3F606794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both"/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s-MX"/>
              </w:rPr>
            </w:pPr>
            <w:r w:rsidRPr="00494B10">
              <w:rPr>
                <w:rFonts w:ascii="Noto Sans" w:eastAsia="Patria" w:hAnsi="Noto Sans" w:cs="Noto Sans"/>
                <w:b w:val="0"/>
                <w:bCs w:val="0"/>
                <w:sz w:val="21"/>
                <w:szCs w:val="21"/>
                <w:lang w:val="es-MX"/>
              </w:rPr>
              <w:t>Gestión de cuencas (Río Tula)</w:t>
            </w:r>
          </w:p>
        </w:tc>
        <w:tc>
          <w:tcPr>
            <w:tcW w:w="3353" w:type="dxa"/>
            <w:hideMark/>
          </w:tcPr>
          <w:p w14:paraId="70726471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Patria" w:hAnsi="Noto Sans" w:cs="Noto Sans"/>
                <w:sz w:val="21"/>
                <w:szCs w:val="21"/>
                <w:lang w:val="en-US"/>
              </w:rPr>
            </w:pPr>
            <w:proofErr w:type="spellStart"/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>Manejo</w:t>
            </w:r>
            <w:proofErr w:type="spellEnd"/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 xml:space="preserve"> integral de </w:t>
            </w:r>
            <w:proofErr w:type="spellStart"/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>recursos</w:t>
            </w:r>
            <w:proofErr w:type="spellEnd"/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>hídricos</w:t>
            </w:r>
            <w:proofErr w:type="spellEnd"/>
          </w:p>
        </w:tc>
        <w:tc>
          <w:tcPr>
            <w:tcW w:w="3353" w:type="dxa"/>
            <w:hideMark/>
          </w:tcPr>
          <w:p w14:paraId="6F842E6C" w14:textId="77777777" w:rsidR="00494B10" w:rsidRPr="00494B10" w:rsidRDefault="00494B10" w:rsidP="00494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eastAsia="Patria" w:hAnsi="Noto Sans" w:cs="Noto Sans"/>
                <w:sz w:val="21"/>
                <w:szCs w:val="21"/>
                <w:lang w:val="en-US"/>
              </w:rPr>
            </w:pPr>
            <w:proofErr w:type="spellStart"/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>Atención</w:t>
            </w:r>
            <w:proofErr w:type="spellEnd"/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>cuencas</w:t>
            </w:r>
            <w:proofErr w:type="spellEnd"/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494B10">
              <w:rPr>
                <w:rFonts w:ascii="Noto Sans" w:eastAsia="Patria" w:hAnsi="Noto Sans" w:cs="Noto Sans"/>
                <w:sz w:val="21"/>
                <w:szCs w:val="21"/>
                <w:lang w:val="en-US"/>
              </w:rPr>
              <w:t>prioritarias</w:t>
            </w:r>
            <w:proofErr w:type="spellEnd"/>
          </w:p>
        </w:tc>
      </w:tr>
    </w:tbl>
    <w:p w14:paraId="5E1519E0" w14:textId="77777777" w:rsidR="00494B10" w:rsidRPr="00334B27" w:rsidRDefault="00494B10" w:rsidP="00334B27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ascii="Noto Sans" w:eastAsia="Patria" w:hAnsi="Noto Sans" w:cs="Noto Sans"/>
          <w:sz w:val="22"/>
          <w:szCs w:val="22"/>
        </w:rPr>
      </w:pPr>
    </w:p>
    <w:p w14:paraId="401CB8EE" w14:textId="5109FB24" w:rsidR="00A1461D" w:rsidRPr="00BC2C9B" w:rsidRDefault="00494B10" w:rsidP="00636F67">
      <w:pPr>
        <w:pStyle w:val="Prrafodelista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contextualSpacing w:val="0"/>
        <w:jc w:val="both"/>
        <w:rPr>
          <w:rFonts w:ascii="Noto Sans" w:eastAsia="Patria" w:hAnsi="Noto Sans" w:cs="Noto Sans"/>
          <w:b/>
          <w:bCs/>
          <w:sz w:val="22"/>
          <w:szCs w:val="22"/>
        </w:rPr>
      </w:pPr>
      <w:r w:rsidRPr="00494B10">
        <w:rPr>
          <w:rFonts w:ascii="Noto Sans" w:eastAsia="Patria" w:hAnsi="Noto Sans" w:cs="Noto Sans"/>
          <w:b/>
          <w:bCs/>
          <w:sz w:val="22"/>
          <w:szCs w:val="22"/>
          <w:lang w:val="es-ES"/>
        </w:rPr>
        <w:t>Programa de Formación de Recursos Humanos México–Japón (Nichiboku)</w:t>
      </w:r>
    </w:p>
    <w:p w14:paraId="5D0CB64F" w14:textId="31C00408" w:rsidR="00F23872" w:rsidRPr="005869A3" w:rsidRDefault="00F23872" w:rsidP="00F23872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ind w:left="1418" w:hanging="357"/>
        <w:jc w:val="both"/>
        <w:rPr>
          <w:rFonts w:ascii="Noto Sans" w:eastAsia="Noto Sans" w:hAnsi="Noto Sans" w:cs="Noto Sans"/>
          <w:color w:val="000000"/>
          <w:sz w:val="22"/>
          <w:szCs w:val="22"/>
        </w:rPr>
      </w:pPr>
      <w:r>
        <w:rPr>
          <w:rFonts w:ascii="Noto Sans" w:eastAsia="Noto Sans" w:hAnsi="Noto Sans" w:cs="Noto Sans"/>
          <w:color w:val="000000"/>
          <w:sz w:val="22"/>
          <w:szCs w:val="22"/>
        </w:rPr>
        <w:t xml:space="preserve">Constituye uno de los </w:t>
      </w:r>
      <w:r w:rsidRPr="001B0109"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>pilares históricos de la cooperación</w:t>
      </w:r>
      <w:r>
        <w:rPr>
          <w:rFonts w:ascii="Noto Sans" w:eastAsia="Noto Sans" w:hAnsi="Noto Sans" w:cs="Noto Sans"/>
          <w:color w:val="000000"/>
          <w:sz w:val="22"/>
          <w:szCs w:val="22"/>
        </w:rPr>
        <w:t xml:space="preserve"> entre ambos países, orientado al desarrollo de capital humano altamente especializado y al fortalecimiento de </w:t>
      </w:r>
      <w:r w:rsidRPr="005869A3">
        <w:rPr>
          <w:rFonts w:ascii="Noto Sans" w:eastAsia="Noto Sans" w:hAnsi="Noto Sans" w:cs="Noto Sans"/>
          <w:color w:val="000000"/>
          <w:sz w:val="22"/>
          <w:szCs w:val="22"/>
        </w:rPr>
        <w:t xml:space="preserve">capacidades técnicas del sector público mexicano </w:t>
      </w:r>
      <w:r>
        <w:rPr>
          <w:rFonts w:ascii="Noto Sans" w:eastAsia="Noto Sans" w:hAnsi="Noto Sans" w:cs="Noto Sans"/>
          <w:color w:val="000000"/>
          <w:sz w:val="22"/>
          <w:szCs w:val="22"/>
        </w:rPr>
        <w:t>en áreas vitales del desarrollo nacional como salud, medio ambiente e impulso a la</w:t>
      </w:r>
      <w:r w:rsidRPr="005869A3">
        <w:rPr>
          <w:rFonts w:ascii="Noto Sans" w:eastAsia="Noto Sans" w:hAnsi="Noto Sans" w:cs="Noto Sans"/>
          <w:color w:val="000000"/>
          <w:sz w:val="22"/>
          <w:szCs w:val="22"/>
        </w:rPr>
        <w:t xml:space="preserve"> industria.</w:t>
      </w:r>
    </w:p>
    <w:p w14:paraId="57132CAF" w14:textId="64DA7954" w:rsidR="00190762" w:rsidRPr="005869A3" w:rsidRDefault="00F23872" w:rsidP="005869A3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ind w:left="1418" w:hanging="357"/>
        <w:jc w:val="both"/>
        <w:rPr>
          <w:rFonts w:ascii="Noto Sans" w:eastAsia="Noto Sans" w:hAnsi="Noto Sans" w:cs="Noto Sans"/>
          <w:color w:val="000000"/>
          <w:sz w:val="22"/>
          <w:szCs w:val="22"/>
        </w:rPr>
      </w:pPr>
      <w:r>
        <w:rPr>
          <w:rFonts w:ascii="Noto Sans" w:eastAsia="Noto Sans" w:hAnsi="Noto Sans" w:cs="Noto Sans"/>
          <w:color w:val="000000"/>
          <w:sz w:val="22"/>
          <w:szCs w:val="22"/>
        </w:rPr>
        <w:t xml:space="preserve">A la fecha, ha </w:t>
      </w:r>
      <w:r w:rsidRPr="00F23872"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>beneficiado a</w:t>
      </w:r>
      <w:r>
        <w:rPr>
          <w:rFonts w:ascii="Noto Sans" w:eastAsia="Noto Sans" w:hAnsi="Noto Sans" w:cs="Noto Sans"/>
          <w:color w:val="000000"/>
          <w:sz w:val="22"/>
          <w:szCs w:val="22"/>
        </w:rPr>
        <w:t xml:space="preserve"> </w:t>
      </w:r>
      <w:r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>m</w:t>
      </w:r>
      <w:r w:rsidR="00190762" w:rsidRPr="005869A3"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 xml:space="preserve">ás de 5,000 </w:t>
      </w:r>
      <w:r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>profesionales mexicanos y japoneses</w:t>
      </w:r>
      <w:r>
        <w:rPr>
          <w:rFonts w:ascii="Noto Sans" w:eastAsia="Noto Sans" w:hAnsi="Noto Sans" w:cs="Noto Sans"/>
          <w:color w:val="000000"/>
          <w:sz w:val="22"/>
          <w:szCs w:val="22"/>
        </w:rPr>
        <w:t xml:space="preserve">, y mantiene </w:t>
      </w:r>
      <w:r w:rsidR="00190762" w:rsidRPr="005869A3">
        <w:rPr>
          <w:rFonts w:ascii="Noto Sans" w:eastAsia="Noto Sans" w:hAnsi="Noto Sans" w:cs="Noto Sans"/>
          <w:color w:val="000000"/>
          <w:sz w:val="22"/>
          <w:szCs w:val="22"/>
        </w:rPr>
        <w:t xml:space="preserve">una oferta anual de aproximadamente </w:t>
      </w:r>
      <w:r w:rsidR="00190762" w:rsidRPr="00F23872"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>50 becas</w:t>
      </w:r>
      <w:r w:rsidR="00190762" w:rsidRPr="005869A3">
        <w:rPr>
          <w:rFonts w:ascii="Noto Sans" w:eastAsia="Noto Sans" w:hAnsi="Noto Sans" w:cs="Noto Sans"/>
          <w:color w:val="000000"/>
          <w:sz w:val="22"/>
          <w:szCs w:val="22"/>
        </w:rPr>
        <w:t xml:space="preserve"> </w:t>
      </w:r>
      <w:r>
        <w:rPr>
          <w:rFonts w:ascii="Noto Sans" w:eastAsia="Noto Sans" w:hAnsi="Noto Sans" w:cs="Noto Sans"/>
          <w:color w:val="000000"/>
          <w:sz w:val="22"/>
          <w:szCs w:val="22"/>
        </w:rPr>
        <w:t xml:space="preserve">(estancias cortas y largas), contribuyendo a la formación de recursos humanos y a la consolidación de redes de cooperación de largo plazo entre ambos países. </w:t>
      </w:r>
    </w:p>
    <w:p w14:paraId="32561524" w14:textId="77777777" w:rsidR="00190762" w:rsidRPr="00190762" w:rsidRDefault="00190762" w:rsidP="00190762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rFonts w:ascii="Noto Sans" w:eastAsia="Patria" w:hAnsi="Noto Sans" w:cs="Noto Sans"/>
          <w:sz w:val="22"/>
          <w:szCs w:val="22"/>
        </w:rPr>
      </w:pPr>
    </w:p>
    <w:p w14:paraId="4A6EA06C" w14:textId="5648E050" w:rsidR="00A1461D" w:rsidRPr="00BC2C9B" w:rsidRDefault="00636F67" w:rsidP="00190762">
      <w:pPr>
        <w:pStyle w:val="Prrafodelista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contextualSpacing w:val="0"/>
        <w:jc w:val="both"/>
        <w:rPr>
          <w:rFonts w:ascii="Noto Sans" w:eastAsia="Patria" w:hAnsi="Noto Sans" w:cs="Noto Sans"/>
          <w:b/>
          <w:bCs/>
          <w:sz w:val="22"/>
          <w:szCs w:val="22"/>
        </w:rPr>
      </w:pPr>
      <w:r>
        <w:rPr>
          <w:rFonts w:ascii="Noto Sans" w:eastAsia="Patria" w:hAnsi="Noto Sans" w:cs="Noto Sans"/>
          <w:b/>
          <w:bCs/>
          <w:sz w:val="22"/>
          <w:szCs w:val="22"/>
        </w:rPr>
        <w:t>Cooperación Triangular</w:t>
      </w:r>
      <w:r w:rsidR="00190762">
        <w:rPr>
          <w:rFonts w:ascii="Noto Sans" w:eastAsia="Patria" w:hAnsi="Noto Sans" w:cs="Noto Sans"/>
          <w:b/>
          <w:bCs/>
          <w:sz w:val="22"/>
          <w:szCs w:val="22"/>
        </w:rPr>
        <w:t>: Programa Conjunto México–Japón (JMPP)</w:t>
      </w:r>
    </w:p>
    <w:p w14:paraId="45673415" w14:textId="55AC1716" w:rsidR="005869A3" w:rsidRDefault="00190762" w:rsidP="00F23872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ind w:left="1418" w:hanging="357"/>
        <w:jc w:val="both"/>
        <w:rPr>
          <w:rFonts w:ascii="Noto Sans" w:eastAsia="Noto Sans" w:hAnsi="Noto Sans" w:cs="Noto Sans"/>
          <w:color w:val="000000"/>
          <w:sz w:val="22"/>
          <w:szCs w:val="22"/>
        </w:rPr>
      </w:pPr>
      <w:r w:rsidRPr="007F39A3">
        <w:rPr>
          <w:rFonts w:ascii="Noto Sans" w:eastAsia="Noto Sans" w:hAnsi="Noto Sans" w:cs="Noto Sans"/>
          <w:color w:val="000000"/>
          <w:sz w:val="22"/>
          <w:szCs w:val="22"/>
        </w:rPr>
        <w:t xml:space="preserve">Constituye el principal mecanismo de cooperación bilateral y triangular México–Japón, </w:t>
      </w:r>
      <w:r w:rsidR="005869A3">
        <w:rPr>
          <w:rFonts w:ascii="Noto Sans" w:eastAsia="Noto Sans" w:hAnsi="Noto Sans" w:cs="Noto Sans"/>
          <w:color w:val="000000"/>
          <w:sz w:val="22"/>
          <w:szCs w:val="22"/>
        </w:rPr>
        <w:t xml:space="preserve">implementado </w:t>
      </w:r>
      <w:r w:rsidR="005869A3" w:rsidRPr="005869A3">
        <w:rPr>
          <w:rFonts w:ascii="Noto Sans" w:eastAsia="Noto Sans" w:hAnsi="Noto Sans" w:cs="Noto Sans"/>
          <w:color w:val="000000"/>
          <w:sz w:val="22"/>
          <w:szCs w:val="22"/>
        </w:rPr>
        <w:t>a través de proyectos concretos alineados con las prioridades nacionales de desarrollo</w:t>
      </w:r>
      <w:r w:rsidR="005869A3">
        <w:rPr>
          <w:rFonts w:ascii="Noto Sans" w:eastAsia="Noto Sans" w:hAnsi="Noto Sans" w:cs="Noto Sans"/>
          <w:color w:val="000000"/>
          <w:sz w:val="22"/>
          <w:szCs w:val="22"/>
        </w:rPr>
        <w:t xml:space="preserve">. </w:t>
      </w:r>
    </w:p>
    <w:p w14:paraId="0C0F8564" w14:textId="35C63EFC" w:rsidR="00BF1B92" w:rsidRPr="00F23872" w:rsidRDefault="00190762" w:rsidP="00F23872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ind w:left="1418" w:hanging="357"/>
        <w:jc w:val="both"/>
        <w:rPr>
          <w:rFonts w:ascii="Noto Sans" w:eastAsia="Noto Sans" w:hAnsi="Noto Sans" w:cs="Noto Sans"/>
          <w:color w:val="000000"/>
          <w:sz w:val="22"/>
          <w:szCs w:val="22"/>
        </w:rPr>
      </w:pPr>
      <w:r w:rsidRPr="00F23872">
        <w:rPr>
          <w:rFonts w:ascii="Noto Sans" w:eastAsia="Noto Sans" w:hAnsi="Noto Sans" w:cs="Noto Sans"/>
          <w:color w:val="000000"/>
          <w:sz w:val="22"/>
          <w:szCs w:val="22"/>
        </w:rPr>
        <w:lastRenderedPageBreak/>
        <w:t>Actualmente</w:t>
      </w:r>
      <w:r w:rsidR="00334B27" w:rsidRPr="00F23872">
        <w:rPr>
          <w:rFonts w:ascii="Noto Sans" w:eastAsia="Noto Sans" w:hAnsi="Noto Sans" w:cs="Noto Sans"/>
          <w:color w:val="000000"/>
          <w:sz w:val="22"/>
          <w:szCs w:val="22"/>
        </w:rPr>
        <w:t xml:space="preserve"> </w:t>
      </w:r>
      <w:r w:rsidR="00334B27" w:rsidRPr="00F23872"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>articula</w:t>
      </w:r>
      <w:r w:rsidR="005869A3" w:rsidRPr="00F23872"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 xml:space="preserve"> siete (</w:t>
      </w:r>
      <w:r w:rsidR="00334B27" w:rsidRPr="00F23872"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>7</w:t>
      </w:r>
      <w:r w:rsidR="005869A3" w:rsidRPr="00F23872"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 xml:space="preserve">) </w:t>
      </w:r>
      <w:r w:rsidR="00334B27" w:rsidRPr="00F23872"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>áreas prioritarias</w:t>
      </w:r>
      <w:r w:rsidR="00334B27" w:rsidRPr="00F23872">
        <w:rPr>
          <w:rFonts w:ascii="Noto Sans" w:eastAsia="Noto Sans" w:hAnsi="Noto Sans" w:cs="Noto Sans"/>
          <w:color w:val="000000"/>
          <w:sz w:val="22"/>
          <w:szCs w:val="22"/>
        </w:rPr>
        <w:t xml:space="preserve"> </w:t>
      </w:r>
      <w:r w:rsidR="005869A3" w:rsidRPr="00F23872">
        <w:rPr>
          <w:rFonts w:ascii="Noto Sans" w:eastAsia="Noto Sans" w:hAnsi="Noto Sans" w:cs="Noto Sans"/>
          <w:color w:val="000000"/>
          <w:sz w:val="22"/>
          <w:szCs w:val="22"/>
        </w:rPr>
        <w:t>(</w:t>
      </w:r>
      <w:r w:rsidR="005869A3" w:rsidRPr="007F39A3">
        <w:rPr>
          <w:rFonts w:ascii="Noto Sans" w:eastAsia="Noto Sans" w:hAnsi="Noto Sans" w:cs="Noto Sans"/>
          <w:color w:val="000000"/>
          <w:sz w:val="22"/>
          <w:szCs w:val="22"/>
        </w:rPr>
        <w:t>agua</w:t>
      </w:r>
      <w:r w:rsidR="005869A3">
        <w:rPr>
          <w:rFonts w:ascii="Noto Sans" w:eastAsia="Noto Sans" w:hAnsi="Noto Sans" w:cs="Noto Sans"/>
          <w:color w:val="000000"/>
          <w:sz w:val="22"/>
          <w:szCs w:val="22"/>
        </w:rPr>
        <w:t xml:space="preserve"> y medio ambiente</w:t>
      </w:r>
      <w:r w:rsidR="005869A3" w:rsidRPr="007F39A3">
        <w:rPr>
          <w:rFonts w:ascii="Noto Sans" w:eastAsia="Noto Sans" w:hAnsi="Noto Sans" w:cs="Noto Sans"/>
          <w:color w:val="000000"/>
          <w:sz w:val="22"/>
          <w:szCs w:val="22"/>
        </w:rPr>
        <w:t>,</w:t>
      </w:r>
      <w:r w:rsidR="005869A3">
        <w:rPr>
          <w:rFonts w:ascii="Noto Sans" w:eastAsia="Noto Sans" w:hAnsi="Noto Sans" w:cs="Noto Sans"/>
          <w:color w:val="000000"/>
          <w:sz w:val="22"/>
          <w:szCs w:val="22"/>
        </w:rPr>
        <w:t xml:space="preserve"> gestión de</w:t>
      </w:r>
      <w:r w:rsidR="005869A3" w:rsidRPr="007F39A3">
        <w:rPr>
          <w:rFonts w:ascii="Noto Sans" w:eastAsia="Noto Sans" w:hAnsi="Noto Sans" w:cs="Noto Sans"/>
          <w:color w:val="000000"/>
          <w:sz w:val="22"/>
          <w:szCs w:val="22"/>
        </w:rPr>
        <w:t xml:space="preserve"> riesgos,</w:t>
      </w:r>
      <w:r w:rsidR="005869A3">
        <w:rPr>
          <w:rFonts w:ascii="Noto Sans" w:eastAsia="Noto Sans" w:hAnsi="Noto Sans" w:cs="Noto Sans"/>
          <w:color w:val="000000"/>
          <w:sz w:val="22"/>
          <w:szCs w:val="22"/>
        </w:rPr>
        <w:t xml:space="preserve"> agricultura y seguridad alimentaria, medio ambiente y cambio climático, bienestar social, movilidad humana, fortalecimiento institucional)</w:t>
      </w:r>
      <w:r w:rsidR="00334B27" w:rsidRPr="00F23872">
        <w:rPr>
          <w:rFonts w:ascii="Noto Sans" w:eastAsia="Noto Sans" w:hAnsi="Noto Sans" w:cs="Noto Sans"/>
          <w:color w:val="000000"/>
          <w:sz w:val="22"/>
          <w:szCs w:val="22"/>
        </w:rPr>
        <w:t>, con impacto en Mesoamérica, Centroamérica y el Caribe</w:t>
      </w:r>
      <w:r w:rsidR="00EC7531" w:rsidRPr="00F23872">
        <w:rPr>
          <w:rFonts w:ascii="Noto Sans" w:eastAsia="Noto Sans" w:hAnsi="Noto Sans" w:cs="Noto Sans"/>
          <w:color w:val="000000"/>
          <w:sz w:val="22"/>
          <w:szCs w:val="22"/>
        </w:rPr>
        <w:t>.</w:t>
      </w:r>
    </w:p>
    <w:p w14:paraId="1513DA73" w14:textId="1E406769" w:rsidR="00190762" w:rsidRPr="00190762" w:rsidRDefault="00334B27" w:rsidP="00F23872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ind w:left="1418" w:hanging="357"/>
        <w:jc w:val="both"/>
        <w:rPr>
          <w:rFonts w:ascii="Noto Sans" w:eastAsia="Noto Sans" w:hAnsi="Noto Sans" w:cs="Noto Sans"/>
          <w:color w:val="000000"/>
          <w:sz w:val="22"/>
          <w:szCs w:val="22"/>
        </w:rPr>
      </w:pPr>
      <w:r w:rsidRPr="00F23872">
        <w:rPr>
          <w:rFonts w:ascii="Noto Sans" w:eastAsia="Noto Sans" w:hAnsi="Noto Sans" w:cs="Noto Sans"/>
          <w:color w:val="000000"/>
          <w:sz w:val="22"/>
          <w:szCs w:val="22"/>
        </w:rPr>
        <w:t xml:space="preserve">La cooperación México–Japón ha permitido transferir capacidades técnicas mexicanas hacia terceros países, posicionando a México como oferente regional, particularmente en enfoques como SHEP </w:t>
      </w:r>
      <w:r w:rsidR="005869A3" w:rsidRPr="00F23872">
        <w:rPr>
          <w:rFonts w:ascii="Noto Sans" w:eastAsia="Noto Sans" w:hAnsi="Noto Sans" w:cs="Noto Sans"/>
          <w:color w:val="000000"/>
          <w:sz w:val="22"/>
          <w:szCs w:val="22"/>
        </w:rPr>
        <w:t>(agricultura orientada al mercado)</w:t>
      </w:r>
      <w:r w:rsidRPr="00F23872">
        <w:rPr>
          <w:rFonts w:ascii="Noto Sans" w:eastAsia="Noto Sans" w:hAnsi="Noto Sans" w:cs="Noto Sans"/>
          <w:color w:val="000000"/>
          <w:sz w:val="22"/>
          <w:szCs w:val="22"/>
        </w:rPr>
        <w:t>, gestión de riesgos y modelos de desarrollo comunitario, bajo esquemas de cooperación Sur–Sur y triangular.</w:t>
      </w:r>
      <w:r w:rsidR="00190762" w:rsidRPr="00F23872">
        <w:rPr>
          <w:rFonts w:ascii="Noto Sans" w:eastAsia="Noto Sans" w:hAnsi="Noto Sans" w:cs="Noto Sans"/>
          <w:color w:val="000000"/>
          <w:sz w:val="22"/>
          <w:szCs w:val="22"/>
        </w:rPr>
        <w:t xml:space="preserve"> </w:t>
      </w:r>
    </w:p>
    <w:p w14:paraId="64AE7452" w14:textId="5B1A253F" w:rsidR="00190762" w:rsidRPr="00190762" w:rsidRDefault="00190762" w:rsidP="00F23872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ind w:left="1418" w:hanging="357"/>
        <w:jc w:val="both"/>
        <w:rPr>
          <w:rFonts w:ascii="Noto Sans" w:eastAsia="Noto Sans" w:hAnsi="Noto Sans" w:cs="Noto Sans"/>
          <w:color w:val="000000"/>
          <w:sz w:val="22"/>
          <w:szCs w:val="22"/>
        </w:rPr>
      </w:pPr>
      <w:r w:rsidRPr="00190762">
        <w:rPr>
          <w:rFonts w:ascii="Noto Sans" w:eastAsia="Noto Sans" w:hAnsi="Noto Sans" w:cs="Noto Sans"/>
          <w:color w:val="000000"/>
          <w:sz w:val="22"/>
          <w:szCs w:val="22"/>
        </w:rPr>
        <w:t>El JMPP posiciona a México como socio estratégico de Japón en la generación de soluciones técnicas replicables, con impacto nacional y proyección regional.</w:t>
      </w:r>
    </w:p>
    <w:p w14:paraId="73D44BCA" w14:textId="77777777" w:rsidR="00190762" w:rsidRDefault="00190762" w:rsidP="0019076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Noto Sans" w:hAnsi="Noto Sans" w:cs="Noto Sans"/>
          <w:color w:val="000000"/>
          <w:sz w:val="22"/>
          <w:szCs w:val="22"/>
        </w:rPr>
      </w:pPr>
    </w:p>
    <w:p w14:paraId="7B1A0760" w14:textId="01A7FB16" w:rsidR="00AC251F" w:rsidRPr="00BC2C9B" w:rsidRDefault="005869A3" w:rsidP="00636F67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Patria" w:eastAsia="Patria" w:hAnsi="Patria" w:cs="Patria"/>
          <w:color w:val="621132"/>
          <w:sz w:val="28"/>
          <w:szCs w:val="28"/>
        </w:rPr>
      </w:pPr>
      <w:r>
        <w:rPr>
          <w:rFonts w:ascii="Patria" w:eastAsia="Patria" w:hAnsi="Patria" w:cs="Patria"/>
          <w:color w:val="621132"/>
          <w:sz w:val="28"/>
          <w:szCs w:val="28"/>
        </w:rPr>
        <w:t>Nuevas iniciativas y proyección de la cooperación</w:t>
      </w:r>
    </w:p>
    <w:p w14:paraId="35E1A565" w14:textId="1F53E3E9" w:rsidR="00AF18B1" w:rsidRPr="00BC2C9B" w:rsidRDefault="00AF18B1" w:rsidP="00636F67">
      <w:pPr>
        <w:rPr>
          <w:rFonts w:ascii="Noto Sans" w:eastAsia="Patria" w:hAnsi="Noto Sans" w:cs="Noto Sans"/>
          <w:bCs/>
          <w:i/>
          <w:iCs/>
          <w:color w:val="171B1E"/>
          <w:sz w:val="22"/>
          <w:szCs w:val="22"/>
        </w:rPr>
      </w:pPr>
    </w:p>
    <w:p w14:paraId="301A2E7C" w14:textId="0209C0D2" w:rsidR="005647C7" w:rsidRPr="00115C69" w:rsidRDefault="005869A3" w:rsidP="005869A3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ind w:left="993"/>
        <w:jc w:val="both"/>
        <w:rPr>
          <w:rFonts w:ascii="Noto Sans" w:eastAsia="Noto Sans" w:hAnsi="Noto Sans" w:cs="Noto Sans"/>
          <w:color w:val="000000"/>
          <w:sz w:val="22"/>
          <w:szCs w:val="22"/>
        </w:rPr>
      </w:pPr>
      <w:r w:rsidRPr="00115C69">
        <w:rPr>
          <w:rFonts w:ascii="Noto Sans" w:eastAsia="Noto Sans" w:hAnsi="Noto Sans" w:cs="Noto Sans"/>
          <w:color w:val="000000"/>
          <w:sz w:val="22"/>
          <w:szCs w:val="22"/>
        </w:rPr>
        <w:t xml:space="preserve">En continuidad con la cooperación bilateral y triangular, México y Japón avanzan en la ampliación de su agenda hacia sectores de alta especialización tecnológica. En este marco, se prevé la firma en </w:t>
      </w:r>
      <w:r w:rsidR="00A351CF">
        <w:rPr>
          <w:rFonts w:ascii="Noto Sans" w:eastAsia="Noto Sans" w:hAnsi="Noto Sans" w:cs="Noto Sans"/>
          <w:color w:val="000000"/>
          <w:sz w:val="22"/>
          <w:szCs w:val="22"/>
        </w:rPr>
        <w:t xml:space="preserve">el segundo semestre de </w:t>
      </w:r>
      <w:r w:rsidRPr="00115C69">
        <w:rPr>
          <w:rFonts w:ascii="Noto Sans" w:eastAsia="Noto Sans" w:hAnsi="Noto Sans" w:cs="Noto Sans"/>
          <w:color w:val="000000"/>
          <w:sz w:val="22"/>
          <w:szCs w:val="22"/>
        </w:rPr>
        <w:t>2026 del Memorándum de Cooperación en Tecnologías de la Información y Telecomunicaciones entre el Ministerio de Asuntos Internos y Comunicaciones de Japón (MIC) y la Agencia de Transformación Digital y Telecomunicaciones (ATDT)</w:t>
      </w:r>
      <w:r w:rsidR="00DA2CE7" w:rsidRPr="00115C69">
        <w:rPr>
          <w:rFonts w:ascii="Noto Sans" w:eastAsia="Noto Sans" w:hAnsi="Noto Sans" w:cs="Noto Sans"/>
          <w:color w:val="000000"/>
          <w:sz w:val="22"/>
          <w:szCs w:val="22"/>
        </w:rPr>
        <w:t>.</w:t>
      </w:r>
    </w:p>
    <w:p w14:paraId="74DEC117" w14:textId="68B3BC69" w:rsidR="005869A3" w:rsidRPr="005869A3" w:rsidRDefault="005869A3" w:rsidP="005869A3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ind w:left="993"/>
        <w:jc w:val="both"/>
        <w:rPr>
          <w:rFonts w:ascii="Noto Sans" w:eastAsia="Noto Sans" w:hAnsi="Noto Sans" w:cs="Noto Sans"/>
          <w:color w:val="000000"/>
          <w:sz w:val="22"/>
          <w:szCs w:val="22"/>
        </w:rPr>
      </w:pPr>
      <w:r w:rsidRPr="005869A3">
        <w:rPr>
          <w:rFonts w:ascii="Noto Sans" w:eastAsia="Noto Sans" w:hAnsi="Noto Sans" w:cs="Noto Sans"/>
          <w:color w:val="000000"/>
          <w:sz w:val="22"/>
          <w:szCs w:val="22"/>
        </w:rPr>
        <w:t>De manera complementaria, se identifican áreas estratégicas de expansión</w:t>
      </w:r>
      <w:r w:rsidR="00DA2CE7">
        <w:rPr>
          <w:rFonts w:ascii="Noto Sans" w:eastAsia="Noto Sans" w:hAnsi="Noto Sans" w:cs="Noto Sans"/>
          <w:color w:val="000000"/>
          <w:sz w:val="22"/>
          <w:szCs w:val="22"/>
        </w:rPr>
        <w:t xml:space="preserve"> de la cooperación</w:t>
      </w:r>
      <w:r w:rsidRPr="005869A3">
        <w:rPr>
          <w:rFonts w:ascii="Noto Sans" w:eastAsia="Noto Sans" w:hAnsi="Noto Sans" w:cs="Noto Sans"/>
          <w:color w:val="000000"/>
          <w:sz w:val="22"/>
          <w:szCs w:val="22"/>
        </w:rPr>
        <w:t xml:space="preserve"> como inteligencia artificial y </w:t>
      </w:r>
      <w:proofErr w:type="spellStart"/>
      <w:r w:rsidRPr="005869A3">
        <w:rPr>
          <w:rFonts w:ascii="Noto Sans" w:eastAsia="Noto Sans" w:hAnsi="Noto Sans" w:cs="Noto Sans"/>
          <w:color w:val="000000"/>
          <w:sz w:val="22"/>
          <w:szCs w:val="22"/>
        </w:rPr>
        <w:t>supercómputo</w:t>
      </w:r>
      <w:proofErr w:type="spellEnd"/>
      <w:r w:rsidRPr="005869A3">
        <w:rPr>
          <w:rFonts w:ascii="Noto Sans" w:eastAsia="Noto Sans" w:hAnsi="Noto Sans" w:cs="Noto Sans"/>
          <w:color w:val="000000"/>
          <w:sz w:val="22"/>
          <w:szCs w:val="22"/>
        </w:rPr>
        <w:t xml:space="preserve"> (proyecto Coatlicue), electromovilidad e industria automotriz, innovación y ecosistemas de startups, así como cooperación aeroespacial, que permitirán profundizar la transferencia tecnológica y la generación conjunta de soluciones.</w:t>
      </w:r>
    </w:p>
    <w:p w14:paraId="655D21FA" w14:textId="4E399F2C" w:rsidR="005B33D5" w:rsidRPr="005869A3" w:rsidRDefault="005869A3" w:rsidP="005869A3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ind w:left="993"/>
        <w:jc w:val="both"/>
        <w:rPr>
          <w:rFonts w:ascii="Noto Sans" w:eastAsia="Noto Sans" w:hAnsi="Noto Sans" w:cs="Noto Sans"/>
          <w:color w:val="000000"/>
          <w:sz w:val="22"/>
          <w:szCs w:val="22"/>
        </w:rPr>
      </w:pPr>
      <w:r w:rsidRPr="005869A3">
        <w:rPr>
          <w:rFonts w:ascii="Noto Sans" w:eastAsia="Noto Sans" w:hAnsi="Noto Sans" w:cs="Noto Sans"/>
          <w:color w:val="000000"/>
          <w:sz w:val="22"/>
          <w:szCs w:val="22"/>
        </w:rPr>
        <w:t>En este contexto, Japón se consolida como un socio clave para el fortalecimiento de capacidades tecnológicas e institucionales de México, contribuyendo al cumplimiento de las prioridades nacionales de desarrollo y al posicionamiento del país como actor relevante en la cooperación internacional, particularmente en esquemas Sur–Sur y triangulares</w:t>
      </w:r>
      <w:r>
        <w:rPr>
          <w:rFonts w:ascii="Noto Sans" w:eastAsia="Noto Sans" w:hAnsi="Noto Sans" w:cs="Noto Sans"/>
          <w:color w:val="000000"/>
          <w:sz w:val="22"/>
          <w:szCs w:val="22"/>
        </w:rPr>
        <w:t>.</w:t>
      </w:r>
    </w:p>
    <w:sectPr w:rsidR="005B33D5" w:rsidRPr="005869A3" w:rsidSect="001B30BC">
      <w:headerReference w:type="default" r:id="rId8"/>
      <w:footerReference w:type="default" r:id="rId9"/>
      <w:pgSz w:w="12240" w:h="15840"/>
      <w:pgMar w:top="2427" w:right="709" w:bottom="1701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CF3CB" w14:textId="77777777" w:rsidR="0055777E" w:rsidRDefault="0055777E" w:rsidP="00AF2842">
      <w:r>
        <w:separator/>
      </w:r>
    </w:p>
  </w:endnote>
  <w:endnote w:type="continuationSeparator" w:id="0">
    <w:p w14:paraId="0A1AC098" w14:textId="77777777" w:rsidR="0055777E" w:rsidRDefault="0055777E" w:rsidP="00AF2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Arial"/>
    <w:charset w:val="00"/>
    <w:family w:val="auto"/>
    <w:pitch w:val="default"/>
  </w:font>
  <w:font w:name="Patria Light">
    <w:altName w:val="Calibri"/>
    <w:panose1 w:val="00000000000000000000"/>
    <w:charset w:val="00"/>
    <w:family w:val="modern"/>
    <w:notTrueType/>
    <w:pitch w:val="variable"/>
    <w:sig w:usb0="80000087" w:usb1="00000042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tria">
    <w:altName w:val="Calibri"/>
    <w:panose1 w:val="00000000000000000000"/>
    <w:charset w:val="00"/>
    <w:family w:val="modern"/>
    <w:notTrueType/>
    <w:pitch w:val="variable"/>
    <w:sig w:usb0="80000087" w:usb1="00000042" w:usb2="00000000" w:usb3="00000000" w:csb0="00000003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Noto Sans" w:hAnsi="Noto Sans" w:cs="Noto Sans"/>
        <w:sz w:val="18"/>
        <w:szCs w:val="18"/>
      </w:rPr>
      <w:id w:val="-2044586996"/>
      <w:docPartObj>
        <w:docPartGallery w:val="Page Numbers (Bottom of Page)"/>
        <w:docPartUnique/>
      </w:docPartObj>
    </w:sdtPr>
    <w:sdtContent>
      <w:p w14:paraId="7F9F24FB" w14:textId="7F3F30B1" w:rsidR="001F6737" w:rsidRPr="001F6737" w:rsidRDefault="001F6737">
        <w:pPr>
          <w:pStyle w:val="Piedepgina"/>
          <w:jc w:val="right"/>
          <w:rPr>
            <w:rFonts w:ascii="Noto Sans" w:hAnsi="Noto Sans" w:cs="Noto Sans"/>
            <w:sz w:val="18"/>
            <w:szCs w:val="18"/>
          </w:rPr>
        </w:pPr>
        <w:r w:rsidRPr="001F6737">
          <w:rPr>
            <w:rFonts w:ascii="Noto Sans" w:hAnsi="Noto Sans" w:cs="Noto Sans"/>
            <w:sz w:val="18"/>
            <w:szCs w:val="18"/>
          </w:rPr>
          <w:t>T.</w:t>
        </w:r>
        <w:r w:rsidR="005869A3">
          <w:rPr>
            <w:rFonts w:ascii="Noto Sans" w:hAnsi="Noto Sans" w:cs="Noto Sans"/>
            <w:sz w:val="18"/>
            <w:szCs w:val="18"/>
          </w:rPr>
          <w:t>A. CID entre México-Japón</w:t>
        </w:r>
        <w:r w:rsidRPr="001F6737">
          <w:rPr>
            <w:rFonts w:ascii="Noto Sans" w:hAnsi="Noto Sans" w:cs="Noto Sans"/>
            <w:sz w:val="18"/>
            <w:szCs w:val="18"/>
          </w:rPr>
          <w:t xml:space="preserve"> | </w:t>
        </w:r>
        <w:r>
          <w:rPr>
            <w:rFonts w:ascii="Noto Sans" w:hAnsi="Noto Sans" w:cs="Noto Sans"/>
            <w:sz w:val="18"/>
            <w:szCs w:val="18"/>
          </w:rPr>
          <w:t>Pág.</w:t>
        </w:r>
        <w:r w:rsidRPr="001F6737">
          <w:rPr>
            <w:rFonts w:ascii="Noto Sans" w:hAnsi="Noto Sans" w:cs="Noto Sans"/>
            <w:sz w:val="18"/>
            <w:szCs w:val="18"/>
          </w:rPr>
          <w:t xml:space="preserve"> </w:t>
        </w:r>
        <w:r w:rsidRPr="001F6737">
          <w:rPr>
            <w:rFonts w:ascii="Noto Sans" w:hAnsi="Noto Sans" w:cs="Noto Sans"/>
            <w:sz w:val="18"/>
            <w:szCs w:val="18"/>
          </w:rPr>
          <w:fldChar w:fldCharType="begin"/>
        </w:r>
        <w:r w:rsidRPr="001F6737">
          <w:rPr>
            <w:rFonts w:ascii="Noto Sans" w:hAnsi="Noto Sans" w:cs="Noto Sans"/>
            <w:sz w:val="18"/>
            <w:szCs w:val="18"/>
          </w:rPr>
          <w:instrText>PAGE   \* MERGEFORMAT</w:instrText>
        </w:r>
        <w:r w:rsidRPr="001F6737">
          <w:rPr>
            <w:rFonts w:ascii="Noto Sans" w:hAnsi="Noto Sans" w:cs="Noto Sans"/>
            <w:sz w:val="18"/>
            <w:szCs w:val="18"/>
          </w:rPr>
          <w:fldChar w:fldCharType="separate"/>
        </w:r>
        <w:r w:rsidRPr="001F6737">
          <w:rPr>
            <w:rFonts w:ascii="Noto Sans" w:hAnsi="Noto Sans" w:cs="Noto Sans"/>
            <w:sz w:val="18"/>
            <w:szCs w:val="18"/>
          </w:rPr>
          <w:t>2</w:t>
        </w:r>
        <w:r w:rsidRPr="001F6737">
          <w:rPr>
            <w:rFonts w:ascii="Noto Sans" w:hAnsi="Noto Sans" w:cs="Noto Sans"/>
            <w:sz w:val="18"/>
            <w:szCs w:val="18"/>
          </w:rPr>
          <w:fldChar w:fldCharType="end"/>
        </w:r>
        <w:r>
          <w:rPr>
            <w:rFonts w:ascii="Noto Sans" w:hAnsi="Noto Sans" w:cs="Noto Sans"/>
            <w:sz w:val="18"/>
            <w:szCs w:val="18"/>
          </w:rPr>
          <w:t xml:space="preserve"> de </w:t>
        </w:r>
        <w:r w:rsidR="005869A3">
          <w:rPr>
            <w:rFonts w:ascii="Noto Sans" w:hAnsi="Noto Sans" w:cs="Noto Sans"/>
            <w:sz w:val="18"/>
            <w:szCs w:val="18"/>
          </w:rPr>
          <w:t>3</w:t>
        </w:r>
      </w:p>
    </w:sdtContent>
  </w:sdt>
  <w:p w14:paraId="6E6C2458" w14:textId="0B8B71F3" w:rsidR="007520EE" w:rsidRPr="001F6737" w:rsidRDefault="007520EE">
    <w:pPr>
      <w:pStyle w:val="Piedepgina"/>
      <w:rPr>
        <w:rFonts w:ascii="Noto Sans" w:hAnsi="Noto Sans" w:cs="Noto Sans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7618E" w14:textId="77777777" w:rsidR="0055777E" w:rsidRDefault="0055777E" w:rsidP="00AF2842">
      <w:r>
        <w:separator/>
      </w:r>
    </w:p>
  </w:footnote>
  <w:footnote w:type="continuationSeparator" w:id="0">
    <w:p w14:paraId="19AD06FE" w14:textId="77777777" w:rsidR="0055777E" w:rsidRDefault="0055777E" w:rsidP="00AF28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BF80E" w14:textId="31C0BEFC" w:rsidR="004E16A5" w:rsidRDefault="004E16A5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FF463E4" wp14:editId="04932509">
          <wp:simplePos x="0" y="0"/>
          <wp:positionH relativeFrom="page">
            <wp:align>right</wp:align>
          </wp:positionH>
          <wp:positionV relativeFrom="paragraph">
            <wp:posOffset>-469265</wp:posOffset>
          </wp:positionV>
          <wp:extent cx="7810789" cy="10108081"/>
          <wp:effectExtent l="0" t="0" r="0" b="0"/>
          <wp:wrapNone/>
          <wp:docPr id="2057437254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460290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789" cy="101080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751"/>
    <w:multiLevelType w:val="hybridMultilevel"/>
    <w:tmpl w:val="A84E2CFA"/>
    <w:lvl w:ilvl="0" w:tplc="80108E7E">
      <w:start w:val="1"/>
      <w:numFmt w:val="decimal"/>
      <w:lvlText w:val="%1."/>
      <w:lvlJc w:val="right"/>
      <w:pPr>
        <w:ind w:left="157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710222D"/>
    <w:multiLevelType w:val="multilevel"/>
    <w:tmpl w:val="84D4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13646"/>
    <w:multiLevelType w:val="multilevel"/>
    <w:tmpl w:val="43BAC5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8D2BA1"/>
    <w:multiLevelType w:val="hybridMultilevel"/>
    <w:tmpl w:val="D994BDF4"/>
    <w:lvl w:ilvl="0" w:tplc="080A0019">
      <w:start w:val="1"/>
      <w:numFmt w:val="lowerLetter"/>
      <w:lvlText w:val="%1."/>
      <w:lvlJc w:val="left"/>
      <w:pPr>
        <w:ind w:left="1571" w:hanging="360"/>
      </w:pPr>
    </w:lvl>
    <w:lvl w:ilvl="1" w:tplc="080A0019" w:tentative="1">
      <w:start w:val="1"/>
      <w:numFmt w:val="lowerLetter"/>
      <w:lvlText w:val="%2."/>
      <w:lvlJc w:val="left"/>
      <w:pPr>
        <w:ind w:left="2291" w:hanging="360"/>
      </w:pPr>
    </w:lvl>
    <w:lvl w:ilvl="2" w:tplc="080A001B" w:tentative="1">
      <w:start w:val="1"/>
      <w:numFmt w:val="lowerRoman"/>
      <w:lvlText w:val="%3."/>
      <w:lvlJc w:val="right"/>
      <w:pPr>
        <w:ind w:left="3011" w:hanging="180"/>
      </w:pPr>
    </w:lvl>
    <w:lvl w:ilvl="3" w:tplc="080A000F" w:tentative="1">
      <w:start w:val="1"/>
      <w:numFmt w:val="decimal"/>
      <w:lvlText w:val="%4."/>
      <w:lvlJc w:val="left"/>
      <w:pPr>
        <w:ind w:left="3731" w:hanging="360"/>
      </w:pPr>
    </w:lvl>
    <w:lvl w:ilvl="4" w:tplc="080A0019" w:tentative="1">
      <w:start w:val="1"/>
      <w:numFmt w:val="lowerLetter"/>
      <w:lvlText w:val="%5."/>
      <w:lvlJc w:val="left"/>
      <w:pPr>
        <w:ind w:left="4451" w:hanging="360"/>
      </w:pPr>
    </w:lvl>
    <w:lvl w:ilvl="5" w:tplc="080A001B" w:tentative="1">
      <w:start w:val="1"/>
      <w:numFmt w:val="lowerRoman"/>
      <w:lvlText w:val="%6."/>
      <w:lvlJc w:val="right"/>
      <w:pPr>
        <w:ind w:left="5171" w:hanging="180"/>
      </w:pPr>
    </w:lvl>
    <w:lvl w:ilvl="6" w:tplc="080A000F" w:tentative="1">
      <w:start w:val="1"/>
      <w:numFmt w:val="decimal"/>
      <w:lvlText w:val="%7."/>
      <w:lvlJc w:val="left"/>
      <w:pPr>
        <w:ind w:left="5891" w:hanging="360"/>
      </w:pPr>
    </w:lvl>
    <w:lvl w:ilvl="7" w:tplc="080A0019" w:tentative="1">
      <w:start w:val="1"/>
      <w:numFmt w:val="lowerLetter"/>
      <w:lvlText w:val="%8."/>
      <w:lvlJc w:val="left"/>
      <w:pPr>
        <w:ind w:left="6611" w:hanging="360"/>
      </w:pPr>
    </w:lvl>
    <w:lvl w:ilvl="8" w:tplc="08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CCC2CB4"/>
    <w:multiLevelType w:val="hybridMultilevel"/>
    <w:tmpl w:val="5306922E"/>
    <w:lvl w:ilvl="0" w:tplc="31DAC4DE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97CE2"/>
    <w:multiLevelType w:val="hybridMultilevel"/>
    <w:tmpl w:val="A3880A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E13C06"/>
    <w:multiLevelType w:val="hybridMultilevel"/>
    <w:tmpl w:val="01462708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2F07B2C"/>
    <w:multiLevelType w:val="hybridMultilevel"/>
    <w:tmpl w:val="5A6C7744"/>
    <w:lvl w:ilvl="0" w:tplc="080A0019">
      <w:start w:val="1"/>
      <w:numFmt w:val="lowerLetter"/>
      <w:lvlText w:val="%1."/>
      <w:lvlJc w:val="left"/>
      <w:pPr>
        <w:ind w:left="1571" w:hanging="360"/>
      </w:pPr>
    </w:lvl>
    <w:lvl w:ilvl="1" w:tplc="080A0019" w:tentative="1">
      <w:start w:val="1"/>
      <w:numFmt w:val="lowerLetter"/>
      <w:lvlText w:val="%2."/>
      <w:lvlJc w:val="left"/>
      <w:pPr>
        <w:ind w:left="2291" w:hanging="360"/>
      </w:pPr>
    </w:lvl>
    <w:lvl w:ilvl="2" w:tplc="080A001B" w:tentative="1">
      <w:start w:val="1"/>
      <w:numFmt w:val="lowerRoman"/>
      <w:lvlText w:val="%3."/>
      <w:lvlJc w:val="right"/>
      <w:pPr>
        <w:ind w:left="3011" w:hanging="180"/>
      </w:pPr>
    </w:lvl>
    <w:lvl w:ilvl="3" w:tplc="080A000F" w:tentative="1">
      <w:start w:val="1"/>
      <w:numFmt w:val="decimal"/>
      <w:lvlText w:val="%4."/>
      <w:lvlJc w:val="left"/>
      <w:pPr>
        <w:ind w:left="3731" w:hanging="360"/>
      </w:pPr>
    </w:lvl>
    <w:lvl w:ilvl="4" w:tplc="080A0019" w:tentative="1">
      <w:start w:val="1"/>
      <w:numFmt w:val="lowerLetter"/>
      <w:lvlText w:val="%5."/>
      <w:lvlJc w:val="left"/>
      <w:pPr>
        <w:ind w:left="4451" w:hanging="360"/>
      </w:pPr>
    </w:lvl>
    <w:lvl w:ilvl="5" w:tplc="080A001B" w:tentative="1">
      <w:start w:val="1"/>
      <w:numFmt w:val="lowerRoman"/>
      <w:lvlText w:val="%6."/>
      <w:lvlJc w:val="right"/>
      <w:pPr>
        <w:ind w:left="5171" w:hanging="180"/>
      </w:pPr>
    </w:lvl>
    <w:lvl w:ilvl="6" w:tplc="080A000F" w:tentative="1">
      <w:start w:val="1"/>
      <w:numFmt w:val="decimal"/>
      <w:lvlText w:val="%7."/>
      <w:lvlJc w:val="left"/>
      <w:pPr>
        <w:ind w:left="5891" w:hanging="360"/>
      </w:pPr>
    </w:lvl>
    <w:lvl w:ilvl="7" w:tplc="080A0019" w:tentative="1">
      <w:start w:val="1"/>
      <w:numFmt w:val="lowerLetter"/>
      <w:lvlText w:val="%8."/>
      <w:lvlJc w:val="left"/>
      <w:pPr>
        <w:ind w:left="6611" w:hanging="360"/>
      </w:pPr>
    </w:lvl>
    <w:lvl w:ilvl="8" w:tplc="08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53F25EA"/>
    <w:multiLevelType w:val="hybridMultilevel"/>
    <w:tmpl w:val="6DE09A98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BB73EDB"/>
    <w:multiLevelType w:val="hybridMultilevel"/>
    <w:tmpl w:val="535ED226"/>
    <w:lvl w:ilvl="0" w:tplc="0409000F">
      <w:start w:val="1"/>
      <w:numFmt w:val="decimal"/>
      <w:lvlText w:val="%1."/>
      <w:lvlJc w:val="left"/>
      <w:pPr>
        <w:ind w:left="1032" w:hanging="360"/>
      </w:pPr>
    </w:lvl>
    <w:lvl w:ilvl="1" w:tplc="04090019" w:tentative="1">
      <w:start w:val="1"/>
      <w:numFmt w:val="lowerLetter"/>
      <w:lvlText w:val="%2."/>
      <w:lvlJc w:val="left"/>
      <w:pPr>
        <w:ind w:left="1752" w:hanging="360"/>
      </w:pPr>
    </w:lvl>
    <w:lvl w:ilvl="2" w:tplc="0409001B" w:tentative="1">
      <w:start w:val="1"/>
      <w:numFmt w:val="lowerRoman"/>
      <w:lvlText w:val="%3."/>
      <w:lvlJc w:val="right"/>
      <w:pPr>
        <w:ind w:left="2472" w:hanging="180"/>
      </w:pPr>
    </w:lvl>
    <w:lvl w:ilvl="3" w:tplc="0409000F" w:tentative="1">
      <w:start w:val="1"/>
      <w:numFmt w:val="decimal"/>
      <w:lvlText w:val="%4."/>
      <w:lvlJc w:val="left"/>
      <w:pPr>
        <w:ind w:left="3192" w:hanging="360"/>
      </w:pPr>
    </w:lvl>
    <w:lvl w:ilvl="4" w:tplc="04090019" w:tentative="1">
      <w:start w:val="1"/>
      <w:numFmt w:val="lowerLetter"/>
      <w:lvlText w:val="%5."/>
      <w:lvlJc w:val="left"/>
      <w:pPr>
        <w:ind w:left="3912" w:hanging="360"/>
      </w:pPr>
    </w:lvl>
    <w:lvl w:ilvl="5" w:tplc="0409001B" w:tentative="1">
      <w:start w:val="1"/>
      <w:numFmt w:val="lowerRoman"/>
      <w:lvlText w:val="%6."/>
      <w:lvlJc w:val="right"/>
      <w:pPr>
        <w:ind w:left="4632" w:hanging="180"/>
      </w:pPr>
    </w:lvl>
    <w:lvl w:ilvl="6" w:tplc="0409000F" w:tentative="1">
      <w:start w:val="1"/>
      <w:numFmt w:val="decimal"/>
      <w:lvlText w:val="%7."/>
      <w:lvlJc w:val="left"/>
      <w:pPr>
        <w:ind w:left="5352" w:hanging="360"/>
      </w:pPr>
    </w:lvl>
    <w:lvl w:ilvl="7" w:tplc="04090019" w:tentative="1">
      <w:start w:val="1"/>
      <w:numFmt w:val="lowerLetter"/>
      <w:lvlText w:val="%8."/>
      <w:lvlJc w:val="left"/>
      <w:pPr>
        <w:ind w:left="6072" w:hanging="360"/>
      </w:pPr>
    </w:lvl>
    <w:lvl w:ilvl="8" w:tplc="04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0" w15:restartNumberingAfterBreak="0">
    <w:nsid w:val="33F92307"/>
    <w:multiLevelType w:val="multilevel"/>
    <w:tmpl w:val="E228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E460D"/>
    <w:multiLevelType w:val="hybridMultilevel"/>
    <w:tmpl w:val="480A1A4E"/>
    <w:lvl w:ilvl="0" w:tplc="080A000F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80A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3" w:tplc="080A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A3E1490"/>
    <w:multiLevelType w:val="multilevel"/>
    <w:tmpl w:val="1EAC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051AE"/>
    <w:multiLevelType w:val="hybridMultilevel"/>
    <w:tmpl w:val="20F6E82A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0F233E6"/>
    <w:multiLevelType w:val="hybridMultilevel"/>
    <w:tmpl w:val="F32C5F34"/>
    <w:lvl w:ilvl="0" w:tplc="B662653A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0FB1E83"/>
    <w:multiLevelType w:val="hybridMultilevel"/>
    <w:tmpl w:val="56EC25F2"/>
    <w:lvl w:ilvl="0" w:tplc="54709FA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AD7D5E"/>
    <w:multiLevelType w:val="hybridMultilevel"/>
    <w:tmpl w:val="8E9438D4"/>
    <w:lvl w:ilvl="0" w:tplc="0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 w15:restartNumberingAfterBreak="0">
    <w:nsid w:val="46197B7C"/>
    <w:multiLevelType w:val="multilevel"/>
    <w:tmpl w:val="15965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BC2C1C"/>
    <w:multiLevelType w:val="hybridMultilevel"/>
    <w:tmpl w:val="D0782D5C"/>
    <w:lvl w:ilvl="0" w:tplc="080A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480417B5"/>
    <w:multiLevelType w:val="multilevel"/>
    <w:tmpl w:val="40265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62284E"/>
    <w:multiLevelType w:val="hybridMultilevel"/>
    <w:tmpl w:val="F2C65A86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D086129"/>
    <w:multiLevelType w:val="hybridMultilevel"/>
    <w:tmpl w:val="5790A106"/>
    <w:lvl w:ilvl="0" w:tplc="8F5E93B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A16CF1"/>
    <w:multiLevelType w:val="hybridMultilevel"/>
    <w:tmpl w:val="69C04D68"/>
    <w:lvl w:ilvl="0" w:tplc="149E71C0">
      <w:start w:val="1"/>
      <w:numFmt w:val="upperRoman"/>
      <w:lvlText w:val="%1."/>
      <w:lvlJc w:val="left"/>
      <w:pPr>
        <w:ind w:left="1080" w:hanging="720"/>
      </w:pPr>
      <w:rPr>
        <w:rFonts w:ascii="Patria Light" w:hAnsi="Patria Light" w:hint="default"/>
        <w:b w:val="0"/>
        <w:bCs w:val="0"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E0013F"/>
    <w:multiLevelType w:val="hybridMultilevel"/>
    <w:tmpl w:val="C86420A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AF065A"/>
    <w:multiLevelType w:val="multilevel"/>
    <w:tmpl w:val="CA4C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E933CA"/>
    <w:multiLevelType w:val="hybridMultilevel"/>
    <w:tmpl w:val="FE9C6A60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2D56E43"/>
    <w:multiLevelType w:val="hybridMultilevel"/>
    <w:tmpl w:val="B09865DE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30E792B"/>
    <w:multiLevelType w:val="multilevel"/>
    <w:tmpl w:val="89A86C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5C5020DC"/>
    <w:multiLevelType w:val="hybridMultilevel"/>
    <w:tmpl w:val="8FE23C82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E437DB8"/>
    <w:multiLevelType w:val="multilevel"/>
    <w:tmpl w:val="BA4A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6A31E4"/>
    <w:multiLevelType w:val="hybridMultilevel"/>
    <w:tmpl w:val="64348408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5FC67C51"/>
    <w:multiLevelType w:val="hybridMultilevel"/>
    <w:tmpl w:val="0E5E720C"/>
    <w:lvl w:ilvl="0" w:tplc="080A001B">
      <w:start w:val="1"/>
      <w:numFmt w:val="lowerRoman"/>
      <w:lvlText w:val="%1."/>
      <w:lvlJc w:val="right"/>
      <w:pPr>
        <w:ind w:left="1571" w:hanging="360"/>
      </w:pPr>
    </w:lvl>
    <w:lvl w:ilvl="1" w:tplc="080A0019" w:tentative="1">
      <w:start w:val="1"/>
      <w:numFmt w:val="lowerLetter"/>
      <w:lvlText w:val="%2."/>
      <w:lvlJc w:val="left"/>
      <w:pPr>
        <w:ind w:left="2291" w:hanging="360"/>
      </w:pPr>
    </w:lvl>
    <w:lvl w:ilvl="2" w:tplc="080A001B" w:tentative="1">
      <w:start w:val="1"/>
      <w:numFmt w:val="lowerRoman"/>
      <w:lvlText w:val="%3."/>
      <w:lvlJc w:val="right"/>
      <w:pPr>
        <w:ind w:left="3011" w:hanging="180"/>
      </w:pPr>
    </w:lvl>
    <w:lvl w:ilvl="3" w:tplc="080A000F" w:tentative="1">
      <w:start w:val="1"/>
      <w:numFmt w:val="decimal"/>
      <w:lvlText w:val="%4."/>
      <w:lvlJc w:val="left"/>
      <w:pPr>
        <w:ind w:left="3731" w:hanging="360"/>
      </w:pPr>
    </w:lvl>
    <w:lvl w:ilvl="4" w:tplc="080A0019" w:tentative="1">
      <w:start w:val="1"/>
      <w:numFmt w:val="lowerLetter"/>
      <w:lvlText w:val="%5."/>
      <w:lvlJc w:val="left"/>
      <w:pPr>
        <w:ind w:left="4451" w:hanging="360"/>
      </w:pPr>
    </w:lvl>
    <w:lvl w:ilvl="5" w:tplc="080A001B" w:tentative="1">
      <w:start w:val="1"/>
      <w:numFmt w:val="lowerRoman"/>
      <w:lvlText w:val="%6."/>
      <w:lvlJc w:val="right"/>
      <w:pPr>
        <w:ind w:left="5171" w:hanging="180"/>
      </w:pPr>
    </w:lvl>
    <w:lvl w:ilvl="6" w:tplc="080A000F" w:tentative="1">
      <w:start w:val="1"/>
      <w:numFmt w:val="decimal"/>
      <w:lvlText w:val="%7."/>
      <w:lvlJc w:val="left"/>
      <w:pPr>
        <w:ind w:left="5891" w:hanging="360"/>
      </w:pPr>
    </w:lvl>
    <w:lvl w:ilvl="7" w:tplc="080A0019" w:tentative="1">
      <w:start w:val="1"/>
      <w:numFmt w:val="lowerLetter"/>
      <w:lvlText w:val="%8."/>
      <w:lvlJc w:val="left"/>
      <w:pPr>
        <w:ind w:left="6611" w:hanging="360"/>
      </w:pPr>
    </w:lvl>
    <w:lvl w:ilvl="8" w:tplc="08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53F7D39"/>
    <w:multiLevelType w:val="hybridMultilevel"/>
    <w:tmpl w:val="74E28082"/>
    <w:lvl w:ilvl="0" w:tplc="8FD082D8">
      <w:start w:val="1"/>
      <w:numFmt w:val="bullet"/>
      <w:lvlText w:val=""/>
      <w:lvlJc w:val="left"/>
      <w:pPr>
        <w:ind w:left="10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33" w15:restartNumberingAfterBreak="0">
    <w:nsid w:val="65787B6A"/>
    <w:multiLevelType w:val="multilevel"/>
    <w:tmpl w:val="E87A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FC3E30"/>
    <w:multiLevelType w:val="hybridMultilevel"/>
    <w:tmpl w:val="166EF260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66D42651"/>
    <w:multiLevelType w:val="multilevel"/>
    <w:tmpl w:val="3B2A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15096B"/>
    <w:multiLevelType w:val="multilevel"/>
    <w:tmpl w:val="1ED8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545282"/>
    <w:multiLevelType w:val="multilevel"/>
    <w:tmpl w:val="09AC8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0A6773"/>
    <w:multiLevelType w:val="multilevel"/>
    <w:tmpl w:val="EBEE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021C0F"/>
    <w:multiLevelType w:val="hybridMultilevel"/>
    <w:tmpl w:val="3E98CE5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923439"/>
    <w:multiLevelType w:val="multilevel"/>
    <w:tmpl w:val="483C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585714"/>
    <w:multiLevelType w:val="hybridMultilevel"/>
    <w:tmpl w:val="AB882302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75980B52"/>
    <w:multiLevelType w:val="hybridMultilevel"/>
    <w:tmpl w:val="0C94FDD8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78D8555D"/>
    <w:multiLevelType w:val="hybridMultilevel"/>
    <w:tmpl w:val="4044EDA6"/>
    <w:lvl w:ilvl="0" w:tplc="080A001B">
      <w:start w:val="1"/>
      <w:numFmt w:val="lowerRoman"/>
      <w:lvlText w:val="%1."/>
      <w:lvlJc w:val="right"/>
      <w:pPr>
        <w:ind w:left="1571" w:hanging="360"/>
      </w:pPr>
    </w:lvl>
    <w:lvl w:ilvl="1" w:tplc="080A0019" w:tentative="1">
      <w:start w:val="1"/>
      <w:numFmt w:val="lowerLetter"/>
      <w:lvlText w:val="%2."/>
      <w:lvlJc w:val="left"/>
      <w:pPr>
        <w:ind w:left="2291" w:hanging="360"/>
      </w:pPr>
    </w:lvl>
    <w:lvl w:ilvl="2" w:tplc="080A001B" w:tentative="1">
      <w:start w:val="1"/>
      <w:numFmt w:val="lowerRoman"/>
      <w:lvlText w:val="%3."/>
      <w:lvlJc w:val="right"/>
      <w:pPr>
        <w:ind w:left="3011" w:hanging="180"/>
      </w:pPr>
    </w:lvl>
    <w:lvl w:ilvl="3" w:tplc="080A000F" w:tentative="1">
      <w:start w:val="1"/>
      <w:numFmt w:val="decimal"/>
      <w:lvlText w:val="%4."/>
      <w:lvlJc w:val="left"/>
      <w:pPr>
        <w:ind w:left="3731" w:hanging="360"/>
      </w:pPr>
    </w:lvl>
    <w:lvl w:ilvl="4" w:tplc="080A0019" w:tentative="1">
      <w:start w:val="1"/>
      <w:numFmt w:val="lowerLetter"/>
      <w:lvlText w:val="%5."/>
      <w:lvlJc w:val="left"/>
      <w:pPr>
        <w:ind w:left="4451" w:hanging="360"/>
      </w:pPr>
    </w:lvl>
    <w:lvl w:ilvl="5" w:tplc="080A001B" w:tentative="1">
      <w:start w:val="1"/>
      <w:numFmt w:val="lowerRoman"/>
      <w:lvlText w:val="%6."/>
      <w:lvlJc w:val="right"/>
      <w:pPr>
        <w:ind w:left="5171" w:hanging="180"/>
      </w:pPr>
    </w:lvl>
    <w:lvl w:ilvl="6" w:tplc="080A000F" w:tentative="1">
      <w:start w:val="1"/>
      <w:numFmt w:val="decimal"/>
      <w:lvlText w:val="%7."/>
      <w:lvlJc w:val="left"/>
      <w:pPr>
        <w:ind w:left="5891" w:hanging="360"/>
      </w:pPr>
    </w:lvl>
    <w:lvl w:ilvl="7" w:tplc="080A0019" w:tentative="1">
      <w:start w:val="1"/>
      <w:numFmt w:val="lowerLetter"/>
      <w:lvlText w:val="%8."/>
      <w:lvlJc w:val="left"/>
      <w:pPr>
        <w:ind w:left="6611" w:hanging="360"/>
      </w:pPr>
    </w:lvl>
    <w:lvl w:ilvl="8" w:tplc="08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4" w15:restartNumberingAfterBreak="0">
    <w:nsid w:val="79F03268"/>
    <w:multiLevelType w:val="multilevel"/>
    <w:tmpl w:val="1A06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B63A96"/>
    <w:multiLevelType w:val="hybridMultilevel"/>
    <w:tmpl w:val="7FEE715A"/>
    <w:lvl w:ilvl="0" w:tplc="31DAC4DE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180514">
    <w:abstractNumId w:val="12"/>
  </w:num>
  <w:num w:numId="2" w16cid:durableId="118570978">
    <w:abstractNumId w:val="35"/>
  </w:num>
  <w:num w:numId="3" w16cid:durableId="1379477972">
    <w:abstractNumId w:val="33"/>
  </w:num>
  <w:num w:numId="4" w16cid:durableId="1132821601">
    <w:abstractNumId w:val="40"/>
  </w:num>
  <w:num w:numId="5" w16cid:durableId="2084330617">
    <w:abstractNumId w:val="37"/>
  </w:num>
  <w:num w:numId="6" w16cid:durableId="709185637">
    <w:abstractNumId w:val="36"/>
  </w:num>
  <w:num w:numId="7" w16cid:durableId="1310744046">
    <w:abstractNumId w:val="38"/>
  </w:num>
  <w:num w:numId="8" w16cid:durableId="348214897">
    <w:abstractNumId w:val="17"/>
  </w:num>
  <w:num w:numId="9" w16cid:durableId="631062226">
    <w:abstractNumId w:val="1"/>
  </w:num>
  <w:num w:numId="10" w16cid:durableId="1915234921">
    <w:abstractNumId w:val="24"/>
  </w:num>
  <w:num w:numId="11" w16cid:durableId="1513766652">
    <w:abstractNumId w:val="10"/>
  </w:num>
  <w:num w:numId="12" w16cid:durableId="1200515000">
    <w:abstractNumId w:val="44"/>
  </w:num>
  <w:num w:numId="13" w16cid:durableId="2130659511">
    <w:abstractNumId w:val="19"/>
  </w:num>
  <w:num w:numId="14" w16cid:durableId="2134010636">
    <w:abstractNumId w:val="39"/>
  </w:num>
  <w:num w:numId="15" w16cid:durableId="1329138590">
    <w:abstractNumId w:val="22"/>
  </w:num>
  <w:num w:numId="16" w16cid:durableId="734082359">
    <w:abstractNumId w:val="18"/>
  </w:num>
  <w:num w:numId="17" w16cid:durableId="1397052434">
    <w:abstractNumId w:val="13"/>
  </w:num>
  <w:num w:numId="18" w16cid:durableId="1251937142">
    <w:abstractNumId w:val="25"/>
  </w:num>
  <w:num w:numId="19" w16cid:durableId="965745116">
    <w:abstractNumId w:val="20"/>
  </w:num>
  <w:num w:numId="20" w16cid:durableId="1066299620">
    <w:abstractNumId w:val="7"/>
  </w:num>
  <w:num w:numId="21" w16cid:durableId="1008824212">
    <w:abstractNumId w:val="31"/>
  </w:num>
  <w:num w:numId="22" w16cid:durableId="1806003673">
    <w:abstractNumId w:val="43"/>
  </w:num>
  <w:num w:numId="23" w16cid:durableId="990056804">
    <w:abstractNumId w:val="26"/>
  </w:num>
  <w:num w:numId="24" w16cid:durableId="903225903">
    <w:abstractNumId w:val="3"/>
  </w:num>
  <w:num w:numId="25" w16cid:durableId="1771898148">
    <w:abstractNumId w:val="0"/>
  </w:num>
  <w:num w:numId="26" w16cid:durableId="25328657">
    <w:abstractNumId w:val="34"/>
  </w:num>
  <w:num w:numId="27" w16cid:durableId="1715811445">
    <w:abstractNumId w:val="6"/>
  </w:num>
  <w:num w:numId="28" w16cid:durableId="1097751983">
    <w:abstractNumId w:val="28"/>
  </w:num>
  <w:num w:numId="29" w16cid:durableId="270355900">
    <w:abstractNumId w:val="41"/>
  </w:num>
  <w:num w:numId="30" w16cid:durableId="260534648">
    <w:abstractNumId w:val="30"/>
  </w:num>
  <w:num w:numId="31" w16cid:durableId="249849593">
    <w:abstractNumId w:val="8"/>
  </w:num>
  <w:num w:numId="32" w16cid:durableId="1291283465">
    <w:abstractNumId w:val="5"/>
  </w:num>
  <w:num w:numId="33" w16cid:durableId="1261719910">
    <w:abstractNumId w:val="29"/>
  </w:num>
  <w:num w:numId="34" w16cid:durableId="780298323">
    <w:abstractNumId w:val="42"/>
  </w:num>
  <w:num w:numId="35" w16cid:durableId="923223195">
    <w:abstractNumId w:val="27"/>
  </w:num>
  <w:num w:numId="36" w16cid:durableId="1649898945">
    <w:abstractNumId w:val="11"/>
  </w:num>
  <w:num w:numId="37" w16cid:durableId="1919316941">
    <w:abstractNumId w:val="21"/>
  </w:num>
  <w:num w:numId="38" w16cid:durableId="1564828576">
    <w:abstractNumId w:val="16"/>
  </w:num>
  <w:num w:numId="39" w16cid:durableId="656417578">
    <w:abstractNumId w:val="15"/>
  </w:num>
  <w:num w:numId="40" w16cid:durableId="2052879236">
    <w:abstractNumId w:val="14"/>
  </w:num>
  <w:num w:numId="41" w16cid:durableId="964851265">
    <w:abstractNumId w:val="45"/>
  </w:num>
  <w:num w:numId="42" w16cid:durableId="1788772206">
    <w:abstractNumId w:val="23"/>
  </w:num>
  <w:num w:numId="43" w16cid:durableId="1354383397">
    <w:abstractNumId w:val="4"/>
  </w:num>
  <w:num w:numId="44" w16cid:durableId="1744529248">
    <w:abstractNumId w:val="2"/>
  </w:num>
  <w:num w:numId="45" w16cid:durableId="1473713233">
    <w:abstractNumId w:val="9"/>
  </w:num>
  <w:num w:numId="46" w16cid:durableId="67306756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42"/>
    <w:rsid w:val="00046C7E"/>
    <w:rsid w:val="00085348"/>
    <w:rsid w:val="001107DC"/>
    <w:rsid w:val="00115C69"/>
    <w:rsid w:val="00130DBB"/>
    <w:rsid w:val="00163F73"/>
    <w:rsid w:val="00165385"/>
    <w:rsid w:val="00173349"/>
    <w:rsid w:val="00190762"/>
    <w:rsid w:val="001B0109"/>
    <w:rsid w:val="001B30BC"/>
    <w:rsid w:val="001B729F"/>
    <w:rsid w:val="001B766A"/>
    <w:rsid w:val="001E6841"/>
    <w:rsid w:val="001F6737"/>
    <w:rsid w:val="001F7BA0"/>
    <w:rsid w:val="00200EA7"/>
    <w:rsid w:val="00210362"/>
    <w:rsid w:val="0021235E"/>
    <w:rsid w:val="002336DC"/>
    <w:rsid w:val="00255CE3"/>
    <w:rsid w:val="002718ED"/>
    <w:rsid w:val="002D1AFC"/>
    <w:rsid w:val="0030557E"/>
    <w:rsid w:val="00330169"/>
    <w:rsid w:val="003316A1"/>
    <w:rsid w:val="00334B27"/>
    <w:rsid w:val="00370A03"/>
    <w:rsid w:val="00380367"/>
    <w:rsid w:val="00395007"/>
    <w:rsid w:val="003A4EF8"/>
    <w:rsid w:val="003E5A3E"/>
    <w:rsid w:val="004058DC"/>
    <w:rsid w:val="00457360"/>
    <w:rsid w:val="0046059F"/>
    <w:rsid w:val="00492407"/>
    <w:rsid w:val="00494B10"/>
    <w:rsid w:val="004B675B"/>
    <w:rsid w:val="004E16A5"/>
    <w:rsid w:val="004E69EA"/>
    <w:rsid w:val="0055777E"/>
    <w:rsid w:val="00563BD4"/>
    <w:rsid w:val="005647C7"/>
    <w:rsid w:val="005869A3"/>
    <w:rsid w:val="005B33D5"/>
    <w:rsid w:val="005C503D"/>
    <w:rsid w:val="00611AAE"/>
    <w:rsid w:val="006307CC"/>
    <w:rsid w:val="006339D9"/>
    <w:rsid w:val="00636F67"/>
    <w:rsid w:val="006453C8"/>
    <w:rsid w:val="00667E01"/>
    <w:rsid w:val="00673D68"/>
    <w:rsid w:val="006E2A03"/>
    <w:rsid w:val="006F5A47"/>
    <w:rsid w:val="00723FBA"/>
    <w:rsid w:val="007520EE"/>
    <w:rsid w:val="00762DF2"/>
    <w:rsid w:val="007C7C98"/>
    <w:rsid w:val="007F39A3"/>
    <w:rsid w:val="008A0567"/>
    <w:rsid w:val="008B09B9"/>
    <w:rsid w:val="008C3B10"/>
    <w:rsid w:val="008D3A82"/>
    <w:rsid w:val="00911DAD"/>
    <w:rsid w:val="009429A5"/>
    <w:rsid w:val="00976748"/>
    <w:rsid w:val="0097689C"/>
    <w:rsid w:val="00982BC3"/>
    <w:rsid w:val="0099046F"/>
    <w:rsid w:val="009C633E"/>
    <w:rsid w:val="00A00777"/>
    <w:rsid w:val="00A04F0C"/>
    <w:rsid w:val="00A1461D"/>
    <w:rsid w:val="00A22713"/>
    <w:rsid w:val="00A27423"/>
    <w:rsid w:val="00A351CF"/>
    <w:rsid w:val="00A43E38"/>
    <w:rsid w:val="00AC251F"/>
    <w:rsid w:val="00AF18B1"/>
    <w:rsid w:val="00AF2842"/>
    <w:rsid w:val="00B04C04"/>
    <w:rsid w:val="00B33AC9"/>
    <w:rsid w:val="00B61A49"/>
    <w:rsid w:val="00B90151"/>
    <w:rsid w:val="00B9659A"/>
    <w:rsid w:val="00BA6D1A"/>
    <w:rsid w:val="00BC2C9B"/>
    <w:rsid w:val="00BF1B92"/>
    <w:rsid w:val="00BF6387"/>
    <w:rsid w:val="00CC0101"/>
    <w:rsid w:val="00CC34D4"/>
    <w:rsid w:val="00CC57B9"/>
    <w:rsid w:val="00D06A44"/>
    <w:rsid w:val="00D31FBB"/>
    <w:rsid w:val="00D576C7"/>
    <w:rsid w:val="00D628FC"/>
    <w:rsid w:val="00DA2CE7"/>
    <w:rsid w:val="00DB57DE"/>
    <w:rsid w:val="00DC0257"/>
    <w:rsid w:val="00DC066E"/>
    <w:rsid w:val="00DD307A"/>
    <w:rsid w:val="00DE6662"/>
    <w:rsid w:val="00E52589"/>
    <w:rsid w:val="00E602D2"/>
    <w:rsid w:val="00E62953"/>
    <w:rsid w:val="00E741BA"/>
    <w:rsid w:val="00EB3B2B"/>
    <w:rsid w:val="00EC18C7"/>
    <w:rsid w:val="00EC7531"/>
    <w:rsid w:val="00EE1863"/>
    <w:rsid w:val="00F23872"/>
    <w:rsid w:val="00F41FA9"/>
    <w:rsid w:val="00F50D0A"/>
    <w:rsid w:val="00F74078"/>
    <w:rsid w:val="00F82A05"/>
    <w:rsid w:val="00F9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D8F64"/>
  <w15:chartTrackingRefBased/>
  <w15:docId w15:val="{79C167B8-1648-4767-A0E3-48705BA3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B2B"/>
    <w:pPr>
      <w:spacing w:after="0" w:line="240" w:lineRule="auto"/>
    </w:pPr>
    <w:rPr>
      <w:rFonts w:eastAsiaTheme="minorEastAsia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F284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284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284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284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284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2842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2842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2842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2842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2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2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2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28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28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28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28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28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28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28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F2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284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F2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284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F28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2842"/>
    <w:pPr>
      <w:spacing w:after="160" w:line="278" w:lineRule="auto"/>
      <w:ind w:left="720"/>
      <w:contextualSpacing/>
    </w:pPr>
    <w:rPr>
      <w:rFonts w:eastAsiaTheme="minorHAnsi"/>
      <w:kern w:val="2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F28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2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28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284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2842"/>
    <w:pPr>
      <w:tabs>
        <w:tab w:val="center" w:pos="4419"/>
        <w:tab w:val="right" w:pos="8838"/>
      </w:tabs>
    </w:pPr>
    <w:rPr>
      <w:rFonts w:eastAsiaTheme="minorHAnsi"/>
      <w:kern w:val="2"/>
      <w:lang w:val="es-MX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AF2842"/>
  </w:style>
  <w:style w:type="paragraph" w:styleId="Piedepgina">
    <w:name w:val="footer"/>
    <w:basedOn w:val="Normal"/>
    <w:link w:val="PiedepginaCar"/>
    <w:uiPriority w:val="99"/>
    <w:unhideWhenUsed/>
    <w:rsid w:val="00AF2842"/>
    <w:pPr>
      <w:tabs>
        <w:tab w:val="center" w:pos="4419"/>
        <w:tab w:val="right" w:pos="8838"/>
      </w:tabs>
    </w:pPr>
    <w:rPr>
      <w:rFonts w:eastAsiaTheme="minorHAnsi"/>
      <w:kern w:val="2"/>
      <w:lang w:val="es-MX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F2842"/>
  </w:style>
  <w:style w:type="character" w:styleId="Hipervnculo">
    <w:name w:val="Hyperlink"/>
    <w:basedOn w:val="Fuentedeprrafopredeter"/>
    <w:uiPriority w:val="99"/>
    <w:unhideWhenUsed/>
    <w:rsid w:val="0045736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7360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636F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636F6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">
    <w:name w:val="Grid Table 1 Light"/>
    <w:basedOn w:val="Tablanormal"/>
    <w:uiPriority w:val="46"/>
    <w:rsid w:val="007F39A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A62BEF-8118-F945-ADF0-CE0094B6A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899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Jara</dc:creator>
  <cp:keywords/>
  <dc:description/>
  <cp:lastModifiedBy>Jessica Jara</cp:lastModifiedBy>
  <cp:revision>7</cp:revision>
  <cp:lastPrinted>2026-04-19T20:07:00Z</cp:lastPrinted>
  <dcterms:created xsi:type="dcterms:W3CDTF">2026-04-19T20:05:00Z</dcterms:created>
  <dcterms:modified xsi:type="dcterms:W3CDTF">2026-06-18T19:44:00Z</dcterms:modified>
</cp:coreProperties>
</file>