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D687" w14:textId="4587F12A" w:rsidR="00370A03" w:rsidRPr="00370A03" w:rsidRDefault="005B33D5" w:rsidP="00370A03">
      <w:pPr>
        <w:jc w:val="right"/>
        <w:rPr>
          <w:rFonts w:ascii="Courier New" w:eastAsia="Patria" w:hAnsi="Courier New" w:cs="Courier New"/>
          <w:bCs/>
          <w:color w:val="171B1E"/>
          <w:sz w:val="26"/>
          <w:szCs w:val="26"/>
          <w:lang w:val="es-MX"/>
        </w:rPr>
      </w:pPr>
      <w:r w:rsidRPr="00370A03">
        <w:rPr>
          <w:rFonts w:ascii="Patria" w:eastAsia="Patria" w:hAnsi="Patria" w:cs="Patria"/>
          <w:bCs/>
          <w:color w:val="171B1E"/>
          <w:sz w:val="26"/>
          <w:szCs w:val="26"/>
          <w:lang w:val="es-MX"/>
        </w:rPr>
        <w:t>T</w:t>
      </w:r>
      <w:r w:rsidR="00370A03" w:rsidRPr="00370A03">
        <w:rPr>
          <w:rFonts w:ascii="Patria" w:eastAsia="Patria" w:hAnsi="Patria" w:cs="Patria"/>
          <w:bCs/>
          <w:color w:val="171B1E"/>
          <w:sz w:val="26"/>
          <w:szCs w:val="26"/>
          <w:lang w:val="es-MX"/>
        </w:rPr>
        <w:t xml:space="preserve">arjeta Informativa </w:t>
      </w:r>
      <w:r w:rsidR="00370A03" w:rsidRPr="00370A03">
        <w:rPr>
          <w:rFonts w:ascii="Courier New" w:eastAsia="Patria" w:hAnsi="Courier New" w:cs="Courier New"/>
          <w:bCs/>
          <w:color w:val="171B1E"/>
          <w:sz w:val="26"/>
          <w:szCs w:val="26"/>
          <w:lang w:val="es-MX"/>
        </w:rPr>
        <w:t>–</w:t>
      </w:r>
      <w:r w:rsidR="00370A03" w:rsidRPr="00370A03">
        <w:rPr>
          <w:rFonts w:ascii="Patria" w:eastAsia="Patria" w:hAnsi="Patria" w:cs="Patria"/>
          <w:bCs/>
          <w:color w:val="171B1E"/>
          <w:sz w:val="26"/>
          <w:szCs w:val="26"/>
          <w:lang w:val="es-MX"/>
        </w:rPr>
        <w:t xml:space="preserve"> MIKTA </w:t>
      </w:r>
    </w:p>
    <w:p w14:paraId="49E23AEF" w14:textId="4FE46B98" w:rsidR="00A1461D" w:rsidRDefault="00A1461D" w:rsidP="00370A03">
      <w:pPr>
        <w:jc w:val="right"/>
        <w:rPr>
          <w:rFonts w:ascii="Patria" w:eastAsia="Patria" w:hAnsi="Patria" w:cs="Patria"/>
          <w:bCs/>
          <w:color w:val="171B1E"/>
          <w:lang w:val="es-MX"/>
        </w:rPr>
      </w:pPr>
      <w:r>
        <w:rPr>
          <w:rFonts w:ascii="Patria" w:eastAsia="Patria" w:hAnsi="Patria" w:cs="Patria"/>
          <w:bCs/>
          <w:color w:val="171B1E"/>
          <w:lang w:val="es-MX"/>
        </w:rPr>
        <w:t>ESTADO DEL PROYECTO DE REHABILITACIÓN DE LA ESCUELA PRIMARIA</w:t>
      </w:r>
    </w:p>
    <w:p w14:paraId="74D16EE9" w14:textId="643F0451" w:rsidR="00A1461D" w:rsidRPr="00370A03" w:rsidRDefault="00A1461D" w:rsidP="00370A03">
      <w:pPr>
        <w:jc w:val="right"/>
        <w:rPr>
          <w:rFonts w:ascii="Patria" w:eastAsia="Patria" w:hAnsi="Patria" w:cs="Patria"/>
          <w:bCs/>
          <w:color w:val="171B1E"/>
          <w:lang w:val="es-MX"/>
        </w:rPr>
      </w:pPr>
      <w:r>
        <w:rPr>
          <w:rFonts w:ascii="Patria" w:eastAsia="Patria" w:hAnsi="Patria" w:cs="Patria"/>
          <w:bCs/>
          <w:color w:val="171B1E"/>
          <w:lang w:val="es-MX"/>
        </w:rPr>
        <w:t>“RENÉ JUÁREZ CISNEROS”, ACAPULCO, GUERRERO</w:t>
      </w:r>
    </w:p>
    <w:p w14:paraId="65647887" w14:textId="77777777" w:rsidR="00370A03" w:rsidRPr="00370A03" w:rsidRDefault="00370A03" w:rsidP="00370A03">
      <w:pPr>
        <w:jc w:val="right"/>
        <w:rPr>
          <w:rFonts w:ascii="Noto Sans" w:eastAsia="Patria" w:hAnsi="Noto Sans" w:cs="Noto Sans"/>
          <w:bCs/>
          <w:i/>
          <w:iCs/>
          <w:color w:val="171B1E"/>
          <w:lang w:val="es-MX"/>
        </w:rPr>
      </w:pPr>
    </w:p>
    <w:p w14:paraId="0257022D" w14:textId="77777777" w:rsidR="001B30BC" w:rsidRDefault="001B30BC" w:rsidP="001B30BC">
      <w:pPr>
        <w:ind w:left="567" w:right="616"/>
        <w:jc w:val="both"/>
        <w:rPr>
          <w:rFonts w:ascii="Noto Sans" w:eastAsia="Patria" w:hAnsi="Noto Sans" w:cs="Noto Sans"/>
          <w:b/>
          <w:bCs/>
          <w:color w:val="171B1E"/>
          <w:sz w:val="22"/>
          <w:szCs w:val="22"/>
          <w:lang w:val="es-MX"/>
        </w:rPr>
      </w:pPr>
    </w:p>
    <w:p w14:paraId="3C6456FA" w14:textId="77777777" w:rsidR="00A1461D" w:rsidRDefault="00A1461D" w:rsidP="00A1461D">
      <w:pPr>
        <w:pBdr>
          <w:top w:val="nil"/>
          <w:left w:val="nil"/>
          <w:bottom w:val="nil"/>
          <w:right w:val="nil"/>
          <w:between w:val="nil"/>
        </w:pBdr>
        <w:ind w:left="360"/>
        <w:jc w:val="both"/>
        <w:rPr>
          <w:rFonts w:ascii="Noto Sans" w:eastAsia="Noto Sans" w:hAnsi="Noto Sans" w:cs="Noto Sans"/>
          <w:b/>
          <w:color w:val="621132"/>
          <w:sz w:val="28"/>
          <w:szCs w:val="28"/>
        </w:rPr>
      </w:pPr>
      <w:r>
        <w:rPr>
          <w:rFonts w:ascii="Patria" w:eastAsia="Patria" w:hAnsi="Patria" w:cs="Patria"/>
          <w:color w:val="621132"/>
          <w:sz w:val="28"/>
          <w:szCs w:val="28"/>
        </w:rPr>
        <w:t>Antecedentes</w:t>
      </w:r>
    </w:p>
    <w:p w14:paraId="70699434" w14:textId="77777777" w:rsidR="00A1461D" w:rsidRDefault="00A1461D" w:rsidP="00A1461D">
      <w:pPr>
        <w:pBdr>
          <w:top w:val="nil"/>
          <w:left w:val="nil"/>
          <w:bottom w:val="nil"/>
          <w:right w:val="nil"/>
          <w:between w:val="nil"/>
        </w:pBdr>
        <w:ind w:left="360"/>
        <w:jc w:val="both"/>
        <w:rPr>
          <w:rFonts w:ascii="Noto Sans" w:eastAsia="Noto Sans" w:hAnsi="Noto Sans" w:cs="Noto Sans"/>
          <w:b/>
          <w:color w:val="621132"/>
        </w:rPr>
      </w:pPr>
    </w:p>
    <w:p w14:paraId="1D677180" w14:textId="77777777" w:rsidR="00A1461D" w:rsidRDefault="00A1461D" w:rsidP="00A1461D">
      <w:pPr>
        <w:numPr>
          <w:ilvl w:val="1"/>
          <w:numId w:val="35"/>
        </w:numPr>
        <w:pBdr>
          <w:top w:val="nil"/>
          <w:left w:val="nil"/>
          <w:bottom w:val="nil"/>
          <w:right w:val="nil"/>
          <w:between w:val="nil"/>
        </w:pBdr>
        <w:spacing w:line="278" w:lineRule="auto"/>
        <w:ind w:left="993"/>
        <w:jc w:val="both"/>
        <w:rPr>
          <w:rFonts w:ascii="Noto Sans" w:eastAsia="Noto Sans" w:hAnsi="Noto Sans" w:cs="Noto Sans"/>
          <w:color w:val="000000"/>
          <w:sz w:val="22"/>
          <w:szCs w:val="22"/>
        </w:rPr>
      </w:pPr>
      <w:r>
        <w:rPr>
          <w:rFonts w:ascii="Noto Sans" w:eastAsia="Noto Sans" w:hAnsi="Noto Sans" w:cs="Noto Sans"/>
          <w:color w:val="000000"/>
          <w:sz w:val="22"/>
          <w:szCs w:val="22"/>
        </w:rPr>
        <w:t xml:space="preserve">En el marco de su Presidencia Pro Tempore de MIKTA (2024), </w:t>
      </w:r>
      <w:r w:rsidRPr="00806D5A">
        <w:rPr>
          <w:rFonts w:ascii="Noto Sans" w:eastAsia="Noto Sans" w:hAnsi="Noto Sans" w:cs="Noto Sans"/>
          <w:color w:val="000000"/>
          <w:sz w:val="22"/>
          <w:szCs w:val="22"/>
        </w:rPr>
        <w:t>México</w:t>
      </w:r>
      <w:r>
        <w:rPr>
          <w:rFonts w:ascii="Noto Sans" w:eastAsia="Noto Sans" w:hAnsi="Noto Sans" w:cs="Noto Sans"/>
          <w:color w:val="000000"/>
          <w:sz w:val="22"/>
          <w:szCs w:val="22"/>
        </w:rPr>
        <w:t xml:space="preserve">, a través de la AMEXCID, </w:t>
      </w:r>
      <w:r w:rsidRPr="00806D5A">
        <w:rPr>
          <w:rFonts w:ascii="Noto Sans" w:eastAsia="Noto Sans" w:hAnsi="Noto Sans" w:cs="Noto Sans"/>
          <w:color w:val="000000"/>
          <w:sz w:val="22"/>
          <w:szCs w:val="22"/>
        </w:rPr>
        <w:t xml:space="preserve">presentó la iniciativa de rehabilitación de la Escuela Primaria </w:t>
      </w:r>
      <w:r w:rsidRPr="00806D5A">
        <w:rPr>
          <w:rFonts w:ascii="Noto Sans" w:eastAsia="Noto Sans" w:hAnsi="Noto Sans" w:cs="Noto Sans"/>
          <w:i/>
          <w:iCs/>
          <w:color w:val="000000"/>
          <w:sz w:val="22"/>
          <w:szCs w:val="22"/>
        </w:rPr>
        <w:t>René Juárez Cisneros</w:t>
      </w:r>
      <w:r w:rsidRPr="00806D5A">
        <w:rPr>
          <w:rFonts w:ascii="Noto Sans" w:eastAsia="Noto Sans" w:hAnsi="Noto Sans" w:cs="Noto Sans"/>
          <w:color w:val="000000"/>
          <w:sz w:val="22"/>
          <w:szCs w:val="22"/>
        </w:rPr>
        <w:t xml:space="preserve">, </w:t>
      </w:r>
      <w:r>
        <w:rPr>
          <w:rFonts w:ascii="Noto Sans" w:eastAsia="Noto Sans" w:hAnsi="Noto Sans" w:cs="Noto Sans"/>
          <w:color w:val="000000"/>
          <w:sz w:val="22"/>
          <w:szCs w:val="22"/>
        </w:rPr>
        <w:t xml:space="preserve">ubicada </w:t>
      </w:r>
      <w:r w:rsidRPr="00806D5A">
        <w:rPr>
          <w:rFonts w:ascii="Noto Sans" w:eastAsia="Noto Sans" w:hAnsi="Noto Sans" w:cs="Noto Sans"/>
          <w:color w:val="000000"/>
          <w:sz w:val="22"/>
          <w:szCs w:val="22"/>
        </w:rPr>
        <w:t xml:space="preserve">en Acapulco, </w:t>
      </w:r>
      <w:r>
        <w:rPr>
          <w:rFonts w:ascii="Noto Sans" w:eastAsia="Noto Sans" w:hAnsi="Noto Sans" w:cs="Noto Sans"/>
          <w:color w:val="000000"/>
          <w:sz w:val="22"/>
          <w:szCs w:val="22"/>
        </w:rPr>
        <w:t xml:space="preserve">la cual resultó severamente </w:t>
      </w:r>
      <w:r w:rsidRPr="00806D5A">
        <w:rPr>
          <w:rFonts w:ascii="Noto Sans" w:eastAsia="Noto Sans" w:hAnsi="Noto Sans" w:cs="Noto Sans"/>
          <w:color w:val="000000"/>
          <w:sz w:val="22"/>
          <w:szCs w:val="22"/>
        </w:rPr>
        <w:t>afectada por el huracán Otis (</w:t>
      </w:r>
      <w:r>
        <w:rPr>
          <w:rFonts w:ascii="Noto Sans" w:eastAsia="Noto Sans" w:hAnsi="Noto Sans" w:cs="Noto Sans"/>
          <w:color w:val="000000"/>
          <w:sz w:val="22"/>
          <w:szCs w:val="22"/>
        </w:rPr>
        <w:t xml:space="preserve">octubre, </w:t>
      </w:r>
      <w:r w:rsidRPr="00806D5A">
        <w:rPr>
          <w:rFonts w:ascii="Noto Sans" w:eastAsia="Noto Sans" w:hAnsi="Noto Sans" w:cs="Noto Sans"/>
          <w:color w:val="000000"/>
          <w:sz w:val="22"/>
          <w:szCs w:val="22"/>
        </w:rPr>
        <w:t>2023)</w:t>
      </w:r>
      <w:r>
        <w:rPr>
          <w:rFonts w:ascii="Noto Sans" w:eastAsia="Noto Sans" w:hAnsi="Noto Sans" w:cs="Noto Sans"/>
          <w:color w:val="000000"/>
          <w:sz w:val="22"/>
          <w:szCs w:val="22"/>
        </w:rPr>
        <w:t xml:space="preserve">. </w:t>
      </w:r>
    </w:p>
    <w:p w14:paraId="2479F07A" w14:textId="77777777" w:rsidR="00A1461D" w:rsidRDefault="00A1461D" w:rsidP="00A1461D">
      <w:pPr>
        <w:numPr>
          <w:ilvl w:val="1"/>
          <w:numId w:val="35"/>
        </w:numPr>
        <w:pBdr>
          <w:top w:val="nil"/>
          <w:left w:val="nil"/>
          <w:bottom w:val="nil"/>
          <w:right w:val="nil"/>
          <w:between w:val="nil"/>
        </w:pBdr>
        <w:spacing w:line="278" w:lineRule="auto"/>
        <w:ind w:left="993"/>
        <w:jc w:val="both"/>
        <w:rPr>
          <w:rFonts w:ascii="Noto Sans" w:eastAsia="Noto Sans" w:hAnsi="Noto Sans" w:cs="Noto Sans"/>
          <w:color w:val="000000"/>
          <w:sz w:val="22"/>
          <w:szCs w:val="22"/>
        </w:rPr>
      </w:pPr>
      <w:r w:rsidRPr="00806D5A">
        <w:rPr>
          <w:rFonts w:ascii="Noto Sans" w:eastAsia="Noto Sans" w:hAnsi="Noto Sans" w:cs="Noto Sans"/>
          <w:color w:val="000000"/>
          <w:sz w:val="22"/>
          <w:szCs w:val="22"/>
        </w:rPr>
        <w:t>La propuesta fue respaldada por los cinco países MIKTA</w:t>
      </w:r>
      <w:r w:rsidRPr="00D12E18">
        <w:rPr>
          <w:rFonts w:ascii="Noto Sans" w:eastAsia="Noto Sans" w:hAnsi="Noto Sans" w:cs="Noto Sans"/>
          <w:color w:val="000000"/>
          <w:sz w:val="22"/>
          <w:szCs w:val="22"/>
        </w:rPr>
        <w:t xml:space="preserve">—México, Indonesia, República de Corea, Türkiye y Australia— </w:t>
      </w:r>
      <w:r w:rsidRPr="00806D5A">
        <w:rPr>
          <w:rFonts w:ascii="Noto Sans" w:eastAsia="Noto Sans" w:hAnsi="Noto Sans" w:cs="Noto Sans"/>
          <w:color w:val="000000"/>
          <w:sz w:val="22"/>
          <w:szCs w:val="22"/>
        </w:rPr>
        <w:t xml:space="preserve">en la </w:t>
      </w:r>
      <w:r w:rsidRPr="00806D5A">
        <w:rPr>
          <w:rFonts w:ascii="Noto Sans" w:eastAsia="Noto Sans" w:hAnsi="Noto Sans" w:cs="Noto Sans"/>
          <w:b/>
          <w:bCs/>
          <w:color w:val="000000"/>
          <w:sz w:val="22"/>
          <w:szCs w:val="22"/>
        </w:rPr>
        <w:t>IV Reunión de Alto Nivel de la Red de Cooperación para el Desarrollo</w:t>
      </w:r>
      <w:r w:rsidRPr="00806D5A">
        <w:rPr>
          <w:rFonts w:ascii="Noto Sans" w:eastAsia="Noto Sans" w:hAnsi="Noto Sans" w:cs="Noto Sans"/>
          <w:color w:val="000000"/>
          <w:sz w:val="22"/>
          <w:szCs w:val="22"/>
        </w:rPr>
        <w:t xml:space="preserve"> (julio 2024, CDMX), </w:t>
      </w:r>
      <w:r w:rsidRPr="00D12E18">
        <w:rPr>
          <w:rFonts w:ascii="Noto Sans" w:eastAsia="Noto Sans" w:hAnsi="Noto Sans" w:cs="Noto Sans"/>
          <w:color w:val="000000"/>
          <w:sz w:val="22"/>
          <w:szCs w:val="22"/>
        </w:rPr>
        <w:t xml:space="preserve">en la que se adoptó una </w:t>
      </w:r>
      <w:r w:rsidRPr="00D12E18">
        <w:rPr>
          <w:rFonts w:ascii="Noto Sans" w:eastAsia="Noto Sans" w:hAnsi="Noto Sans" w:cs="Noto Sans"/>
          <w:b/>
          <w:bCs/>
          <w:color w:val="000000"/>
          <w:sz w:val="22"/>
          <w:szCs w:val="22"/>
        </w:rPr>
        <w:t>Declaración Conjunta</w:t>
      </w:r>
      <w:r w:rsidRPr="00D12E18">
        <w:rPr>
          <w:rFonts w:ascii="Noto Sans" w:eastAsia="Noto Sans" w:hAnsi="Noto Sans" w:cs="Noto Sans"/>
          <w:color w:val="000000"/>
          <w:sz w:val="22"/>
          <w:szCs w:val="22"/>
        </w:rPr>
        <w:t xml:space="preserve"> que reconoció el valor de esta iniciativa como ejemplo de cooperación internacional solidaria, eficaz y orientada a resultados, y como primer proyecto conjunto del grupo.</w:t>
      </w:r>
      <w:r>
        <w:rPr>
          <w:rFonts w:ascii="Noto Sans" w:eastAsia="Noto Sans" w:hAnsi="Noto Sans" w:cs="Noto Sans"/>
          <w:color w:val="000000"/>
          <w:sz w:val="22"/>
          <w:szCs w:val="22"/>
        </w:rPr>
        <w:t xml:space="preserve"> </w:t>
      </w:r>
    </w:p>
    <w:p w14:paraId="750B3BE7" w14:textId="77777777" w:rsidR="00A1461D" w:rsidRDefault="00A1461D" w:rsidP="00A1461D">
      <w:pPr>
        <w:numPr>
          <w:ilvl w:val="1"/>
          <w:numId w:val="35"/>
        </w:numPr>
        <w:pBdr>
          <w:top w:val="nil"/>
          <w:left w:val="nil"/>
          <w:bottom w:val="nil"/>
          <w:right w:val="nil"/>
          <w:between w:val="nil"/>
        </w:pBdr>
        <w:spacing w:line="278" w:lineRule="auto"/>
        <w:ind w:left="993"/>
        <w:jc w:val="both"/>
        <w:rPr>
          <w:rFonts w:ascii="Noto Sans" w:eastAsia="Noto Sans" w:hAnsi="Noto Sans" w:cs="Noto Sans"/>
          <w:color w:val="000000"/>
          <w:sz w:val="22"/>
          <w:szCs w:val="22"/>
        </w:rPr>
      </w:pPr>
      <w:r w:rsidRPr="00806D5A">
        <w:rPr>
          <w:rFonts w:ascii="Noto Sans" w:eastAsia="Noto Sans" w:hAnsi="Noto Sans" w:cs="Noto Sans"/>
          <w:color w:val="000000"/>
          <w:sz w:val="22"/>
          <w:szCs w:val="22"/>
        </w:rPr>
        <w:t xml:space="preserve">AMEXCID </w:t>
      </w:r>
      <w:r w:rsidRPr="00D12E18">
        <w:rPr>
          <w:rFonts w:ascii="Noto Sans" w:eastAsia="Noto Sans" w:hAnsi="Noto Sans" w:cs="Noto Sans"/>
          <w:color w:val="000000"/>
          <w:sz w:val="22"/>
          <w:szCs w:val="22"/>
        </w:rPr>
        <w:t>coordina la implementación del proyecto en estrecha colaboración con la Secretaría de Educación de Guerrero (SEG) y el Instituto Guerrerense de la Infraestructura Física Educativa (IGIFE), bajo un esquema de cooperación circular y multiactor</w:t>
      </w:r>
      <w:r>
        <w:rPr>
          <w:rFonts w:ascii="Noto Sans" w:hAnsi="Noto Sans" w:cs="Noto Sans"/>
          <w:sz w:val="21"/>
          <w:szCs w:val="21"/>
        </w:rPr>
        <w:t>.</w:t>
      </w:r>
    </w:p>
    <w:p w14:paraId="67803454" w14:textId="77777777" w:rsidR="00A1461D" w:rsidRDefault="00A1461D" w:rsidP="00A1461D">
      <w:pPr>
        <w:ind w:left="567" w:right="616"/>
        <w:rPr>
          <w:rFonts w:ascii="Noto Sans" w:eastAsia="Patria" w:hAnsi="Noto Sans" w:cs="Noto Sans"/>
          <w:b/>
          <w:bCs/>
          <w:color w:val="171B1E"/>
          <w:sz w:val="22"/>
          <w:szCs w:val="22"/>
        </w:rPr>
      </w:pPr>
    </w:p>
    <w:p w14:paraId="24599757" w14:textId="77777777" w:rsidR="00A1461D" w:rsidRDefault="00A1461D" w:rsidP="00A1461D">
      <w:pPr>
        <w:pBdr>
          <w:top w:val="nil"/>
          <w:left w:val="nil"/>
          <w:bottom w:val="nil"/>
          <w:right w:val="nil"/>
          <w:between w:val="nil"/>
        </w:pBdr>
        <w:ind w:left="360"/>
        <w:jc w:val="both"/>
        <w:rPr>
          <w:rFonts w:ascii="Patria" w:eastAsia="Patria" w:hAnsi="Patria" w:cs="Patria"/>
          <w:color w:val="621132"/>
          <w:sz w:val="28"/>
          <w:szCs w:val="28"/>
        </w:rPr>
      </w:pPr>
      <w:r>
        <w:rPr>
          <w:rFonts w:ascii="Patria" w:eastAsia="Patria" w:hAnsi="Patria" w:cs="Patria"/>
          <w:color w:val="621132"/>
          <w:sz w:val="28"/>
          <w:szCs w:val="28"/>
        </w:rPr>
        <w:t>Avances del proyecto y aportaciones de los socios cooperantes</w:t>
      </w:r>
    </w:p>
    <w:p w14:paraId="1AFCFBA8" w14:textId="77777777" w:rsidR="006E2A03" w:rsidRDefault="006E2A03" w:rsidP="00A1461D">
      <w:pPr>
        <w:pBdr>
          <w:top w:val="nil"/>
          <w:left w:val="nil"/>
          <w:bottom w:val="nil"/>
          <w:right w:val="nil"/>
          <w:between w:val="nil"/>
        </w:pBdr>
        <w:ind w:left="360"/>
        <w:jc w:val="both"/>
        <w:rPr>
          <w:rFonts w:ascii="Patria" w:eastAsia="Patria" w:hAnsi="Patria" w:cs="Patria"/>
          <w:color w:val="621132"/>
          <w:sz w:val="28"/>
          <w:szCs w:val="28"/>
        </w:rPr>
      </w:pPr>
    </w:p>
    <w:p w14:paraId="1C698A44" w14:textId="77777777" w:rsidR="00A1461D" w:rsidRDefault="00A1461D" w:rsidP="00A1461D">
      <w:pPr>
        <w:pBdr>
          <w:top w:val="nil"/>
          <w:left w:val="nil"/>
          <w:bottom w:val="nil"/>
          <w:right w:val="nil"/>
          <w:between w:val="nil"/>
        </w:pBdr>
        <w:ind w:left="360"/>
        <w:jc w:val="both"/>
        <w:rPr>
          <w:rFonts w:ascii="Noto Sans" w:eastAsia="Patria" w:hAnsi="Noto Sans" w:cs="Noto Sans"/>
          <w:sz w:val="22"/>
          <w:szCs w:val="22"/>
        </w:rPr>
      </w:pPr>
      <w:r w:rsidRPr="00D12E18">
        <w:rPr>
          <w:rFonts w:ascii="Noto Sans" w:eastAsia="Patria" w:hAnsi="Noto Sans" w:cs="Noto Sans"/>
          <w:sz w:val="22"/>
          <w:szCs w:val="22"/>
        </w:rPr>
        <w:t xml:space="preserve">Se ha avanzado en la formalización de los compromisos de cada país del Grupo MIKTA, bajo un esquema de responsabilidad compartida, transparencia y corresponsabilidad técnica y financiera. </w:t>
      </w:r>
    </w:p>
    <w:p w14:paraId="17EA0A15" w14:textId="77777777" w:rsidR="00A1461D" w:rsidRDefault="00A1461D" w:rsidP="00A1461D">
      <w:pPr>
        <w:pBdr>
          <w:top w:val="nil"/>
          <w:left w:val="nil"/>
          <w:bottom w:val="nil"/>
          <w:right w:val="nil"/>
          <w:between w:val="nil"/>
        </w:pBdr>
        <w:ind w:left="360"/>
        <w:jc w:val="both"/>
        <w:rPr>
          <w:rFonts w:ascii="Noto Sans" w:eastAsia="Patria" w:hAnsi="Noto Sans" w:cs="Noto Sans"/>
          <w:sz w:val="22"/>
          <w:szCs w:val="22"/>
        </w:rPr>
      </w:pPr>
    </w:p>
    <w:p w14:paraId="089174AA" w14:textId="77777777" w:rsidR="00A1461D" w:rsidRPr="00D12E18" w:rsidRDefault="00A1461D" w:rsidP="00A1461D">
      <w:pPr>
        <w:pBdr>
          <w:top w:val="nil"/>
          <w:left w:val="nil"/>
          <w:bottom w:val="nil"/>
          <w:right w:val="nil"/>
          <w:between w:val="nil"/>
        </w:pBdr>
        <w:ind w:left="360"/>
        <w:jc w:val="both"/>
        <w:rPr>
          <w:rFonts w:ascii="Noto Sans" w:eastAsia="Patria" w:hAnsi="Noto Sans" w:cs="Noto Sans"/>
          <w:sz w:val="22"/>
          <w:szCs w:val="22"/>
          <w:lang w:val="es-MX"/>
        </w:rPr>
      </w:pPr>
      <w:r w:rsidRPr="00D12E18">
        <w:rPr>
          <w:rFonts w:ascii="Noto Sans" w:eastAsia="Patria" w:hAnsi="Noto Sans" w:cs="Noto Sans"/>
          <w:sz w:val="22"/>
          <w:szCs w:val="22"/>
          <w:lang w:val="es-MX"/>
        </w:rPr>
        <w:t xml:space="preserve">La </w:t>
      </w:r>
      <w:r w:rsidRPr="00D12E18">
        <w:rPr>
          <w:rFonts w:ascii="Noto Sans" w:eastAsia="Patria" w:hAnsi="Noto Sans" w:cs="Noto Sans"/>
          <w:b/>
          <w:bCs/>
          <w:sz w:val="22"/>
          <w:szCs w:val="22"/>
          <w:lang w:val="es-MX"/>
        </w:rPr>
        <w:t>AMEXCID</w:t>
      </w:r>
      <w:r w:rsidRPr="00D12E18">
        <w:rPr>
          <w:rFonts w:ascii="Noto Sans" w:eastAsia="Patria" w:hAnsi="Noto Sans" w:cs="Noto Sans"/>
          <w:sz w:val="22"/>
          <w:szCs w:val="22"/>
          <w:lang w:val="es-MX"/>
        </w:rPr>
        <w:t>, como instancia coordinadora del proyecto, ha garantizado la alineación de los aportes internacionales con los procedimientos nacionales.</w:t>
      </w:r>
    </w:p>
    <w:p w14:paraId="4F35579A" w14:textId="77777777" w:rsidR="00A1461D" w:rsidRPr="00D12E18" w:rsidRDefault="00A1461D" w:rsidP="00A1461D">
      <w:pPr>
        <w:pBdr>
          <w:top w:val="nil"/>
          <w:left w:val="nil"/>
          <w:bottom w:val="nil"/>
          <w:right w:val="nil"/>
          <w:between w:val="nil"/>
        </w:pBdr>
        <w:ind w:left="360"/>
        <w:jc w:val="both"/>
        <w:rPr>
          <w:rFonts w:ascii="Noto Sans" w:eastAsia="Patria" w:hAnsi="Noto Sans" w:cs="Noto Sans"/>
          <w:sz w:val="22"/>
          <w:szCs w:val="22"/>
          <w:lang w:val="es-MX"/>
        </w:rPr>
      </w:pPr>
    </w:p>
    <w:p w14:paraId="4C6E917A" w14:textId="77777777" w:rsidR="00A1461D" w:rsidRDefault="00A1461D" w:rsidP="00A1461D">
      <w:pPr>
        <w:pBdr>
          <w:top w:val="nil"/>
          <w:left w:val="nil"/>
          <w:bottom w:val="nil"/>
          <w:right w:val="nil"/>
          <w:between w:val="nil"/>
        </w:pBdr>
        <w:ind w:left="360"/>
        <w:jc w:val="both"/>
        <w:rPr>
          <w:rFonts w:ascii="Noto Sans" w:eastAsia="Patria" w:hAnsi="Noto Sans" w:cs="Noto Sans"/>
          <w:b/>
          <w:bCs/>
          <w:sz w:val="22"/>
          <w:szCs w:val="22"/>
          <w:lang w:val="es-MX"/>
        </w:rPr>
      </w:pPr>
      <w:r w:rsidRPr="00D12E18">
        <w:rPr>
          <w:rFonts w:ascii="Noto Sans" w:eastAsia="Patria" w:hAnsi="Noto Sans" w:cs="Noto Sans"/>
          <w:b/>
          <w:bCs/>
          <w:sz w:val="22"/>
          <w:szCs w:val="22"/>
          <w:lang w:val="es-MX"/>
        </w:rPr>
        <w:t xml:space="preserve">Aportaciones confirmadas de los países MIKTA </w:t>
      </w:r>
    </w:p>
    <w:p w14:paraId="48CFC9B0" w14:textId="77777777" w:rsidR="00A1461D" w:rsidRDefault="00A1461D" w:rsidP="00A1461D">
      <w:pPr>
        <w:pBdr>
          <w:top w:val="nil"/>
          <w:left w:val="nil"/>
          <w:bottom w:val="nil"/>
          <w:right w:val="nil"/>
          <w:between w:val="nil"/>
        </w:pBdr>
        <w:ind w:left="360"/>
        <w:jc w:val="both"/>
        <w:rPr>
          <w:rFonts w:ascii="Noto Sans" w:eastAsia="Patria" w:hAnsi="Noto Sans" w:cs="Noto Sans"/>
          <w:b/>
          <w:bCs/>
          <w:sz w:val="22"/>
          <w:szCs w:val="22"/>
          <w:lang w:val="es-MX"/>
        </w:rPr>
      </w:pPr>
    </w:p>
    <w:p w14:paraId="66795301" w14:textId="77777777" w:rsidR="00A1461D" w:rsidRPr="00D12E18" w:rsidRDefault="00A1461D" w:rsidP="00A1461D">
      <w:pPr>
        <w:pStyle w:val="Prrafodelista"/>
        <w:numPr>
          <w:ilvl w:val="0"/>
          <w:numId w:val="36"/>
        </w:numPr>
        <w:pBdr>
          <w:top w:val="nil"/>
          <w:left w:val="nil"/>
          <w:bottom w:val="nil"/>
          <w:right w:val="nil"/>
          <w:between w:val="nil"/>
        </w:pBdr>
        <w:jc w:val="both"/>
        <w:rPr>
          <w:rFonts w:ascii="Noto Sans" w:eastAsia="Patria" w:hAnsi="Noto Sans" w:cs="Noto Sans"/>
          <w:sz w:val="22"/>
          <w:szCs w:val="22"/>
        </w:rPr>
      </w:pPr>
      <w:r w:rsidRPr="00D12E18">
        <w:rPr>
          <w:rFonts w:ascii="Noto Sans" w:eastAsia="Patria" w:hAnsi="Noto Sans" w:cs="Noto Sans"/>
          <w:b/>
          <w:bCs/>
          <w:sz w:val="22"/>
          <w:szCs w:val="22"/>
        </w:rPr>
        <w:t>Indonesia.</w:t>
      </w:r>
    </w:p>
    <w:p w14:paraId="5772470C" w14:textId="77777777" w:rsidR="00A1461D" w:rsidRDefault="00A1461D" w:rsidP="00A1461D">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D12E18">
        <w:rPr>
          <w:rFonts w:ascii="Noto Sans" w:eastAsia="Patria" w:hAnsi="Noto Sans" w:cs="Noto Sans"/>
          <w:b/>
          <w:bCs/>
          <w:sz w:val="22"/>
          <w:szCs w:val="22"/>
        </w:rPr>
        <w:t>Donación en efectivo de USD $100,000</w:t>
      </w:r>
      <w:r w:rsidRPr="00D12E18">
        <w:rPr>
          <w:rFonts w:ascii="Noto Sans" w:eastAsia="Patria" w:hAnsi="Noto Sans" w:cs="Noto Sans"/>
          <w:sz w:val="22"/>
          <w:szCs w:val="22"/>
        </w:rPr>
        <w:t>, canalizada a través de la Agencia Indonesia para el Desarrollo Internacional (</w:t>
      </w:r>
      <w:proofErr w:type="spellStart"/>
      <w:r w:rsidRPr="00D12E18">
        <w:rPr>
          <w:rFonts w:ascii="Noto Sans" w:eastAsia="Patria" w:hAnsi="Noto Sans" w:cs="Noto Sans"/>
          <w:sz w:val="22"/>
          <w:szCs w:val="22"/>
        </w:rPr>
        <w:t>Indonesian</w:t>
      </w:r>
      <w:proofErr w:type="spellEnd"/>
      <w:r w:rsidRPr="00D12E18">
        <w:rPr>
          <w:rFonts w:ascii="Noto Sans" w:eastAsia="Patria" w:hAnsi="Noto Sans" w:cs="Noto Sans"/>
          <w:sz w:val="22"/>
          <w:szCs w:val="22"/>
        </w:rPr>
        <w:t xml:space="preserve"> AID).</w:t>
      </w:r>
    </w:p>
    <w:p w14:paraId="561C7099" w14:textId="77777777" w:rsidR="00A1461D" w:rsidRDefault="00A1461D" w:rsidP="00A1461D">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D12E18">
        <w:rPr>
          <w:rFonts w:ascii="Noto Sans" w:eastAsia="Patria" w:hAnsi="Noto Sans" w:cs="Noto Sans"/>
          <w:sz w:val="22"/>
          <w:szCs w:val="22"/>
        </w:rPr>
        <w:t xml:space="preserve">El Acuerdo de Donación con la SEG y el IGIFE se encuentra en su fase final de adopción y se prevé su firma </w:t>
      </w:r>
      <w:r>
        <w:rPr>
          <w:rFonts w:ascii="Noto Sans" w:eastAsia="Patria" w:hAnsi="Noto Sans" w:cs="Noto Sans"/>
          <w:sz w:val="22"/>
          <w:szCs w:val="22"/>
        </w:rPr>
        <w:t>en el último trimestre</w:t>
      </w:r>
      <w:r w:rsidRPr="00D12E18">
        <w:rPr>
          <w:rFonts w:ascii="Noto Sans" w:eastAsia="Patria" w:hAnsi="Noto Sans" w:cs="Noto Sans"/>
          <w:sz w:val="22"/>
          <w:szCs w:val="22"/>
        </w:rPr>
        <w:t xml:space="preserve"> de 2025.</w:t>
      </w:r>
    </w:p>
    <w:p w14:paraId="58BC9235" w14:textId="77777777" w:rsidR="00A1461D" w:rsidRDefault="00A1461D" w:rsidP="00A1461D">
      <w:pPr>
        <w:pStyle w:val="Prrafodelista"/>
        <w:pBdr>
          <w:top w:val="nil"/>
          <w:left w:val="nil"/>
          <w:bottom w:val="nil"/>
          <w:right w:val="nil"/>
          <w:between w:val="nil"/>
        </w:pBdr>
        <w:ind w:left="1080"/>
        <w:jc w:val="both"/>
        <w:rPr>
          <w:rFonts w:ascii="Noto Sans" w:eastAsia="Patria" w:hAnsi="Noto Sans" w:cs="Noto Sans"/>
          <w:sz w:val="22"/>
          <w:szCs w:val="22"/>
        </w:rPr>
      </w:pPr>
    </w:p>
    <w:p w14:paraId="5A0046BC" w14:textId="77777777" w:rsidR="00A1461D" w:rsidRDefault="00A1461D" w:rsidP="00A1461D">
      <w:pPr>
        <w:pStyle w:val="Prrafodelista"/>
        <w:pBdr>
          <w:top w:val="nil"/>
          <w:left w:val="nil"/>
          <w:bottom w:val="nil"/>
          <w:right w:val="nil"/>
          <w:between w:val="nil"/>
        </w:pBdr>
        <w:ind w:left="1080"/>
        <w:jc w:val="both"/>
        <w:rPr>
          <w:rFonts w:ascii="Noto Sans" w:eastAsia="Patria" w:hAnsi="Noto Sans" w:cs="Noto Sans"/>
          <w:sz w:val="22"/>
          <w:szCs w:val="22"/>
        </w:rPr>
      </w:pPr>
    </w:p>
    <w:p w14:paraId="737E8631" w14:textId="77777777" w:rsidR="00A1461D" w:rsidRPr="00BC2C9B" w:rsidRDefault="00A1461D" w:rsidP="00A1461D">
      <w:pPr>
        <w:pStyle w:val="Prrafodelista"/>
        <w:numPr>
          <w:ilvl w:val="0"/>
          <w:numId w:val="36"/>
        </w:numPr>
        <w:pBdr>
          <w:top w:val="nil"/>
          <w:left w:val="nil"/>
          <w:bottom w:val="nil"/>
          <w:right w:val="nil"/>
          <w:between w:val="nil"/>
        </w:pBdr>
        <w:jc w:val="both"/>
        <w:rPr>
          <w:rFonts w:ascii="Noto Sans" w:eastAsia="Patria" w:hAnsi="Noto Sans" w:cs="Noto Sans"/>
          <w:b/>
          <w:bCs/>
          <w:sz w:val="22"/>
          <w:szCs w:val="22"/>
        </w:rPr>
      </w:pPr>
      <w:r w:rsidRPr="00BC2C9B">
        <w:rPr>
          <w:rFonts w:ascii="Noto Sans" w:eastAsia="Patria" w:hAnsi="Noto Sans" w:cs="Noto Sans"/>
          <w:b/>
          <w:bCs/>
          <w:sz w:val="22"/>
          <w:szCs w:val="22"/>
        </w:rPr>
        <w:t xml:space="preserve">República de Corea. </w:t>
      </w:r>
    </w:p>
    <w:p w14:paraId="57EF057A" w14:textId="77777777" w:rsidR="00A1461D" w:rsidRPr="00BC2C9B" w:rsidRDefault="00A1461D" w:rsidP="00A1461D">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BC2C9B">
        <w:rPr>
          <w:rFonts w:ascii="Noto Sans" w:eastAsia="Patria" w:hAnsi="Noto Sans" w:cs="Noto Sans"/>
          <w:sz w:val="22"/>
          <w:szCs w:val="22"/>
        </w:rPr>
        <w:t xml:space="preserve">Contribución </w:t>
      </w:r>
      <w:r w:rsidRPr="00BC2C9B">
        <w:rPr>
          <w:rFonts w:ascii="Noto Sans" w:eastAsia="Patria" w:hAnsi="Noto Sans" w:cs="Noto Sans"/>
          <w:b/>
          <w:bCs/>
          <w:sz w:val="22"/>
          <w:szCs w:val="22"/>
        </w:rPr>
        <w:t>en especie equivalente a USD $150,000</w:t>
      </w:r>
      <w:r w:rsidRPr="00BC2C9B">
        <w:rPr>
          <w:rFonts w:ascii="Noto Sans" w:eastAsia="Patria" w:hAnsi="Noto Sans" w:cs="Noto Sans"/>
          <w:sz w:val="22"/>
          <w:szCs w:val="22"/>
        </w:rPr>
        <w:t xml:space="preserve"> en materiales de construcción, adquiridos directamente por su Embajada en México.</w:t>
      </w:r>
    </w:p>
    <w:p w14:paraId="07B206F2" w14:textId="77777777" w:rsidR="00A1461D" w:rsidRPr="00BC2C9B" w:rsidRDefault="00A1461D" w:rsidP="00A1461D">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BC2C9B">
        <w:rPr>
          <w:rFonts w:ascii="Noto Sans" w:eastAsia="Patria" w:hAnsi="Noto Sans" w:cs="Noto Sans"/>
          <w:sz w:val="22"/>
          <w:szCs w:val="22"/>
        </w:rPr>
        <w:t>La empresa BENADRI fue seleccionada como proveedora y la entrega de materiales se realiza por lotes conforme al avance de obra, en coordinación con el IGIFE.</w:t>
      </w:r>
    </w:p>
    <w:p w14:paraId="3245F034" w14:textId="775421A2" w:rsidR="00A1461D" w:rsidRPr="00BC2C9B" w:rsidRDefault="00A1461D" w:rsidP="00BF1B92">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BC2C9B">
        <w:rPr>
          <w:rFonts w:ascii="Noto Sans" w:eastAsia="Patria" w:hAnsi="Noto Sans" w:cs="Noto Sans"/>
          <w:sz w:val="22"/>
          <w:szCs w:val="22"/>
        </w:rPr>
        <w:t>A la fecha, se ha entregado el 90% de los materiales comprometidos.</w:t>
      </w:r>
    </w:p>
    <w:p w14:paraId="6AE2522D" w14:textId="77777777" w:rsidR="00BF1B92" w:rsidRPr="00BC2C9B" w:rsidRDefault="00BF1B92" w:rsidP="00BF1B92">
      <w:pPr>
        <w:pStyle w:val="Prrafodelista"/>
        <w:pBdr>
          <w:top w:val="nil"/>
          <w:left w:val="nil"/>
          <w:bottom w:val="nil"/>
          <w:right w:val="nil"/>
          <w:between w:val="nil"/>
        </w:pBdr>
        <w:ind w:left="1800"/>
        <w:jc w:val="both"/>
        <w:rPr>
          <w:rFonts w:ascii="Noto Sans" w:eastAsia="Patria" w:hAnsi="Noto Sans" w:cs="Noto Sans"/>
          <w:sz w:val="22"/>
          <w:szCs w:val="22"/>
        </w:rPr>
      </w:pPr>
    </w:p>
    <w:p w14:paraId="401CB8EE" w14:textId="77777777" w:rsidR="00A1461D" w:rsidRPr="00BC2C9B" w:rsidRDefault="00A1461D" w:rsidP="00A1461D">
      <w:pPr>
        <w:pStyle w:val="Prrafodelista"/>
        <w:numPr>
          <w:ilvl w:val="0"/>
          <w:numId w:val="36"/>
        </w:numPr>
        <w:pBdr>
          <w:top w:val="nil"/>
          <w:left w:val="nil"/>
          <w:bottom w:val="nil"/>
          <w:right w:val="nil"/>
          <w:between w:val="nil"/>
        </w:pBdr>
        <w:jc w:val="both"/>
        <w:rPr>
          <w:rFonts w:ascii="Noto Sans" w:eastAsia="Patria" w:hAnsi="Noto Sans" w:cs="Noto Sans"/>
          <w:b/>
          <w:bCs/>
          <w:sz w:val="22"/>
          <w:szCs w:val="22"/>
        </w:rPr>
      </w:pPr>
      <w:r w:rsidRPr="00BC2C9B">
        <w:rPr>
          <w:rFonts w:ascii="Noto Sans" w:eastAsia="Patria" w:hAnsi="Noto Sans" w:cs="Noto Sans"/>
          <w:b/>
          <w:bCs/>
          <w:sz w:val="22"/>
          <w:szCs w:val="22"/>
        </w:rPr>
        <w:t xml:space="preserve">Australia. </w:t>
      </w:r>
    </w:p>
    <w:p w14:paraId="28EF6B96" w14:textId="77777777" w:rsidR="00A1461D" w:rsidRPr="00BC2C9B" w:rsidRDefault="00A1461D" w:rsidP="00A1461D">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BC2C9B">
        <w:rPr>
          <w:rFonts w:ascii="Noto Sans" w:eastAsia="Patria" w:hAnsi="Noto Sans" w:cs="Noto Sans"/>
          <w:b/>
          <w:bCs/>
          <w:sz w:val="22"/>
          <w:szCs w:val="22"/>
        </w:rPr>
        <w:t>Aportación de AUD $50,000</w:t>
      </w:r>
      <w:r w:rsidRPr="00BC2C9B">
        <w:rPr>
          <w:rFonts w:ascii="Noto Sans" w:eastAsia="Patria" w:hAnsi="Noto Sans" w:cs="Noto Sans"/>
          <w:sz w:val="22"/>
          <w:szCs w:val="22"/>
        </w:rPr>
        <w:t xml:space="preserve">, canalizada a través del Direct Aid Program, con ejecución a cargo de World Vision México, socio implementador responsable de un Modelo de Proyecto WASH (Water, </w:t>
      </w:r>
      <w:proofErr w:type="spellStart"/>
      <w:r w:rsidRPr="00BC2C9B">
        <w:rPr>
          <w:rFonts w:ascii="Noto Sans" w:eastAsia="Patria" w:hAnsi="Noto Sans" w:cs="Noto Sans"/>
          <w:sz w:val="22"/>
          <w:szCs w:val="22"/>
        </w:rPr>
        <w:t>Sanitation</w:t>
      </w:r>
      <w:proofErr w:type="spellEnd"/>
      <w:r w:rsidRPr="00BC2C9B">
        <w:rPr>
          <w:rFonts w:ascii="Noto Sans" w:eastAsia="Patria" w:hAnsi="Noto Sans" w:cs="Noto Sans"/>
          <w:sz w:val="22"/>
          <w:szCs w:val="22"/>
        </w:rPr>
        <w:t xml:space="preserve"> and Hygiene).</w:t>
      </w:r>
    </w:p>
    <w:p w14:paraId="03FF2D44" w14:textId="77777777" w:rsidR="00A1461D" w:rsidRPr="00BC2C9B" w:rsidRDefault="00A1461D" w:rsidP="00A1461D">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BC2C9B">
        <w:rPr>
          <w:rFonts w:ascii="Noto Sans" w:eastAsia="Patria" w:hAnsi="Noto Sans" w:cs="Noto Sans"/>
          <w:sz w:val="22"/>
          <w:szCs w:val="22"/>
        </w:rPr>
        <w:t>Este componente incluye instalación de sanitarios, cisterna y mejoras en acceso a agua y saneamiento, con ejecución prevista para finales de octubre de 2025.</w:t>
      </w:r>
    </w:p>
    <w:p w14:paraId="37DD9947" w14:textId="77777777" w:rsidR="00A1461D" w:rsidRPr="00BC2C9B" w:rsidRDefault="00A1461D" w:rsidP="00A1461D">
      <w:pPr>
        <w:pStyle w:val="Prrafodelista"/>
        <w:pBdr>
          <w:top w:val="nil"/>
          <w:left w:val="nil"/>
          <w:bottom w:val="nil"/>
          <w:right w:val="nil"/>
          <w:between w:val="nil"/>
        </w:pBdr>
        <w:ind w:left="1800"/>
        <w:jc w:val="both"/>
        <w:rPr>
          <w:rFonts w:ascii="Noto Sans" w:eastAsia="Patria" w:hAnsi="Noto Sans" w:cs="Noto Sans"/>
          <w:sz w:val="22"/>
          <w:szCs w:val="22"/>
        </w:rPr>
      </w:pPr>
    </w:p>
    <w:p w14:paraId="4A6EA06C" w14:textId="77777777" w:rsidR="00A1461D" w:rsidRPr="00BC2C9B" w:rsidRDefault="00A1461D" w:rsidP="00A1461D">
      <w:pPr>
        <w:pStyle w:val="Prrafodelista"/>
        <w:numPr>
          <w:ilvl w:val="0"/>
          <w:numId w:val="36"/>
        </w:numPr>
        <w:pBdr>
          <w:top w:val="nil"/>
          <w:left w:val="nil"/>
          <w:bottom w:val="nil"/>
          <w:right w:val="nil"/>
          <w:between w:val="nil"/>
        </w:pBdr>
        <w:jc w:val="both"/>
        <w:rPr>
          <w:rFonts w:ascii="Noto Sans" w:eastAsia="Patria" w:hAnsi="Noto Sans" w:cs="Noto Sans"/>
          <w:b/>
          <w:bCs/>
          <w:sz w:val="22"/>
          <w:szCs w:val="22"/>
        </w:rPr>
      </w:pPr>
      <w:r w:rsidRPr="00BC2C9B">
        <w:rPr>
          <w:rFonts w:ascii="Noto Sans" w:eastAsia="Patria" w:hAnsi="Noto Sans" w:cs="Noto Sans"/>
          <w:b/>
          <w:bCs/>
          <w:sz w:val="22"/>
          <w:szCs w:val="22"/>
        </w:rPr>
        <w:t xml:space="preserve">Türkiye. </w:t>
      </w:r>
    </w:p>
    <w:p w14:paraId="41783868" w14:textId="77777777" w:rsidR="00BF1B92" w:rsidRPr="00BC2C9B" w:rsidRDefault="00BF1B92" w:rsidP="00BF1B92">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BC2C9B">
        <w:rPr>
          <w:rFonts w:ascii="Noto Sans" w:eastAsia="Patria" w:hAnsi="Noto Sans" w:cs="Noto Sans"/>
          <w:sz w:val="22"/>
          <w:szCs w:val="22"/>
        </w:rPr>
        <w:t xml:space="preserve">Contribución </w:t>
      </w:r>
      <w:r w:rsidRPr="00BC2C9B">
        <w:rPr>
          <w:rFonts w:ascii="Noto Sans" w:eastAsia="Patria" w:hAnsi="Noto Sans" w:cs="Noto Sans"/>
          <w:b/>
          <w:bCs/>
          <w:sz w:val="22"/>
          <w:szCs w:val="22"/>
        </w:rPr>
        <w:t>en especie de aproximadamente USD $50,000</w:t>
      </w:r>
      <w:r w:rsidRPr="00BC2C9B">
        <w:rPr>
          <w:rFonts w:ascii="Noto Sans" w:eastAsia="Patria" w:hAnsi="Noto Sans" w:cs="Noto Sans"/>
          <w:sz w:val="22"/>
          <w:szCs w:val="22"/>
        </w:rPr>
        <w:t xml:space="preserve"> en mobiliario escolar, que será entregado una vez concluidos los trabajos de obra civil.</w:t>
      </w:r>
    </w:p>
    <w:p w14:paraId="024E99A9" w14:textId="12FECE59" w:rsidR="00A1461D" w:rsidRPr="00BC2C9B" w:rsidRDefault="00BF1B92" w:rsidP="00BF1B92">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BC2C9B">
        <w:rPr>
          <w:rFonts w:ascii="Noto Sans" w:eastAsia="Patria" w:hAnsi="Noto Sans" w:cs="Noto Sans"/>
          <w:sz w:val="22"/>
          <w:szCs w:val="22"/>
        </w:rPr>
        <w:t>La Agencia Turca de Cooperación y Coordinación (TİKA) evalúa además una aportación financiera adicional de USD $150,000, destinada a la segunda fase del proyecto.</w:t>
      </w:r>
    </w:p>
    <w:p w14:paraId="0C0F8564" w14:textId="5B6DD829" w:rsidR="00BF1B92" w:rsidRPr="00BC2C9B" w:rsidRDefault="00BF1B92" w:rsidP="00BF1B92">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BC2C9B">
        <w:rPr>
          <w:rFonts w:ascii="Noto Sans" w:eastAsia="Patria" w:hAnsi="Noto Sans" w:cs="Noto Sans"/>
          <w:sz w:val="22"/>
          <w:szCs w:val="22"/>
        </w:rPr>
        <w:t xml:space="preserve">Se confirmó que el total financiero de su contribución será de </w:t>
      </w:r>
      <w:r w:rsidRPr="00BC2C9B">
        <w:rPr>
          <w:rFonts w:ascii="Noto Sans" w:eastAsia="Patria" w:hAnsi="Noto Sans" w:cs="Noto Sans"/>
          <w:b/>
          <w:bCs/>
          <w:sz w:val="22"/>
          <w:szCs w:val="22"/>
        </w:rPr>
        <w:t>USD $</w:t>
      </w:r>
      <w:r w:rsidR="00DD307A" w:rsidRPr="00BC2C9B">
        <w:rPr>
          <w:rFonts w:ascii="Noto Sans" w:eastAsia="Patria" w:hAnsi="Noto Sans" w:cs="Noto Sans"/>
          <w:b/>
          <w:bCs/>
          <w:sz w:val="22"/>
          <w:szCs w:val="22"/>
        </w:rPr>
        <w:t>200,000</w:t>
      </w:r>
      <w:r w:rsidR="00DD307A" w:rsidRPr="00BC2C9B">
        <w:rPr>
          <w:rFonts w:ascii="Noto Sans" w:eastAsia="Patria" w:hAnsi="Noto Sans" w:cs="Noto Sans"/>
          <w:sz w:val="22"/>
          <w:szCs w:val="22"/>
        </w:rPr>
        <w:t xml:space="preserve"> en</w:t>
      </w:r>
      <w:r w:rsidR="00EC7531" w:rsidRPr="00BC2C9B">
        <w:rPr>
          <w:rFonts w:ascii="Noto Sans" w:eastAsia="Patria" w:hAnsi="Noto Sans" w:cs="Noto Sans"/>
          <w:sz w:val="22"/>
          <w:szCs w:val="22"/>
        </w:rPr>
        <w:t xml:space="preserve"> mobiliario escolar.</w:t>
      </w:r>
    </w:p>
    <w:p w14:paraId="61E727F0" w14:textId="77777777" w:rsidR="00A1461D" w:rsidRPr="00BC2C9B" w:rsidRDefault="00A1461D" w:rsidP="00A1461D">
      <w:pPr>
        <w:pStyle w:val="Prrafodelista"/>
        <w:numPr>
          <w:ilvl w:val="0"/>
          <w:numId w:val="36"/>
        </w:numPr>
        <w:pBdr>
          <w:top w:val="nil"/>
          <w:left w:val="nil"/>
          <w:bottom w:val="nil"/>
          <w:right w:val="nil"/>
          <w:between w:val="nil"/>
        </w:pBdr>
        <w:jc w:val="both"/>
        <w:rPr>
          <w:rFonts w:ascii="Noto Sans" w:eastAsia="Patria" w:hAnsi="Noto Sans" w:cs="Noto Sans"/>
          <w:b/>
          <w:bCs/>
          <w:sz w:val="22"/>
          <w:szCs w:val="22"/>
        </w:rPr>
      </w:pPr>
      <w:r w:rsidRPr="00BC2C9B">
        <w:rPr>
          <w:rFonts w:ascii="Noto Sans" w:eastAsia="Patria" w:hAnsi="Noto Sans" w:cs="Noto Sans"/>
          <w:b/>
          <w:bCs/>
          <w:sz w:val="22"/>
          <w:szCs w:val="22"/>
        </w:rPr>
        <w:t xml:space="preserve">México. </w:t>
      </w:r>
    </w:p>
    <w:p w14:paraId="7BF40C35" w14:textId="77777777" w:rsidR="00A1461D" w:rsidRPr="00BC2C9B" w:rsidRDefault="00A1461D" w:rsidP="00A1461D">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BC2C9B">
        <w:rPr>
          <w:rFonts w:ascii="Noto Sans" w:eastAsia="Patria" w:hAnsi="Noto Sans" w:cs="Noto Sans"/>
          <w:sz w:val="22"/>
          <w:szCs w:val="22"/>
        </w:rPr>
        <w:t>A través de la Secretaría de Relaciones Exteriores (SRE) – AMEXCID, asume la coordinación general del proyecto, actuando como garante de transparencia y canal único de comunicación entre los socios.</w:t>
      </w:r>
    </w:p>
    <w:p w14:paraId="5C854E47" w14:textId="77777777" w:rsidR="00A1461D" w:rsidRPr="00BC2C9B" w:rsidRDefault="00A1461D" w:rsidP="00A1461D">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BC2C9B">
        <w:rPr>
          <w:rFonts w:ascii="Noto Sans" w:eastAsia="Patria" w:hAnsi="Noto Sans" w:cs="Noto Sans"/>
          <w:sz w:val="22"/>
          <w:szCs w:val="22"/>
        </w:rPr>
        <w:t xml:space="preserve">México destina una contribución financiera de </w:t>
      </w:r>
      <w:r w:rsidRPr="00BC2C9B">
        <w:rPr>
          <w:rFonts w:ascii="Noto Sans" w:eastAsia="Patria" w:hAnsi="Noto Sans" w:cs="Noto Sans"/>
          <w:b/>
          <w:bCs/>
          <w:sz w:val="22"/>
          <w:szCs w:val="22"/>
        </w:rPr>
        <w:t>3.5 millones de pesos mexicanos</w:t>
      </w:r>
      <w:r w:rsidRPr="00BC2C9B">
        <w:rPr>
          <w:rFonts w:ascii="Noto Sans" w:eastAsia="Patria" w:hAnsi="Noto Sans" w:cs="Noto Sans"/>
          <w:sz w:val="22"/>
          <w:szCs w:val="22"/>
        </w:rPr>
        <w:t>, canalizada mediante la SEG al IGIFE, bajo un esquema de adjudicación directa.</w:t>
      </w:r>
    </w:p>
    <w:p w14:paraId="0118F1E8" w14:textId="77777777" w:rsidR="00A1461D" w:rsidRPr="00BC2C9B" w:rsidRDefault="00A1461D" w:rsidP="00A1461D">
      <w:pPr>
        <w:pStyle w:val="Prrafodelista"/>
        <w:numPr>
          <w:ilvl w:val="1"/>
          <w:numId w:val="36"/>
        </w:numPr>
        <w:pBdr>
          <w:top w:val="nil"/>
          <w:left w:val="nil"/>
          <w:bottom w:val="nil"/>
          <w:right w:val="nil"/>
          <w:between w:val="nil"/>
        </w:pBdr>
        <w:jc w:val="both"/>
        <w:rPr>
          <w:rFonts w:ascii="Noto Sans" w:eastAsia="Patria" w:hAnsi="Noto Sans" w:cs="Noto Sans"/>
          <w:sz w:val="22"/>
          <w:szCs w:val="22"/>
        </w:rPr>
      </w:pPr>
      <w:r w:rsidRPr="00BC2C9B">
        <w:rPr>
          <w:rFonts w:ascii="Noto Sans" w:eastAsia="Patria" w:hAnsi="Noto Sans" w:cs="Noto Sans"/>
          <w:sz w:val="22"/>
          <w:szCs w:val="22"/>
        </w:rPr>
        <w:t>Dicha contribución permite contratar personal de obra, realizar estudios geotécnicos y topográficos, y habilitar la entrega del primer lote de materiales proporcionados por Corea.</w:t>
      </w:r>
    </w:p>
    <w:p w14:paraId="7CE877BA" w14:textId="77777777" w:rsidR="00BF1B92" w:rsidRPr="00BC2C9B" w:rsidRDefault="00BF1B92" w:rsidP="00BF1B92">
      <w:pPr>
        <w:pStyle w:val="Prrafodelista"/>
        <w:pBdr>
          <w:top w:val="nil"/>
          <w:left w:val="nil"/>
          <w:bottom w:val="nil"/>
          <w:right w:val="nil"/>
          <w:between w:val="nil"/>
        </w:pBdr>
        <w:ind w:left="1800"/>
        <w:jc w:val="both"/>
        <w:rPr>
          <w:rFonts w:ascii="Noto Sans" w:eastAsia="Patria" w:hAnsi="Noto Sans" w:cs="Noto Sans"/>
          <w:sz w:val="22"/>
          <w:szCs w:val="22"/>
        </w:rPr>
      </w:pPr>
    </w:p>
    <w:p w14:paraId="054D11F4" w14:textId="77777777" w:rsidR="00BF1B92" w:rsidRPr="00BC2C9B" w:rsidRDefault="00BF1B92" w:rsidP="00BF1B92">
      <w:pPr>
        <w:pStyle w:val="Prrafodelista"/>
        <w:pBdr>
          <w:top w:val="nil"/>
          <w:left w:val="nil"/>
          <w:bottom w:val="nil"/>
          <w:right w:val="nil"/>
          <w:between w:val="nil"/>
        </w:pBdr>
        <w:ind w:left="1800"/>
        <w:jc w:val="both"/>
        <w:rPr>
          <w:rFonts w:ascii="Noto Sans" w:eastAsia="Patria" w:hAnsi="Noto Sans" w:cs="Noto Sans"/>
          <w:sz w:val="22"/>
          <w:szCs w:val="22"/>
        </w:rPr>
      </w:pPr>
    </w:p>
    <w:p w14:paraId="0B26D1AD" w14:textId="77777777" w:rsidR="00BF1B92" w:rsidRPr="00BC2C9B" w:rsidRDefault="00BF1B92" w:rsidP="00BF1B92">
      <w:pPr>
        <w:pStyle w:val="Prrafodelista"/>
        <w:pBdr>
          <w:top w:val="nil"/>
          <w:left w:val="nil"/>
          <w:bottom w:val="nil"/>
          <w:right w:val="nil"/>
          <w:between w:val="nil"/>
        </w:pBdr>
        <w:ind w:left="1800"/>
        <w:jc w:val="both"/>
        <w:rPr>
          <w:rFonts w:ascii="Noto Sans" w:eastAsia="Patria" w:hAnsi="Noto Sans" w:cs="Noto Sans"/>
          <w:sz w:val="22"/>
          <w:szCs w:val="22"/>
        </w:rPr>
      </w:pPr>
    </w:p>
    <w:p w14:paraId="4550075D" w14:textId="77777777" w:rsidR="00A1461D" w:rsidRPr="00BC2C9B" w:rsidRDefault="00A1461D" w:rsidP="00A1461D">
      <w:pPr>
        <w:pStyle w:val="Prrafodelista"/>
        <w:pBdr>
          <w:top w:val="nil"/>
          <w:left w:val="nil"/>
          <w:bottom w:val="nil"/>
          <w:right w:val="nil"/>
          <w:between w:val="nil"/>
        </w:pBdr>
        <w:ind w:left="1080"/>
        <w:jc w:val="both"/>
        <w:rPr>
          <w:rFonts w:ascii="Noto Sans" w:eastAsia="Patria" w:hAnsi="Noto Sans" w:cs="Noto Sans"/>
          <w:b/>
          <w:bCs/>
          <w:sz w:val="22"/>
          <w:szCs w:val="22"/>
        </w:rPr>
      </w:pPr>
      <w:r w:rsidRPr="00BC2C9B">
        <w:rPr>
          <w:rFonts w:ascii="Noto Sans" w:eastAsia="Patria" w:hAnsi="Noto Sans" w:cs="Noto Sans"/>
          <w:b/>
          <w:bCs/>
          <w:sz w:val="22"/>
          <w:szCs w:val="22"/>
        </w:rPr>
        <w:t>Otros cooperantes fuera del grupo MIKTA</w:t>
      </w:r>
    </w:p>
    <w:p w14:paraId="6A5172A6" w14:textId="5BC63391" w:rsidR="006E2A03" w:rsidRPr="00BC2C9B" w:rsidRDefault="00A1461D" w:rsidP="00BF1B92">
      <w:pPr>
        <w:pStyle w:val="Prrafodelista"/>
        <w:pBdr>
          <w:top w:val="nil"/>
          <w:left w:val="nil"/>
          <w:bottom w:val="nil"/>
          <w:right w:val="nil"/>
          <w:between w:val="nil"/>
        </w:pBdr>
        <w:ind w:left="1080"/>
        <w:jc w:val="both"/>
        <w:rPr>
          <w:rFonts w:ascii="Noto Sans" w:eastAsia="Patria" w:hAnsi="Noto Sans" w:cs="Noto Sans"/>
          <w:sz w:val="22"/>
          <w:szCs w:val="22"/>
        </w:rPr>
      </w:pPr>
      <w:r w:rsidRPr="00BC2C9B">
        <w:rPr>
          <w:rFonts w:ascii="Noto Sans" w:eastAsia="Patria" w:hAnsi="Noto Sans" w:cs="Noto Sans"/>
          <w:sz w:val="22"/>
          <w:szCs w:val="22"/>
        </w:rPr>
        <w:t xml:space="preserve"> </w:t>
      </w:r>
      <w:r w:rsidRPr="00BC2C9B">
        <w:rPr>
          <w:rFonts w:ascii="Noto Sans" w:eastAsia="Patria" w:hAnsi="Noto Sans" w:cs="Noto Sans"/>
          <w:sz w:val="22"/>
          <w:szCs w:val="22"/>
        </w:rPr>
        <w:t xml:space="preserve">Tras la autorización de los países MIKTA para ampliar la red de socios cooperantes en </w:t>
      </w:r>
      <w:r w:rsidR="006E2A03" w:rsidRPr="00BC2C9B">
        <w:rPr>
          <w:rFonts w:ascii="Noto Sans" w:eastAsia="Patria" w:hAnsi="Noto Sans" w:cs="Noto Sans"/>
          <w:sz w:val="22"/>
          <w:szCs w:val="22"/>
        </w:rPr>
        <w:t>etapas posteriores</w:t>
      </w:r>
      <w:r w:rsidRPr="00BC2C9B">
        <w:rPr>
          <w:rFonts w:ascii="Noto Sans" w:eastAsia="Patria" w:hAnsi="Noto Sans" w:cs="Noto Sans"/>
          <w:sz w:val="22"/>
          <w:szCs w:val="22"/>
        </w:rPr>
        <w:t xml:space="preserve"> del proyecto, la AMEXCID ha gestionado el interés de nuevos aliados internacionales:</w:t>
      </w:r>
    </w:p>
    <w:p w14:paraId="074C6FDF" w14:textId="77777777" w:rsidR="00BF1B92" w:rsidRPr="00BC2C9B" w:rsidRDefault="00BF1B92" w:rsidP="00BF1B92">
      <w:pPr>
        <w:pStyle w:val="Prrafodelista"/>
        <w:pBdr>
          <w:top w:val="nil"/>
          <w:left w:val="nil"/>
          <w:bottom w:val="nil"/>
          <w:right w:val="nil"/>
          <w:between w:val="nil"/>
        </w:pBdr>
        <w:ind w:left="1080"/>
        <w:jc w:val="both"/>
        <w:rPr>
          <w:rFonts w:ascii="Noto Sans" w:eastAsia="Patria" w:hAnsi="Noto Sans" w:cs="Noto Sans"/>
          <w:sz w:val="22"/>
          <w:szCs w:val="22"/>
        </w:rPr>
      </w:pPr>
    </w:p>
    <w:p w14:paraId="292EE6B1" w14:textId="47AE30EA" w:rsidR="005647C7" w:rsidRPr="00BC2C9B" w:rsidRDefault="005647C7" w:rsidP="005647C7">
      <w:pPr>
        <w:pStyle w:val="Prrafodelista"/>
        <w:rPr>
          <w:rFonts w:ascii="Noto Sans" w:eastAsia="Patria" w:hAnsi="Noto Sans" w:cs="Noto Sans"/>
          <w:b/>
          <w:bCs/>
          <w:sz w:val="22"/>
          <w:szCs w:val="22"/>
        </w:rPr>
      </w:pPr>
      <w:r w:rsidRPr="00BC2C9B">
        <w:rPr>
          <w:rFonts w:ascii="Noto Sans" w:eastAsia="Patria" w:hAnsi="Noto Sans" w:cs="Noto Sans"/>
          <w:b/>
          <w:bCs/>
          <w:sz w:val="22"/>
          <w:szCs w:val="22"/>
        </w:rPr>
        <w:t>A. Filipinas.</w:t>
      </w:r>
      <w:r w:rsidRPr="00BC2C9B">
        <w:rPr>
          <w:rFonts w:ascii="Noto Sans" w:eastAsia="Patria" w:hAnsi="Noto Sans" w:cs="Noto Sans"/>
          <w:b/>
          <w:bCs/>
          <w:sz w:val="22"/>
          <w:szCs w:val="22"/>
        </w:rPr>
        <w:t xml:space="preserve"> - </w:t>
      </w:r>
      <w:r w:rsidRPr="00BC2C9B">
        <w:rPr>
          <w:rFonts w:ascii="Noto Sans" w:eastAsia="Patria" w:hAnsi="Noto Sans" w:cs="Noto Sans"/>
          <w:sz w:val="22"/>
          <w:szCs w:val="22"/>
        </w:rPr>
        <w:t>El 30 de julio de 2025 se remitió nota verbal a la Embajada de Filipinas en México, mediante la cual se solicitó su participación en el proyecto. La Embajada informó que recomendará a su gobierno central definir el monto</w:t>
      </w:r>
      <w:r w:rsidRPr="00BC2C9B">
        <w:rPr>
          <w:rFonts w:ascii="Noto Sans" w:eastAsia="Patria" w:hAnsi="Noto Sans" w:cs="Noto Sans"/>
          <w:b/>
          <w:bCs/>
          <w:sz w:val="22"/>
          <w:szCs w:val="22"/>
        </w:rPr>
        <w:t xml:space="preserve"> </w:t>
      </w:r>
      <w:r w:rsidRPr="00BC2C9B">
        <w:rPr>
          <w:rFonts w:ascii="Noto Sans" w:eastAsia="Patria" w:hAnsi="Noto Sans" w:cs="Noto Sans"/>
          <w:b/>
          <w:bCs/>
          <w:sz w:val="22"/>
          <w:szCs w:val="22"/>
        </w:rPr>
        <w:t>(</w:t>
      </w:r>
      <w:r w:rsidRPr="00BC2C9B">
        <w:rPr>
          <w:rFonts w:ascii="Noto Sans" w:eastAsia="Patria" w:hAnsi="Noto Sans" w:cs="Noto Sans"/>
          <w:b/>
          <w:bCs/>
          <w:sz w:val="22"/>
          <w:szCs w:val="22"/>
        </w:rPr>
        <w:t>tentativamente de USD 20,000</w:t>
      </w:r>
      <w:r w:rsidRPr="00BC2C9B">
        <w:rPr>
          <w:rFonts w:ascii="Noto Sans" w:eastAsia="Patria" w:hAnsi="Noto Sans" w:cs="Noto Sans"/>
          <w:b/>
          <w:bCs/>
          <w:sz w:val="22"/>
          <w:szCs w:val="22"/>
        </w:rPr>
        <w:t>)</w:t>
      </w:r>
      <w:r w:rsidRPr="00BC2C9B">
        <w:rPr>
          <w:rFonts w:ascii="Noto Sans" w:eastAsia="Patria" w:hAnsi="Noto Sans" w:cs="Noto Sans"/>
          <w:b/>
          <w:bCs/>
          <w:sz w:val="22"/>
          <w:szCs w:val="22"/>
        </w:rPr>
        <w:t xml:space="preserve"> </w:t>
      </w:r>
      <w:r w:rsidRPr="00BC2C9B">
        <w:rPr>
          <w:rFonts w:ascii="Noto Sans" w:eastAsia="Patria" w:hAnsi="Noto Sans" w:cs="Noto Sans"/>
          <w:sz w:val="22"/>
          <w:szCs w:val="22"/>
        </w:rPr>
        <w:t>y el tipo de contribución a otorgar.</w:t>
      </w:r>
    </w:p>
    <w:p w14:paraId="0754CF93" w14:textId="6495B063" w:rsidR="005647C7" w:rsidRPr="00BC2C9B" w:rsidRDefault="005647C7" w:rsidP="005647C7">
      <w:pPr>
        <w:pStyle w:val="Prrafodelista"/>
        <w:rPr>
          <w:rFonts w:ascii="Noto Sans" w:eastAsia="Patria" w:hAnsi="Noto Sans" w:cs="Noto Sans"/>
          <w:sz w:val="22"/>
          <w:szCs w:val="22"/>
        </w:rPr>
      </w:pPr>
      <w:r w:rsidRPr="00BC2C9B">
        <w:rPr>
          <w:rFonts w:ascii="Noto Sans" w:eastAsia="Patria" w:hAnsi="Noto Sans" w:cs="Noto Sans"/>
          <w:sz w:val="22"/>
          <w:szCs w:val="22"/>
        </w:rPr>
        <w:t>A</w:t>
      </w:r>
      <w:r w:rsidRPr="00BC2C9B">
        <w:rPr>
          <w:rFonts w:ascii="Noto Sans" w:eastAsia="Patria" w:hAnsi="Noto Sans" w:cs="Noto Sans"/>
          <w:sz w:val="22"/>
          <w:szCs w:val="22"/>
        </w:rPr>
        <w:t>ctualmente</w:t>
      </w:r>
      <w:r w:rsidRPr="00BC2C9B">
        <w:rPr>
          <w:rFonts w:ascii="Noto Sans" w:eastAsia="Patria" w:hAnsi="Noto Sans" w:cs="Noto Sans"/>
          <w:sz w:val="22"/>
          <w:szCs w:val="22"/>
        </w:rPr>
        <w:t xml:space="preserve"> (abril de 2026), no se ha recibido una respuesta oficial.</w:t>
      </w:r>
    </w:p>
    <w:p w14:paraId="59732FF6" w14:textId="77777777" w:rsidR="005647C7" w:rsidRPr="00BC2C9B" w:rsidRDefault="005647C7" w:rsidP="005647C7">
      <w:pPr>
        <w:pStyle w:val="Prrafodelista"/>
        <w:rPr>
          <w:rFonts w:ascii="Noto Sans" w:eastAsia="Patria" w:hAnsi="Noto Sans" w:cs="Noto Sans"/>
          <w:sz w:val="22"/>
          <w:szCs w:val="22"/>
        </w:rPr>
      </w:pPr>
    </w:p>
    <w:p w14:paraId="6BF757BF" w14:textId="5838FAE5" w:rsidR="005647C7" w:rsidRPr="00BC2C9B" w:rsidRDefault="005647C7" w:rsidP="005647C7">
      <w:pPr>
        <w:pStyle w:val="Prrafodelista"/>
        <w:rPr>
          <w:rFonts w:ascii="Noto Sans" w:eastAsia="Patria" w:hAnsi="Noto Sans" w:cs="Noto Sans"/>
          <w:b/>
          <w:bCs/>
          <w:sz w:val="22"/>
          <w:szCs w:val="22"/>
        </w:rPr>
      </w:pPr>
      <w:r w:rsidRPr="00BC2C9B">
        <w:rPr>
          <w:rFonts w:ascii="Noto Sans" w:eastAsia="Patria" w:hAnsi="Noto Sans" w:cs="Noto Sans"/>
          <w:b/>
          <w:bCs/>
          <w:sz w:val="22"/>
          <w:szCs w:val="22"/>
        </w:rPr>
        <w:t>B. Comando Norte de los Estados Unidos.</w:t>
      </w:r>
      <w:r w:rsidRPr="00BC2C9B">
        <w:rPr>
          <w:rFonts w:ascii="Noto Sans" w:eastAsia="Patria" w:hAnsi="Noto Sans" w:cs="Noto Sans"/>
          <w:b/>
          <w:bCs/>
          <w:sz w:val="22"/>
          <w:szCs w:val="22"/>
        </w:rPr>
        <w:t xml:space="preserve"> </w:t>
      </w:r>
      <w:r w:rsidRPr="00BC2C9B">
        <w:rPr>
          <w:rFonts w:ascii="Noto Sans" w:eastAsia="Patria" w:hAnsi="Noto Sans" w:cs="Noto Sans"/>
          <w:sz w:val="22"/>
          <w:szCs w:val="22"/>
        </w:rPr>
        <w:t>En abril de 2025 se presentaron dos propuestas de cooperación</w:t>
      </w:r>
      <w:r w:rsidRPr="00BC2C9B">
        <w:rPr>
          <w:rFonts w:ascii="Noto Sans" w:eastAsia="Patria" w:hAnsi="Noto Sans" w:cs="Noto Sans"/>
          <w:sz w:val="22"/>
          <w:szCs w:val="22"/>
        </w:rPr>
        <w:t xml:space="preserve">: </w:t>
      </w:r>
      <w:r w:rsidRPr="00BC2C9B">
        <w:rPr>
          <w:rFonts w:ascii="Noto Sans" w:eastAsia="Patria" w:hAnsi="Noto Sans" w:cs="Noto Sans"/>
          <w:b/>
          <w:bCs/>
          <w:sz w:val="22"/>
          <w:szCs w:val="22"/>
        </w:rPr>
        <w:t>una por USD 30,000 y otra por USD 250,000</w:t>
      </w:r>
      <w:r w:rsidRPr="00BC2C9B">
        <w:rPr>
          <w:rFonts w:ascii="Noto Sans" w:eastAsia="Patria" w:hAnsi="Noto Sans" w:cs="Noto Sans"/>
          <w:sz w:val="22"/>
          <w:szCs w:val="22"/>
        </w:rPr>
        <w:t>, ambas orientadas a fortalecer la infraestructura educativa y la resiliencia comunitaria.</w:t>
      </w:r>
    </w:p>
    <w:p w14:paraId="0AEE2F94" w14:textId="77777777" w:rsidR="005647C7" w:rsidRPr="00BC2C9B" w:rsidRDefault="005647C7" w:rsidP="005647C7">
      <w:pPr>
        <w:pStyle w:val="Prrafodelista"/>
        <w:rPr>
          <w:rFonts w:ascii="Noto Sans" w:eastAsia="Patria" w:hAnsi="Noto Sans" w:cs="Noto Sans"/>
          <w:sz w:val="22"/>
          <w:szCs w:val="22"/>
        </w:rPr>
      </w:pPr>
      <w:r w:rsidRPr="00BC2C9B">
        <w:rPr>
          <w:rFonts w:ascii="Noto Sans" w:eastAsia="Patria" w:hAnsi="Noto Sans" w:cs="Noto Sans"/>
          <w:sz w:val="22"/>
          <w:szCs w:val="22"/>
        </w:rPr>
        <w:t xml:space="preserve">Respecto a la propuesta por </w:t>
      </w:r>
      <w:r w:rsidRPr="00BC2C9B">
        <w:rPr>
          <w:rFonts w:ascii="Noto Sans" w:eastAsia="Patria" w:hAnsi="Noto Sans" w:cs="Noto Sans"/>
          <w:b/>
          <w:bCs/>
          <w:sz w:val="22"/>
          <w:szCs w:val="22"/>
        </w:rPr>
        <w:t>USD 30,000,</w:t>
      </w:r>
      <w:r w:rsidRPr="00BC2C9B">
        <w:rPr>
          <w:rFonts w:ascii="Noto Sans" w:eastAsia="Patria" w:hAnsi="Noto Sans" w:cs="Noto Sans"/>
          <w:sz w:val="22"/>
          <w:szCs w:val="22"/>
        </w:rPr>
        <w:t xml:space="preserve"> destinada a equipamiento e insumos para obra, el Instituto Guerrerense de la Infraestructura Física Educativa (IGIFE) se encuentra pendiente de la cotización correspondiente, por lo que no ha sido aprobada a la fecha.</w:t>
      </w:r>
    </w:p>
    <w:p w14:paraId="78C6C250" w14:textId="6EA3F789" w:rsidR="00AC251F" w:rsidRPr="00BC2C9B" w:rsidRDefault="005647C7" w:rsidP="005647C7">
      <w:pPr>
        <w:pStyle w:val="Prrafodelista"/>
        <w:rPr>
          <w:rFonts w:ascii="Noto Sans" w:eastAsia="Patria" w:hAnsi="Noto Sans" w:cs="Noto Sans"/>
          <w:sz w:val="22"/>
          <w:szCs w:val="22"/>
        </w:rPr>
      </w:pPr>
      <w:r w:rsidRPr="00BC2C9B">
        <w:rPr>
          <w:rFonts w:ascii="Noto Sans" w:eastAsia="Patria" w:hAnsi="Noto Sans" w:cs="Noto Sans"/>
          <w:sz w:val="22"/>
          <w:szCs w:val="22"/>
        </w:rPr>
        <w:t>En abril de 2026, se actualizó la información técnica del proyecto, identificándose la necesidad de reformular los requerimientos, toda vez que la propuesta inicial no resultó viable.</w:t>
      </w:r>
    </w:p>
    <w:p w14:paraId="35AD2B31" w14:textId="77777777" w:rsidR="005647C7" w:rsidRPr="00BC2C9B" w:rsidRDefault="005647C7" w:rsidP="005647C7">
      <w:pPr>
        <w:pStyle w:val="Prrafodelista"/>
        <w:rPr>
          <w:rFonts w:ascii="Noto Sans" w:eastAsia="Patria" w:hAnsi="Noto Sans" w:cs="Noto Sans"/>
          <w:sz w:val="22"/>
          <w:szCs w:val="22"/>
        </w:rPr>
      </w:pPr>
    </w:p>
    <w:p w14:paraId="36869CF0" w14:textId="67224B33" w:rsidR="00D576C7" w:rsidRPr="00BC2C9B" w:rsidRDefault="00AC251F" w:rsidP="00DD307A">
      <w:pPr>
        <w:pStyle w:val="Prrafodelista"/>
        <w:rPr>
          <w:rFonts w:ascii="Noto Sans" w:eastAsia="Patria" w:hAnsi="Noto Sans" w:cs="Noto Sans"/>
          <w:sz w:val="22"/>
          <w:szCs w:val="22"/>
        </w:rPr>
      </w:pPr>
      <w:r w:rsidRPr="00BC2C9B">
        <w:rPr>
          <w:rFonts w:ascii="Noto Sans" w:eastAsia="Patria" w:hAnsi="Noto Sans" w:cs="Noto Sans"/>
          <w:b/>
          <w:bCs/>
          <w:sz w:val="22"/>
          <w:szCs w:val="22"/>
        </w:rPr>
        <w:t xml:space="preserve">C. Fondo México- Chile </w:t>
      </w:r>
      <w:r w:rsidR="00B90151" w:rsidRPr="00BC2C9B">
        <w:rPr>
          <w:rFonts w:ascii="Noto Sans" w:eastAsia="Patria" w:hAnsi="Noto Sans" w:cs="Noto Sans"/>
          <w:b/>
          <w:bCs/>
          <w:sz w:val="22"/>
          <w:szCs w:val="22"/>
        </w:rPr>
        <w:t>–</w:t>
      </w:r>
      <w:r w:rsidRPr="00BC2C9B">
        <w:rPr>
          <w:rFonts w:ascii="Noto Sans" w:eastAsia="Patria" w:hAnsi="Noto Sans" w:cs="Noto Sans"/>
          <w:b/>
          <w:bCs/>
          <w:sz w:val="22"/>
          <w:szCs w:val="22"/>
        </w:rPr>
        <w:t xml:space="preserve"> </w:t>
      </w:r>
      <w:r w:rsidR="005647C7" w:rsidRPr="00BC2C9B">
        <w:rPr>
          <w:rFonts w:ascii="Noto Sans" w:eastAsia="Patria" w:hAnsi="Noto Sans" w:cs="Noto Sans"/>
          <w:sz w:val="22"/>
          <w:szCs w:val="22"/>
        </w:rPr>
        <w:t xml:space="preserve">Se prevé que el monto final de la contribución </w:t>
      </w:r>
      <w:r w:rsidR="005647C7" w:rsidRPr="00BC2C9B">
        <w:rPr>
          <w:rFonts w:ascii="Noto Sans" w:eastAsia="Patria" w:hAnsi="Noto Sans" w:cs="Noto Sans"/>
          <w:sz w:val="22"/>
          <w:szCs w:val="22"/>
        </w:rPr>
        <w:t>sea de</w:t>
      </w:r>
      <w:r w:rsidR="005647C7" w:rsidRPr="00BC2C9B">
        <w:rPr>
          <w:rFonts w:ascii="Noto Sans" w:eastAsia="Patria" w:hAnsi="Noto Sans" w:cs="Noto Sans"/>
          <w:sz w:val="22"/>
          <w:szCs w:val="22"/>
        </w:rPr>
        <w:t xml:space="preserve"> </w:t>
      </w:r>
      <w:r w:rsidR="005647C7" w:rsidRPr="00BC2C9B">
        <w:rPr>
          <w:rFonts w:ascii="Noto Sans" w:eastAsia="Patria" w:hAnsi="Noto Sans" w:cs="Noto Sans"/>
          <w:b/>
          <w:bCs/>
          <w:sz w:val="22"/>
          <w:szCs w:val="22"/>
        </w:rPr>
        <w:t>USD 250,000.</w:t>
      </w:r>
      <w:r w:rsidR="005647C7" w:rsidRPr="00BC2C9B">
        <w:rPr>
          <w:rFonts w:ascii="Noto Sans" w:eastAsia="Patria" w:hAnsi="Noto Sans" w:cs="Noto Sans"/>
          <w:sz w:val="22"/>
          <w:szCs w:val="22"/>
        </w:rPr>
        <w:t xml:space="preserve"> En este sentido, el proyecto fue preaprobado el 30 de enero de 2026 y actualmente se encuentra en etapa de formulación técnica final por parte del Instituto Guerrerense de la Infraestructura Física Educativa (IGIFE).</w:t>
      </w:r>
    </w:p>
    <w:p w14:paraId="7B1A0760" w14:textId="77777777" w:rsidR="00AC251F" w:rsidRPr="00BC2C9B" w:rsidRDefault="00AC251F" w:rsidP="00AC251F">
      <w:pPr>
        <w:pBdr>
          <w:top w:val="nil"/>
          <w:left w:val="nil"/>
          <w:bottom w:val="nil"/>
          <w:right w:val="nil"/>
          <w:between w:val="nil"/>
        </w:pBdr>
        <w:ind w:left="360"/>
        <w:jc w:val="both"/>
        <w:rPr>
          <w:rFonts w:ascii="Patria" w:eastAsia="Patria" w:hAnsi="Patria" w:cs="Patria"/>
          <w:color w:val="621132"/>
          <w:sz w:val="28"/>
          <w:szCs w:val="28"/>
        </w:rPr>
      </w:pPr>
      <w:r w:rsidRPr="00BC2C9B">
        <w:rPr>
          <w:rFonts w:ascii="Patria" w:eastAsia="Patria" w:hAnsi="Patria" w:cs="Patria"/>
          <w:color w:val="621132"/>
          <w:sz w:val="28"/>
          <w:szCs w:val="28"/>
        </w:rPr>
        <w:t xml:space="preserve">Estado operativo y próximos pasos </w:t>
      </w:r>
    </w:p>
    <w:p w14:paraId="35E1A565" w14:textId="1F53E3E9" w:rsidR="00AF18B1" w:rsidRPr="00BC2C9B" w:rsidRDefault="00AF18B1" w:rsidP="004E69EA">
      <w:pPr>
        <w:rPr>
          <w:rFonts w:ascii="Noto Sans" w:eastAsia="Patria" w:hAnsi="Noto Sans" w:cs="Noto Sans"/>
          <w:bCs/>
          <w:i/>
          <w:iCs/>
          <w:color w:val="171B1E"/>
          <w:sz w:val="22"/>
          <w:szCs w:val="22"/>
        </w:rPr>
      </w:pPr>
    </w:p>
    <w:p w14:paraId="0378BADF" w14:textId="60AC0EF7" w:rsidR="004E69EA" w:rsidRPr="00BC2C9B" w:rsidRDefault="004E69EA" w:rsidP="004E69EA">
      <w:pPr>
        <w:pBdr>
          <w:top w:val="nil"/>
          <w:left w:val="nil"/>
          <w:bottom w:val="nil"/>
          <w:right w:val="nil"/>
          <w:between w:val="nil"/>
        </w:pBdr>
        <w:ind w:left="360"/>
        <w:jc w:val="both"/>
        <w:rPr>
          <w:rFonts w:ascii="Noto Sans" w:eastAsia="Patria" w:hAnsi="Noto Sans" w:cs="Noto Sans"/>
          <w:sz w:val="22"/>
          <w:szCs w:val="22"/>
        </w:rPr>
      </w:pPr>
      <w:r w:rsidRPr="00BC2C9B">
        <w:rPr>
          <w:rFonts w:ascii="Noto Sans" w:eastAsia="Patria" w:hAnsi="Noto Sans" w:cs="Noto Sans"/>
          <w:sz w:val="22"/>
          <w:szCs w:val="22"/>
        </w:rPr>
        <w:t>Durante 202</w:t>
      </w:r>
      <w:r w:rsidRPr="00BC2C9B">
        <w:rPr>
          <w:rFonts w:ascii="Noto Sans" w:eastAsia="Patria" w:hAnsi="Noto Sans" w:cs="Noto Sans"/>
          <w:sz w:val="22"/>
          <w:szCs w:val="22"/>
        </w:rPr>
        <w:t>6</w:t>
      </w:r>
      <w:r w:rsidRPr="00BC2C9B">
        <w:rPr>
          <w:rFonts w:ascii="Noto Sans" w:eastAsia="Patria" w:hAnsi="Noto Sans" w:cs="Noto Sans"/>
          <w:sz w:val="22"/>
          <w:szCs w:val="22"/>
        </w:rPr>
        <w:t xml:space="preserve"> se han llevado a cabo diversas actividades técnicas, diplomáticas y de coordinación interinstitucional orientadas a consolidar el arranque y ejecución del Proyecto MIKTA de Rehabilitación de la Escuela Primaria “René Juárez Cisneros”, en cumplimiento de los compromisos asumidos por los cinco países del grupo.</w:t>
      </w:r>
    </w:p>
    <w:p w14:paraId="301A2E7C" w14:textId="77777777" w:rsidR="005647C7" w:rsidRPr="00BC2C9B" w:rsidRDefault="005647C7" w:rsidP="004E69EA">
      <w:pPr>
        <w:pBdr>
          <w:top w:val="nil"/>
          <w:left w:val="nil"/>
          <w:bottom w:val="nil"/>
          <w:right w:val="nil"/>
          <w:between w:val="nil"/>
        </w:pBdr>
        <w:ind w:left="360"/>
        <w:jc w:val="both"/>
        <w:rPr>
          <w:rFonts w:ascii="Noto Sans" w:eastAsia="Patria" w:hAnsi="Noto Sans" w:cs="Noto Sans"/>
          <w:sz w:val="22"/>
          <w:szCs w:val="22"/>
        </w:rPr>
      </w:pPr>
    </w:p>
    <w:p w14:paraId="08BA296E" w14:textId="77777777" w:rsidR="005647C7" w:rsidRPr="00BC2C9B" w:rsidRDefault="005647C7" w:rsidP="004E69EA">
      <w:pPr>
        <w:pBdr>
          <w:top w:val="nil"/>
          <w:left w:val="nil"/>
          <w:bottom w:val="nil"/>
          <w:right w:val="nil"/>
          <w:between w:val="nil"/>
        </w:pBdr>
        <w:ind w:left="360"/>
        <w:jc w:val="both"/>
        <w:rPr>
          <w:rFonts w:ascii="Noto Sans" w:eastAsia="Patria" w:hAnsi="Noto Sans" w:cs="Noto Sans"/>
          <w:sz w:val="22"/>
          <w:szCs w:val="22"/>
        </w:rPr>
      </w:pPr>
    </w:p>
    <w:p w14:paraId="3EB6F7C7" w14:textId="77777777" w:rsidR="00F82A05" w:rsidRPr="00BC2C9B" w:rsidRDefault="00F82A05" w:rsidP="004E69EA">
      <w:pPr>
        <w:pBdr>
          <w:top w:val="nil"/>
          <w:left w:val="nil"/>
          <w:bottom w:val="nil"/>
          <w:right w:val="nil"/>
          <w:between w:val="nil"/>
        </w:pBdr>
        <w:ind w:left="360"/>
        <w:jc w:val="both"/>
        <w:rPr>
          <w:rFonts w:ascii="Noto Sans" w:eastAsia="Patria" w:hAnsi="Noto Sans" w:cs="Noto Sans"/>
          <w:sz w:val="22"/>
          <w:szCs w:val="22"/>
        </w:rPr>
      </w:pPr>
    </w:p>
    <w:p w14:paraId="0040AFF8" w14:textId="271A7BBC" w:rsidR="00F82A05" w:rsidRPr="00BC2C9B" w:rsidRDefault="00F82A05" w:rsidP="00F82A05">
      <w:pPr>
        <w:pStyle w:val="Prrafodelista"/>
        <w:rPr>
          <w:rFonts w:ascii="Noto Sans" w:eastAsia="Patria" w:hAnsi="Noto Sans" w:cs="Noto Sans"/>
          <w:b/>
          <w:color w:val="171B1E"/>
          <w:sz w:val="22"/>
          <w:szCs w:val="22"/>
        </w:rPr>
      </w:pPr>
      <w:r w:rsidRPr="00BC2C9B">
        <w:rPr>
          <w:rFonts w:ascii="Noto Sans" w:eastAsia="Patria" w:hAnsi="Noto Sans" w:cs="Noto Sans"/>
          <w:b/>
          <w:color w:val="171B1E"/>
          <w:sz w:val="22"/>
          <w:szCs w:val="22"/>
        </w:rPr>
        <w:lastRenderedPageBreak/>
        <w:t>Rehabilitación de la Escuela Primaria “René Juárez Cisneros”</w:t>
      </w:r>
    </w:p>
    <w:p w14:paraId="4CAB66FA" w14:textId="2C496540" w:rsidR="00F82A05" w:rsidRPr="00BC2C9B" w:rsidRDefault="00F82A05" w:rsidP="00F82A05">
      <w:pPr>
        <w:pStyle w:val="Prrafodelista"/>
        <w:numPr>
          <w:ilvl w:val="0"/>
          <w:numId w:val="41"/>
        </w:numPr>
        <w:rPr>
          <w:rFonts w:ascii="Noto Sans" w:eastAsia="Patria" w:hAnsi="Noto Sans" w:cs="Noto Sans"/>
          <w:bCs/>
          <w:color w:val="171B1E"/>
          <w:sz w:val="22"/>
          <w:szCs w:val="22"/>
        </w:rPr>
      </w:pPr>
      <w:r w:rsidRPr="00BC2C9B">
        <w:rPr>
          <w:rFonts w:ascii="Noto Sans" w:eastAsia="Patria" w:hAnsi="Noto Sans" w:cs="Noto Sans"/>
          <w:bCs/>
          <w:color w:val="171B1E"/>
          <w:sz w:val="22"/>
          <w:szCs w:val="22"/>
        </w:rPr>
        <w:t>El proyecto en Acapulco, Guerrero, presenta avances en su ejecución física como en la consolidación de compromisos de cooperación internacional:</w:t>
      </w:r>
    </w:p>
    <w:p w14:paraId="669A7344" w14:textId="77777777" w:rsidR="00F82A05" w:rsidRPr="00BC2C9B" w:rsidRDefault="00F82A05" w:rsidP="00F82A05">
      <w:pPr>
        <w:pStyle w:val="Prrafodelista"/>
        <w:numPr>
          <w:ilvl w:val="0"/>
          <w:numId w:val="41"/>
        </w:numPr>
        <w:rPr>
          <w:rFonts w:ascii="Noto Sans" w:eastAsia="Patria" w:hAnsi="Noto Sans" w:cs="Noto Sans"/>
          <w:bCs/>
          <w:color w:val="171B1E"/>
          <w:sz w:val="22"/>
          <w:szCs w:val="22"/>
        </w:rPr>
      </w:pPr>
      <w:r w:rsidRPr="00BC2C9B">
        <w:rPr>
          <w:rFonts w:ascii="Noto Sans" w:eastAsia="Patria" w:hAnsi="Noto Sans" w:cs="Noto Sans"/>
          <w:bCs/>
          <w:color w:val="171B1E"/>
          <w:sz w:val="22"/>
          <w:szCs w:val="22"/>
        </w:rPr>
        <w:t>Avance de obra: Se estima un progreso físico de entre 70% y 75%. Se encuentra concluida la estructura de dos niveles (seis aulas y área administrativa), con trabajos de instalaciones, acabados y obras complementarias en proceso.</w:t>
      </w:r>
    </w:p>
    <w:p w14:paraId="14DE8FAD" w14:textId="77777777" w:rsidR="00F82A05" w:rsidRPr="00BC2C9B" w:rsidRDefault="00F82A05" w:rsidP="00F82A05">
      <w:pPr>
        <w:pStyle w:val="Prrafodelista"/>
        <w:rPr>
          <w:rFonts w:ascii="Noto Sans" w:eastAsia="Patria" w:hAnsi="Noto Sans" w:cs="Noto Sans"/>
          <w:bCs/>
          <w:color w:val="171B1E"/>
          <w:sz w:val="22"/>
          <w:szCs w:val="22"/>
        </w:rPr>
      </w:pPr>
    </w:p>
    <w:p w14:paraId="4E44D5E3" w14:textId="77777777" w:rsidR="00F82A05" w:rsidRPr="00BC2C9B" w:rsidRDefault="00F82A05" w:rsidP="00F82A05">
      <w:pPr>
        <w:pStyle w:val="Prrafodelista"/>
        <w:rPr>
          <w:rFonts w:ascii="Noto Sans" w:eastAsia="Patria" w:hAnsi="Noto Sans" w:cs="Noto Sans"/>
          <w:b/>
          <w:color w:val="171B1E"/>
          <w:sz w:val="22"/>
          <w:szCs w:val="22"/>
        </w:rPr>
      </w:pPr>
      <w:r w:rsidRPr="00BC2C9B">
        <w:rPr>
          <w:rFonts w:ascii="Noto Sans" w:eastAsia="Patria" w:hAnsi="Noto Sans" w:cs="Noto Sans"/>
          <w:b/>
          <w:color w:val="171B1E"/>
          <w:sz w:val="22"/>
          <w:szCs w:val="22"/>
        </w:rPr>
        <w:t>Contribuciones internacionales:</w:t>
      </w:r>
    </w:p>
    <w:p w14:paraId="41CE4BAB" w14:textId="77777777" w:rsidR="00F82A05" w:rsidRPr="00BC2C9B" w:rsidRDefault="00F82A05" w:rsidP="00F82A05">
      <w:pPr>
        <w:pStyle w:val="Prrafodelista"/>
        <w:numPr>
          <w:ilvl w:val="0"/>
          <w:numId w:val="41"/>
        </w:numPr>
        <w:rPr>
          <w:rFonts w:ascii="Noto Sans" w:eastAsia="Patria" w:hAnsi="Noto Sans" w:cs="Noto Sans"/>
          <w:bCs/>
          <w:color w:val="171B1E"/>
          <w:sz w:val="22"/>
          <w:szCs w:val="22"/>
        </w:rPr>
      </w:pPr>
      <w:r w:rsidRPr="00BC2C9B">
        <w:rPr>
          <w:rFonts w:ascii="Noto Sans" w:eastAsia="Patria" w:hAnsi="Noto Sans" w:cs="Noto Sans"/>
          <w:b/>
          <w:color w:val="171B1E"/>
          <w:sz w:val="22"/>
          <w:szCs w:val="22"/>
        </w:rPr>
        <w:t xml:space="preserve">República de Corea: </w:t>
      </w:r>
      <w:r w:rsidRPr="00BC2C9B">
        <w:rPr>
          <w:rFonts w:ascii="Noto Sans" w:eastAsia="Patria" w:hAnsi="Noto Sans" w:cs="Noto Sans"/>
          <w:bCs/>
          <w:color w:val="171B1E"/>
          <w:sz w:val="22"/>
          <w:szCs w:val="22"/>
        </w:rPr>
        <w:t xml:space="preserve">Ha cumplido al 100% con su contribución </w:t>
      </w:r>
      <w:r w:rsidRPr="00BC2C9B">
        <w:rPr>
          <w:rFonts w:ascii="Noto Sans" w:eastAsia="Patria" w:hAnsi="Noto Sans" w:cs="Noto Sans"/>
          <w:b/>
          <w:color w:val="171B1E"/>
          <w:sz w:val="22"/>
          <w:szCs w:val="22"/>
        </w:rPr>
        <w:t>(USD 150,000),</w:t>
      </w:r>
      <w:r w:rsidRPr="00BC2C9B">
        <w:rPr>
          <w:rFonts w:ascii="Noto Sans" w:eastAsia="Patria" w:hAnsi="Noto Sans" w:cs="Noto Sans"/>
          <w:bCs/>
          <w:color w:val="171B1E"/>
          <w:sz w:val="22"/>
          <w:szCs w:val="22"/>
        </w:rPr>
        <w:t xml:space="preserve"> mediante la provisión de materiales de construcción.</w:t>
      </w:r>
    </w:p>
    <w:p w14:paraId="2239AFAC" w14:textId="0EB0C4C2" w:rsidR="00F82A05" w:rsidRPr="00BC2C9B" w:rsidRDefault="00F82A05" w:rsidP="00F82A05">
      <w:pPr>
        <w:pStyle w:val="Prrafodelista"/>
        <w:numPr>
          <w:ilvl w:val="0"/>
          <w:numId w:val="41"/>
        </w:numPr>
        <w:rPr>
          <w:rFonts w:ascii="Noto Sans" w:eastAsia="Patria" w:hAnsi="Noto Sans" w:cs="Noto Sans"/>
          <w:bCs/>
          <w:color w:val="171B1E"/>
          <w:sz w:val="22"/>
          <w:szCs w:val="22"/>
        </w:rPr>
      </w:pPr>
      <w:r w:rsidRPr="00BC2C9B">
        <w:rPr>
          <w:rFonts w:ascii="Noto Sans" w:eastAsia="Patria" w:hAnsi="Noto Sans" w:cs="Noto Sans"/>
          <w:b/>
          <w:color w:val="171B1E"/>
          <w:sz w:val="22"/>
          <w:szCs w:val="22"/>
        </w:rPr>
        <w:t>Australia:</w:t>
      </w:r>
      <w:r w:rsidRPr="00BC2C9B">
        <w:rPr>
          <w:rFonts w:ascii="Noto Sans" w:eastAsia="Patria" w:hAnsi="Noto Sans" w:cs="Noto Sans"/>
          <w:bCs/>
          <w:color w:val="171B1E"/>
          <w:sz w:val="22"/>
          <w:szCs w:val="22"/>
        </w:rPr>
        <w:t xml:space="preserve"> Aporta </w:t>
      </w:r>
      <w:r w:rsidR="00BC2C9B" w:rsidRPr="00BC2C9B">
        <w:rPr>
          <w:rFonts w:ascii="Noto Sans" w:eastAsia="Patria" w:hAnsi="Noto Sans" w:cs="Noto Sans"/>
          <w:bCs/>
          <w:color w:val="171B1E"/>
          <w:sz w:val="22"/>
          <w:szCs w:val="22"/>
        </w:rPr>
        <w:t>(</w:t>
      </w:r>
      <w:r w:rsidRPr="00BC2C9B">
        <w:rPr>
          <w:rFonts w:ascii="Noto Sans" w:eastAsia="Patria" w:hAnsi="Noto Sans" w:cs="Noto Sans"/>
          <w:b/>
          <w:color w:val="171B1E"/>
          <w:sz w:val="22"/>
          <w:szCs w:val="22"/>
        </w:rPr>
        <w:t>AUSD 50,000</w:t>
      </w:r>
      <w:r w:rsidR="00BC2C9B" w:rsidRPr="00BC2C9B">
        <w:rPr>
          <w:rFonts w:ascii="Noto Sans" w:eastAsia="Patria" w:hAnsi="Noto Sans" w:cs="Noto Sans"/>
          <w:b/>
          <w:color w:val="171B1E"/>
          <w:sz w:val="22"/>
          <w:szCs w:val="22"/>
        </w:rPr>
        <w:t>)</w:t>
      </w:r>
      <w:r w:rsidRPr="00BC2C9B">
        <w:rPr>
          <w:rFonts w:ascii="Noto Sans" w:eastAsia="Patria" w:hAnsi="Noto Sans" w:cs="Noto Sans"/>
          <w:b/>
          <w:color w:val="171B1E"/>
          <w:sz w:val="22"/>
          <w:szCs w:val="22"/>
        </w:rPr>
        <w:t>,</w:t>
      </w:r>
      <w:r w:rsidRPr="00BC2C9B">
        <w:rPr>
          <w:rFonts w:ascii="Noto Sans" w:eastAsia="Patria" w:hAnsi="Noto Sans" w:cs="Noto Sans"/>
          <w:bCs/>
          <w:color w:val="171B1E"/>
          <w:sz w:val="22"/>
          <w:szCs w:val="22"/>
        </w:rPr>
        <w:t xml:space="preserve"> a través de World Vision, para la implementación de componentes de saneamiento, incluyendo drenaje y módulos sanitarios.</w:t>
      </w:r>
    </w:p>
    <w:p w14:paraId="1A151714" w14:textId="6CD80C92" w:rsidR="00F82A05" w:rsidRPr="00BC2C9B" w:rsidRDefault="00F82A05" w:rsidP="00F82A05">
      <w:pPr>
        <w:pStyle w:val="Prrafodelista"/>
        <w:numPr>
          <w:ilvl w:val="0"/>
          <w:numId w:val="41"/>
        </w:numPr>
        <w:rPr>
          <w:rFonts w:ascii="Noto Sans" w:eastAsia="Patria" w:hAnsi="Noto Sans" w:cs="Noto Sans"/>
          <w:bCs/>
          <w:color w:val="171B1E"/>
          <w:sz w:val="22"/>
          <w:szCs w:val="22"/>
        </w:rPr>
      </w:pPr>
      <w:r w:rsidRPr="00BC2C9B">
        <w:rPr>
          <w:rFonts w:ascii="Noto Sans" w:eastAsia="Patria" w:hAnsi="Noto Sans" w:cs="Noto Sans"/>
          <w:b/>
          <w:color w:val="171B1E"/>
          <w:sz w:val="22"/>
          <w:szCs w:val="22"/>
        </w:rPr>
        <w:t>República de Indonesia:</w:t>
      </w:r>
      <w:r w:rsidRPr="00BC2C9B">
        <w:rPr>
          <w:rFonts w:ascii="Noto Sans" w:eastAsia="Patria" w:hAnsi="Noto Sans" w:cs="Noto Sans"/>
          <w:bCs/>
          <w:color w:val="171B1E"/>
          <w:sz w:val="22"/>
          <w:szCs w:val="22"/>
        </w:rPr>
        <w:t xml:space="preserve"> Ha confirmado una donación de </w:t>
      </w:r>
      <w:r w:rsidR="00BC2C9B" w:rsidRPr="00BC2C9B">
        <w:rPr>
          <w:rFonts w:ascii="Noto Sans" w:eastAsia="Patria" w:hAnsi="Noto Sans" w:cs="Noto Sans"/>
          <w:bCs/>
          <w:color w:val="171B1E"/>
          <w:sz w:val="22"/>
          <w:szCs w:val="22"/>
        </w:rPr>
        <w:t>(</w:t>
      </w:r>
      <w:r w:rsidRPr="00BC2C9B">
        <w:rPr>
          <w:rFonts w:ascii="Noto Sans" w:eastAsia="Patria" w:hAnsi="Noto Sans" w:cs="Noto Sans"/>
          <w:b/>
          <w:color w:val="171B1E"/>
          <w:sz w:val="22"/>
          <w:szCs w:val="22"/>
        </w:rPr>
        <w:t>USD 100,000</w:t>
      </w:r>
      <w:r w:rsidR="00BC2C9B" w:rsidRPr="00BC2C9B">
        <w:rPr>
          <w:rFonts w:ascii="Noto Sans" w:eastAsia="Patria" w:hAnsi="Noto Sans" w:cs="Noto Sans"/>
          <w:b/>
          <w:color w:val="171B1E"/>
          <w:sz w:val="22"/>
          <w:szCs w:val="22"/>
        </w:rPr>
        <w:t>)</w:t>
      </w:r>
      <w:r w:rsidRPr="00BC2C9B">
        <w:rPr>
          <w:rFonts w:ascii="Noto Sans" w:eastAsia="Patria" w:hAnsi="Noto Sans" w:cs="Noto Sans"/>
          <w:b/>
          <w:color w:val="171B1E"/>
          <w:sz w:val="22"/>
          <w:szCs w:val="22"/>
        </w:rPr>
        <w:t>.</w:t>
      </w:r>
      <w:r w:rsidRPr="00BC2C9B">
        <w:rPr>
          <w:rFonts w:ascii="Noto Sans" w:eastAsia="Patria" w:hAnsi="Noto Sans" w:cs="Noto Sans"/>
          <w:bCs/>
          <w:color w:val="171B1E"/>
          <w:sz w:val="22"/>
          <w:szCs w:val="22"/>
        </w:rPr>
        <w:t xml:space="preserve"> El Acuerdo de Donación se encuentra en proceso de revisión jurídica, con previsión de formalización en abril y transferencia de recursos en junio de 2026.</w:t>
      </w:r>
    </w:p>
    <w:p w14:paraId="725A0B84" w14:textId="36231995" w:rsidR="004E69EA" w:rsidRPr="00BC2C9B" w:rsidRDefault="00F82A05" w:rsidP="00F82A05">
      <w:pPr>
        <w:pStyle w:val="Prrafodelista"/>
        <w:numPr>
          <w:ilvl w:val="0"/>
          <w:numId w:val="41"/>
        </w:numPr>
        <w:rPr>
          <w:rFonts w:ascii="Noto Sans" w:eastAsia="Patria" w:hAnsi="Noto Sans" w:cs="Noto Sans"/>
          <w:bCs/>
          <w:color w:val="171B1E"/>
          <w:sz w:val="22"/>
          <w:szCs w:val="22"/>
        </w:rPr>
      </w:pPr>
      <w:r w:rsidRPr="00BC2C9B">
        <w:rPr>
          <w:rFonts w:ascii="Noto Sans" w:eastAsia="Patria" w:hAnsi="Noto Sans" w:cs="Noto Sans"/>
          <w:b/>
          <w:color w:val="171B1E"/>
          <w:sz w:val="22"/>
          <w:szCs w:val="22"/>
        </w:rPr>
        <w:t>República de Türkiye (TIKA):</w:t>
      </w:r>
      <w:r w:rsidRPr="00BC2C9B">
        <w:rPr>
          <w:rFonts w:ascii="Noto Sans" w:eastAsia="Patria" w:hAnsi="Noto Sans" w:cs="Noto Sans"/>
          <w:bCs/>
          <w:color w:val="171B1E"/>
          <w:sz w:val="22"/>
          <w:szCs w:val="22"/>
        </w:rPr>
        <w:t xml:space="preserve"> Ha reiterado su compromiso de aportar mobiliario y equipamiento escolar (</w:t>
      </w:r>
      <w:r w:rsidRPr="00BC2C9B">
        <w:rPr>
          <w:rFonts w:ascii="Noto Sans" w:eastAsia="Patria" w:hAnsi="Noto Sans" w:cs="Noto Sans"/>
          <w:b/>
          <w:color w:val="171B1E"/>
          <w:sz w:val="22"/>
          <w:szCs w:val="22"/>
        </w:rPr>
        <w:t>USD 150,000</w:t>
      </w:r>
      <w:r w:rsidRPr="00BC2C9B">
        <w:rPr>
          <w:rFonts w:ascii="Noto Sans" w:eastAsia="Patria" w:hAnsi="Noto Sans" w:cs="Noto Sans"/>
          <w:bCs/>
          <w:color w:val="171B1E"/>
          <w:sz w:val="22"/>
          <w:szCs w:val="22"/>
        </w:rPr>
        <w:t>). La definición de esta contribución se realizará en el marco de una próxima visita técnica (segundo trimestre de 2026), mientras que su entrega se contempla una vez concluida la obra civil (agosto–septiembre de 2026).</w:t>
      </w:r>
    </w:p>
    <w:p w14:paraId="44A0802E" w14:textId="1062BD49" w:rsidR="005647C7" w:rsidRPr="00BC2C9B" w:rsidRDefault="005647C7" w:rsidP="005647C7">
      <w:pPr>
        <w:rPr>
          <w:rFonts w:ascii="Noto Sans" w:eastAsia="Patria" w:hAnsi="Noto Sans" w:cs="Noto Sans"/>
          <w:b/>
          <w:color w:val="171B1E"/>
          <w:sz w:val="22"/>
          <w:szCs w:val="22"/>
          <w:lang w:val="es-MX"/>
        </w:rPr>
      </w:pPr>
      <w:r w:rsidRPr="005647C7">
        <w:rPr>
          <w:rFonts w:ascii="Noto Sans" w:eastAsia="Patria" w:hAnsi="Noto Sans" w:cs="Noto Sans"/>
          <w:b/>
          <w:color w:val="171B1E"/>
          <w:sz w:val="22"/>
          <w:szCs w:val="22"/>
          <w:lang w:val="es-MX"/>
        </w:rPr>
        <w:t xml:space="preserve"> Marco institucional de la Red de Cooperación para el Desarrollo de MIKTA</w:t>
      </w:r>
    </w:p>
    <w:p w14:paraId="3E2120BF" w14:textId="77777777" w:rsidR="005647C7" w:rsidRPr="005647C7" w:rsidRDefault="005647C7" w:rsidP="005647C7">
      <w:pPr>
        <w:rPr>
          <w:rFonts w:ascii="Noto Sans" w:eastAsia="Patria" w:hAnsi="Noto Sans" w:cs="Noto Sans"/>
          <w:b/>
          <w:color w:val="171B1E"/>
          <w:sz w:val="22"/>
          <w:szCs w:val="22"/>
          <w:lang w:val="es-MX"/>
        </w:rPr>
      </w:pPr>
    </w:p>
    <w:p w14:paraId="5C6243DE" w14:textId="17F20406" w:rsidR="005647C7" w:rsidRPr="00BC2C9B" w:rsidRDefault="005647C7" w:rsidP="005647C7">
      <w:pPr>
        <w:pStyle w:val="Prrafodelista"/>
        <w:numPr>
          <w:ilvl w:val="0"/>
          <w:numId w:val="43"/>
        </w:numPr>
        <w:rPr>
          <w:rFonts w:ascii="Noto Sans" w:eastAsia="Patria" w:hAnsi="Noto Sans" w:cs="Noto Sans"/>
          <w:bCs/>
          <w:color w:val="171B1E"/>
          <w:sz w:val="22"/>
          <w:szCs w:val="22"/>
        </w:rPr>
      </w:pPr>
      <w:r w:rsidRPr="00BC2C9B">
        <w:rPr>
          <w:rFonts w:ascii="Noto Sans" w:eastAsia="Patria" w:hAnsi="Noto Sans" w:cs="Noto Sans"/>
          <w:bCs/>
          <w:color w:val="171B1E"/>
          <w:sz w:val="22"/>
          <w:szCs w:val="22"/>
        </w:rPr>
        <w:t>No ha iniciado operaciones, debido a la falta de convocatoria por parte de Australia, en su calidad de Presidencia Pro Tempore.</w:t>
      </w:r>
    </w:p>
    <w:p w14:paraId="40D28FB6" w14:textId="0D3A9A9F" w:rsidR="005647C7" w:rsidRPr="00BC2C9B" w:rsidRDefault="005647C7" w:rsidP="005647C7">
      <w:pPr>
        <w:pStyle w:val="Prrafodelista"/>
        <w:numPr>
          <w:ilvl w:val="0"/>
          <w:numId w:val="43"/>
        </w:numPr>
        <w:rPr>
          <w:rFonts w:ascii="Noto Sans" w:eastAsia="Patria" w:hAnsi="Noto Sans" w:cs="Noto Sans"/>
          <w:bCs/>
          <w:color w:val="171B1E"/>
          <w:sz w:val="22"/>
          <w:szCs w:val="22"/>
        </w:rPr>
      </w:pPr>
      <w:r w:rsidRPr="00BC2C9B">
        <w:rPr>
          <w:rFonts w:ascii="Noto Sans" w:eastAsia="Patria" w:hAnsi="Noto Sans" w:cs="Noto Sans"/>
          <w:bCs/>
          <w:color w:val="171B1E"/>
          <w:sz w:val="22"/>
          <w:szCs w:val="22"/>
        </w:rPr>
        <w:t xml:space="preserve">México y la República de Corea exploran una iniciativa vinculada al programa Sembrando Vida y a un proyecto en colaboración con el World </w:t>
      </w:r>
      <w:proofErr w:type="spellStart"/>
      <w:r w:rsidRPr="00BC2C9B">
        <w:rPr>
          <w:rFonts w:ascii="Noto Sans" w:eastAsia="Patria" w:hAnsi="Noto Sans" w:cs="Noto Sans"/>
          <w:bCs/>
          <w:color w:val="171B1E"/>
          <w:sz w:val="22"/>
          <w:szCs w:val="22"/>
        </w:rPr>
        <w:t>Food</w:t>
      </w:r>
      <w:proofErr w:type="spellEnd"/>
      <w:r w:rsidRPr="00BC2C9B">
        <w:rPr>
          <w:rFonts w:ascii="Noto Sans" w:eastAsia="Patria" w:hAnsi="Noto Sans" w:cs="Noto Sans"/>
          <w:bCs/>
          <w:color w:val="171B1E"/>
          <w:sz w:val="22"/>
          <w:szCs w:val="22"/>
        </w:rPr>
        <w:t xml:space="preserve"> Programme (WFP).</w:t>
      </w:r>
    </w:p>
    <w:p w14:paraId="68E020D1" w14:textId="1C4A7A84" w:rsidR="005647C7" w:rsidRPr="00BC2C9B" w:rsidRDefault="005647C7" w:rsidP="005647C7">
      <w:pPr>
        <w:pStyle w:val="Prrafodelista"/>
        <w:numPr>
          <w:ilvl w:val="0"/>
          <w:numId w:val="43"/>
        </w:numPr>
        <w:rPr>
          <w:rFonts w:ascii="Noto Sans" w:eastAsia="Patria" w:hAnsi="Noto Sans" w:cs="Noto Sans"/>
          <w:bCs/>
          <w:color w:val="171B1E"/>
          <w:sz w:val="22"/>
          <w:szCs w:val="22"/>
        </w:rPr>
      </w:pPr>
      <w:r w:rsidRPr="00BC2C9B">
        <w:rPr>
          <w:rFonts w:ascii="Noto Sans" w:eastAsia="Patria" w:hAnsi="Noto Sans" w:cs="Noto Sans"/>
          <w:bCs/>
          <w:color w:val="171B1E"/>
          <w:sz w:val="22"/>
          <w:szCs w:val="22"/>
        </w:rPr>
        <w:t>Fortalecer capacidades en seguridad y soberanía alimentaria mediante capacitación técnica dirigida a personal cubano.</w:t>
      </w:r>
    </w:p>
    <w:p w14:paraId="0E91EA13" w14:textId="704AC8A1" w:rsidR="00AF18B1" w:rsidRPr="00BC2C9B" w:rsidRDefault="005647C7" w:rsidP="005647C7">
      <w:pPr>
        <w:pStyle w:val="Prrafodelista"/>
        <w:numPr>
          <w:ilvl w:val="0"/>
          <w:numId w:val="43"/>
        </w:numPr>
        <w:rPr>
          <w:rFonts w:ascii="Noto Sans" w:eastAsia="Patria" w:hAnsi="Noto Sans" w:cs="Noto Sans"/>
          <w:bCs/>
          <w:color w:val="171B1E"/>
          <w:sz w:val="22"/>
          <w:szCs w:val="22"/>
        </w:rPr>
      </w:pPr>
      <w:r w:rsidRPr="00BC2C9B">
        <w:rPr>
          <w:rFonts w:ascii="Noto Sans" w:eastAsia="Patria" w:hAnsi="Noto Sans" w:cs="Noto Sans"/>
          <w:bCs/>
          <w:color w:val="171B1E"/>
          <w:sz w:val="22"/>
          <w:szCs w:val="22"/>
        </w:rPr>
        <w:t>La iniciativa podría servir como base para la futura activación del Grupo de Trabajo Permanente.</w:t>
      </w:r>
    </w:p>
    <w:p w14:paraId="0ECD8637" w14:textId="77777777" w:rsidR="00AF18B1" w:rsidRPr="00BC2C9B" w:rsidRDefault="00AF18B1" w:rsidP="00F82A05">
      <w:pPr>
        <w:ind w:left="567" w:right="616"/>
        <w:rPr>
          <w:rFonts w:ascii="Noto Sans" w:eastAsia="Patria" w:hAnsi="Noto Sans" w:cs="Noto Sans"/>
          <w:b/>
          <w:bCs/>
          <w:color w:val="171B1E"/>
          <w:sz w:val="22"/>
          <w:szCs w:val="22"/>
          <w:lang w:val="es-MX"/>
        </w:rPr>
      </w:pPr>
    </w:p>
    <w:p w14:paraId="655D21FA" w14:textId="1C459E6B" w:rsidR="005B33D5" w:rsidRPr="00BC2C9B" w:rsidRDefault="005B33D5" w:rsidP="00F82A05">
      <w:pPr>
        <w:ind w:left="567" w:right="616"/>
        <w:rPr>
          <w:rFonts w:ascii="Noto Sans" w:hAnsi="Noto Sans" w:cs="Noto Sans"/>
          <w:color w:val="171B1E"/>
          <w:sz w:val="22"/>
          <w:szCs w:val="22"/>
          <w:lang w:val="es-MX"/>
        </w:rPr>
      </w:pPr>
    </w:p>
    <w:sectPr w:rsidR="005B33D5" w:rsidRPr="00BC2C9B" w:rsidSect="001B30BC">
      <w:headerReference w:type="default" r:id="rId8"/>
      <w:footerReference w:type="default" r:id="rId9"/>
      <w:pgSz w:w="12240" w:h="15840"/>
      <w:pgMar w:top="2427" w:right="709" w:bottom="1701"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1F12D" w14:textId="77777777" w:rsidR="001E6841" w:rsidRDefault="001E6841" w:rsidP="00AF2842">
      <w:r>
        <w:separator/>
      </w:r>
    </w:p>
  </w:endnote>
  <w:endnote w:type="continuationSeparator" w:id="0">
    <w:p w14:paraId="230834C6" w14:textId="77777777" w:rsidR="001E6841" w:rsidRDefault="001E6841" w:rsidP="00AF2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tria Light">
    <w:altName w:val="Calibri"/>
    <w:panose1 w:val="00000000000000000000"/>
    <w:charset w:val="00"/>
    <w:family w:val="modern"/>
    <w:notTrueType/>
    <w:pitch w:val="variable"/>
    <w:sig w:usb0="80000087" w:usb1="00000042" w:usb2="00000000" w:usb3="00000000" w:csb0="00000003"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tria">
    <w:altName w:val="Calibri"/>
    <w:panose1 w:val="00000000000000000000"/>
    <w:charset w:val="00"/>
    <w:family w:val="modern"/>
    <w:notTrueType/>
    <w:pitch w:val="variable"/>
    <w:sig w:usb0="80000087" w:usb1="00000042" w:usb2="00000000" w:usb3="00000000" w:csb0="00000003" w:csb1="00000000"/>
  </w:font>
  <w:font w:name="Noto Sans">
    <w:altName w:val="Nirmala UI"/>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Noto Sans" w:hAnsi="Noto Sans" w:cs="Noto Sans"/>
        <w:sz w:val="18"/>
        <w:szCs w:val="18"/>
      </w:rPr>
      <w:id w:val="-2044586996"/>
      <w:docPartObj>
        <w:docPartGallery w:val="Page Numbers (Bottom of Page)"/>
        <w:docPartUnique/>
      </w:docPartObj>
    </w:sdtPr>
    <w:sdtContent>
      <w:p w14:paraId="7F9F24FB" w14:textId="5BE8EFE2" w:rsidR="001F6737" w:rsidRPr="001F6737" w:rsidRDefault="001F6737">
        <w:pPr>
          <w:pStyle w:val="Piedepgina"/>
          <w:jc w:val="right"/>
          <w:rPr>
            <w:rFonts w:ascii="Noto Sans" w:hAnsi="Noto Sans" w:cs="Noto Sans"/>
            <w:sz w:val="18"/>
            <w:szCs w:val="18"/>
          </w:rPr>
        </w:pPr>
        <w:r w:rsidRPr="001F6737">
          <w:rPr>
            <w:rFonts w:ascii="Noto Sans" w:hAnsi="Noto Sans" w:cs="Noto Sans"/>
            <w:sz w:val="18"/>
            <w:szCs w:val="18"/>
          </w:rPr>
          <w:t xml:space="preserve">T.I </w:t>
        </w:r>
        <w:r w:rsidR="00370A03">
          <w:rPr>
            <w:rFonts w:ascii="Noto Sans" w:hAnsi="Noto Sans" w:cs="Noto Sans"/>
            <w:sz w:val="18"/>
            <w:szCs w:val="18"/>
          </w:rPr>
          <w:t>MIKTA</w:t>
        </w:r>
        <w:r w:rsidRPr="001F6737">
          <w:rPr>
            <w:rFonts w:ascii="Noto Sans" w:hAnsi="Noto Sans" w:cs="Noto Sans"/>
            <w:sz w:val="18"/>
            <w:szCs w:val="18"/>
          </w:rPr>
          <w:t xml:space="preserve"> –</w:t>
        </w:r>
        <w:r w:rsidR="00370A03">
          <w:rPr>
            <w:rFonts w:ascii="Noto Sans" w:hAnsi="Noto Sans" w:cs="Noto Sans"/>
            <w:sz w:val="18"/>
            <w:szCs w:val="18"/>
          </w:rPr>
          <w:t xml:space="preserve"> Avances en materia de </w:t>
        </w:r>
        <w:r w:rsidR="00AF18B1">
          <w:rPr>
            <w:rFonts w:ascii="Noto Sans" w:hAnsi="Noto Sans" w:cs="Noto Sans"/>
            <w:sz w:val="18"/>
            <w:szCs w:val="18"/>
          </w:rPr>
          <w:t>CID</w:t>
        </w:r>
        <w:r w:rsidRPr="001F6737">
          <w:rPr>
            <w:rFonts w:ascii="Noto Sans" w:hAnsi="Noto Sans" w:cs="Noto Sans"/>
            <w:sz w:val="18"/>
            <w:szCs w:val="18"/>
          </w:rPr>
          <w:t xml:space="preserve"> | </w:t>
        </w:r>
        <w:r>
          <w:rPr>
            <w:rFonts w:ascii="Noto Sans" w:hAnsi="Noto Sans" w:cs="Noto Sans"/>
            <w:sz w:val="18"/>
            <w:szCs w:val="18"/>
          </w:rPr>
          <w:t>Pág.</w:t>
        </w:r>
        <w:r w:rsidRPr="001F6737">
          <w:rPr>
            <w:rFonts w:ascii="Noto Sans" w:hAnsi="Noto Sans" w:cs="Noto Sans"/>
            <w:sz w:val="18"/>
            <w:szCs w:val="18"/>
          </w:rPr>
          <w:t xml:space="preserve"> </w:t>
        </w:r>
        <w:r w:rsidRPr="001F6737">
          <w:rPr>
            <w:rFonts w:ascii="Noto Sans" w:hAnsi="Noto Sans" w:cs="Noto Sans"/>
            <w:sz w:val="18"/>
            <w:szCs w:val="18"/>
          </w:rPr>
          <w:fldChar w:fldCharType="begin"/>
        </w:r>
        <w:r w:rsidRPr="001F6737">
          <w:rPr>
            <w:rFonts w:ascii="Noto Sans" w:hAnsi="Noto Sans" w:cs="Noto Sans"/>
            <w:sz w:val="18"/>
            <w:szCs w:val="18"/>
          </w:rPr>
          <w:instrText>PAGE   \* MERGEFORMAT</w:instrText>
        </w:r>
        <w:r w:rsidRPr="001F6737">
          <w:rPr>
            <w:rFonts w:ascii="Noto Sans" w:hAnsi="Noto Sans" w:cs="Noto Sans"/>
            <w:sz w:val="18"/>
            <w:szCs w:val="18"/>
          </w:rPr>
          <w:fldChar w:fldCharType="separate"/>
        </w:r>
        <w:r w:rsidRPr="001F6737">
          <w:rPr>
            <w:rFonts w:ascii="Noto Sans" w:hAnsi="Noto Sans" w:cs="Noto Sans"/>
            <w:sz w:val="18"/>
            <w:szCs w:val="18"/>
          </w:rPr>
          <w:t>2</w:t>
        </w:r>
        <w:r w:rsidRPr="001F6737">
          <w:rPr>
            <w:rFonts w:ascii="Noto Sans" w:hAnsi="Noto Sans" w:cs="Noto Sans"/>
            <w:sz w:val="18"/>
            <w:szCs w:val="18"/>
          </w:rPr>
          <w:fldChar w:fldCharType="end"/>
        </w:r>
        <w:r>
          <w:rPr>
            <w:rFonts w:ascii="Noto Sans" w:hAnsi="Noto Sans" w:cs="Noto Sans"/>
            <w:sz w:val="18"/>
            <w:szCs w:val="18"/>
          </w:rPr>
          <w:t xml:space="preserve"> de </w:t>
        </w:r>
        <w:r w:rsidR="00370A03">
          <w:rPr>
            <w:rFonts w:ascii="Noto Sans" w:hAnsi="Noto Sans" w:cs="Noto Sans"/>
            <w:sz w:val="18"/>
            <w:szCs w:val="18"/>
          </w:rPr>
          <w:t>2</w:t>
        </w:r>
      </w:p>
    </w:sdtContent>
  </w:sdt>
  <w:p w14:paraId="6E6C2458" w14:textId="0B8B71F3" w:rsidR="007520EE" w:rsidRPr="001F6737" w:rsidRDefault="007520EE">
    <w:pPr>
      <w:pStyle w:val="Piedepgina"/>
      <w:rPr>
        <w:rFonts w:ascii="Noto Sans" w:hAnsi="Noto Sans" w:cs="Noto San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F9B70" w14:textId="77777777" w:rsidR="001E6841" w:rsidRDefault="001E6841" w:rsidP="00AF2842">
      <w:r>
        <w:separator/>
      </w:r>
    </w:p>
  </w:footnote>
  <w:footnote w:type="continuationSeparator" w:id="0">
    <w:p w14:paraId="5903C00D" w14:textId="77777777" w:rsidR="001E6841" w:rsidRDefault="001E6841" w:rsidP="00AF2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F80E" w14:textId="31C0BEFC" w:rsidR="004E16A5" w:rsidRDefault="004E16A5">
    <w:pPr>
      <w:pStyle w:val="Encabezado"/>
    </w:pPr>
    <w:r>
      <w:rPr>
        <w:noProof/>
      </w:rPr>
      <w:drawing>
        <wp:anchor distT="0" distB="0" distL="114300" distR="114300" simplePos="0" relativeHeight="251661312" behindDoc="1" locked="0" layoutInCell="1" allowOverlap="1" wp14:anchorId="1FF463E4" wp14:editId="04932509">
          <wp:simplePos x="0" y="0"/>
          <wp:positionH relativeFrom="page">
            <wp:align>right</wp:align>
          </wp:positionH>
          <wp:positionV relativeFrom="paragraph">
            <wp:posOffset>-469265</wp:posOffset>
          </wp:positionV>
          <wp:extent cx="7810789" cy="10108081"/>
          <wp:effectExtent l="0" t="0" r="0" b="0"/>
          <wp:wrapNone/>
          <wp:docPr id="20574372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290" name="Imagen 6"/>
                  <pic:cNvPicPr/>
                </pic:nvPicPr>
                <pic:blipFill>
                  <a:blip r:embed="rId1">
                    <a:extLst>
                      <a:ext uri="{28A0092B-C50C-407E-A947-70E740481C1C}">
                        <a14:useLocalDpi xmlns:a14="http://schemas.microsoft.com/office/drawing/2010/main" val="0"/>
                      </a:ext>
                    </a:extLst>
                  </a:blip>
                  <a:stretch>
                    <a:fillRect/>
                  </a:stretch>
                </pic:blipFill>
                <pic:spPr>
                  <a:xfrm>
                    <a:off x="0" y="0"/>
                    <a:ext cx="7810789" cy="101080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751"/>
    <w:multiLevelType w:val="hybridMultilevel"/>
    <w:tmpl w:val="A84E2CFA"/>
    <w:lvl w:ilvl="0" w:tplc="80108E7E">
      <w:start w:val="1"/>
      <w:numFmt w:val="decimal"/>
      <w:lvlText w:val="%1."/>
      <w:lvlJc w:val="righ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710222D"/>
    <w:multiLevelType w:val="multilevel"/>
    <w:tmpl w:val="84D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2BA1"/>
    <w:multiLevelType w:val="hybridMultilevel"/>
    <w:tmpl w:val="D994BDF4"/>
    <w:lvl w:ilvl="0" w:tplc="080A0019">
      <w:start w:val="1"/>
      <w:numFmt w:val="lowerLetter"/>
      <w:lvlText w:val="%1."/>
      <w:lvlJc w:val="left"/>
      <w:pPr>
        <w:ind w:left="1571" w:hanging="360"/>
      </w:p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3" w15:restartNumberingAfterBreak="0">
    <w:nsid w:val="0CCC2CB4"/>
    <w:multiLevelType w:val="hybridMultilevel"/>
    <w:tmpl w:val="5306922E"/>
    <w:lvl w:ilvl="0" w:tplc="31DAC4DE">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D97CE2"/>
    <w:multiLevelType w:val="hybridMultilevel"/>
    <w:tmpl w:val="A3880A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2E13C06"/>
    <w:multiLevelType w:val="hybridMultilevel"/>
    <w:tmpl w:val="01462708"/>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6" w15:restartNumberingAfterBreak="0">
    <w:nsid w:val="22F07B2C"/>
    <w:multiLevelType w:val="hybridMultilevel"/>
    <w:tmpl w:val="5A6C7744"/>
    <w:lvl w:ilvl="0" w:tplc="080A0019">
      <w:start w:val="1"/>
      <w:numFmt w:val="lowerLetter"/>
      <w:lvlText w:val="%1."/>
      <w:lvlJc w:val="left"/>
      <w:pPr>
        <w:ind w:left="1571" w:hanging="360"/>
      </w:p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7" w15:restartNumberingAfterBreak="0">
    <w:nsid w:val="253F25EA"/>
    <w:multiLevelType w:val="hybridMultilevel"/>
    <w:tmpl w:val="6DE09A98"/>
    <w:lvl w:ilvl="0" w:tplc="080A0001">
      <w:start w:val="1"/>
      <w:numFmt w:val="bullet"/>
      <w:lvlText w:val=""/>
      <w:lvlJc w:val="left"/>
      <w:pPr>
        <w:ind w:left="1571" w:hanging="360"/>
      </w:pPr>
      <w:rPr>
        <w:rFonts w:ascii="Symbol" w:hAnsi="Symbol" w:hint="default"/>
      </w:rPr>
    </w:lvl>
    <w:lvl w:ilvl="1" w:tplc="080A0003">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8" w15:restartNumberingAfterBreak="0">
    <w:nsid w:val="33F92307"/>
    <w:multiLevelType w:val="multilevel"/>
    <w:tmpl w:val="E228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E460D"/>
    <w:multiLevelType w:val="hybridMultilevel"/>
    <w:tmpl w:val="480A1A4E"/>
    <w:lvl w:ilvl="0" w:tplc="080A000F">
      <w:start w:val="1"/>
      <w:numFmt w:val="decimal"/>
      <w:lvlText w:val="%1."/>
      <w:lvlJc w:val="left"/>
      <w:pPr>
        <w:ind w:left="1080" w:hanging="360"/>
      </w:pPr>
      <w:rPr>
        <w:b/>
        <w:bCs/>
      </w:rPr>
    </w:lvl>
    <w:lvl w:ilvl="1" w:tplc="080A0001">
      <w:start w:val="1"/>
      <w:numFmt w:val="bullet"/>
      <w:lvlText w:val=""/>
      <w:lvlJc w:val="left"/>
      <w:pPr>
        <w:ind w:left="1800" w:hanging="360"/>
      </w:pPr>
      <w:rPr>
        <w:rFonts w:ascii="Symbol" w:hAnsi="Symbol" w:hint="default"/>
      </w:rPr>
    </w:lvl>
    <w:lvl w:ilvl="2" w:tplc="080A0003">
      <w:start w:val="1"/>
      <w:numFmt w:val="bullet"/>
      <w:lvlText w:val="o"/>
      <w:lvlJc w:val="left"/>
      <w:pPr>
        <w:ind w:left="2700" w:hanging="360"/>
      </w:pPr>
      <w:rPr>
        <w:rFonts w:ascii="Courier New" w:hAnsi="Courier New" w:cs="Courier New" w:hint="default"/>
      </w:rPr>
    </w:lvl>
    <w:lvl w:ilvl="3" w:tplc="080A0005">
      <w:start w:val="1"/>
      <w:numFmt w:val="bullet"/>
      <w:lvlText w:val=""/>
      <w:lvlJc w:val="left"/>
      <w:pPr>
        <w:ind w:left="3240" w:hanging="360"/>
      </w:pPr>
      <w:rPr>
        <w:rFonts w:ascii="Wingdings" w:hAnsi="Wingdings" w:hint="default"/>
      </w:r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3A3E1490"/>
    <w:multiLevelType w:val="multilevel"/>
    <w:tmpl w:val="1EAC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051AE"/>
    <w:multiLevelType w:val="hybridMultilevel"/>
    <w:tmpl w:val="20F6E82A"/>
    <w:lvl w:ilvl="0" w:tplc="080A0001">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2" w15:restartNumberingAfterBreak="0">
    <w:nsid w:val="40F233E6"/>
    <w:multiLevelType w:val="hybridMultilevel"/>
    <w:tmpl w:val="F32C5F34"/>
    <w:lvl w:ilvl="0" w:tplc="B662653A">
      <w:start w:val="1"/>
      <w:numFmt w:val="upperLetter"/>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40FB1E83"/>
    <w:multiLevelType w:val="hybridMultilevel"/>
    <w:tmpl w:val="56EC25F2"/>
    <w:lvl w:ilvl="0" w:tplc="54709FA0">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3AD7D5E"/>
    <w:multiLevelType w:val="hybridMultilevel"/>
    <w:tmpl w:val="8E9438D4"/>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15" w15:restartNumberingAfterBreak="0">
    <w:nsid w:val="46197B7C"/>
    <w:multiLevelType w:val="multilevel"/>
    <w:tmpl w:val="1596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BC2C1C"/>
    <w:multiLevelType w:val="hybridMultilevel"/>
    <w:tmpl w:val="D0782D5C"/>
    <w:lvl w:ilvl="0" w:tplc="080A000D">
      <w:start w:val="1"/>
      <w:numFmt w:val="bullet"/>
      <w:lvlText w:val=""/>
      <w:lvlJc w:val="left"/>
      <w:pPr>
        <w:ind w:left="1571" w:hanging="360"/>
      </w:pPr>
      <w:rPr>
        <w:rFonts w:ascii="Wingdings" w:hAnsi="Wingdings"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7" w15:restartNumberingAfterBreak="0">
    <w:nsid w:val="480417B5"/>
    <w:multiLevelType w:val="multilevel"/>
    <w:tmpl w:val="4026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62284E"/>
    <w:multiLevelType w:val="hybridMultilevel"/>
    <w:tmpl w:val="F2C65A86"/>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9" w15:restartNumberingAfterBreak="0">
    <w:nsid w:val="4D086129"/>
    <w:multiLevelType w:val="hybridMultilevel"/>
    <w:tmpl w:val="5790A106"/>
    <w:lvl w:ilvl="0" w:tplc="8F5E93BA">
      <w:start w:val="1"/>
      <w:numFmt w:val="upperLetter"/>
      <w:lvlText w:val="%1."/>
      <w:lvlJc w:val="left"/>
      <w:pPr>
        <w:ind w:left="720" w:hanging="360"/>
      </w:pPr>
      <w:rPr>
        <w:rFonts w:hint="default"/>
        <w:b/>
      </w:rPr>
    </w:lvl>
    <w:lvl w:ilvl="1" w:tplc="080A0005">
      <w:start w:val="1"/>
      <w:numFmt w:val="bullet"/>
      <w:lvlText w:val=""/>
      <w:lvlJc w:val="left"/>
      <w:pPr>
        <w:ind w:left="1440" w:hanging="360"/>
      </w:pPr>
      <w:rPr>
        <w:rFonts w:ascii="Wingdings" w:hAnsi="Wingding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DA16CF1"/>
    <w:multiLevelType w:val="hybridMultilevel"/>
    <w:tmpl w:val="69C04D68"/>
    <w:lvl w:ilvl="0" w:tplc="149E71C0">
      <w:start w:val="1"/>
      <w:numFmt w:val="upperRoman"/>
      <w:lvlText w:val="%1."/>
      <w:lvlJc w:val="left"/>
      <w:pPr>
        <w:ind w:left="1080" w:hanging="720"/>
      </w:pPr>
      <w:rPr>
        <w:rFonts w:ascii="Patria Light" w:hAnsi="Patria Light" w:hint="default"/>
        <w:b w:val="0"/>
        <w:bCs w:val="0"/>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FE0013F"/>
    <w:multiLevelType w:val="hybridMultilevel"/>
    <w:tmpl w:val="C86420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0AF065A"/>
    <w:multiLevelType w:val="multilevel"/>
    <w:tmpl w:val="CA4C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933CA"/>
    <w:multiLevelType w:val="hybridMultilevel"/>
    <w:tmpl w:val="FE9C6A60"/>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4" w15:restartNumberingAfterBreak="0">
    <w:nsid w:val="52D56E43"/>
    <w:multiLevelType w:val="hybridMultilevel"/>
    <w:tmpl w:val="B09865DE"/>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5" w15:restartNumberingAfterBreak="0">
    <w:nsid w:val="530E792B"/>
    <w:multiLevelType w:val="multilevel"/>
    <w:tmpl w:val="89A86C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C5020DC"/>
    <w:multiLevelType w:val="hybridMultilevel"/>
    <w:tmpl w:val="8FE23C82"/>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7" w15:restartNumberingAfterBreak="0">
    <w:nsid w:val="5E437DB8"/>
    <w:multiLevelType w:val="multilevel"/>
    <w:tmpl w:val="BA4A3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A31E4"/>
    <w:multiLevelType w:val="hybridMultilevel"/>
    <w:tmpl w:val="64348408"/>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9" w15:restartNumberingAfterBreak="0">
    <w:nsid w:val="5FC67C51"/>
    <w:multiLevelType w:val="hybridMultilevel"/>
    <w:tmpl w:val="0E5E720C"/>
    <w:lvl w:ilvl="0" w:tplc="080A001B">
      <w:start w:val="1"/>
      <w:numFmt w:val="lowerRoman"/>
      <w:lvlText w:val="%1."/>
      <w:lvlJc w:val="right"/>
      <w:pPr>
        <w:ind w:left="1571" w:hanging="360"/>
      </w:p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30" w15:restartNumberingAfterBreak="0">
    <w:nsid w:val="65787B6A"/>
    <w:multiLevelType w:val="multilevel"/>
    <w:tmpl w:val="E87A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FC3E30"/>
    <w:multiLevelType w:val="hybridMultilevel"/>
    <w:tmpl w:val="166EF260"/>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32" w15:restartNumberingAfterBreak="0">
    <w:nsid w:val="66D42651"/>
    <w:multiLevelType w:val="multilevel"/>
    <w:tmpl w:val="3B2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15096B"/>
    <w:multiLevelType w:val="multilevel"/>
    <w:tmpl w:val="1ED8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45282"/>
    <w:multiLevelType w:val="multilevel"/>
    <w:tmpl w:val="09AC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0A6773"/>
    <w:multiLevelType w:val="multilevel"/>
    <w:tmpl w:val="EBEE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21C0F"/>
    <w:multiLevelType w:val="hybridMultilevel"/>
    <w:tmpl w:val="3E98CE5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E923439"/>
    <w:multiLevelType w:val="multilevel"/>
    <w:tmpl w:val="483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85714"/>
    <w:multiLevelType w:val="hybridMultilevel"/>
    <w:tmpl w:val="AB882302"/>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39" w15:restartNumberingAfterBreak="0">
    <w:nsid w:val="75980B52"/>
    <w:multiLevelType w:val="hybridMultilevel"/>
    <w:tmpl w:val="0C94FDD8"/>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40" w15:restartNumberingAfterBreak="0">
    <w:nsid w:val="78D8555D"/>
    <w:multiLevelType w:val="hybridMultilevel"/>
    <w:tmpl w:val="4044EDA6"/>
    <w:lvl w:ilvl="0" w:tplc="080A001B">
      <w:start w:val="1"/>
      <w:numFmt w:val="lowerRoman"/>
      <w:lvlText w:val="%1."/>
      <w:lvlJc w:val="right"/>
      <w:pPr>
        <w:ind w:left="1571" w:hanging="360"/>
      </w:p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41" w15:restartNumberingAfterBreak="0">
    <w:nsid w:val="79F03268"/>
    <w:multiLevelType w:val="multilevel"/>
    <w:tmpl w:val="1A0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63A96"/>
    <w:multiLevelType w:val="hybridMultilevel"/>
    <w:tmpl w:val="7FEE715A"/>
    <w:lvl w:ilvl="0" w:tplc="31DAC4DE">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80180514">
    <w:abstractNumId w:val="10"/>
  </w:num>
  <w:num w:numId="2" w16cid:durableId="118570978">
    <w:abstractNumId w:val="32"/>
  </w:num>
  <w:num w:numId="3" w16cid:durableId="1379477972">
    <w:abstractNumId w:val="30"/>
  </w:num>
  <w:num w:numId="4" w16cid:durableId="1132821601">
    <w:abstractNumId w:val="37"/>
  </w:num>
  <w:num w:numId="5" w16cid:durableId="2084330617">
    <w:abstractNumId w:val="34"/>
  </w:num>
  <w:num w:numId="6" w16cid:durableId="709185637">
    <w:abstractNumId w:val="33"/>
  </w:num>
  <w:num w:numId="7" w16cid:durableId="1310744046">
    <w:abstractNumId w:val="35"/>
  </w:num>
  <w:num w:numId="8" w16cid:durableId="348214897">
    <w:abstractNumId w:val="15"/>
  </w:num>
  <w:num w:numId="9" w16cid:durableId="631062226">
    <w:abstractNumId w:val="1"/>
  </w:num>
  <w:num w:numId="10" w16cid:durableId="1915234921">
    <w:abstractNumId w:val="22"/>
  </w:num>
  <w:num w:numId="11" w16cid:durableId="1513766652">
    <w:abstractNumId w:val="8"/>
  </w:num>
  <w:num w:numId="12" w16cid:durableId="1200515000">
    <w:abstractNumId w:val="41"/>
  </w:num>
  <w:num w:numId="13" w16cid:durableId="2130659511">
    <w:abstractNumId w:val="17"/>
  </w:num>
  <w:num w:numId="14" w16cid:durableId="2134010636">
    <w:abstractNumId w:val="36"/>
  </w:num>
  <w:num w:numId="15" w16cid:durableId="1329138590">
    <w:abstractNumId w:val="20"/>
  </w:num>
  <w:num w:numId="16" w16cid:durableId="734082359">
    <w:abstractNumId w:val="16"/>
  </w:num>
  <w:num w:numId="17" w16cid:durableId="1397052434">
    <w:abstractNumId w:val="11"/>
  </w:num>
  <w:num w:numId="18" w16cid:durableId="1251937142">
    <w:abstractNumId w:val="23"/>
  </w:num>
  <w:num w:numId="19" w16cid:durableId="965745116">
    <w:abstractNumId w:val="18"/>
  </w:num>
  <w:num w:numId="20" w16cid:durableId="1066299620">
    <w:abstractNumId w:val="6"/>
  </w:num>
  <w:num w:numId="21" w16cid:durableId="1008824212">
    <w:abstractNumId w:val="29"/>
  </w:num>
  <w:num w:numId="22" w16cid:durableId="1806003673">
    <w:abstractNumId w:val="40"/>
  </w:num>
  <w:num w:numId="23" w16cid:durableId="990056804">
    <w:abstractNumId w:val="24"/>
  </w:num>
  <w:num w:numId="24" w16cid:durableId="903225903">
    <w:abstractNumId w:val="2"/>
  </w:num>
  <w:num w:numId="25" w16cid:durableId="1771898148">
    <w:abstractNumId w:val="0"/>
  </w:num>
  <w:num w:numId="26" w16cid:durableId="25328657">
    <w:abstractNumId w:val="31"/>
  </w:num>
  <w:num w:numId="27" w16cid:durableId="1715811445">
    <w:abstractNumId w:val="5"/>
  </w:num>
  <w:num w:numId="28" w16cid:durableId="1097751983">
    <w:abstractNumId w:val="26"/>
  </w:num>
  <w:num w:numId="29" w16cid:durableId="270355900">
    <w:abstractNumId w:val="38"/>
  </w:num>
  <w:num w:numId="30" w16cid:durableId="260534648">
    <w:abstractNumId w:val="28"/>
  </w:num>
  <w:num w:numId="31" w16cid:durableId="249849593">
    <w:abstractNumId w:val="7"/>
  </w:num>
  <w:num w:numId="32" w16cid:durableId="1291283465">
    <w:abstractNumId w:val="4"/>
  </w:num>
  <w:num w:numId="33" w16cid:durableId="1261719910">
    <w:abstractNumId w:val="27"/>
  </w:num>
  <w:num w:numId="34" w16cid:durableId="780298323">
    <w:abstractNumId w:val="39"/>
  </w:num>
  <w:num w:numId="35" w16cid:durableId="923223195">
    <w:abstractNumId w:val="25"/>
  </w:num>
  <w:num w:numId="36" w16cid:durableId="1649898945">
    <w:abstractNumId w:val="9"/>
  </w:num>
  <w:num w:numId="37" w16cid:durableId="1919316941">
    <w:abstractNumId w:val="19"/>
  </w:num>
  <w:num w:numId="38" w16cid:durableId="1564828576">
    <w:abstractNumId w:val="14"/>
  </w:num>
  <w:num w:numId="39" w16cid:durableId="656417578">
    <w:abstractNumId w:val="13"/>
  </w:num>
  <w:num w:numId="40" w16cid:durableId="2052879236">
    <w:abstractNumId w:val="12"/>
  </w:num>
  <w:num w:numId="41" w16cid:durableId="964851265">
    <w:abstractNumId w:val="42"/>
  </w:num>
  <w:num w:numId="42" w16cid:durableId="1788772206">
    <w:abstractNumId w:val="21"/>
  </w:num>
  <w:num w:numId="43" w16cid:durableId="1354383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42"/>
    <w:rsid w:val="00046C7E"/>
    <w:rsid w:val="00085348"/>
    <w:rsid w:val="001107DC"/>
    <w:rsid w:val="00130DBB"/>
    <w:rsid w:val="00163F73"/>
    <w:rsid w:val="00165385"/>
    <w:rsid w:val="00173349"/>
    <w:rsid w:val="001B30BC"/>
    <w:rsid w:val="001B729F"/>
    <w:rsid w:val="001B766A"/>
    <w:rsid w:val="001E6841"/>
    <w:rsid w:val="001F6737"/>
    <w:rsid w:val="001F7BA0"/>
    <w:rsid w:val="00200EA7"/>
    <w:rsid w:val="00210362"/>
    <w:rsid w:val="0021235E"/>
    <w:rsid w:val="002336DC"/>
    <w:rsid w:val="00255CE3"/>
    <w:rsid w:val="002718ED"/>
    <w:rsid w:val="002D1AFC"/>
    <w:rsid w:val="0030557E"/>
    <w:rsid w:val="00330169"/>
    <w:rsid w:val="003316A1"/>
    <w:rsid w:val="00370A03"/>
    <w:rsid w:val="003A4EF8"/>
    <w:rsid w:val="003E5A3E"/>
    <w:rsid w:val="004058DC"/>
    <w:rsid w:val="00457360"/>
    <w:rsid w:val="0046059F"/>
    <w:rsid w:val="00492407"/>
    <w:rsid w:val="004B675B"/>
    <w:rsid w:val="004E16A5"/>
    <w:rsid w:val="004E69EA"/>
    <w:rsid w:val="00563BD4"/>
    <w:rsid w:val="005647C7"/>
    <w:rsid w:val="005B33D5"/>
    <w:rsid w:val="005C503D"/>
    <w:rsid w:val="006307CC"/>
    <w:rsid w:val="006339D9"/>
    <w:rsid w:val="006453C8"/>
    <w:rsid w:val="00667E01"/>
    <w:rsid w:val="00673D68"/>
    <w:rsid w:val="006E2A03"/>
    <w:rsid w:val="006F5A47"/>
    <w:rsid w:val="00723FBA"/>
    <w:rsid w:val="007520EE"/>
    <w:rsid w:val="00762DF2"/>
    <w:rsid w:val="007C7C98"/>
    <w:rsid w:val="008A0567"/>
    <w:rsid w:val="008B09B9"/>
    <w:rsid w:val="008D3A82"/>
    <w:rsid w:val="00911DAD"/>
    <w:rsid w:val="009429A5"/>
    <w:rsid w:val="00976748"/>
    <w:rsid w:val="0097689C"/>
    <w:rsid w:val="00982BC3"/>
    <w:rsid w:val="0099046F"/>
    <w:rsid w:val="009C633E"/>
    <w:rsid w:val="00A00777"/>
    <w:rsid w:val="00A04F0C"/>
    <w:rsid w:val="00A1461D"/>
    <w:rsid w:val="00A22713"/>
    <w:rsid w:val="00A27423"/>
    <w:rsid w:val="00AC251F"/>
    <w:rsid w:val="00AF18B1"/>
    <w:rsid w:val="00AF2842"/>
    <w:rsid w:val="00B04C04"/>
    <w:rsid w:val="00B33AC9"/>
    <w:rsid w:val="00B90151"/>
    <w:rsid w:val="00B9659A"/>
    <w:rsid w:val="00BA6D1A"/>
    <w:rsid w:val="00BC2C9B"/>
    <w:rsid w:val="00BF1B92"/>
    <w:rsid w:val="00BF6387"/>
    <w:rsid w:val="00CC0101"/>
    <w:rsid w:val="00CC34D4"/>
    <w:rsid w:val="00CC57B9"/>
    <w:rsid w:val="00D06A44"/>
    <w:rsid w:val="00D31FBB"/>
    <w:rsid w:val="00D576C7"/>
    <w:rsid w:val="00DB57DE"/>
    <w:rsid w:val="00DC0257"/>
    <w:rsid w:val="00DC066E"/>
    <w:rsid w:val="00DD307A"/>
    <w:rsid w:val="00DE6662"/>
    <w:rsid w:val="00E52589"/>
    <w:rsid w:val="00E602D2"/>
    <w:rsid w:val="00E62953"/>
    <w:rsid w:val="00E741BA"/>
    <w:rsid w:val="00EB3B2B"/>
    <w:rsid w:val="00EC18C7"/>
    <w:rsid w:val="00EC7531"/>
    <w:rsid w:val="00EE1863"/>
    <w:rsid w:val="00F74078"/>
    <w:rsid w:val="00F82A05"/>
    <w:rsid w:val="00F968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D8F64"/>
  <w15:chartTrackingRefBased/>
  <w15:docId w15:val="{79C167B8-1648-4767-A0E3-48705BA3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B2B"/>
    <w:pPr>
      <w:spacing w:after="0" w:line="240" w:lineRule="auto"/>
    </w:pPr>
    <w:rPr>
      <w:rFonts w:eastAsiaTheme="minorEastAsia"/>
      <w:kern w:val="0"/>
      <w:lang w:val="es-ES"/>
      <w14:ligatures w14:val="none"/>
    </w:rPr>
  </w:style>
  <w:style w:type="paragraph" w:styleId="Ttulo1">
    <w:name w:val="heading 1"/>
    <w:basedOn w:val="Normal"/>
    <w:next w:val="Normal"/>
    <w:link w:val="Ttulo1Car"/>
    <w:uiPriority w:val="9"/>
    <w:qFormat/>
    <w:rsid w:val="00AF28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AF28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AF2842"/>
    <w:pPr>
      <w:keepNext/>
      <w:keepLines/>
      <w:spacing w:before="160" w:after="80" w:line="278" w:lineRule="auto"/>
      <w:outlineLvl w:val="2"/>
    </w:pPr>
    <w:rPr>
      <w:rFonts w:eastAsiaTheme="majorEastAsia"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AF2842"/>
    <w:pPr>
      <w:keepNext/>
      <w:keepLines/>
      <w:spacing w:before="80" w:after="40" w:line="278" w:lineRule="auto"/>
      <w:outlineLvl w:val="3"/>
    </w:pPr>
    <w:rPr>
      <w:rFonts w:eastAsiaTheme="majorEastAsia" w:cstheme="majorBidi"/>
      <w:i/>
      <w:iCs/>
      <w:color w:val="0F4761" w:themeColor="accent1" w:themeShade="BF"/>
      <w:kern w:val="2"/>
      <w:lang w:val="es-MX"/>
      <w14:ligatures w14:val="standardContextual"/>
    </w:rPr>
  </w:style>
  <w:style w:type="paragraph" w:styleId="Ttulo5">
    <w:name w:val="heading 5"/>
    <w:basedOn w:val="Normal"/>
    <w:next w:val="Normal"/>
    <w:link w:val="Ttulo5Car"/>
    <w:uiPriority w:val="9"/>
    <w:semiHidden/>
    <w:unhideWhenUsed/>
    <w:qFormat/>
    <w:rsid w:val="00AF2842"/>
    <w:pPr>
      <w:keepNext/>
      <w:keepLines/>
      <w:spacing w:before="80" w:after="40" w:line="278" w:lineRule="auto"/>
      <w:outlineLvl w:val="4"/>
    </w:pPr>
    <w:rPr>
      <w:rFonts w:eastAsiaTheme="majorEastAsia" w:cstheme="majorBidi"/>
      <w:color w:val="0F4761" w:themeColor="accent1" w:themeShade="BF"/>
      <w:kern w:val="2"/>
      <w:lang w:val="es-MX"/>
      <w14:ligatures w14:val="standardContextual"/>
    </w:rPr>
  </w:style>
  <w:style w:type="paragraph" w:styleId="Ttulo6">
    <w:name w:val="heading 6"/>
    <w:basedOn w:val="Normal"/>
    <w:next w:val="Normal"/>
    <w:link w:val="Ttulo6Car"/>
    <w:uiPriority w:val="9"/>
    <w:semiHidden/>
    <w:unhideWhenUsed/>
    <w:qFormat/>
    <w:rsid w:val="00AF2842"/>
    <w:pPr>
      <w:keepNext/>
      <w:keepLines/>
      <w:spacing w:before="40" w:line="278" w:lineRule="auto"/>
      <w:outlineLvl w:val="5"/>
    </w:pPr>
    <w:rPr>
      <w:rFonts w:eastAsiaTheme="majorEastAsia" w:cstheme="majorBidi"/>
      <w:i/>
      <w:iCs/>
      <w:color w:val="595959" w:themeColor="text1" w:themeTint="A6"/>
      <w:kern w:val="2"/>
      <w:lang w:val="es-MX"/>
      <w14:ligatures w14:val="standardContextual"/>
    </w:rPr>
  </w:style>
  <w:style w:type="paragraph" w:styleId="Ttulo7">
    <w:name w:val="heading 7"/>
    <w:basedOn w:val="Normal"/>
    <w:next w:val="Normal"/>
    <w:link w:val="Ttulo7Car"/>
    <w:uiPriority w:val="9"/>
    <w:semiHidden/>
    <w:unhideWhenUsed/>
    <w:qFormat/>
    <w:rsid w:val="00AF2842"/>
    <w:pPr>
      <w:keepNext/>
      <w:keepLines/>
      <w:spacing w:before="40" w:line="278" w:lineRule="auto"/>
      <w:outlineLvl w:val="6"/>
    </w:pPr>
    <w:rPr>
      <w:rFonts w:eastAsiaTheme="majorEastAsia" w:cstheme="majorBidi"/>
      <w:color w:val="595959" w:themeColor="text1" w:themeTint="A6"/>
      <w:kern w:val="2"/>
      <w:lang w:val="es-MX"/>
      <w14:ligatures w14:val="standardContextual"/>
    </w:rPr>
  </w:style>
  <w:style w:type="paragraph" w:styleId="Ttulo8">
    <w:name w:val="heading 8"/>
    <w:basedOn w:val="Normal"/>
    <w:next w:val="Normal"/>
    <w:link w:val="Ttulo8Car"/>
    <w:uiPriority w:val="9"/>
    <w:semiHidden/>
    <w:unhideWhenUsed/>
    <w:qFormat/>
    <w:rsid w:val="00AF2842"/>
    <w:pPr>
      <w:keepNext/>
      <w:keepLines/>
      <w:spacing w:line="278" w:lineRule="auto"/>
      <w:outlineLvl w:val="7"/>
    </w:pPr>
    <w:rPr>
      <w:rFonts w:eastAsiaTheme="majorEastAsia" w:cstheme="majorBidi"/>
      <w:i/>
      <w:iCs/>
      <w:color w:val="272727" w:themeColor="text1" w:themeTint="D8"/>
      <w:kern w:val="2"/>
      <w:lang w:val="es-MX"/>
      <w14:ligatures w14:val="standardContextual"/>
    </w:rPr>
  </w:style>
  <w:style w:type="paragraph" w:styleId="Ttulo9">
    <w:name w:val="heading 9"/>
    <w:basedOn w:val="Normal"/>
    <w:next w:val="Normal"/>
    <w:link w:val="Ttulo9Car"/>
    <w:uiPriority w:val="9"/>
    <w:semiHidden/>
    <w:unhideWhenUsed/>
    <w:qFormat/>
    <w:rsid w:val="00AF2842"/>
    <w:pPr>
      <w:keepNext/>
      <w:keepLines/>
      <w:spacing w:line="278" w:lineRule="auto"/>
      <w:outlineLvl w:val="8"/>
    </w:pPr>
    <w:rPr>
      <w:rFonts w:eastAsiaTheme="majorEastAsia" w:cstheme="majorBidi"/>
      <w:color w:val="272727" w:themeColor="text1" w:themeTint="D8"/>
      <w:kern w:val="2"/>
      <w:lang w:val="es-MX"/>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8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28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28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28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28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28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28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28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2842"/>
    <w:rPr>
      <w:rFonts w:eastAsiaTheme="majorEastAsia" w:cstheme="majorBidi"/>
      <w:color w:val="272727" w:themeColor="text1" w:themeTint="D8"/>
    </w:rPr>
  </w:style>
  <w:style w:type="paragraph" w:styleId="Ttulo">
    <w:name w:val="Title"/>
    <w:basedOn w:val="Normal"/>
    <w:next w:val="Normal"/>
    <w:link w:val="TtuloCar"/>
    <w:uiPriority w:val="10"/>
    <w:qFormat/>
    <w:rsid w:val="00AF2842"/>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AF28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2842"/>
    <w:pPr>
      <w:numPr>
        <w:ilvl w:val="1"/>
      </w:numPr>
      <w:spacing w:after="160" w:line="278" w:lineRule="auto"/>
    </w:pPr>
    <w:rPr>
      <w:rFonts w:eastAsiaTheme="majorEastAsia"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AF28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842"/>
    <w:pPr>
      <w:spacing w:before="160" w:after="160" w:line="278" w:lineRule="auto"/>
      <w:jc w:val="center"/>
    </w:pPr>
    <w:rPr>
      <w:rFonts w:eastAsiaTheme="minorHAnsi"/>
      <w:i/>
      <w:iCs/>
      <w:color w:val="404040" w:themeColor="text1" w:themeTint="BF"/>
      <w:kern w:val="2"/>
      <w:lang w:val="es-MX"/>
      <w14:ligatures w14:val="standardContextual"/>
    </w:rPr>
  </w:style>
  <w:style w:type="character" w:customStyle="1" w:styleId="CitaCar">
    <w:name w:val="Cita Car"/>
    <w:basedOn w:val="Fuentedeprrafopredeter"/>
    <w:link w:val="Cita"/>
    <w:uiPriority w:val="29"/>
    <w:rsid w:val="00AF2842"/>
    <w:rPr>
      <w:i/>
      <w:iCs/>
      <w:color w:val="404040" w:themeColor="text1" w:themeTint="BF"/>
    </w:rPr>
  </w:style>
  <w:style w:type="paragraph" w:styleId="Prrafodelista">
    <w:name w:val="List Paragraph"/>
    <w:basedOn w:val="Normal"/>
    <w:uiPriority w:val="34"/>
    <w:qFormat/>
    <w:rsid w:val="00AF2842"/>
    <w:pPr>
      <w:spacing w:after="160" w:line="278" w:lineRule="auto"/>
      <w:ind w:left="720"/>
      <w:contextualSpacing/>
    </w:pPr>
    <w:rPr>
      <w:rFonts w:eastAsiaTheme="minorHAnsi"/>
      <w:kern w:val="2"/>
      <w:lang w:val="es-MX"/>
      <w14:ligatures w14:val="standardContextual"/>
    </w:rPr>
  </w:style>
  <w:style w:type="character" w:styleId="nfasisintenso">
    <w:name w:val="Intense Emphasis"/>
    <w:basedOn w:val="Fuentedeprrafopredeter"/>
    <w:uiPriority w:val="21"/>
    <w:qFormat/>
    <w:rsid w:val="00AF2842"/>
    <w:rPr>
      <w:i/>
      <w:iCs/>
      <w:color w:val="0F4761" w:themeColor="accent1" w:themeShade="BF"/>
    </w:rPr>
  </w:style>
  <w:style w:type="paragraph" w:styleId="Citadestacada">
    <w:name w:val="Intense Quote"/>
    <w:basedOn w:val="Normal"/>
    <w:next w:val="Normal"/>
    <w:link w:val="CitadestacadaCar"/>
    <w:uiPriority w:val="30"/>
    <w:qFormat/>
    <w:rsid w:val="00AF284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s-MX"/>
      <w14:ligatures w14:val="standardContextual"/>
    </w:rPr>
  </w:style>
  <w:style w:type="character" w:customStyle="1" w:styleId="CitadestacadaCar">
    <w:name w:val="Cita destacada Car"/>
    <w:basedOn w:val="Fuentedeprrafopredeter"/>
    <w:link w:val="Citadestacada"/>
    <w:uiPriority w:val="30"/>
    <w:rsid w:val="00AF2842"/>
    <w:rPr>
      <w:i/>
      <w:iCs/>
      <w:color w:val="0F4761" w:themeColor="accent1" w:themeShade="BF"/>
    </w:rPr>
  </w:style>
  <w:style w:type="character" w:styleId="Referenciaintensa">
    <w:name w:val="Intense Reference"/>
    <w:basedOn w:val="Fuentedeprrafopredeter"/>
    <w:uiPriority w:val="32"/>
    <w:qFormat/>
    <w:rsid w:val="00AF2842"/>
    <w:rPr>
      <w:b/>
      <w:bCs/>
      <w:smallCaps/>
      <w:color w:val="0F4761" w:themeColor="accent1" w:themeShade="BF"/>
      <w:spacing w:val="5"/>
    </w:rPr>
  </w:style>
  <w:style w:type="paragraph" w:styleId="Encabezado">
    <w:name w:val="header"/>
    <w:basedOn w:val="Normal"/>
    <w:link w:val="EncabezadoCar"/>
    <w:uiPriority w:val="99"/>
    <w:unhideWhenUsed/>
    <w:rsid w:val="00AF2842"/>
    <w:pPr>
      <w:tabs>
        <w:tab w:val="center" w:pos="4419"/>
        <w:tab w:val="right" w:pos="8838"/>
      </w:tabs>
    </w:pPr>
    <w:rPr>
      <w:rFonts w:eastAsiaTheme="minorHAnsi"/>
      <w:kern w:val="2"/>
      <w:lang w:val="es-MX"/>
      <w14:ligatures w14:val="standardContextual"/>
    </w:rPr>
  </w:style>
  <w:style w:type="character" w:customStyle="1" w:styleId="EncabezadoCar">
    <w:name w:val="Encabezado Car"/>
    <w:basedOn w:val="Fuentedeprrafopredeter"/>
    <w:link w:val="Encabezado"/>
    <w:uiPriority w:val="99"/>
    <w:rsid w:val="00AF2842"/>
  </w:style>
  <w:style w:type="paragraph" w:styleId="Piedepgina">
    <w:name w:val="footer"/>
    <w:basedOn w:val="Normal"/>
    <w:link w:val="PiedepginaCar"/>
    <w:uiPriority w:val="99"/>
    <w:unhideWhenUsed/>
    <w:rsid w:val="00AF2842"/>
    <w:pPr>
      <w:tabs>
        <w:tab w:val="center" w:pos="4419"/>
        <w:tab w:val="right" w:pos="8838"/>
      </w:tabs>
    </w:pPr>
    <w:rPr>
      <w:rFonts w:eastAsiaTheme="minorHAnsi"/>
      <w:kern w:val="2"/>
      <w:lang w:val="es-MX"/>
      <w14:ligatures w14:val="standardContextual"/>
    </w:rPr>
  </w:style>
  <w:style w:type="character" w:customStyle="1" w:styleId="PiedepginaCar">
    <w:name w:val="Pie de página Car"/>
    <w:basedOn w:val="Fuentedeprrafopredeter"/>
    <w:link w:val="Piedepgina"/>
    <w:uiPriority w:val="99"/>
    <w:rsid w:val="00AF2842"/>
  </w:style>
  <w:style w:type="character" w:styleId="Hipervnculo">
    <w:name w:val="Hyperlink"/>
    <w:basedOn w:val="Fuentedeprrafopredeter"/>
    <w:uiPriority w:val="99"/>
    <w:unhideWhenUsed/>
    <w:rsid w:val="00457360"/>
    <w:rPr>
      <w:color w:val="467886" w:themeColor="hyperlink"/>
      <w:u w:val="single"/>
    </w:rPr>
  </w:style>
  <w:style w:type="character" w:styleId="Mencinsinresolver">
    <w:name w:val="Unresolved Mention"/>
    <w:basedOn w:val="Fuentedeprrafopredeter"/>
    <w:uiPriority w:val="99"/>
    <w:semiHidden/>
    <w:unhideWhenUsed/>
    <w:rsid w:val="004573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62BEF-8118-F945-ADF0-CE0094B6A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1143</Words>
  <Characters>6265</Characters>
  <Application>Microsoft Office Word</Application>
  <DocSecurity>0</DocSecurity>
  <Lines>116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Jara</dc:creator>
  <cp:keywords/>
  <dc:description/>
  <cp:lastModifiedBy>Jara Uribe, Jessica</cp:lastModifiedBy>
  <cp:revision>2</cp:revision>
  <cp:lastPrinted>2026-02-11T21:51:00Z</cp:lastPrinted>
  <dcterms:created xsi:type="dcterms:W3CDTF">2026-04-10T18:28:00Z</dcterms:created>
  <dcterms:modified xsi:type="dcterms:W3CDTF">2026-04-10T18:28:00Z</dcterms:modified>
</cp:coreProperties>
</file>