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65C3" w14:textId="1358E0FB" w:rsidR="0062527F" w:rsidRPr="00CB647B" w:rsidRDefault="00CB647B" w:rsidP="00CB647B">
      <w:pPr>
        <w:jc w:val="center"/>
        <w:rPr>
          <w:rFonts w:ascii="Noto Sans" w:eastAsia="Noto Sans" w:hAnsi="Noto Sans" w:cs="Noto Sans"/>
          <w:b/>
          <w:iCs/>
          <w:sz w:val="32"/>
          <w:szCs w:val="32"/>
          <w:lang w:eastAsia="es-MX"/>
        </w:rPr>
      </w:pPr>
      <w:r w:rsidRPr="00CB647B">
        <w:rPr>
          <w:rFonts w:ascii="Patria" w:eastAsia="Patria" w:hAnsi="Patria" w:cs="Patria"/>
          <w:b/>
          <w:iCs/>
          <w:sz w:val="32"/>
          <w:szCs w:val="32"/>
          <w:lang w:eastAsia="es-MX"/>
        </w:rPr>
        <w:t>Peace Corps</w:t>
      </w:r>
    </w:p>
    <w:p w14:paraId="5A31CF58" w14:textId="77777777" w:rsidR="0049489A" w:rsidRPr="0062527F" w:rsidRDefault="0049489A" w:rsidP="000D5AD3">
      <w:pPr>
        <w:spacing w:line="276" w:lineRule="auto"/>
        <w:jc w:val="both"/>
        <w:rPr>
          <w:rFonts w:ascii="Noto Sans" w:eastAsia="Noto Sans" w:hAnsi="Noto Sans" w:cs="Noto Sans"/>
          <w:b/>
          <w:sz w:val="22"/>
          <w:szCs w:val="22"/>
          <w:lang w:eastAsia="es-MX"/>
        </w:rPr>
      </w:pPr>
    </w:p>
    <w:p w14:paraId="4760CE3E" w14:textId="7755BF88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>
        <w:rPr>
          <w:rFonts w:ascii="Noto Sans" w:eastAsia="Noto Sans" w:hAnsi="Noto Sans" w:cs="Noto Sans"/>
          <w:sz w:val="22"/>
          <w:szCs w:val="22"/>
          <w:lang w:eastAsia="es-MX"/>
        </w:rPr>
        <w:t>Derivado de</w:t>
      </w:r>
      <w:r w:rsidR="00FB062D">
        <w:rPr>
          <w:rFonts w:ascii="Noto Sans" w:eastAsia="Noto Sans" w:hAnsi="Noto Sans" w:cs="Noto Sans"/>
          <w:sz w:val="22"/>
          <w:szCs w:val="22"/>
          <w:lang w:eastAsia="es-MX"/>
        </w:rPr>
        <w:t xml:space="preserve"> la</w:t>
      </w:r>
      <w:r>
        <w:rPr>
          <w:rFonts w:ascii="Noto Sans" w:eastAsia="Noto Sans" w:hAnsi="Noto Sans" w:cs="Noto Sans"/>
          <w:sz w:val="22"/>
          <w:szCs w:val="22"/>
          <w:lang w:eastAsia="es-MX"/>
        </w:rPr>
        <w:t xml:space="preserve"> </w:t>
      </w: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 xml:space="preserve">primera reunión anual </w:t>
      </w:r>
      <w:r w:rsidR="00FB062D">
        <w:rPr>
          <w:rFonts w:ascii="Noto Sans" w:eastAsia="Noto Sans" w:hAnsi="Noto Sans" w:cs="Noto Sans"/>
          <w:sz w:val="22"/>
          <w:szCs w:val="22"/>
          <w:lang w:eastAsia="es-MX"/>
        </w:rPr>
        <w:t xml:space="preserve">entre </w:t>
      </w:r>
      <w:r w:rsidRPr="00FB062D">
        <w:rPr>
          <w:rFonts w:ascii="Noto Sans" w:eastAsia="Noto Sans" w:hAnsi="Noto Sans" w:cs="Noto Sans"/>
          <w:sz w:val="22"/>
          <w:szCs w:val="22"/>
          <w:lang w:eastAsia="es-MX"/>
        </w:rPr>
        <w:t>Peace Corps</w:t>
      </w: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 xml:space="preserve"> </w:t>
      </w:r>
      <w:r w:rsidR="00FB062D">
        <w:rPr>
          <w:rFonts w:ascii="Noto Sans" w:eastAsia="Noto Sans" w:hAnsi="Noto Sans" w:cs="Noto Sans"/>
          <w:sz w:val="22"/>
          <w:szCs w:val="22"/>
          <w:lang w:eastAsia="es-MX"/>
        </w:rPr>
        <w:t>y la</w:t>
      </w: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 xml:space="preserve"> AMEXCID</w:t>
      </w: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 xml:space="preserve"> </w:t>
      </w:r>
      <w:r>
        <w:rPr>
          <w:rFonts w:ascii="Noto Sans" w:eastAsia="Noto Sans" w:hAnsi="Noto Sans" w:cs="Noto Sans"/>
          <w:sz w:val="22"/>
          <w:szCs w:val="22"/>
          <w:lang w:eastAsia="es-MX"/>
        </w:rPr>
        <w:t>sostenida e</w:t>
      </w: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 xml:space="preserve">n febrero pasado, </w:t>
      </w:r>
      <w:r>
        <w:rPr>
          <w:rFonts w:ascii="Noto Sans" w:eastAsia="Noto Sans" w:hAnsi="Noto Sans" w:cs="Noto Sans"/>
          <w:sz w:val="22"/>
          <w:szCs w:val="22"/>
          <w:lang w:eastAsia="es-MX"/>
        </w:rPr>
        <w:t xml:space="preserve">y </w:t>
      </w: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 xml:space="preserve">con el propósito de formalizar el trabajo colaborativo que llevan a cabo </w:t>
      </w:r>
      <w:r>
        <w:rPr>
          <w:rFonts w:ascii="Noto Sans" w:eastAsia="Noto Sans" w:hAnsi="Noto Sans" w:cs="Noto Sans"/>
          <w:sz w:val="22"/>
          <w:szCs w:val="22"/>
          <w:lang w:eastAsia="es-MX"/>
        </w:rPr>
        <w:t>ambas agencias y</w:t>
      </w: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 xml:space="preserve"> respaldar las actividades previstas para impulsar y ampliar</w:t>
      </w:r>
      <w:r w:rsidR="00FB062D">
        <w:rPr>
          <w:rFonts w:ascii="Noto Sans" w:eastAsia="Noto Sans" w:hAnsi="Noto Sans" w:cs="Noto Sans"/>
          <w:sz w:val="22"/>
          <w:szCs w:val="22"/>
          <w:lang w:eastAsia="es-MX"/>
        </w:rPr>
        <w:t xml:space="preserve"> la</w:t>
      </w: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 xml:space="preserve"> cobertura de los programas de voluntariado de Peace Corps en México, se ha generado una propuesta de memorándum de entendimiento (</w:t>
      </w:r>
      <w:proofErr w:type="spellStart"/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>MdE</w:t>
      </w:r>
      <w:proofErr w:type="spellEnd"/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>) en la que se establecen los roles y responsabilidades que asumirían cada una de las partes, en apego a sus facultades y prioridades, así como a la Estrategia 2026-2028 de Peace Corps.</w:t>
      </w:r>
    </w:p>
    <w:p w14:paraId="46263E5B" w14:textId="77777777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p w14:paraId="0ECF1DEC" w14:textId="77777777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>Dicha estrategia tiene el objetivo de incrementar el número de voluntarias y voluntarios a nivel mundial, bajo el contexto global actual que ha derivado en una reestructuración administrativa de las oficinas centrales de Peace Corps, así como en una reducción en el presupuesto destinado a sus programas.</w:t>
      </w:r>
    </w:p>
    <w:p w14:paraId="4DAFB1E7" w14:textId="77777777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p w14:paraId="495624DD" w14:textId="77777777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>Desde su fundación en 1961, Peace Corps ha enviado a más de 240,000 personas voluntarias a diversos países para brindar capacitación técnica, de las cuales más de 500 han prestado su servicio en México a partir de la apertura de las oficinas de Peace Corps en nuestro país en 2004.</w:t>
      </w:r>
    </w:p>
    <w:p w14:paraId="556F28F2" w14:textId="77777777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p w14:paraId="0E65EE28" w14:textId="08D10310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 w:rsidRPr="00CB647B">
        <w:rPr>
          <w:rFonts w:ascii="Noto Sans" w:eastAsia="Noto Sans" w:hAnsi="Noto Sans" w:cs="Noto Sans"/>
          <w:sz w:val="22"/>
          <w:szCs w:val="22"/>
          <w:lang w:eastAsia="es-MX"/>
        </w:rPr>
        <w:t>Entre las entidades federativas beneficiadas en los últimos años se encuentran Campeche, Hidalgo, Puebla, Querétaro, San Luis Potosí y Tlaxcala, gracias a la colaboración con distintas instituciones, entre las que destacan la Secretaría de Educación Pública (SEP) y la Secretaría de Medio Ambiente y Recursos Naturales (SEMARNAT).</w:t>
      </w:r>
    </w:p>
    <w:p w14:paraId="5727303A" w14:textId="77777777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p w14:paraId="202C84F5" w14:textId="77777777" w:rsidR="00A8246F" w:rsidRDefault="00A8246F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 w:rsidRPr="00A8246F">
        <w:rPr>
          <w:rFonts w:ascii="Noto Sans" w:eastAsia="Noto Sans" w:hAnsi="Noto Sans" w:cs="Noto Sans"/>
          <w:sz w:val="22"/>
          <w:szCs w:val="22"/>
          <w:lang w:eastAsia="es-MX"/>
        </w:rPr>
        <w:t>Actualmente, más de 3,000 voluntarias y voluntarios de Peace Corps se encuentran en activo, prestando su servicio en alguno de los más de 60 países con los que actualmente colabora la agencia. Con la Estrategia 2026-2028, se pretende que en 2030 el número de personas voluntarias en campo ascienda a 8,000.</w:t>
      </w:r>
    </w:p>
    <w:p w14:paraId="72247917" w14:textId="77777777" w:rsidR="00A8246F" w:rsidRDefault="00A8246F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p w14:paraId="10EC3787" w14:textId="11DF3F4C" w:rsidR="00CB647B" w:rsidRDefault="00A8246F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 w:rsidRPr="00A8246F">
        <w:rPr>
          <w:rFonts w:ascii="Noto Sans" w:eastAsia="Noto Sans" w:hAnsi="Noto Sans" w:cs="Noto Sans"/>
          <w:sz w:val="22"/>
          <w:szCs w:val="22"/>
          <w:lang w:eastAsia="es-MX"/>
        </w:rPr>
        <w:lastRenderedPageBreak/>
        <w:t>Bajo este panorama, y con el propósito de abonar al fortalecimiento institucional y al desarrollo sostenible de nuestras comunidades y pueblos, la AMEXCID apoyará con la identificación de potenciales socios receptores de la cooperación que ofrece Peace Corps en sectores como educación, salud, medio ambiente y desarrollo juvenil, con particular atención a dependencias gubernamentales en los niveles estatal o municipal y a organizaciones de la sociedad civil en México.</w:t>
      </w:r>
    </w:p>
    <w:p w14:paraId="0FC84D24" w14:textId="77777777" w:rsidR="00CB647B" w:rsidRDefault="00CB647B" w:rsidP="00CB647B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p w14:paraId="00C4C567" w14:textId="2C4B5AB8" w:rsidR="00FB062D" w:rsidRDefault="00CB647B" w:rsidP="000718DE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 xml:space="preserve">La propuesta de </w:t>
      </w:r>
      <w:proofErr w:type="spellStart"/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>MdE</w:t>
      </w:r>
      <w:proofErr w:type="spellEnd"/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 xml:space="preserve"> fue enviada 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>el 26 de mayo de 2026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 xml:space="preserve"> a la 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>D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 xml:space="preserve">irección 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>G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>eneral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 xml:space="preserve"> de Estrategia Diplomática para América del Norte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>, solicitando la opinión desde la perspectiva política.</w:t>
      </w:r>
      <w:r w:rsidR="00FB062D"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 xml:space="preserve"> </w:t>
      </w:r>
      <w:r w:rsidRPr="005366B5">
        <w:rPr>
          <w:rFonts w:ascii="Noto Sans" w:eastAsia="Noto Sans" w:hAnsi="Noto Sans" w:cs="Noto Sans"/>
          <w:sz w:val="22"/>
          <w:szCs w:val="22"/>
          <w:highlight w:val="yellow"/>
          <w:lang w:eastAsia="es-MX"/>
        </w:rPr>
        <w:t>Actualmente, se sigue en espera de respuesta por parte de dicha Dirección General.</w:t>
      </w:r>
    </w:p>
    <w:p w14:paraId="0591473C" w14:textId="77777777" w:rsidR="00FB062D" w:rsidRDefault="00FB062D" w:rsidP="000718DE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p w14:paraId="452A4A8C" w14:textId="3D57DA1A" w:rsidR="00FB062D" w:rsidRPr="000718DE" w:rsidRDefault="00FB062D" w:rsidP="000718DE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>
        <w:rPr>
          <w:rFonts w:ascii="Noto Sans" w:eastAsia="Noto Sans" w:hAnsi="Noto Sans" w:cs="Noto Sans"/>
          <w:sz w:val="22"/>
          <w:szCs w:val="22"/>
          <w:lang w:eastAsia="es-MX"/>
        </w:rPr>
        <w:t>Por otro lado, se espera la llegada a México de l</w:t>
      </w:r>
      <w:r w:rsidR="00D66610">
        <w:rPr>
          <w:rFonts w:ascii="Noto Sans" w:eastAsia="Noto Sans" w:hAnsi="Noto Sans" w:cs="Noto Sans"/>
          <w:sz w:val="22"/>
          <w:szCs w:val="22"/>
          <w:lang w:eastAsia="es-MX"/>
        </w:rPr>
        <w:t xml:space="preserve">as y los integrantes de los </w:t>
      </w:r>
      <w:r>
        <w:rPr>
          <w:rFonts w:ascii="Noto Sans" w:eastAsia="Noto Sans" w:hAnsi="Noto Sans" w:cs="Noto Sans"/>
          <w:sz w:val="22"/>
          <w:szCs w:val="22"/>
          <w:lang w:eastAsia="es-MX"/>
        </w:rPr>
        <w:t>grupos PCR21 y PCM26 de Peace Corps, en julio y agosto</w:t>
      </w:r>
      <w:r w:rsidR="00D66610">
        <w:rPr>
          <w:rFonts w:ascii="Noto Sans" w:eastAsia="Noto Sans" w:hAnsi="Noto Sans" w:cs="Noto Sans"/>
          <w:sz w:val="22"/>
          <w:szCs w:val="22"/>
          <w:lang w:eastAsia="es-MX"/>
        </w:rPr>
        <w:t xml:space="preserve"> próximos</w:t>
      </w:r>
      <w:r>
        <w:rPr>
          <w:rFonts w:ascii="Noto Sans" w:eastAsia="Noto Sans" w:hAnsi="Noto Sans" w:cs="Noto Sans"/>
          <w:sz w:val="22"/>
          <w:szCs w:val="22"/>
          <w:lang w:eastAsia="es-MX"/>
        </w:rPr>
        <w:t>, respectivamente</w:t>
      </w:r>
      <w:r w:rsidR="00D66610">
        <w:rPr>
          <w:rFonts w:ascii="Noto Sans" w:eastAsia="Noto Sans" w:hAnsi="Noto Sans" w:cs="Noto Sans"/>
          <w:sz w:val="22"/>
          <w:szCs w:val="22"/>
          <w:lang w:eastAsia="es-MX"/>
        </w:rPr>
        <w:t>. Para el caso del grupo PCR21, cuyos integrantes colaborarán en universidades de Hidalgo, San Luis Potosí, Tlaxcala y Yucatán, la solicitud de visas ya fue gestionada a través de la Dirección General de Servicios Consulares.</w:t>
      </w:r>
    </w:p>
    <w:sectPr w:rsidR="00FB062D" w:rsidRPr="000718DE" w:rsidSect="000D5AD3">
      <w:headerReference w:type="default" r:id="rId8"/>
      <w:footerReference w:type="default" r:id="rId9"/>
      <w:pgSz w:w="12240" w:h="15840"/>
      <w:pgMar w:top="2425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C684D" w14:textId="77777777" w:rsidR="00DF0D9D" w:rsidRDefault="00DF0D9D" w:rsidP="00AF2842">
      <w:r>
        <w:separator/>
      </w:r>
    </w:p>
  </w:endnote>
  <w:endnote w:type="continuationSeparator" w:id="0">
    <w:p w14:paraId="417959F7" w14:textId="77777777" w:rsidR="00DF0D9D" w:rsidRDefault="00DF0D9D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Patria"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2458" w14:textId="4A6B9B98" w:rsidR="007520EE" w:rsidRDefault="007520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77DD40" wp14:editId="1F1FDBED">
              <wp:simplePos x="0" y="0"/>
              <wp:positionH relativeFrom="column">
                <wp:posOffset>1173517</wp:posOffset>
              </wp:positionH>
              <wp:positionV relativeFrom="paragraph">
                <wp:posOffset>-111125</wp:posOffset>
              </wp:positionV>
              <wp:extent cx="4894730" cy="355002"/>
              <wp:effectExtent l="0" t="0" r="0" b="0"/>
              <wp:wrapNone/>
              <wp:docPr id="1020135693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4730" cy="3550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D178C" w14:textId="77777777" w:rsidR="007520EE" w:rsidRPr="002509F2" w:rsidRDefault="007520EE" w:rsidP="007520EE">
                          <w:pPr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</w:pPr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>Avenida Juárez No. 20, Plaza Juárez, Col. Centro, CP 06010, Cuauhtémoc, Ciudad de México. Tel: (55) 3686 5100  www.gob.mx/amexcid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77DD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92.4pt;margin-top:-8.75pt;width:385.4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YYFw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" filled="f" stroked="f" strokeweight=".5pt">
              <v:textbox>
                <w:txbxContent>
                  <w:p w14:paraId="7BAD178C" w14:textId="77777777" w:rsidR="007520EE" w:rsidRPr="002509F2" w:rsidRDefault="007520EE" w:rsidP="007520EE">
                    <w:pPr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</w:pPr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 xml:space="preserve">Avenida Juárez No. 20, Plaza Juárez, Col. Centro, CP 06010, Cuauhtémoc, Ciudad de México. Tel: (55) 3686 </w:t>
                    </w:r>
                    <w:proofErr w:type="gramStart"/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>5100  www.gob.mx/amexcid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88AD5" w14:textId="77777777" w:rsidR="00DF0D9D" w:rsidRDefault="00DF0D9D" w:rsidP="00AF2842">
      <w:r>
        <w:separator/>
      </w:r>
    </w:p>
  </w:footnote>
  <w:footnote w:type="continuationSeparator" w:id="0">
    <w:p w14:paraId="08554881" w14:textId="77777777" w:rsidR="00DF0D9D" w:rsidRDefault="00DF0D9D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74F108FE">
          <wp:simplePos x="0" y="0"/>
          <wp:positionH relativeFrom="column">
            <wp:posOffset>-1090893</wp:posOffset>
          </wp:positionH>
          <wp:positionV relativeFrom="paragraph">
            <wp:posOffset>-460338</wp:posOffset>
          </wp:positionV>
          <wp:extent cx="7810789" cy="10108081"/>
          <wp:effectExtent l="0" t="0" r="0" b="0"/>
          <wp:wrapNone/>
          <wp:docPr id="210923491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5707E"/>
    <w:multiLevelType w:val="hybridMultilevel"/>
    <w:tmpl w:val="7F8CB4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82B8E"/>
    <w:multiLevelType w:val="hybridMultilevel"/>
    <w:tmpl w:val="30B62D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837404">
    <w:abstractNumId w:val="0"/>
  </w:num>
  <w:num w:numId="2" w16cid:durableId="1079983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01322"/>
    <w:rsid w:val="0001756E"/>
    <w:rsid w:val="000718DE"/>
    <w:rsid w:val="00080D87"/>
    <w:rsid w:val="000D5AD3"/>
    <w:rsid w:val="00107915"/>
    <w:rsid w:val="001107DC"/>
    <w:rsid w:val="00111D33"/>
    <w:rsid w:val="00130DBB"/>
    <w:rsid w:val="00165385"/>
    <w:rsid w:val="0019540F"/>
    <w:rsid w:val="001B729F"/>
    <w:rsid w:val="001F5CD1"/>
    <w:rsid w:val="00213274"/>
    <w:rsid w:val="002929CE"/>
    <w:rsid w:val="0030557E"/>
    <w:rsid w:val="00311E93"/>
    <w:rsid w:val="00315E45"/>
    <w:rsid w:val="003172BA"/>
    <w:rsid w:val="00330169"/>
    <w:rsid w:val="003316A1"/>
    <w:rsid w:val="003A4EF8"/>
    <w:rsid w:val="003B7C3F"/>
    <w:rsid w:val="003C3D97"/>
    <w:rsid w:val="004058DC"/>
    <w:rsid w:val="004147B2"/>
    <w:rsid w:val="00432210"/>
    <w:rsid w:val="0046059F"/>
    <w:rsid w:val="00475CA3"/>
    <w:rsid w:val="00492407"/>
    <w:rsid w:val="0049489A"/>
    <w:rsid w:val="004B389B"/>
    <w:rsid w:val="004E16A5"/>
    <w:rsid w:val="004F0367"/>
    <w:rsid w:val="0053499C"/>
    <w:rsid w:val="005366B5"/>
    <w:rsid w:val="005646C4"/>
    <w:rsid w:val="00570F90"/>
    <w:rsid w:val="0058437E"/>
    <w:rsid w:val="0062527F"/>
    <w:rsid w:val="006C0BC5"/>
    <w:rsid w:val="006D160A"/>
    <w:rsid w:val="006E0B6D"/>
    <w:rsid w:val="007520EE"/>
    <w:rsid w:val="008A0567"/>
    <w:rsid w:val="008D3A82"/>
    <w:rsid w:val="008F1072"/>
    <w:rsid w:val="00952D60"/>
    <w:rsid w:val="0097689C"/>
    <w:rsid w:val="0098773E"/>
    <w:rsid w:val="009F2832"/>
    <w:rsid w:val="00A27423"/>
    <w:rsid w:val="00A8246F"/>
    <w:rsid w:val="00AF2842"/>
    <w:rsid w:val="00B04C04"/>
    <w:rsid w:val="00B4071F"/>
    <w:rsid w:val="00B549E1"/>
    <w:rsid w:val="00B9659A"/>
    <w:rsid w:val="00BD3D25"/>
    <w:rsid w:val="00C84037"/>
    <w:rsid w:val="00CB647B"/>
    <w:rsid w:val="00D06A44"/>
    <w:rsid w:val="00D66610"/>
    <w:rsid w:val="00D96ED6"/>
    <w:rsid w:val="00DB57DE"/>
    <w:rsid w:val="00DF0D9D"/>
    <w:rsid w:val="00E44F81"/>
    <w:rsid w:val="00E52589"/>
    <w:rsid w:val="00E602D2"/>
    <w:rsid w:val="00E62953"/>
    <w:rsid w:val="00E741BA"/>
    <w:rsid w:val="00EB3B2B"/>
    <w:rsid w:val="00EC18C7"/>
    <w:rsid w:val="00EE3AC3"/>
    <w:rsid w:val="00F7093A"/>
    <w:rsid w:val="00F74078"/>
    <w:rsid w:val="00F95506"/>
    <w:rsid w:val="00FB062D"/>
    <w:rsid w:val="00FD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A49ACD90-4455-9D4E-AA13-57D10705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Silva</dc:creator>
  <cp:keywords/>
  <dc:description/>
  <cp:lastModifiedBy>Zenteno Gómez, Dení Tanibé</cp:lastModifiedBy>
  <cp:revision>33</cp:revision>
  <cp:lastPrinted>2026-01-07T00:24:00Z</cp:lastPrinted>
  <dcterms:created xsi:type="dcterms:W3CDTF">2025-12-23T22:20:00Z</dcterms:created>
  <dcterms:modified xsi:type="dcterms:W3CDTF">2026-06-26T20:22:00Z</dcterms:modified>
</cp:coreProperties>
</file>