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Calibri" w:cs="Calibri" w:eastAsia="Calibri" w:hAnsi="Calibri"/>
          <w:b/>
          <w:bCs/>
          <w:color w:val="054173"/>
          <w:sz w:val="56"/>
          <w:szCs w:val="56"/>
        </w:rPr>
        <w:t xml:space="preserve">DSD Viewer</w:t>
      </w:r>
    </w:p>
    <w:p>
      <w:pPr>
        <w:spacing w:after="400"/>
        <w:jc w:val="center"/>
      </w:pPr>
      <w:r>
        <w:rPr>
          <w:rFonts w:ascii="Calibri" w:cs="Calibri" w:eastAsia="Calibri" w:hAnsi="Calibri"/>
          <w:color w:val="FF6F5B"/>
          <w:sz w:val="36"/>
          <w:szCs w:val="36"/>
        </w:rPr>
        <w:t xml:space="preserve">User Guide</w:t>
      </w:r>
    </w:p>
    <w:p>
      <w:pPr>
        <w:spacing w:after="600"/>
        <w:jc w:val="center"/>
      </w:pPr>
      <w:r>
        <w:rPr>
          <w:rFonts w:ascii="Calibri" w:cs="Calibri" w:eastAsia="Calibri" w:hAnsi="Calibri"/>
          <w:color w:val="666666"/>
          <w:sz w:val="24"/>
          <w:szCs w:val="24"/>
        </w:rPr>
        <w:t xml:space="preserve">Hillsborough County Development Services</w:t>
      </w:r>
    </w:p>
    <w:p>
      <w:pPr>
        <w:pStyle w:val="Heading1"/>
        <w:spacing w:before="400" w:after="200"/>
      </w:pPr>
      <w:r>
        <w:rPr>
          <w:b/>
          <w:bCs/>
          <w:color w:val="054173"/>
          <w:sz w:val="32"/>
          <w:szCs w:val="32"/>
        </w:rPr>
        <w:t xml:space="preserve">Introduction</w:t>
      </w:r>
    </w:p>
    <w:p>
      <w:r>
        <w:rPr>
          <w:sz w:val="24"/>
          <w:szCs w:val="24"/>
        </w:rPr>
        <w:t xml:space="preserve">The DSD Viewer is an interactive mapping application that allows you to explore parcel information, zoning data, flood zones, and other property-related information for Hillsborough County, Florida. This guide will help you navigate the application and make the most of its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1"/>
              <w:left w:val="single" w:color="CCCCCC" w:sz="1"/>
              <w:bottom w:val="single" w:color="CCCCCC" w:sz="1"/>
              <w:right w:val="single" w:color="CCCCCC" w:sz="1"/>
            </w:tcBorders>
            <w:shd w:fill="F0F0F0" w:val="clear"/>
          </w:tcPr>
          <w:p>
            <w:pPr>
              <w:spacing w:before="400" w:after="400"/>
              <w:jc w:val="center"/>
            </w:pPr>
            <w:r>
              <w:rPr>
                <w:b/>
                <w:bCs/>
                <w:color w:val="666666"/>
                <w:sz w:val="24"/>
                <w:szCs w:val="24"/>
              </w:rPr>
              <w:t xml:space="preserve">[INSERT SCREENSHOT]</w:t>
            </w:r>
          </w:p>
          <w:p>
            <w:pPr>
              <w:spacing w:after="400"/>
              <w:jc w:val="center"/>
            </w:pPr>
            <w:r>
              <w:rPr>
                <w:i/>
                <w:iCs/>
                <w:color w:val="888888"/>
                <w:sz w:val="20"/>
                <w:szCs w:val="20"/>
              </w:rPr>
              <w:t xml:space="preserve">Main application interface showing the map and header</w:t>
            </w:r>
          </w:p>
        </w:tc>
      </w:tr>
    </w:tbl>
    <w:p>
      <w:pPr>
        <w:pStyle w:val="Heading1"/>
        <w:spacing w:before="400" w:after="200"/>
      </w:pPr>
      <w:r>
        <w:rPr>
          <w:b/>
          <w:bCs/>
          <w:color w:val="054173"/>
          <w:sz w:val="32"/>
          <w:szCs w:val="32"/>
        </w:rPr>
        <w:t xml:space="preserve">Getting Started</w:t>
      </w:r>
    </w:p>
    <w:p>
      <w:r>
        <w:rPr>
          <w:sz w:val="24"/>
          <w:szCs w:val="24"/>
        </w:rPr>
        <w:t xml:space="preserve">When you first open the DSD Viewer, you will see an interactive map of Hillsborough County. The application header at the top contains the Hillsborough County logo, application title, and toolbar buttons for accessing various features.</w:t>
      </w:r>
    </w:p>
    <w:p>
      <w:pPr>
        <w:pStyle w:val="Heading1"/>
        <w:spacing w:before="400" w:after="200"/>
      </w:pPr>
      <w:r>
        <w:rPr>
          <w:b/>
          <w:bCs/>
          <w:color w:val="054173"/>
          <w:sz w:val="32"/>
          <w:szCs w:val="32"/>
        </w:rPr>
        <w:t xml:space="preserve">Header Toolbar</w:t>
      </w:r>
    </w:p>
    <w:p>
      <w:pPr>
        <w:spacing w:after="200"/>
      </w:pPr>
      <w:r>
        <w:rPr>
          <w:sz w:val="24"/>
          <w:szCs w:val="24"/>
        </w:rPr>
        <w:t xml:space="preserve">The toolbar in the header provides quick access to the application's main features. Active buttons are highlighted in orange.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1"/>
              <w:left w:val="single" w:color="CCCCCC" w:sz="1"/>
              <w:bottom w:val="single" w:color="CCCCCC" w:sz="1"/>
              <w:right w:val="single" w:color="CCCCCC" w:sz="1"/>
            </w:tcBorders>
            <w:shd w:fill="F0F0F0" w:val="clear"/>
          </w:tcPr>
          <w:p>
            <w:pPr>
              <w:spacing w:before="400" w:after="400"/>
              <w:jc w:val="center"/>
            </w:pPr>
            <w:r>
              <w:rPr>
                <w:b/>
                <w:bCs/>
                <w:color w:val="666666"/>
                <w:sz w:val="24"/>
                <w:szCs w:val="24"/>
              </w:rPr>
              <w:t xml:space="preserve">[INSERT SCREENSHOT]</w:t>
            </w:r>
          </w:p>
          <w:p>
            <w:pPr>
              <w:spacing w:after="400"/>
              <w:jc w:val="center"/>
            </w:pPr>
            <w:r>
              <w:rPr>
                <w:i/>
                <w:iCs/>
                <w:color w:val="888888"/>
                <w:sz w:val="20"/>
                <w:szCs w:val="20"/>
              </w:rPr>
              <w:t xml:space="preserve">Header toolbar with buttons highlighted</w:t>
            </w:r>
          </w:p>
        </w:tc>
      </w:tr>
    </w:tbl>
    <w:p>
      <w:pPr>
        <w:pStyle w:val="Heading2"/>
        <w:spacing w:before="300" w:after="150"/>
      </w:pPr>
      <w:r>
        <w:rPr>
          <w:b/>
          <w:bCs/>
          <w:color w:val="054173"/>
          <w:sz w:val="26"/>
          <w:szCs w:val="26"/>
        </w:rPr>
        <w:t xml:space="preserve">Toolbar Buttons (Left to Right)</w:t>
      </w:r>
    </w:p>
    <w:p>
      <w:pPr>
        <w:pStyle w:val="ListParagraph"/>
        <w:numPr>
          <w:ilvl w:val="0"/>
          <w:numId w:val="1"/>
        </w:numPr>
      </w:pPr>
      <w:r>
        <w:rPr>
          <w:b/>
          <w:bCs/>
          <w:sz w:val="24"/>
          <w:szCs w:val="24"/>
        </w:rPr>
        <w:t xml:space="preserve">Results Panel</w:t>
      </w:r>
      <w:r>
        <w:rPr>
          <w:sz w:val="24"/>
          <w:szCs w:val="24"/>
        </w:rPr>
        <w:t xml:space="preserve"> - View detailed property information for selected parcels</w:t>
      </w:r>
    </w:p>
    <w:p>
      <w:pPr>
        <w:pStyle w:val="ListParagraph"/>
        <w:numPr>
          <w:ilvl w:val="0"/>
          <w:numId w:val="1"/>
        </w:numPr>
      </w:pPr>
      <w:r>
        <w:rPr>
          <w:b/>
          <w:bCs/>
          <w:sz w:val="24"/>
          <w:szCs w:val="24"/>
        </w:rPr>
        <w:t xml:space="preserve">Draw Tools</w:t>
      </w:r>
      <w:r>
        <w:rPr>
          <w:sz w:val="24"/>
          <w:szCs w:val="24"/>
        </w:rPr>
        <w:t xml:space="preserve"> - Draw shapes and annotations on the map</w:t>
      </w:r>
    </w:p>
    <w:p>
      <w:pPr>
        <w:pStyle w:val="ListParagraph"/>
        <w:numPr>
          <w:ilvl w:val="0"/>
          <w:numId w:val="1"/>
        </w:numPr>
      </w:pPr>
      <w:r>
        <w:rPr>
          <w:b/>
          <w:bCs/>
          <w:sz w:val="24"/>
          <w:szCs w:val="24"/>
        </w:rPr>
        <w:t xml:space="preserve">Legend</w:t>
      </w:r>
      <w:r>
        <w:rPr>
          <w:sz w:val="24"/>
          <w:szCs w:val="24"/>
        </w:rPr>
        <w:t xml:space="preserve"> - View the map legend showing layer symbols</w:t>
      </w:r>
    </w:p>
    <w:p>
      <w:pPr>
        <w:pStyle w:val="ListParagraph"/>
        <w:numPr>
          <w:ilvl w:val="0"/>
          <w:numId w:val="1"/>
        </w:numPr>
      </w:pPr>
      <w:r>
        <w:rPr>
          <w:b/>
          <w:bCs/>
          <w:sz w:val="24"/>
          <w:szCs w:val="24"/>
        </w:rPr>
        <w:t xml:space="preserve">Layer List</w:t>
      </w:r>
      <w:r>
        <w:rPr>
          <w:sz w:val="24"/>
          <w:szCs w:val="24"/>
        </w:rPr>
        <w:t xml:space="preserve"> - Toggle map layers on and off</w:t>
      </w:r>
    </w:p>
    <w:p>
      <w:pPr>
        <w:pStyle w:val="ListParagraph"/>
        <w:numPr>
          <w:ilvl w:val="0"/>
          <w:numId w:val="1"/>
        </w:numPr>
      </w:pPr>
      <w:r>
        <w:rPr>
          <w:b/>
          <w:bCs/>
          <w:sz w:val="24"/>
          <w:szCs w:val="24"/>
        </w:rPr>
        <w:t xml:space="preserve">Basemap Gallery</w:t>
      </w:r>
      <w:r>
        <w:rPr>
          <w:sz w:val="24"/>
          <w:szCs w:val="24"/>
        </w:rPr>
        <w:t xml:space="preserve"> - Change the background map style</w:t>
      </w:r>
    </w:p>
    <w:p>
      <w:pPr>
        <w:pStyle w:val="ListParagraph"/>
        <w:numPr>
          <w:ilvl w:val="0"/>
          <w:numId w:val="1"/>
        </w:numPr>
      </w:pPr>
      <w:r>
        <w:rPr>
          <w:b/>
          <w:bCs/>
          <w:sz w:val="24"/>
          <w:szCs w:val="24"/>
        </w:rPr>
        <w:t xml:space="preserve">Create Address List</w:t>
      </w:r>
      <w:r>
        <w:rPr>
          <w:sz w:val="24"/>
          <w:szCs w:val="24"/>
        </w:rPr>
        <w:t xml:space="preserve"> - Generate a list of addresses within a buffer area</w:t>
      </w:r>
    </w:p>
    <w:p>
      <w:pPr>
        <w:pStyle w:val="Heading1"/>
        <w:spacing w:before="400" w:after="200"/>
      </w:pPr>
      <w:r>
        <w:rPr>
          <w:b/>
          <w:bCs/>
          <w:color w:val="054173"/>
          <w:sz w:val="32"/>
          <w:szCs w:val="32"/>
        </w:rPr>
        <w:t xml:space="preserve">Viewing Parcel Information</w:t>
      </w:r>
    </w:p>
    <w:p>
      <w:r>
        <w:rPr>
          <w:sz w:val="24"/>
          <w:szCs w:val="24"/>
        </w:rPr>
        <w:t xml:space="preserve">To view information about a specific parcel:</w:t>
      </w:r>
    </w:p>
    <w:p>
      <w:pPr>
        <w:pStyle w:val="ListParagraph"/>
        <w:numPr>
          <w:ilvl w:val="0"/>
          <w:numId w:val="2"/>
        </w:numPr>
      </w:pPr>
      <w:r>
        <w:rPr>
          <w:sz w:val="24"/>
          <w:szCs w:val="24"/>
        </w:rPr>
        <w:t xml:space="preserve">Make sure the Results Panel is open (button should be orange)</w:t>
      </w:r>
    </w:p>
    <w:p>
      <w:pPr>
        <w:pStyle w:val="ListParagraph"/>
        <w:numPr>
          <w:ilvl w:val="0"/>
          <w:numId w:val="2"/>
        </w:numPr>
      </w:pPr>
      <w:r>
        <w:rPr>
          <w:sz w:val="24"/>
          <w:szCs w:val="24"/>
        </w:rPr>
        <w:t xml:space="preserve">Click on any parcel on the map</w:t>
      </w:r>
    </w:p>
    <w:p>
      <w:pPr>
        <w:pStyle w:val="ListParagraph"/>
        <w:numPr>
          <w:ilvl w:val="0"/>
          <w:numId w:val="2"/>
        </w:numPr>
      </w:pPr>
      <w:r>
        <w:rPr>
          <w:sz w:val="24"/>
          <w:szCs w:val="24"/>
        </w:rPr>
        <w:t xml:space="preserve">The Results Panel will display detailed information including:</w:t>
      </w:r>
    </w:p>
    <w:p>
      <w:pPr>
        <w:pStyle w:val="ListParagraph"/>
        <w:numPr>
          <w:ilvl w:val="1"/>
          <w:numId w:val="1"/>
        </w:numPr>
      </w:pPr>
      <w:r>
        <w:rPr>
          <w:sz w:val="24"/>
          <w:szCs w:val="24"/>
        </w:rPr>
        <w:t xml:space="preserve">Folio number and site address</w:t>
      </w:r>
    </w:p>
    <w:p>
      <w:pPr>
        <w:pStyle w:val="ListParagraph"/>
        <w:numPr>
          <w:ilvl w:val="1"/>
          <w:numId w:val="1"/>
        </w:numPr>
      </w:pPr>
      <w:r>
        <w:rPr>
          <w:sz w:val="24"/>
          <w:szCs w:val="24"/>
        </w:rPr>
        <w:t xml:space="preserve">Owner information</w:t>
      </w:r>
    </w:p>
    <w:p>
      <w:pPr>
        <w:pStyle w:val="ListParagraph"/>
        <w:numPr>
          <w:ilvl w:val="1"/>
          <w:numId w:val="1"/>
        </w:numPr>
      </w:pPr>
      <w:r>
        <w:rPr>
          <w:sz w:val="24"/>
          <w:szCs w:val="24"/>
        </w:rPr>
        <w:t xml:space="preserve">Zoning designation</w:t>
      </w:r>
    </w:p>
    <w:p>
      <w:pPr>
        <w:pStyle w:val="ListParagraph"/>
        <w:numPr>
          <w:ilvl w:val="1"/>
          <w:numId w:val="1"/>
        </w:numPr>
      </w:pPr>
      <w:r>
        <w:rPr>
          <w:sz w:val="24"/>
          <w:szCs w:val="24"/>
        </w:rPr>
        <w:t xml:space="preserve">Flood zone information</w:t>
      </w:r>
    </w:p>
    <w:p>
      <w:pPr>
        <w:pStyle w:val="ListParagraph"/>
        <w:numPr>
          <w:ilvl w:val="1"/>
          <w:numId w:val="1"/>
        </w:numPr>
      </w:pPr>
      <w:r>
        <w:rPr>
          <w:sz w:val="24"/>
          <w:szCs w:val="24"/>
        </w:rPr>
        <w:t xml:space="preserve">Future land use</w:t>
      </w:r>
    </w:p>
    <w:p>
      <w:pPr>
        <w:pStyle w:val="ListParagraph"/>
        <w:numPr>
          <w:ilvl w:val="1"/>
          <w:numId w:val="1"/>
        </w:numPr>
      </w:pPr>
      <w:r>
        <w:rPr>
          <w:sz w:val="24"/>
          <w:szCs w:val="24"/>
        </w:rPr>
        <w:t xml:space="preserve">Impact fees and other overlay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1"/>
              <w:left w:val="single" w:color="CCCCCC" w:sz="1"/>
              <w:bottom w:val="single" w:color="CCCCCC" w:sz="1"/>
              <w:right w:val="single" w:color="CCCCCC" w:sz="1"/>
            </w:tcBorders>
            <w:shd w:fill="F0F0F0" w:val="clear"/>
          </w:tcPr>
          <w:p>
            <w:pPr>
              <w:spacing w:before="400" w:after="400"/>
              <w:jc w:val="center"/>
            </w:pPr>
            <w:r>
              <w:rPr>
                <w:b/>
                <w:bCs/>
                <w:color w:val="666666"/>
                <w:sz w:val="24"/>
                <w:szCs w:val="24"/>
              </w:rPr>
              <w:t xml:space="preserve">[INSERT SCREENSHOT]</w:t>
            </w:r>
          </w:p>
          <w:p>
            <w:pPr>
              <w:spacing w:after="400"/>
              <w:jc w:val="center"/>
            </w:pPr>
            <w:r>
              <w:rPr>
                <w:i/>
                <w:iCs/>
                <w:color w:val="888888"/>
                <w:sz w:val="20"/>
                <w:szCs w:val="20"/>
              </w:rPr>
              <w:t xml:space="preserve">Results Panel showing parcel information</w:t>
            </w:r>
          </w:p>
        </w:tc>
      </w:tr>
    </w:tbl>
    <w:p>
      <w:pPr>
        <w:pStyle w:val="Heading2"/>
        <w:spacing w:before="300" w:after="150"/>
      </w:pPr>
      <w:r>
        <w:rPr>
          <w:b/>
          <w:bCs/>
          <w:color w:val="054173"/>
          <w:sz w:val="26"/>
          <w:szCs w:val="26"/>
        </w:rPr>
        <w:t xml:space="preserve">Searching by Address</w:t>
      </w:r>
    </w:p>
    <w:p>
      <w:r>
        <w:rPr>
          <w:sz w:val="24"/>
          <w:szCs w:val="24"/>
        </w:rPr>
        <w:t xml:space="preserve">You can also search for a property by typing an address in the search box at the top of the Results Panel. As you type, suggestions will appear. Select a suggestion to zoom to that location and view its parcel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1"/>
              <w:left w:val="single" w:color="CCCCCC" w:sz="1"/>
              <w:bottom w:val="single" w:color="CCCCCC" w:sz="1"/>
              <w:right w:val="single" w:color="CCCCCC" w:sz="1"/>
            </w:tcBorders>
            <w:shd w:fill="F0F0F0" w:val="clear"/>
          </w:tcPr>
          <w:p>
            <w:pPr>
              <w:spacing w:before="400" w:after="400"/>
              <w:jc w:val="center"/>
            </w:pPr>
            <w:r>
              <w:rPr>
                <w:b/>
                <w:bCs/>
                <w:color w:val="666666"/>
                <w:sz w:val="24"/>
                <w:szCs w:val="24"/>
              </w:rPr>
              <w:t xml:space="preserve">[INSERT SCREENSHOT]</w:t>
            </w:r>
          </w:p>
          <w:p>
            <w:pPr>
              <w:spacing w:after="400"/>
              <w:jc w:val="center"/>
            </w:pPr>
            <w:r>
              <w:rPr>
                <w:i/>
                <w:iCs/>
                <w:color w:val="888888"/>
                <w:sz w:val="20"/>
                <w:szCs w:val="20"/>
              </w:rPr>
              <w:t xml:space="preserve">Address search with autocomplete suggestions</w:t>
            </w:r>
          </w:p>
        </w:tc>
      </w:tr>
    </w:tbl>
    <w:p>
      <w:pPr>
        <w:pStyle w:val="Heading2"/>
        <w:spacing w:before="300" w:after="150"/>
      </w:pPr>
      <w:r>
        <w:rPr>
          <w:b/>
          <w:bCs/>
          <w:color w:val="054173"/>
          <w:sz w:val="26"/>
          <w:szCs w:val="26"/>
        </w:rPr>
        <w:t xml:space="preserve">Exporting to PDF</w:t>
      </w:r>
    </w:p>
    <w:p>
      <w:r>
        <w:rPr>
          <w:sz w:val="24"/>
          <w:szCs w:val="24"/>
        </w:rPr>
        <w:t xml:space="preserve">To save or print parcel information, click the "Export to PDF" button at the bottom of the Results Panel. This will generate a PDF report containing all the displayed information along with a map image.</w:t>
      </w:r>
    </w:p>
    <w:p>
      <w:pPr>
        <w:pStyle w:val="Heading1"/>
        <w:spacing w:before="400" w:after="200"/>
      </w:pPr>
      <w:r>
        <w:rPr>
          <w:b/>
          <w:bCs/>
          <w:color w:val="054173"/>
          <w:sz w:val="32"/>
          <w:szCs w:val="32"/>
        </w:rPr>
        <w:t xml:space="preserve">Creating an Address List</w:t>
      </w:r>
    </w:p>
    <w:p>
      <w:r>
        <w:rPr>
          <w:sz w:val="24"/>
          <w:szCs w:val="24"/>
        </w:rPr>
        <w:t xml:space="preserve">The Address List feature allows you to generate a list of all properties within a specified distance of a selected parcel. This is useful for notification requirements and neighborhood analysis.</w:t>
      </w:r>
    </w:p>
    <w:p>
      <w:pPr>
        <w:pStyle w:val="Heading2"/>
        <w:spacing w:before="300" w:after="150"/>
      </w:pPr>
      <w:r>
        <w:rPr>
          <w:b/>
          <w:bCs/>
          <w:color w:val="054173"/>
          <w:sz w:val="26"/>
          <w:szCs w:val="26"/>
        </w:rPr>
        <w:t xml:space="preserve">Step 1: Select a Parcel</w:t>
      </w:r>
    </w:p>
    <w:p>
      <w:pPr>
        <w:pStyle w:val="ListParagraph"/>
        <w:numPr>
          <w:ilvl w:val="0"/>
          <w:numId w:val="2"/>
        </w:numPr>
      </w:pPr>
      <w:r>
        <w:rPr>
          <w:sz w:val="24"/>
          <w:szCs w:val="24"/>
        </w:rPr>
        <w:t xml:space="preserve">Click the "Create Address List" button in the header toolbar</w:t>
      </w:r>
    </w:p>
    <w:p>
      <w:pPr>
        <w:pStyle w:val="ListParagraph"/>
        <w:numPr>
          <w:ilvl w:val="0"/>
          <w:numId w:val="2"/>
        </w:numPr>
      </w:pPr>
      <w:r>
        <w:rPr>
          <w:sz w:val="24"/>
          <w:szCs w:val="24"/>
        </w:rPr>
        <w:t xml:space="preserve">In the panel that appears on the left, click "Select Parcel"</w:t>
      </w:r>
    </w:p>
    <w:p>
      <w:pPr>
        <w:pStyle w:val="ListParagraph"/>
        <w:numPr>
          <w:ilvl w:val="0"/>
          <w:numId w:val="2"/>
        </w:numPr>
      </w:pPr>
      <w:r>
        <w:rPr>
          <w:sz w:val="24"/>
          <w:szCs w:val="24"/>
        </w:rPr>
        <w:t xml:space="preserve">Click on the desired parcel on the map</w:t>
      </w:r>
    </w:p>
    <w:p>
      <w:pPr>
        <w:pStyle w:val="ListParagraph"/>
        <w:numPr>
          <w:ilvl w:val="0"/>
          <w:numId w:val="2"/>
        </w:numPr>
      </w:pPr>
      <w:r>
        <w:rPr>
          <w:sz w:val="24"/>
          <w:szCs w:val="24"/>
        </w:rPr>
        <w:t xml:space="preserve">The selected parcel will be highlighted in orange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1"/>
              <w:left w:val="single" w:color="CCCCCC" w:sz="1"/>
              <w:bottom w:val="single" w:color="CCCCCC" w:sz="1"/>
              <w:right w:val="single" w:color="CCCCCC" w:sz="1"/>
            </w:tcBorders>
            <w:shd w:fill="F0F0F0" w:val="clear"/>
          </w:tcPr>
          <w:p>
            <w:pPr>
              <w:spacing w:before="400" w:after="400"/>
              <w:jc w:val="center"/>
            </w:pPr>
            <w:r>
              <w:rPr>
                <w:b/>
                <w:bCs/>
                <w:color w:val="666666"/>
                <w:sz w:val="24"/>
                <w:szCs w:val="24"/>
              </w:rPr>
              <w:t xml:space="preserve">[INSERT SCREENSHOT]</w:t>
            </w:r>
          </w:p>
          <w:p>
            <w:pPr>
              <w:spacing w:after="400"/>
              <w:jc w:val="center"/>
            </w:pPr>
            <w:r>
              <w:rPr>
                <w:i/>
                <w:iCs/>
                <w:color w:val="888888"/>
                <w:sz w:val="20"/>
                <w:szCs w:val="20"/>
              </w:rPr>
              <w:t xml:space="preserve">Address List panel with parcel selected</w:t>
            </w:r>
          </w:p>
        </w:tc>
      </w:tr>
    </w:tbl>
    <w:p>
      <w:pPr>
        <w:pStyle w:val="Heading2"/>
        <w:spacing w:before="300" w:after="150"/>
      </w:pPr>
      <w:r>
        <w:rPr>
          <w:b/>
          <w:bCs/>
          <w:color w:val="054173"/>
          <w:sz w:val="26"/>
          <w:szCs w:val="26"/>
        </w:rPr>
        <w:t xml:space="preserve">Step 2: Set Buffer Distance</w:t>
      </w:r>
    </w:p>
    <w:p>
      <w:pPr>
        <w:pStyle w:val="ListParagraph"/>
        <w:numPr>
          <w:ilvl w:val="0"/>
          <w:numId w:val="2"/>
        </w:numPr>
      </w:pPr>
      <w:r>
        <w:rPr>
          <w:sz w:val="24"/>
          <w:szCs w:val="24"/>
        </w:rPr>
        <w:t xml:space="preserve">Enter the desired buffer distance in the "Buffer Distance" field</w:t>
      </w:r>
    </w:p>
    <w:p>
      <w:pPr>
        <w:pStyle w:val="ListParagraph"/>
        <w:numPr>
          <w:ilvl w:val="0"/>
          <w:numId w:val="2"/>
        </w:numPr>
      </w:pPr>
      <w:r>
        <w:rPr>
          <w:sz w:val="24"/>
          <w:szCs w:val="24"/>
        </w:rPr>
        <w:t xml:space="preserve">Select the unit of measurement (Feet or Miles)</w:t>
      </w:r>
    </w:p>
    <w:p>
      <w:pPr>
        <w:pStyle w:val="ListParagraph"/>
        <w:numPr>
          <w:ilvl w:val="0"/>
          <w:numId w:val="2"/>
        </w:numPr>
      </w:pPr>
      <w:r>
        <w:rPr>
          <w:sz w:val="24"/>
          <w:szCs w:val="24"/>
        </w:rPr>
        <w:t xml:space="preserve">Click "Run Buffer"</w:t>
      </w:r>
    </w:p>
    <w:p>
      <w:pPr>
        <w:pStyle w:val="Heading2"/>
        <w:spacing w:before="300" w:after="150"/>
      </w:pPr>
      <w:r>
        <w:rPr>
          <w:b/>
          <w:bCs/>
          <w:color w:val="054173"/>
          <w:sz w:val="26"/>
          <w:szCs w:val="26"/>
        </w:rPr>
        <w:t xml:space="preserve">Step 3: View and Export Results</w:t>
      </w:r>
    </w:p>
    <w:p>
      <w:r>
        <w:rPr>
          <w:sz w:val="24"/>
          <w:szCs w:val="24"/>
        </w:rPr>
        <w:t xml:space="preserve">After running the buffer, the map will display all parcels within the buffer area highlighted in blue. A table below shows the folio number, site address, and owner for each parcel.</w:t>
      </w:r>
    </w:p>
    <w:p>
      <w:pPr>
        <w:spacing w:before="200"/>
      </w:pPr>
      <w:r>
        <w:rPr>
          <w:sz w:val="24"/>
          <w:szCs w:val="24"/>
        </w:rPr>
        <w:t xml:space="preserve">Click "Export to PDF" to download a formatted report of all addresses in the buffer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1"/>
              <w:left w:val="single" w:color="CCCCCC" w:sz="1"/>
              <w:bottom w:val="single" w:color="CCCCCC" w:sz="1"/>
              <w:right w:val="single" w:color="CCCCCC" w:sz="1"/>
            </w:tcBorders>
            <w:shd w:fill="F0F0F0" w:val="clear"/>
          </w:tcPr>
          <w:p>
            <w:pPr>
              <w:spacing w:before="400" w:after="400"/>
              <w:jc w:val="center"/>
            </w:pPr>
            <w:r>
              <w:rPr>
                <w:b/>
                <w:bCs/>
                <w:color w:val="666666"/>
                <w:sz w:val="24"/>
                <w:szCs w:val="24"/>
              </w:rPr>
              <w:t xml:space="preserve">[INSERT SCREENSHOT]</w:t>
            </w:r>
          </w:p>
          <w:p>
            <w:pPr>
              <w:spacing w:after="400"/>
              <w:jc w:val="center"/>
            </w:pPr>
            <w:r>
              <w:rPr>
                <w:i/>
                <w:iCs/>
                <w:color w:val="888888"/>
                <w:sz w:val="20"/>
                <w:szCs w:val="20"/>
              </w:rPr>
              <w:t xml:space="preserve">Buffer results showing parcels within the buffer area</w:t>
            </w:r>
          </w:p>
        </w:tc>
      </w:tr>
    </w:tbl>
    <w:p>
      <w:pPr>
        <w:pStyle w:val="Heading1"/>
        <w:spacing w:before="400" w:after="200"/>
      </w:pPr>
      <w:r>
        <w:rPr>
          <w:b/>
          <w:bCs/>
          <w:color w:val="054173"/>
          <w:sz w:val="32"/>
          <w:szCs w:val="32"/>
        </w:rPr>
        <w:t xml:space="preserve">Map Navigation</w:t>
      </w:r>
    </w:p>
    <w:p>
      <w:pPr>
        <w:pStyle w:val="Heading2"/>
        <w:spacing w:before="300" w:after="150"/>
      </w:pPr>
      <w:r>
        <w:rPr>
          <w:b/>
          <w:bCs/>
          <w:color w:val="054173"/>
          <w:sz w:val="26"/>
          <w:szCs w:val="26"/>
        </w:rPr>
        <w:t xml:space="preserve">Basic Navigation</w:t>
      </w:r>
    </w:p>
    <w:p>
      <w:pPr>
        <w:pStyle w:val="ListParagraph"/>
        <w:numPr>
          <w:ilvl w:val="0"/>
          <w:numId w:val="1"/>
        </w:numPr>
      </w:pPr>
      <w:r>
        <w:rPr>
          <w:b/>
          <w:bCs/>
          <w:sz w:val="24"/>
          <w:szCs w:val="24"/>
        </w:rPr>
        <w:t xml:space="preserve">Pan: </w:t>
      </w:r>
      <w:r>
        <w:rPr>
          <w:sz w:val="24"/>
          <w:szCs w:val="24"/>
        </w:rPr>
        <w:t xml:space="preserve">Click and drag the map</w:t>
      </w:r>
    </w:p>
    <w:p>
      <w:pPr>
        <w:pStyle w:val="ListParagraph"/>
        <w:numPr>
          <w:ilvl w:val="0"/>
          <w:numId w:val="1"/>
        </w:numPr>
      </w:pPr>
      <w:r>
        <w:rPr>
          <w:b/>
          <w:bCs/>
          <w:sz w:val="24"/>
          <w:szCs w:val="24"/>
        </w:rPr>
        <w:t xml:space="preserve">Zoom In/Out: </w:t>
      </w:r>
      <w:r>
        <w:rPr>
          <w:sz w:val="24"/>
          <w:szCs w:val="24"/>
        </w:rPr>
        <w:t xml:space="preserve">Use the scroll wheel or the +/- buttons</w:t>
      </w:r>
    </w:p>
    <w:p>
      <w:pPr>
        <w:pStyle w:val="ListParagraph"/>
        <w:numPr>
          <w:ilvl w:val="0"/>
          <w:numId w:val="1"/>
        </w:numPr>
      </w:pPr>
      <w:r>
        <w:rPr>
          <w:b/>
          <w:bCs/>
          <w:sz w:val="24"/>
          <w:szCs w:val="24"/>
        </w:rPr>
        <w:t xml:space="preserve">Home: </w:t>
      </w:r>
      <w:r>
        <w:rPr>
          <w:sz w:val="24"/>
          <w:szCs w:val="24"/>
        </w:rPr>
        <w:t xml:space="preserve">Click the home button to return to the default extent</w:t>
      </w:r>
    </w:p>
    <w:p>
      <w:pPr>
        <w:pStyle w:val="Heading2"/>
        <w:spacing w:before="300" w:after="150"/>
      </w:pPr>
      <w:r>
        <w:rPr>
          <w:b/>
          <w:bCs/>
          <w:color w:val="054173"/>
          <w:sz w:val="26"/>
          <w:szCs w:val="26"/>
        </w:rPr>
        <w:t xml:space="preserve">Changing the Basemap</w:t>
      </w:r>
    </w:p>
    <w:p>
      <w:r>
        <w:rPr>
          <w:sz w:val="24"/>
          <w:szCs w:val="24"/>
        </w:rPr>
        <w:t xml:space="preserve">Click the Basemap Gallery button in the toolbar to choose from different background map styles including streets, imagery, and topographic views.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1"/>
              <w:left w:val="single" w:color="CCCCCC" w:sz="1"/>
              <w:bottom w:val="single" w:color="CCCCCC" w:sz="1"/>
              <w:right w:val="single" w:color="CCCCCC" w:sz="1"/>
            </w:tcBorders>
            <w:shd w:fill="F0F0F0" w:val="clear"/>
          </w:tcPr>
          <w:p>
            <w:pPr>
              <w:spacing w:before="400" w:after="400"/>
              <w:jc w:val="center"/>
            </w:pPr>
            <w:r>
              <w:rPr>
                <w:b/>
                <w:bCs/>
                <w:color w:val="666666"/>
                <w:sz w:val="24"/>
                <w:szCs w:val="24"/>
              </w:rPr>
              <w:t xml:space="preserve">[INSERT SCREENSHOT]</w:t>
            </w:r>
          </w:p>
          <w:p>
            <w:pPr>
              <w:spacing w:after="400"/>
              <w:jc w:val="center"/>
            </w:pPr>
            <w:r>
              <w:rPr>
                <w:i/>
                <w:iCs/>
                <w:color w:val="888888"/>
                <w:sz w:val="20"/>
                <w:szCs w:val="20"/>
              </w:rPr>
              <w:t xml:space="preserve">Basemap Gallery showing available options</w:t>
            </w:r>
          </w:p>
        </w:tc>
      </w:tr>
    </w:tbl>
    <w:p>
      <w:pPr>
        <w:pStyle w:val="Heading2"/>
        <w:spacing w:before="300" w:after="150"/>
      </w:pPr>
      <w:r>
        <w:rPr>
          <w:b/>
          <w:bCs/>
          <w:color w:val="054173"/>
          <w:sz w:val="26"/>
          <w:szCs w:val="26"/>
        </w:rPr>
        <w:t xml:space="preserve">Managing Layers</w:t>
      </w:r>
    </w:p>
    <w:p>
      <w:r>
        <w:rPr>
          <w:sz w:val="24"/>
          <w:szCs w:val="24"/>
        </w:rPr>
        <w:t xml:space="preserve">Click the Layer List button to open a draggable panel where you can toggle different data layers on and off. The Layer List panel can be moved around the screen by dragging its header.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1"/>
              <w:left w:val="single" w:color="CCCCCC" w:sz="1"/>
              <w:bottom w:val="single" w:color="CCCCCC" w:sz="1"/>
              <w:right w:val="single" w:color="CCCCCC" w:sz="1"/>
            </w:tcBorders>
            <w:shd w:fill="F0F0F0" w:val="clear"/>
          </w:tcPr>
          <w:p>
            <w:pPr>
              <w:spacing w:before="400" w:after="400"/>
              <w:jc w:val="center"/>
            </w:pPr>
            <w:r>
              <w:rPr>
                <w:b/>
                <w:bCs/>
                <w:color w:val="666666"/>
                <w:sz w:val="24"/>
                <w:szCs w:val="24"/>
              </w:rPr>
              <w:t xml:space="preserve">[INSERT SCREENSHOT]</w:t>
            </w:r>
          </w:p>
          <w:p>
            <w:pPr>
              <w:spacing w:after="400"/>
              <w:jc w:val="center"/>
            </w:pPr>
            <w:r>
              <w:rPr>
                <w:i/>
                <w:iCs/>
                <w:color w:val="888888"/>
                <w:sz w:val="20"/>
                <w:szCs w:val="20"/>
              </w:rPr>
              <w:t xml:space="preserve">Layer List panel showing available layers</w:t>
            </w:r>
          </w:p>
        </w:tc>
      </w:tr>
    </w:tbl>
    <w:p>
      <w:pPr>
        <w:pStyle w:val="Heading1"/>
        <w:spacing w:before="400" w:after="200"/>
      </w:pPr>
      <w:r>
        <w:rPr>
          <w:b/>
          <w:bCs/>
          <w:color w:val="054173"/>
          <w:sz w:val="32"/>
          <w:szCs w:val="32"/>
        </w:rPr>
        <w:t xml:space="preserve">Drawing Tools</w:t>
      </w:r>
    </w:p>
    <w:p>
      <w:r>
        <w:rPr>
          <w:sz w:val="24"/>
          <w:szCs w:val="24"/>
        </w:rPr>
        <w:t xml:space="preserve">The Draw Tools allow you to add annotations and measurements to the map. Click the Draw button in the toolbar to access drawing options including:</w:t>
      </w:r>
    </w:p>
    <w:p>
      <w:pPr>
        <w:pStyle w:val="ListParagraph"/>
        <w:numPr>
          <w:ilvl w:val="0"/>
          <w:numId w:val="1"/>
        </w:numPr>
      </w:pPr>
      <w:r>
        <w:rPr>
          <w:sz w:val="24"/>
          <w:szCs w:val="24"/>
        </w:rPr>
        <w:t xml:space="preserve">Point, line, and polygon shapes</w:t>
      </w:r>
    </w:p>
    <w:p>
      <w:pPr>
        <w:pStyle w:val="ListParagraph"/>
        <w:numPr>
          <w:ilvl w:val="0"/>
          <w:numId w:val="1"/>
        </w:numPr>
      </w:pPr>
      <w:r>
        <w:rPr>
          <w:sz w:val="24"/>
          <w:szCs w:val="24"/>
        </w:rPr>
        <w:t xml:space="preserve">Rectangles and circles</w:t>
      </w:r>
    </w:p>
    <w:p>
      <w:pPr>
        <w:pStyle w:val="ListParagraph"/>
        <w:numPr>
          <w:ilvl w:val="0"/>
          <w:numId w:val="1"/>
        </w:numPr>
      </w:pPr>
      <w:r>
        <w:rPr>
          <w:sz w:val="24"/>
          <w:szCs w:val="24"/>
        </w:rPr>
        <w:t xml:space="preserve">Freehand drawing</w:t>
      </w:r>
    </w:p>
    <w:p>
      <w:pPr>
        <w:spacing w:before="200"/>
      </w:pPr>
      <w:r>
        <w:rPr>
          <w:i/>
          <w:iCs/>
          <w:sz w:val="24"/>
          <w:szCs w:val="24"/>
        </w:rPr>
        <w:t xml:space="preserve">Drawings are temporary and will be cleared when you close the application or use the Clear All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CCCCC" w:sz="1"/>
              <w:left w:val="single" w:color="CCCCCC" w:sz="1"/>
              <w:bottom w:val="single" w:color="CCCCCC" w:sz="1"/>
              <w:right w:val="single" w:color="CCCCCC" w:sz="1"/>
            </w:tcBorders>
            <w:shd w:fill="F0F0F0" w:val="clear"/>
          </w:tcPr>
          <w:p>
            <w:pPr>
              <w:spacing w:before="400" w:after="400"/>
              <w:jc w:val="center"/>
            </w:pPr>
            <w:r>
              <w:rPr>
                <w:b/>
                <w:bCs/>
                <w:color w:val="666666"/>
                <w:sz w:val="24"/>
                <w:szCs w:val="24"/>
              </w:rPr>
              <w:t xml:space="preserve">[INSERT SCREENSHOT]</w:t>
            </w:r>
          </w:p>
          <w:p>
            <w:pPr>
              <w:spacing w:after="400"/>
              <w:jc w:val="center"/>
            </w:pPr>
            <w:r>
              <w:rPr>
                <w:i/>
                <w:iCs/>
                <w:color w:val="888888"/>
                <w:sz w:val="20"/>
                <w:szCs w:val="20"/>
              </w:rPr>
              <w:t xml:space="preserve">Draw Tools panel showing shape options</w:t>
            </w:r>
          </w:p>
        </w:tc>
      </w:tr>
    </w:tbl>
    <w:p>
      <w:pPr>
        <w:pStyle w:val="Heading1"/>
        <w:spacing w:before="400" w:after="200"/>
      </w:pPr>
      <w:r>
        <w:rPr>
          <w:b/>
          <w:bCs/>
          <w:color w:val="054173"/>
          <w:sz w:val="32"/>
          <w:szCs w:val="32"/>
        </w:rPr>
        <w:t xml:space="preserve">Tips and Tricks</w:t>
      </w:r>
    </w:p>
    <w:p>
      <w:pPr>
        <w:pStyle w:val="ListParagraph"/>
        <w:numPr>
          <w:ilvl w:val="0"/>
          <w:numId w:val="1"/>
        </w:numPr>
      </w:pPr>
      <w:r>
        <w:rPr>
          <w:sz w:val="24"/>
          <w:szCs w:val="24"/>
        </w:rPr>
        <w:t xml:space="preserve">Active toolbar buttons are highlighted in </w:t>
      </w:r>
      <w:r>
        <w:rPr>
          <w:b/>
          <w:bCs/>
          <w:color w:val="FF6F5B"/>
          <w:sz w:val="24"/>
          <w:szCs w:val="24"/>
        </w:rPr>
        <w:t xml:space="preserve">orange</w:t>
      </w:r>
      <w:r>
        <w:rPr>
          <w:sz w:val="24"/>
          <w:szCs w:val="24"/>
        </w:rPr>
        <w:t xml:space="preserve"> so you can easily see which panels are open</w:t>
      </w:r>
    </w:p>
    <w:p>
      <w:pPr>
        <w:pStyle w:val="ListParagraph"/>
        <w:numPr>
          <w:ilvl w:val="0"/>
          <w:numId w:val="1"/>
        </w:numPr>
      </w:pPr>
      <w:r>
        <w:rPr>
          <w:sz w:val="24"/>
          <w:szCs w:val="24"/>
        </w:rPr>
        <w:t xml:space="preserve">The Layer List panel can be dragged anywhere on screen for convenience</w:t>
      </w:r>
    </w:p>
    <w:p>
      <w:pPr>
        <w:pStyle w:val="ListParagraph"/>
        <w:numPr>
          <w:ilvl w:val="0"/>
          <w:numId w:val="1"/>
        </w:numPr>
      </w:pPr>
      <w:r>
        <w:rPr>
          <w:sz w:val="24"/>
          <w:szCs w:val="24"/>
        </w:rPr>
        <w:t xml:space="preserve">Use the address search for faster navigation to specific properties</w:t>
      </w:r>
    </w:p>
    <w:p>
      <w:pPr>
        <w:pStyle w:val="ListParagraph"/>
        <w:numPr>
          <w:ilvl w:val="0"/>
          <w:numId w:val="1"/>
        </w:numPr>
      </w:pPr>
      <w:r>
        <w:rPr>
          <w:sz w:val="24"/>
          <w:szCs w:val="24"/>
        </w:rPr>
        <w:t xml:space="preserve">Export results to PDF for record-keeping or sharing</w:t>
      </w:r>
    </w:p>
    <w:p>
      <w:pPr>
        <w:pStyle w:val="ListParagraph"/>
        <w:numPr>
          <w:ilvl w:val="0"/>
          <w:numId w:val="1"/>
        </w:numPr>
      </w:pPr>
      <w:r>
        <w:rPr>
          <w:sz w:val="24"/>
          <w:szCs w:val="24"/>
        </w:rPr>
        <w:t xml:space="preserve">When using the Address List tool, closing the panel will clear the temporary graphics from the map</w:t>
      </w:r>
    </w:p>
    <w:p>
      <w:pPr>
        <w:pStyle w:val="Heading1"/>
        <w:spacing w:before="400" w:after="200"/>
      </w:pPr>
      <w:r>
        <w:rPr>
          <w:b/>
          <w:bCs/>
          <w:color w:val="054173"/>
          <w:sz w:val="32"/>
          <w:szCs w:val="32"/>
        </w:rPr>
        <w:t xml:space="preserve">Need Help?</w:t>
      </w:r>
    </w:p>
    <w:p>
      <w:r>
        <w:rPr>
          <w:sz w:val="24"/>
          <w:szCs w:val="24"/>
        </w:rPr>
        <w:t xml:space="preserve">For technical support or questions about the DSD Viewer, please contact Hillsborough County Development Services.</w:t>
      </w:r>
    </w:p>
    <w:p>
      <w:pPr>
        <w:spacing w:before="600"/>
        <w:jc w:val="center"/>
      </w:pPr>
      <w:r>
        <w:rPr>
          <w:b/>
          <w:bCs/>
          <w:color w:val="054173"/>
          <w:sz w:val="24"/>
          <w:szCs w:val="24"/>
        </w:rPr>
        <w:t xml:space="preserve">Hillsborough County</w:t>
      </w:r>
      <w:r>
        <w:rPr>
          <w:b/>
          <w:bCs/>
          <w:color w:val="FF6F5B"/>
          <w:sz w:val="24"/>
          <w:szCs w:val="24"/>
        </w:rPr>
        <w:t xml:space="preserve"> Florida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200"/>
    </w:pPr>
    <w:rPr>
      <w:rFonts w:ascii="Calibri" w:cs="Calibri" w:eastAsia="Calibri" w:hAnsi="Calibri"/>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2026-01-16T19:22:02.438Z</dcterms:created>
  <dcterms:modified xsi:type="dcterms:W3CDTF">2026-01-16T19:22:02.439Z</dcterms:modified>
</cp:coreProperties>
</file>

<file path=docProps/custom.xml><?xml version="1.0" encoding="utf-8"?>
<Properties xmlns="http://schemas.openxmlformats.org/officeDocument/2006/custom-properties" xmlns:vt="http://schemas.openxmlformats.org/officeDocument/2006/docPropsVTypes"/>
</file>