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930A" w14:textId="77777777" w:rsidR="00C668F9" w:rsidRPr="00B81BD0" w:rsidRDefault="00C668F9">
      <w:pPr>
        <w:jc w:val="center"/>
        <w:rPr>
          <w:rFonts w:ascii="Helvetica" w:hAnsi="Helvetica"/>
          <w:b/>
          <w:sz w:val="32"/>
        </w:rPr>
      </w:pPr>
      <w:r w:rsidRPr="00B81BD0">
        <w:rPr>
          <w:rFonts w:ascii="Helvetica" w:hAnsi="Helvetica"/>
          <w:b/>
          <w:sz w:val="32"/>
        </w:rPr>
        <w:t>iSTAR Calibration Instructions</w:t>
      </w:r>
    </w:p>
    <w:p w14:paraId="30D8C582" w14:textId="77777777" w:rsidR="000F5700" w:rsidRPr="00BC243A" w:rsidRDefault="000F5700" w:rsidP="000F5700">
      <w:pPr>
        <w:pStyle w:val="metind00"/>
      </w:pPr>
    </w:p>
    <w:tbl>
      <w:tblPr>
        <w:tblW w:w="0" w:type="auto"/>
        <w:tblInd w:w="107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40"/>
        <w:gridCol w:w="2520"/>
      </w:tblGrid>
      <w:tr w:rsidR="000F5700" w:rsidRPr="00987CD5" w14:paraId="04E4EE78" w14:textId="77777777" w:rsidTr="00C23902">
        <w:tc>
          <w:tcPr>
            <w:tcW w:w="6840" w:type="dxa"/>
          </w:tcPr>
          <w:p w14:paraId="071DDEE0" w14:textId="77777777" w:rsidR="000F5700" w:rsidRPr="00987CD5" w:rsidRDefault="000F5700" w:rsidP="00C23902">
            <w:pPr>
              <w:pStyle w:val="mettable"/>
              <w:rPr>
                <w:b/>
                <w:sz w:val="20"/>
              </w:rPr>
            </w:pPr>
            <w:r w:rsidRPr="00987CD5">
              <w:rPr>
                <w:b/>
                <w:sz w:val="20"/>
              </w:rPr>
              <w:t>Station Name:</w:t>
            </w:r>
          </w:p>
          <w:p w14:paraId="1FFBF844" w14:textId="77777777" w:rsidR="000F5700" w:rsidRPr="00987CD5" w:rsidRDefault="000F5700" w:rsidP="00C23902">
            <w:pPr>
              <w:pStyle w:val="mettable"/>
            </w:pPr>
          </w:p>
        </w:tc>
        <w:tc>
          <w:tcPr>
            <w:tcW w:w="2520" w:type="dxa"/>
          </w:tcPr>
          <w:p w14:paraId="207007B8" w14:textId="77777777" w:rsidR="000F5700" w:rsidRPr="00987CD5" w:rsidRDefault="000F5700" w:rsidP="00C23902">
            <w:pPr>
              <w:pStyle w:val="mettable"/>
              <w:rPr>
                <w:b/>
              </w:rPr>
            </w:pPr>
            <w:r w:rsidRPr="00987CD5">
              <w:rPr>
                <w:b/>
                <w:sz w:val="20"/>
              </w:rPr>
              <w:t xml:space="preserve">File: </w:t>
            </w:r>
            <w:r w:rsidRPr="00987CD5">
              <w:rPr>
                <w:sz w:val="20"/>
              </w:rPr>
              <w:t>STN</w:t>
            </w:r>
          </w:p>
        </w:tc>
      </w:tr>
      <w:tr w:rsidR="000F5700" w:rsidRPr="00987CD5" w14:paraId="45027342" w14:textId="77777777" w:rsidTr="00C23902">
        <w:tc>
          <w:tcPr>
            <w:tcW w:w="6840" w:type="dxa"/>
          </w:tcPr>
          <w:p w14:paraId="5D9D3627" w14:textId="77777777" w:rsidR="000F5700" w:rsidRPr="00987CD5" w:rsidRDefault="000F5700" w:rsidP="00C23902">
            <w:pPr>
              <w:pStyle w:val="mettable"/>
              <w:rPr>
                <w:b/>
                <w:sz w:val="20"/>
              </w:rPr>
            </w:pPr>
            <w:r w:rsidRPr="00987CD5">
              <w:rPr>
                <w:b/>
                <w:sz w:val="20"/>
              </w:rPr>
              <w:t>Performed By:</w:t>
            </w:r>
          </w:p>
          <w:p w14:paraId="733357B9" w14:textId="77777777" w:rsidR="000F5700" w:rsidRPr="00987CD5" w:rsidRDefault="000F5700" w:rsidP="00C23902">
            <w:pPr>
              <w:pStyle w:val="mettable"/>
            </w:pPr>
          </w:p>
        </w:tc>
        <w:tc>
          <w:tcPr>
            <w:tcW w:w="2520" w:type="dxa"/>
          </w:tcPr>
          <w:p w14:paraId="13B94115" w14:textId="77777777" w:rsidR="000F5700" w:rsidRPr="00987CD5" w:rsidRDefault="000F5700" w:rsidP="00C23902">
            <w:pPr>
              <w:pStyle w:val="mettable"/>
            </w:pPr>
            <w:r w:rsidRPr="00987CD5">
              <w:rPr>
                <w:b/>
                <w:sz w:val="20"/>
              </w:rPr>
              <w:t>Date:</w:t>
            </w:r>
          </w:p>
        </w:tc>
      </w:tr>
    </w:tbl>
    <w:p w14:paraId="0A0C8066" w14:textId="77777777" w:rsidR="000F5700" w:rsidRDefault="000F5700" w:rsidP="000F5700">
      <w:pPr>
        <w:pStyle w:val="metind00"/>
      </w:pPr>
    </w:p>
    <w:p w14:paraId="455E578B" w14:textId="77777777" w:rsidR="00C668F9" w:rsidRPr="00D22373" w:rsidRDefault="00C668F9" w:rsidP="00D22373">
      <w:pPr>
        <w:pStyle w:val="metind00"/>
      </w:pPr>
      <w:r w:rsidRPr="00D22373">
        <w:t>Add a tick to the left of each bullet point to indicate that the instruction has been performed.</w:t>
      </w:r>
    </w:p>
    <w:p w14:paraId="4F51492F" w14:textId="748D51A8" w:rsidR="0047722A" w:rsidRDefault="00091F20">
      <w:pPr>
        <w:pStyle w:val="metind00"/>
      </w:pPr>
      <w:r>
        <w:t>P</w:t>
      </w:r>
      <w:r w:rsidR="00976FCB">
        <w:t xml:space="preserve">rior-to-trip notifications e.g. </w:t>
      </w:r>
      <w:r w:rsidR="006F74C1">
        <w:t>DoSenSys</w:t>
      </w:r>
      <w:r w:rsidR="00534C0B">
        <w:t>, Airport Company,</w:t>
      </w:r>
      <w:r w:rsidR="00976FCB">
        <w:t xml:space="preserve"> </w:t>
      </w:r>
      <w:r>
        <w:t>and ACNZ must be</w:t>
      </w:r>
      <w:r w:rsidR="00976FCB">
        <w:t xml:space="preserve"> issued before travelling to site.</w:t>
      </w:r>
    </w:p>
    <w:p w14:paraId="048280FE" w14:textId="77777777" w:rsidR="00976FCB" w:rsidRPr="00B81BD0" w:rsidRDefault="00976FCB">
      <w:pPr>
        <w:pStyle w:val="metind00"/>
      </w:pPr>
    </w:p>
    <w:p w14:paraId="7C717A2B" w14:textId="346AF620" w:rsidR="00755499" w:rsidRPr="006B0DEA" w:rsidRDefault="00E578CF" w:rsidP="006B0DEA">
      <w:pPr>
        <w:pStyle w:val="Heading1"/>
      </w:pPr>
      <w:r w:rsidRPr="006B0DEA">
        <w:t>Site Work</w:t>
      </w:r>
      <w:r w:rsidR="00913BA5" w:rsidRPr="006B0DEA">
        <w:t xml:space="preserve"> Planning</w:t>
      </w:r>
    </w:p>
    <w:p w14:paraId="2868CB9E" w14:textId="015FAA2F" w:rsidR="00755499" w:rsidRPr="00B81BD0" w:rsidRDefault="00755499" w:rsidP="00755499">
      <w:pPr>
        <w:pStyle w:val="TickParagraph"/>
        <w:numPr>
          <w:ilvl w:val="0"/>
          <w:numId w:val="14"/>
        </w:numPr>
        <w:spacing w:after="80"/>
        <w:ind w:left="357" w:hanging="357"/>
        <w:rPr>
          <w:b/>
        </w:rPr>
      </w:pPr>
      <w:r w:rsidRPr="00B81BD0">
        <w:rPr>
          <w:b/>
        </w:rPr>
        <w:t>Health</w:t>
      </w:r>
      <w:r w:rsidR="00E578CF" w:rsidRPr="00B81BD0">
        <w:rPr>
          <w:b/>
        </w:rPr>
        <w:t xml:space="preserve">, </w:t>
      </w:r>
      <w:r w:rsidR="00913BA5">
        <w:rPr>
          <w:b/>
        </w:rPr>
        <w:t>s</w:t>
      </w:r>
      <w:r w:rsidR="00E578CF" w:rsidRPr="00B81BD0">
        <w:rPr>
          <w:b/>
        </w:rPr>
        <w:t xml:space="preserve">afety, and </w:t>
      </w:r>
      <w:r w:rsidR="00913BA5">
        <w:rPr>
          <w:b/>
        </w:rPr>
        <w:t>risk management</w:t>
      </w:r>
      <w:r w:rsidRPr="00B81BD0">
        <w:rPr>
          <w:b/>
        </w:rPr>
        <w:t>:</w:t>
      </w:r>
    </w:p>
    <w:p w14:paraId="575839F3" w14:textId="37D3479C" w:rsidR="00755499" w:rsidRPr="00B81BD0" w:rsidRDefault="00755499" w:rsidP="00F63998">
      <w:pPr>
        <w:pStyle w:val="aBullet01"/>
      </w:pPr>
      <w:r w:rsidRPr="00B81BD0">
        <w:t xml:space="preserve">Evaluate the site and the work you need to perform </w:t>
      </w:r>
      <w:r w:rsidR="00534C0B">
        <w:t xml:space="preserve">using a Job Safety Analysis (JSA) form to document the process.  This form will take you through the required risk mitigation, emergency planning, and toolbox meeting processes and should be completed </w:t>
      </w:r>
      <w:r w:rsidR="00534C0B" w:rsidRPr="00B81BD0">
        <w:t>PRIOR to commencing work.</w:t>
      </w:r>
    </w:p>
    <w:p w14:paraId="0965E5B4" w14:textId="77777777" w:rsidR="00E578CF" w:rsidRPr="00B81BD0" w:rsidRDefault="00E578CF" w:rsidP="00E578CF">
      <w:pPr>
        <w:pStyle w:val="metind00"/>
      </w:pPr>
    </w:p>
    <w:p w14:paraId="2529E19D" w14:textId="77777777" w:rsidR="00C668F9" w:rsidRPr="00B81BD0" w:rsidRDefault="00C668F9">
      <w:pPr>
        <w:pStyle w:val="Heading1"/>
      </w:pPr>
      <w:r w:rsidRPr="00B81BD0">
        <w:t>If You are Only Servicing 1 or 2 Sensors i.e. for a fault</w:t>
      </w:r>
    </w:p>
    <w:p w14:paraId="52C118DA" w14:textId="77777777" w:rsidR="00C668F9" w:rsidRPr="00B81BD0" w:rsidRDefault="00C668F9">
      <w:pPr>
        <w:pStyle w:val="metind00"/>
      </w:pPr>
      <w:r w:rsidRPr="00B81BD0">
        <w:t>You do NOT need to power down the iSTAR computer or disconnect ALL communications modems.</w:t>
      </w:r>
    </w:p>
    <w:p w14:paraId="54E354B6" w14:textId="77777777" w:rsidR="00C668F9" w:rsidRPr="00B81BD0" w:rsidRDefault="00C668F9">
      <w:pPr>
        <w:pStyle w:val="TickParagraph"/>
      </w:pPr>
      <w:r w:rsidRPr="00B81BD0">
        <w:t>Perform all the data client notifications (see below for full detail).</w:t>
      </w:r>
    </w:p>
    <w:p w14:paraId="3035AB13" w14:textId="77777777" w:rsidR="00C668F9" w:rsidRPr="00B81BD0" w:rsidRDefault="00C668F9">
      <w:pPr>
        <w:pStyle w:val="TickParagraph"/>
      </w:pPr>
      <w:r w:rsidRPr="00B81BD0">
        <w:t>For each sensor to be serviced:</w:t>
      </w:r>
    </w:p>
    <w:p w14:paraId="15F0D365" w14:textId="77777777" w:rsidR="00C668F9" w:rsidRPr="00B81BD0" w:rsidRDefault="00C668F9" w:rsidP="00F63998">
      <w:pPr>
        <w:pStyle w:val="aBullet01"/>
      </w:pPr>
      <w:r w:rsidRPr="00B81BD0">
        <w:t>In the MetMESSAGE program that is communicating with the sensor</w:t>
      </w:r>
      <w:r w:rsidR="00BE1E13">
        <w:t>(s)</w:t>
      </w:r>
      <w:r w:rsidRPr="00B81BD0">
        <w:t xml:space="preserve"> Log in as Technician and select </w:t>
      </w:r>
      <w:r w:rsidR="00BE1E13" w:rsidRPr="00BE1E13">
        <w:rPr>
          <w:color w:val="0000FF"/>
        </w:rPr>
        <w:t xml:space="preserve">Last 'Saved Data' </w:t>
      </w:r>
      <w:r w:rsidR="00BE1E13">
        <w:rPr>
          <w:color w:val="0000FF"/>
        </w:rPr>
        <w:t xml:space="preserve">- </w:t>
      </w:r>
      <w:r w:rsidRPr="00BE1E13">
        <w:rPr>
          <w:color w:val="0000FF"/>
        </w:rPr>
        <w:t>Save</w:t>
      </w:r>
      <w:r w:rsidRPr="00B81BD0">
        <w:rPr>
          <w:color w:val="0000FF"/>
        </w:rPr>
        <w:t xml:space="preserve"> (off)</w:t>
      </w:r>
      <w:r w:rsidRPr="00B81BD0">
        <w:t>. This will stop all data from going to the database for that MetMESSAGE.</w:t>
      </w:r>
    </w:p>
    <w:p w14:paraId="52EA74D9" w14:textId="77777777" w:rsidR="00C668F9" w:rsidRPr="00B81BD0" w:rsidRDefault="00C668F9" w:rsidP="00F63998">
      <w:pPr>
        <w:pStyle w:val="aBullet01"/>
      </w:pPr>
      <w:r w:rsidRPr="00B81BD0">
        <w:t>Service the sensor and perform all required testing (</w:t>
      </w:r>
      <w:r w:rsidR="00DF143B" w:rsidRPr="00B81BD0">
        <w:t xml:space="preserve">refer to the </w:t>
      </w:r>
      <w:r w:rsidR="00DF143B" w:rsidRPr="00B81BD0">
        <w:rPr>
          <w:color w:val="0000FF"/>
        </w:rPr>
        <w:t>Field Test Sheets</w:t>
      </w:r>
      <w:r w:rsidRPr="00B81BD0">
        <w:t xml:space="preserve"> for full detail).</w:t>
      </w:r>
    </w:p>
    <w:p w14:paraId="07919AA7" w14:textId="77777777" w:rsidR="00C668F9" w:rsidRPr="00B81BD0" w:rsidRDefault="00C668F9" w:rsidP="00F63998">
      <w:pPr>
        <w:pStyle w:val="aBullet01"/>
      </w:pPr>
      <w:r w:rsidRPr="00B81BD0">
        <w:t xml:space="preserve">In the MetMESSAGE program that is communicating with the sensor log in as Technician and select </w:t>
      </w:r>
      <w:r w:rsidR="00647C81" w:rsidRPr="00BE1E13">
        <w:rPr>
          <w:color w:val="0000FF"/>
        </w:rPr>
        <w:t xml:space="preserve">Last 'Saved Data' </w:t>
      </w:r>
      <w:r w:rsidR="00647C81">
        <w:rPr>
          <w:color w:val="0000FF"/>
        </w:rPr>
        <w:t xml:space="preserve">- </w:t>
      </w:r>
      <w:r w:rsidR="00647C81" w:rsidRPr="00BE1E13">
        <w:rPr>
          <w:color w:val="0000FF"/>
        </w:rPr>
        <w:t>Save</w:t>
      </w:r>
      <w:r w:rsidR="00647C81" w:rsidRPr="00B81BD0">
        <w:rPr>
          <w:color w:val="0000FF"/>
        </w:rPr>
        <w:t xml:space="preserve"> </w:t>
      </w:r>
      <w:r w:rsidR="00647C81">
        <w:rPr>
          <w:color w:val="0000FF"/>
        </w:rPr>
        <w:t>(</w:t>
      </w:r>
      <w:r w:rsidRPr="00B81BD0">
        <w:rPr>
          <w:color w:val="0000FF"/>
        </w:rPr>
        <w:t>on)</w:t>
      </w:r>
      <w:r w:rsidRPr="00B81BD0">
        <w:t>. This will restart the data going to the database for that MetMESSAGE.</w:t>
      </w:r>
    </w:p>
    <w:p w14:paraId="77E6A8C5" w14:textId="77777777" w:rsidR="00C668F9" w:rsidRPr="00B81BD0" w:rsidRDefault="00C668F9">
      <w:pPr>
        <w:pStyle w:val="TickParagraph"/>
      </w:pPr>
      <w:r w:rsidRPr="00B81BD0">
        <w:t>Perform other checks as necessary (see below for options)</w:t>
      </w:r>
    </w:p>
    <w:p w14:paraId="0D4369EC" w14:textId="0F7CB720" w:rsidR="0077370C" w:rsidRPr="00B81BD0" w:rsidRDefault="0077370C">
      <w:pPr>
        <w:pStyle w:val="metind11"/>
        <w:pBdr>
          <w:top w:val="single" w:sz="2" w:space="1" w:color="auto" w:shadow="1"/>
          <w:left w:val="single" w:sz="2" w:space="0" w:color="auto" w:shadow="1"/>
          <w:bottom w:val="single" w:sz="2" w:space="1" w:color="auto" w:shadow="1"/>
          <w:right w:val="single" w:sz="2" w:space="0" w:color="auto" w:shadow="1"/>
        </w:pBdr>
        <w:ind w:right="527"/>
        <w:jc w:val="center"/>
        <w:rPr>
          <w:rFonts w:ascii="Arial" w:hAnsi="Arial"/>
          <w:sz w:val="18"/>
        </w:rPr>
      </w:pPr>
    </w:p>
    <w:p w14:paraId="6E434711" w14:textId="77777777" w:rsidR="00C668F9" w:rsidRDefault="00C668F9">
      <w:pPr>
        <w:pStyle w:val="metind11"/>
        <w:pBdr>
          <w:top w:val="single" w:sz="2" w:space="1" w:color="auto" w:shadow="1"/>
          <w:left w:val="single" w:sz="2" w:space="0" w:color="auto" w:shadow="1"/>
          <w:bottom w:val="single" w:sz="2" w:space="1" w:color="auto" w:shadow="1"/>
          <w:right w:val="single" w:sz="2" w:space="0" w:color="auto" w:shadow="1"/>
        </w:pBdr>
        <w:ind w:right="527"/>
        <w:jc w:val="center"/>
        <w:rPr>
          <w:rFonts w:ascii="Arial" w:hAnsi="Arial"/>
          <w:sz w:val="18"/>
        </w:rPr>
      </w:pPr>
      <w:r w:rsidRPr="00B81BD0">
        <w:rPr>
          <w:rFonts w:ascii="Arial" w:hAnsi="Arial"/>
          <w:sz w:val="18"/>
        </w:rPr>
        <w:t xml:space="preserve">The </w:t>
      </w:r>
      <w:r w:rsidR="00647C81" w:rsidRPr="00647C81">
        <w:rPr>
          <w:rFonts w:ascii="Arial" w:hAnsi="Arial"/>
          <w:color w:val="0000FF"/>
          <w:sz w:val="18"/>
        </w:rPr>
        <w:t xml:space="preserve">Last 'Saved Data' - Save </w:t>
      </w:r>
      <w:r w:rsidRPr="00B81BD0">
        <w:rPr>
          <w:rFonts w:ascii="Arial" w:hAnsi="Arial"/>
          <w:color w:val="0000FF"/>
          <w:sz w:val="18"/>
        </w:rPr>
        <w:t>(off)</w:t>
      </w:r>
      <w:r w:rsidRPr="00B81BD0">
        <w:rPr>
          <w:rFonts w:ascii="Arial" w:hAnsi="Arial"/>
          <w:sz w:val="18"/>
        </w:rPr>
        <w:t xml:space="preserve"> feature includes a timer to turn itself back on after 6 hours of program inactivity - If you forget to set </w:t>
      </w:r>
      <w:r w:rsidRPr="00B81BD0">
        <w:rPr>
          <w:rFonts w:ascii="Arial" w:hAnsi="Arial"/>
          <w:color w:val="0000FF"/>
          <w:sz w:val="18"/>
        </w:rPr>
        <w:t>Save (on)</w:t>
      </w:r>
      <w:r w:rsidRPr="00B81BD0">
        <w:rPr>
          <w:rFonts w:ascii="Arial" w:hAnsi="Arial"/>
          <w:sz w:val="18"/>
        </w:rPr>
        <w:t xml:space="preserve"> you don't have to return to the site.</w:t>
      </w:r>
    </w:p>
    <w:p w14:paraId="260A4A31" w14:textId="77777777" w:rsidR="00647C81" w:rsidRPr="00B81BD0" w:rsidRDefault="00647C81">
      <w:pPr>
        <w:pStyle w:val="metind11"/>
        <w:pBdr>
          <w:top w:val="single" w:sz="2" w:space="1" w:color="auto" w:shadow="1"/>
          <w:left w:val="single" w:sz="2" w:space="0" w:color="auto" w:shadow="1"/>
          <w:bottom w:val="single" w:sz="2" w:space="1" w:color="auto" w:shadow="1"/>
          <w:right w:val="single" w:sz="2" w:space="0" w:color="auto" w:shadow="1"/>
        </w:pBdr>
        <w:ind w:right="527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When the </w:t>
      </w:r>
      <w:r w:rsidR="00916A72" w:rsidRPr="00647C81">
        <w:rPr>
          <w:rFonts w:ascii="Arial" w:hAnsi="Arial"/>
          <w:color w:val="0000FF"/>
          <w:sz w:val="18"/>
        </w:rPr>
        <w:t>Last 'Saved Data' - Save</w:t>
      </w:r>
      <w:r w:rsidR="00916A72">
        <w:rPr>
          <w:rFonts w:ascii="Arial" w:hAnsi="Arial"/>
          <w:color w:val="0000FF"/>
          <w:sz w:val="18"/>
        </w:rPr>
        <w:t xml:space="preserve"> </w:t>
      </w:r>
      <w:r>
        <w:rPr>
          <w:rFonts w:ascii="Arial" w:hAnsi="Arial"/>
          <w:sz w:val="18"/>
        </w:rPr>
        <w:t xml:space="preserve">feature is turned </w:t>
      </w:r>
      <w:r w:rsidRPr="00916A72">
        <w:rPr>
          <w:rFonts w:ascii="Arial" w:hAnsi="Arial"/>
          <w:color w:val="0000FF"/>
          <w:sz w:val="18"/>
        </w:rPr>
        <w:t>on</w:t>
      </w:r>
      <w:r>
        <w:rPr>
          <w:rFonts w:ascii="Arial" w:hAnsi="Arial"/>
          <w:sz w:val="18"/>
        </w:rPr>
        <w:t xml:space="preserve"> the </w:t>
      </w:r>
      <w:r w:rsidR="00916A72">
        <w:rPr>
          <w:rFonts w:ascii="Arial" w:hAnsi="Arial"/>
          <w:sz w:val="18"/>
        </w:rPr>
        <w:t>Real Time Data Set for that MetMESSAGE is initialised, thereby clearing all time derived data that may include test data.</w:t>
      </w:r>
    </w:p>
    <w:p w14:paraId="73CD0CBE" w14:textId="77777777" w:rsidR="0077370C" w:rsidRPr="00B81BD0" w:rsidRDefault="0077370C">
      <w:pPr>
        <w:pStyle w:val="metind11"/>
        <w:pBdr>
          <w:top w:val="single" w:sz="2" w:space="1" w:color="auto" w:shadow="1"/>
          <w:left w:val="single" w:sz="2" w:space="0" w:color="auto" w:shadow="1"/>
          <w:bottom w:val="single" w:sz="2" w:space="1" w:color="auto" w:shadow="1"/>
          <w:right w:val="single" w:sz="2" w:space="0" w:color="auto" w:shadow="1"/>
        </w:pBdr>
        <w:ind w:right="527"/>
        <w:jc w:val="center"/>
        <w:rPr>
          <w:rFonts w:ascii="Arial" w:hAnsi="Arial"/>
          <w:sz w:val="18"/>
        </w:rPr>
      </w:pPr>
    </w:p>
    <w:p w14:paraId="3A6BBA6C" w14:textId="77777777" w:rsidR="000F5700" w:rsidRPr="00B81BD0" w:rsidRDefault="000F5700" w:rsidP="000F5700">
      <w:pPr>
        <w:pStyle w:val="metind00"/>
      </w:pPr>
    </w:p>
    <w:p w14:paraId="1C6ED827" w14:textId="77777777" w:rsidR="004B275F" w:rsidRPr="00B81BD0" w:rsidRDefault="004B275F" w:rsidP="004B275F">
      <w:pPr>
        <w:pStyle w:val="TickParagraph"/>
      </w:pPr>
      <w:r w:rsidRPr="00B81BD0">
        <w:rPr>
          <w:b/>
        </w:rPr>
        <w:t>Customers on-line</w:t>
      </w:r>
      <w:r w:rsidRPr="00B81BD0">
        <w:t>: Phone on site customers and confirm data is received and correct.</w:t>
      </w:r>
    </w:p>
    <w:p w14:paraId="6366FED9" w14:textId="77777777" w:rsidR="004B275F" w:rsidRPr="00B81BD0" w:rsidRDefault="004B275F" w:rsidP="004B275F">
      <w:pPr>
        <w:pStyle w:val="TickParagraph"/>
      </w:pPr>
      <w:r w:rsidRPr="00B81BD0">
        <w:rPr>
          <w:b/>
        </w:rPr>
        <w:t>MetService on-line</w:t>
      </w:r>
      <w:r w:rsidRPr="00B81BD0">
        <w:t>: Check with the duty engineer:</w:t>
      </w:r>
    </w:p>
    <w:p w14:paraId="014BAAE5" w14:textId="52011E70" w:rsidR="004B275F" w:rsidRPr="00F63998" w:rsidRDefault="004B275F" w:rsidP="00F63998">
      <w:pPr>
        <w:pStyle w:val="aBullet01"/>
      </w:pPr>
      <w:r w:rsidRPr="00F63998">
        <w:t xml:space="preserve">CSD </w:t>
      </w:r>
      <w:r w:rsidR="008B1D9E">
        <w:t xml:space="preserve">one minute </w:t>
      </w:r>
      <w:r w:rsidRPr="00F63998">
        <w:t xml:space="preserve">data is arriving at the </w:t>
      </w:r>
      <w:r w:rsidR="00F078C7">
        <w:t>MetService</w:t>
      </w:r>
      <w:r w:rsidR="00F078C7" w:rsidRPr="00F63998">
        <w:t xml:space="preserve"> </w:t>
      </w:r>
      <w:r w:rsidRPr="00F63998">
        <w:t>ingest servers.</w:t>
      </w:r>
    </w:p>
    <w:p w14:paraId="4EE7C16C" w14:textId="77777777" w:rsidR="004B275F" w:rsidRPr="00F63998" w:rsidRDefault="004B275F" w:rsidP="00F63998">
      <w:pPr>
        <w:pStyle w:val="aBullet01"/>
      </w:pPr>
      <w:r w:rsidRPr="00F63998">
        <w:t>Time is being received by the AWS.</w:t>
      </w:r>
    </w:p>
    <w:p w14:paraId="2BF428D9" w14:textId="0FF99D36" w:rsidR="004B275F" w:rsidRPr="00F63998" w:rsidRDefault="00A853E2" w:rsidP="00F63998">
      <w:pPr>
        <w:pStyle w:val="aBullet01"/>
      </w:pPr>
      <w:r w:rsidRPr="00F63998">
        <w:t xml:space="preserve">Use the Now buttons in the appropriate MetMESSAGE to make and send </w:t>
      </w:r>
      <w:r w:rsidR="00CA0A37" w:rsidRPr="00F63998">
        <w:t xml:space="preserve">a </w:t>
      </w:r>
      <w:r w:rsidRPr="00F63998">
        <w:t>METAR by email. Check that e</w:t>
      </w:r>
      <w:r w:rsidR="004B275F" w:rsidRPr="00F63998">
        <w:t xml:space="preserve">mail </w:t>
      </w:r>
      <w:r w:rsidRPr="00F63998">
        <w:t>messages are</w:t>
      </w:r>
      <w:r w:rsidR="004B275F" w:rsidRPr="00F63998">
        <w:t xml:space="preserve"> arriving at the </w:t>
      </w:r>
      <w:r w:rsidR="00F078C7">
        <w:t>MetService</w:t>
      </w:r>
      <w:r w:rsidR="00F078C7" w:rsidRPr="00F63998">
        <w:t xml:space="preserve"> </w:t>
      </w:r>
      <w:r w:rsidR="004B275F" w:rsidRPr="00F63998">
        <w:t>ingest servers.</w:t>
      </w:r>
    </w:p>
    <w:p w14:paraId="50CFDF41" w14:textId="77777777" w:rsidR="004B275F" w:rsidRPr="00F63998" w:rsidRDefault="004B275F" w:rsidP="00F63998">
      <w:pPr>
        <w:pStyle w:val="aBullet01"/>
      </w:pPr>
      <w:r w:rsidRPr="00F63998">
        <w:t>There is remote access to the computer (for broadband communications).</w:t>
      </w:r>
    </w:p>
    <w:p w14:paraId="51B492F5" w14:textId="77777777" w:rsidR="00585386" w:rsidRPr="00B81BD0" w:rsidRDefault="00585386">
      <w:pPr>
        <w:pStyle w:val="metind00"/>
      </w:pPr>
    </w:p>
    <w:p w14:paraId="1776B2BF" w14:textId="77777777" w:rsidR="00C668F9" w:rsidRPr="00B81BD0" w:rsidRDefault="00AD0EE3">
      <w:pPr>
        <w:pStyle w:val="Heading1"/>
      </w:pPr>
      <w:r w:rsidRPr="00B81BD0">
        <w:br w:type="page"/>
      </w:r>
      <w:r w:rsidR="00C668F9" w:rsidRPr="00B81BD0">
        <w:lastRenderedPageBreak/>
        <w:t>For a Full Station Calibration</w:t>
      </w:r>
    </w:p>
    <w:p w14:paraId="3FB418E3" w14:textId="77777777" w:rsidR="00C668F9" w:rsidRPr="00B81BD0" w:rsidRDefault="00C668F9">
      <w:pPr>
        <w:pStyle w:val="Heading2"/>
      </w:pPr>
      <w:r w:rsidRPr="00B81BD0">
        <w:t>Pre Cal checks</w:t>
      </w:r>
    </w:p>
    <w:p w14:paraId="35BDC5C2" w14:textId="7995C08D" w:rsidR="00997E77" w:rsidRPr="00997E77" w:rsidRDefault="00997E77" w:rsidP="00997E77">
      <w:pPr>
        <w:pStyle w:val="TickParagraph"/>
        <w:rPr>
          <w:b/>
          <w:color w:val="FF0000"/>
        </w:rPr>
      </w:pPr>
      <w:r w:rsidRPr="00997E77">
        <w:rPr>
          <w:b/>
          <w:color w:val="FF0000"/>
        </w:rPr>
        <w:t xml:space="preserve">International AWS: </w:t>
      </w:r>
      <w:r w:rsidRPr="00997E77">
        <w:rPr>
          <w:color w:val="FF0000"/>
        </w:rPr>
        <w:t xml:space="preserve">Before servicing </w:t>
      </w:r>
      <w:r>
        <w:rPr>
          <w:color w:val="FF0000"/>
        </w:rPr>
        <w:t>a</w:t>
      </w:r>
      <w:r w:rsidRPr="00997E77">
        <w:rPr>
          <w:color w:val="FF0000"/>
        </w:rPr>
        <w:t xml:space="preserve"> "live" International primary AWS (NZxxA) you MUST ensure the backup station is fully operational, including ALL sensors being functional and all data parameters </w:t>
      </w:r>
      <w:r>
        <w:rPr>
          <w:color w:val="FF0000"/>
        </w:rPr>
        <w:t xml:space="preserve">are </w:t>
      </w:r>
      <w:r w:rsidRPr="00997E77">
        <w:rPr>
          <w:color w:val="FF0000"/>
        </w:rPr>
        <w:t>on-line.</w:t>
      </w:r>
    </w:p>
    <w:p w14:paraId="6307DA11" w14:textId="27B94EA9" w:rsidR="00470B42" w:rsidRDefault="005E544A" w:rsidP="00490A9C">
      <w:pPr>
        <w:pStyle w:val="TickParagraph"/>
      </w:pPr>
      <w:r w:rsidRPr="00B81BD0">
        <w:rPr>
          <w:b/>
        </w:rPr>
        <w:t>Notify Users:</w:t>
      </w:r>
      <w:r w:rsidR="00490A9C">
        <w:rPr>
          <w:b/>
        </w:rPr>
        <w:t xml:space="preserve"> </w:t>
      </w:r>
      <w:r w:rsidR="007477B3">
        <w:t>This shall include the MetService Service Desk and ALL major data stakeholders</w:t>
      </w:r>
      <w:r w:rsidR="00470B42">
        <w:t>.</w:t>
      </w:r>
    </w:p>
    <w:p w14:paraId="24660F2B" w14:textId="4CE8027B" w:rsidR="00490A9C" w:rsidRDefault="00C668F9" w:rsidP="00E154C7">
      <w:pPr>
        <w:pStyle w:val="aBullet01"/>
      </w:pPr>
      <w:r w:rsidRPr="00B81BD0">
        <w:t xml:space="preserve">At an ACNZ </w:t>
      </w:r>
      <w:r w:rsidR="00470B42">
        <w:t xml:space="preserve">International </w:t>
      </w:r>
      <w:r w:rsidR="00997E77">
        <w:t>or</w:t>
      </w:r>
      <w:r w:rsidR="00470B42">
        <w:t xml:space="preserve"> Secondary airport </w:t>
      </w:r>
      <w:r w:rsidRPr="00B81BD0">
        <w:t>site</w:t>
      </w:r>
      <w:r w:rsidR="00490A9C">
        <w:t>:</w:t>
      </w:r>
    </w:p>
    <w:p w14:paraId="0DD4F8AA" w14:textId="55344D2A" w:rsidR="00A10B51" w:rsidRDefault="000543B4" w:rsidP="00E154C7">
      <w:pPr>
        <w:pStyle w:val="aBullet12"/>
      </w:pPr>
      <w:r>
        <w:t>Phone the MetService "Aviation Forecaster" [04-4700-808] and inform him/her of your work plan and get approval to perform the works.</w:t>
      </w:r>
    </w:p>
    <w:p w14:paraId="2B19434E" w14:textId="26734B5E" w:rsidR="00A035E6" w:rsidRDefault="00A035E6" w:rsidP="00A10B51">
      <w:pPr>
        <w:pStyle w:val="aBullet12"/>
      </w:pPr>
      <w:r>
        <w:t>Contact</w:t>
      </w:r>
      <w:r w:rsidR="00C668F9" w:rsidRPr="00B81BD0">
        <w:t xml:space="preserve"> the </w:t>
      </w:r>
      <w:r w:rsidR="00C668F9" w:rsidRPr="00A10B51">
        <w:rPr>
          <w:color w:val="0000FF"/>
        </w:rPr>
        <w:t>ACNZ</w:t>
      </w:r>
      <w:r>
        <w:rPr>
          <w:color w:val="0000FF"/>
        </w:rPr>
        <w:t xml:space="preserve"> </w:t>
      </w:r>
      <w:r w:rsidR="00C668F9" w:rsidRPr="00A10B51">
        <w:rPr>
          <w:color w:val="0000FF"/>
        </w:rPr>
        <w:t>Technical Coordinator</w:t>
      </w:r>
      <w:r>
        <w:rPr>
          <w:color w:val="0000FF"/>
        </w:rPr>
        <w:t xml:space="preserve"> (Christchurch based) and c</w:t>
      </w:r>
      <w:r w:rsidR="00997E77">
        <w:t>onfirm with</w:t>
      </w:r>
      <w:r w:rsidR="00997E77" w:rsidRPr="00B81BD0">
        <w:t xml:space="preserve"> </w:t>
      </w:r>
      <w:r w:rsidR="00C668F9" w:rsidRPr="00B81BD0">
        <w:t>him</w:t>
      </w:r>
      <w:r w:rsidR="00997E77">
        <w:t>/her</w:t>
      </w:r>
      <w:r w:rsidR="00C668F9" w:rsidRPr="00B81BD0">
        <w:t xml:space="preserve"> your program to service the AWS equipment. ACNZ will likely issue a NOTAM.</w:t>
      </w:r>
    </w:p>
    <w:p w14:paraId="7B2B8B96" w14:textId="12AB5623" w:rsidR="00C668F9" w:rsidRDefault="00A035E6" w:rsidP="00A10B51">
      <w:pPr>
        <w:pStyle w:val="aBullet12"/>
      </w:pPr>
      <w:r>
        <w:t>Liaise with the duty ACNZ Air Traffic Controller</w:t>
      </w:r>
      <w:r w:rsidR="006754AD">
        <w:t xml:space="preserve"> </w:t>
      </w:r>
      <w:r>
        <w:t>(ATC) t</w:t>
      </w:r>
      <w:r w:rsidR="003A156A">
        <w:t>o obtain an equipment release from</w:t>
      </w:r>
      <w:r>
        <w:t xml:space="preserve"> service.</w:t>
      </w:r>
    </w:p>
    <w:p w14:paraId="5096F280" w14:textId="5D5F6123" w:rsidR="00C668F9" w:rsidRPr="00B81BD0" w:rsidRDefault="00C668F9" w:rsidP="00C668F9">
      <w:pPr>
        <w:pStyle w:val="TickParagraph"/>
      </w:pPr>
      <w:r w:rsidRPr="00B81BD0">
        <w:rPr>
          <w:b/>
        </w:rPr>
        <w:t>Before readings:</w:t>
      </w:r>
      <w:r w:rsidRPr="00B81BD0">
        <w:t xml:space="preserve"> Turn on the iSTAR PC display, log onto PC and select the MetMESSAGE CSD Make </w:t>
      </w:r>
      <w:r w:rsidR="002F3510">
        <w:t xml:space="preserve">Message </w:t>
      </w:r>
      <w:r w:rsidRPr="00B81BD0">
        <w:t xml:space="preserve">driver, then use the </w:t>
      </w:r>
      <w:r w:rsidRPr="00B81BD0">
        <w:rPr>
          <w:color w:val="0000FF"/>
        </w:rPr>
        <w:t>&lt;</w:t>
      </w:r>
      <w:r w:rsidRPr="00B81BD0">
        <w:t xml:space="preserve"> and </w:t>
      </w:r>
      <w:r w:rsidRPr="00B81BD0">
        <w:rPr>
          <w:color w:val="0000FF"/>
        </w:rPr>
        <w:t>Last Made Message</w:t>
      </w:r>
      <w:r w:rsidRPr="00B81BD0">
        <w:t xml:space="preserve"> buttons, to record </w:t>
      </w:r>
      <w:r w:rsidRPr="00B81BD0">
        <w:rPr>
          <w:color w:val="0000FF"/>
        </w:rPr>
        <w:t>BEFORE</w:t>
      </w:r>
      <w:r w:rsidRPr="00B81BD0">
        <w:t xml:space="preserve"> figures on Page 1 of the calibration worksheet. </w:t>
      </w:r>
    </w:p>
    <w:p w14:paraId="49E1FFD3" w14:textId="77777777" w:rsidR="00C668F9" w:rsidRPr="00B81BD0" w:rsidRDefault="00327815">
      <w:pPr>
        <w:pStyle w:val="TickParagraph"/>
      </w:pPr>
      <w:r w:rsidRPr="00B81BD0">
        <w:rPr>
          <w:b/>
        </w:rPr>
        <w:t>Shared Logs:</w:t>
      </w:r>
      <w:r w:rsidRPr="00B81BD0">
        <w:t xml:space="preserve"> </w:t>
      </w:r>
      <w:r w:rsidR="00C668F9" w:rsidRPr="00B81BD0">
        <w:t xml:space="preserve">In any MetMESSAGE driver, log into it and go to </w:t>
      </w:r>
      <w:r w:rsidR="00C668F9" w:rsidRPr="00B81BD0">
        <w:rPr>
          <w:color w:val="0000FF"/>
        </w:rPr>
        <w:t>Technician</w:t>
      </w:r>
      <w:r w:rsidR="00585386" w:rsidRPr="00B81BD0">
        <w:rPr>
          <w:color w:val="0000FF"/>
        </w:rPr>
        <w:t xml:space="preserve"> </w:t>
      </w:r>
      <w:r w:rsidR="00C668F9" w:rsidRPr="00B81BD0">
        <w:rPr>
          <w:color w:val="0000FF"/>
        </w:rPr>
        <w:t>/</w:t>
      </w:r>
      <w:r w:rsidR="00585386" w:rsidRPr="00B81BD0">
        <w:rPr>
          <w:color w:val="0000FF"/>
        </w:rPr>
        <w:t xml:space="preserve"> </w:t>
      </w:r>
      <w:r w:rsidR="00C668F9" w:rsidRPr="00B81BD0">
        <w:rPr>
          <w:color w:val="0000FF"/>
        </w:rPr>
        <w:t>shared logs</w:t>
      </w:r>
      <w:r w:rsidR="00C668F9" w:rsidRPr="00B81BD0">
        <w:t>, check the fail error log and the fatal error logs, recording findings on page 1 of  the Calibration Worksheet.</w:t>
      </w:r>
    </w:p>
    <w:p w14:paraId="7E202DFF" w14:textId="15CD92DB" w:rsidR="00C668F9" w:rsidRPr="00B81BD0" w:rsidRDefault="00327815">
      <w:pPr>
        <w:pStyle w:val="TickParagraph"/>
      </w:pPr>
      <w:r w:rsidRPr="00B81BD0">
        <w:rPr>
          <w:b/>
        </w:rPr>
        <w:t>Customer Notifications</w:t>
      </w:r>
      <w:r w:rsidR="002448A4">
        <w:rPr>
          <w:b/>
        </w:rPr>
        <w:t>/Permissions</w:t>
      </w:r>
      <w:r w:rsidRPr="00B81BD0">
        <w:rPr>
          <w:b/>
        </w:rPr>
        <w:t xml:space="preserve">: </w:t>
      </w:r>
      <w:r w:rsidR="00C668F9" w:rsidRPr="00B81BD0">
        <w:t xml:space="preserve">At an </w:t>
      </w:r>
      <w:r w:rsidR="002448A4">
        <w:t>aviation</w:t>
      </w:r>
      <w:r w:rsidR="00C668F9" w:rsidRPr="00B81BD0">
        <w:t xml:space="preserve"> site, phone the tower and other customers, advise them </w:t>
      </w:r>
      <w:r w:rsidR="00C16E7E">
        <w:t xml:space="preserve">you are on site and performing maintenance, and </w:t>
      </w:r>
      <w:r w:rsidR="00CF7F7A">
        <w:t xml:space="preserve">for International AWS </w:t>
      </w:r>
      <w:r w:rsidR="00C16E7E">
        <w:t>there should be no data loss</w:t>
      </w:r>
      <w:r w:rsidR="002448A4">
        <w:t>, and</w:t>
      </w:r>
      <w:r w:rsidR="00CF7F7A">
        <w:t xml:space="preserve"> for </w:t>
      </w:r>
      <w:r w:rsidR="002448A4">
        <w:t xml:space="preserve">non-International </w:t>
      </w:r>
      <w:r w:rsidR="00CF7F7A">
        <w:t xml:space="preserve"> AWS there will be short periods of sensor data loss.</w:t>
      </w:r>
    </w:p>
    <w:p w14:paraId="33918281" w14:textId="77777777" w:rsidR="00567D0C" w:rsidRPr="00B81BD0" w:rsidRDefault="00C668F9">
      <w:pPr>
        <w:pStyle w:val="TickParagraph"/>
        <w:rPr>
          <w:b/>
          <w:color w:val="FF0000"/>
        </w:rPr>
      </w:pPr>
      <w:r w:rsidRPr="00B81BD0">
        <w:rPr>
          <w:b/>
          <w:color w:val="FF0000"/>
        </w:rPr>
        <w:t xml:space="preserve">Disconnect </w:t>
      </w:r>
      <w:r w:rsidR="00585386" w:rsidRPr="00B81BD0">
        <w:rPr>
          <w:b/>
          <w:color w:val="FF0000"/>
        </w:rPr>
        <w:t>the AWS</w:t>
      </w:r>
      <w:r w:rsidR="00327815" w:rsidRPr="00B81BD0">
        <w:rPr>
          <w:b/>
          <w:color w:val="FF0000"/>
        </w:rPr>
        <w:t>:</w:t>
      </w:r>
      <w:r w:rsidR="00585386" w:rsidRPr="00B81BD0">
        <w:rPr>
          <w:b/>
          <w:color w:val="FF0000"/>
        </w:rPr>
        <w:t xml:space="preserve"> </w:t>
      </w:r>
      <w:r w:rsidR="0080367C" w:rsidRPr="00B81BD0">
        <w:rPr>
          <w:b/>
          <w:color w:val="FF0000"/>
        </w:rPr>
        <w:t>from all off-site communications to inhibit test data being sent out, but noting</w:t>
      </w:r>
      <w:r w:rsidR="00327815" w:rsidRPr="00B81BD0">
        <w:rPr>
          <w:b/>
          <w:color w:val="FF0000"/>
        </w:rPr>
        <w:t>...</w:t>
      </w:r>
    </w:p>
    <w:p w14:paraId="704853DF" w14:textId="77777777" w:rsidR="000E2D61" w:rsidRPr="000E2D61" w:rsidRDefault="00585386" w:rsidP="000E2D61">
      <w:pPr>
        <w:pStyle w:val="aBullet01"/>
      </w:pPr>
      <w:r w:rsidRPr="000E2D61">
        <w:t xml:space="preserve">Do NOT disconnect </w:t>
      </w:r>
      <w:r w:rsidR="00362417" w:rsidRPr="000E2D61">
        <w:t xml:space="preserve">shared </w:t>
      </w:r>
      <w:r w:rsidR="00567D0C" w:rsidRPr="000E2D61">
        <w:t xml:space="preserve">routers </w:t>
      </w:r>
      <w:r w:rsidR="00C409D7" w:rsidRPr="000E2D61">
        <w:t xml:space="preserve">from main circuits (disconnect only the AWS from the </w:t>
      </w:r>
      <w:r w:rsidR="000438BF" w:rsidRPr="000E2D61">
        <w:t>router</w:t>
      </w:r>
      <w:r w:rsidR="00C409D7" w:rsidRPr="000E2D61">
        <w:t>).</w:t>
      </w:r>
    </w:p>
    <w:p w14:paraId="21C67704" w14:textId="77777777" w:rsidR="000E2D61" w:rsidRPr="000E2D61" w:rsidRDefault="00567D0C" w:rsidP="000E2D61">
      <w:pPr>
        <w:pStyle w:val="aBullet01"/>
      </w:pPr>
      <w:r w:rsidRPr="000E2D61">
        <w:t xml:space="preserve">Do NOT disconnect </w:t>
      </w:r>
      <w:r w:rsidR="00362417" w:rsidRPr="000E2D61">
        <w:t xml:space="preserve">shared </w:t>
      </w:r>
      <w:r w:rsidRPr="000E2D61">
        <w:t>Ethernet sw</w:t>
      </w:r>
      <w:r w:rsidR="00C409D7" w:rsidRPr="000E2D61">
        <w:t>itches from connections (disconnect only the AWS from the switch).</w:t>
      </w:r>
    </w:p>
    <w:p w14:paraId="55D0A899" w14:textId="77777777" w:rsidR="00C43753" w:rsidRPr="000E2D61" w:rsidRDefault="00567D0C" w:rsidP="000E2D61">
      <w:pPr>
        <w:pStyle w:val="aBullet01"/>
      </w:pPr>
      <w:r w:rsidRPr="000E2D61">
        <w:t xml:space="preserve">Do NOT disconnect multiport serial devices </w:t>
      </w:r>
      <w:r w:rsidR="00C409D7" w:rsidRPr="000E2D61">
        <w:t>(</w:t>
      </w:r>
      <w:r w:rsidRPr="000E2D61">
        <w:t>e.g. Edgeports</w:t>
      </w:r>
      <w:r w:rsidR="00C409D7" w:rsidRPr="000E2D61">
        <w:t>)</w:t>
      </w:r>
      <w:r w:rsidRPr="000E2D61">
        <w:t xml:space="preserve"> from the </w:t>
      </w:r>
      <w:r w:rsidR="00C409D7" w:rsidRPr="000E2D61">
        <w:t xml:space="preserve">AWS (disconnect </w:t>
      </w:r>
      <w:r w:rsidR="00650BA9" w:rsidRPr="000E2D61">
        <w:t>only</w:t>
      </w:r>
      <w:r w:rsidR="00C409D7" w:rsidRPr="000E2D61">
        <w:t xml:space="preserve"> feed</w:t>
      </w:r>
      <w:r w:rsidR="00650BA9" w:rsidRPr="000E2D61">
        <w:t>s</w:t>
      </w:r>
      <w:r w:rsidR="00C409D7" w:rsidRPr="000E2D61">
        <w:t xml:space="preserve"> </w:t>
      </w:r>
      <w:r w:rsidR="00604137" w:rsidRPr="000E2D61">
        <w:t>on which data leaves</w:t>
      </w:r>
      <w:r w:rsidR="00650BA9" w:rsidRPr="000E2D61">
        <w:t xml:space="preserve"> the AWS site)</w:t>
      </w:r>
      <w:r w:rsidRPr="000E2D61">
        <w:t>.</w:t>
      </w:r>
    </w:p>
    <w:p w14:paraId="40E0CEBF" w14:textId="301F2A58" w:rsidR="002F2F9D" w:rsidRPr="00DB2040" w:rsidRDefault="00A81E20" w:rsidP="00353A7B">
      <w:pPr>
        <w:pStyle w:val="TickParagraph"/>
        <w:rPr>
          <w:b/>
          <w:color w:val="FF0000"/>
        </w:rPr>
      </w:pPr>
      <w:r w:rsidRPr="00DB2040">
        <w:rPr>
          <w:b/>
          <w:color w:val="FF0000"/>
        </w:rPr>
        <w:t>I</w:t>
      </w:r>
      <w:r w:rsidR="00C43753" w:rsidRPr="00DB2040">
        <w:rPr>
          <w:b/>
          <w:color w:val="FF0000"/>
        </w:rPr>
        <w:t>nternational AWS</w:t>
      </w:r>
      <w:r w:rsidR="00327815" w:rsidRPr="00DB2040">
        <w:rPr>
          <w:b/>
          <w:color w:val="FF0000"/>
        </w:rPr>
        <w:t xml:space="preserve"> </w:t>
      </w:r>
      <w:r w:rsidR="00566761">
        <w:rPr>
          <w:b/>
          <w:color w:val="FF0000"/>
        </w:rPr>
        <w:t xml:space="preserve">Central Data </w:t>
      </w:r>
      <w:r w:rsidR="00327815" w:rsidRPr="00DB2040">
        <w:rPr>
          <w:b/>
          <w:color w:val="FF0000"/>
        </w:rPr>
        <w:t xml:space="preserve">Failover Check: </w:t>
      </w:r>
      <w:r w:rsidR="00393AC9" w:rsidRPr="00DB2040">
        <w:rPr>
          <w:color w:val="FF0000"/>
        </w:rPr>
        <w:t>If taking down</w:t>
      </w:r>
      <w:r w:rsidR="00C43753" w:rsidRPr="00DB2040">
        <w:rPr>
          <w:color w:val="FF0000"/>
        </w:rPr>
        <w:t xml:space="preserve"> </w:t>
      </w:r>
      <w:r w:rsidR="00393AC9" w:rsidRPr="00DB2040">
        <w:rPr>
          <w:color w:val="FF0000"/>
        </w:rPr>
        <w:t>a</w:t>
      </w:r>
      <w:r w:rsidR="00C43753" w:rsidRPr="00DB2040">
        <w:rPr>
          <w:color w:val="FF0000"/>
        </w:rPr>
        <w:t xml:space="preserve"> "live" </w:t>
      </w:r>
      <w:r w:rsidR="00393AC9" w:rsidRPr="00DB2040">
        <w:rPr>
          <w:color w:val="FF0000"/>
        </w:rPr>
        <w:t xml:space="preserve">International </w:t>
      </w:r>
      <w:r w:rsidR="00353A7B" w:rsidRPr="00DB2040">
        <w:rPr>
          <w:color w:val="FF0000"/>
        </w:rPr>
        <w:t xml:space="preserve">primary </w:t>
      </w:r>
      <w:r w:rsidR="00393AC9" w:rsidRPr="00DB2040">
        <w:rPr>
          <w:color w:val="FF0000"/>
        </w:rPr>
        <w:t>AWS</w:t>
      </w:r>
      <w:r w:rsidR="00353A7B" w:rsidRPr="00DB2040">
        <w:rPr>
          <w:color w:val="FF0000"/>
        </w:rPr>
        <w:t xml:space="preserve"> (NZxxA)</w:t>
      </w:r>
      <w:r w:rsidR="00393AC9" w:rsidRPr="00DB2040">
        <w:rPr>
          <w:color w:val="FF0000"/>
        </w:rPr>
        <w:t xml:space="preserve"> </w:t>
      </w:r>
      <w:r w:rsidR="00C43753" w:rsidRPr="00DB2040">
        <w:rPr>
          <w:color w:val="FF0000"/>
        </w:rPr>
        <w:t xml:space="preserve">you MUST </w:t>
      </w:r>
      <w:r w:rsidR="00D00843" w:rsidRPr="00DB2040">
        <w:rPr>
          <w:color w:val="FF0000"/>
        </w:rPr>
        <w:t xml:space="preserve">immediately </w:t>
      </w:r>
      <w:r w:rsidR="00C43753" w:rsidRPr="00DB2040">
        <w:rPr>
          <w:color w:val="FF0000"/>
        </w:rPr>
        <w:t xml:space="preserve">check that the </w:t>
      </w:r>
      <w:r w:rsidR="00F078C7">
        <w:rPr>
          <w:color w:val="FF0000"/>
        </w:rPr>
        <w:t>MetService</w:t>
      </w:r>
      <w:r w:rsidR="00F078C7" w:rsidRPr="00DB2040">
        <w:rPr>
          <w:color w:val="FF0000"/>
        </w:rPr>
        <w:t xml:space="preserve"> </w:t>
      </w:r>
      <w:r w:rsidR="00C43753" w:rsidRPr="00DB2040">
        <w:rPr>
          <w:color w:val="FF0000"/>
        </w:rPr>
        <w:t>ingest system has successfully swi</w:t>
      </w:r>
      <w:r w:rsidR="008E2416">
        <w:rPr>
          <w:color w:val="FF0000"/>
        </w:rPr>
        <w:t>t</w:t>
      </w:r>
      <w:r w:rsidR="00C43753" w:rsidRPr="00DB2040">
        <w:rPr>
          <w:color w:val="FF0000"/>
        </w:rPr>
        <w:t>ched over to the backup station.</w:t>
      </w:r>
      <w:r w:rsidR="00C43753" w:rsidRPr="00DB2040">
        <w:t xml:space="preserve"> </w:t>
      </w:r>
      <w:r w:rsidR="00FD5D29" w:rsidRPr="00DB2040">
        <w:t>If the switch over has not occurred</w:t>
      </w:r>
      <w:r w:rsidR="00955B50" w:rsidRPr="00DB2040">
        <w:t xml:space="preserve"> successfully</w:t>
      </w:r>
      <w:r w:rsidR="00FD5D29" w:rsidRPr="00DB2040">
        <w:t xml:space="preserve"> then immediately reinstate the "liv</w:t>
      </w:r>
      <w:r w:rsidR="00D00843" w:rsidRPr="00DB2040">
        <w:t>e" station and diagnose the fau</w:t>
      </w:r>
      <w:r w:rsidR="00FD5D29" w:rsidRPr="00DB2040">
        <w:t>lt before continuing.</w:t>
      </w:r>
      <w:r w:rsidR="00353A7B" w:rsidRPr="00DB2040">
        <w:t xml:space="preserve"> </w:t>
      </w:r>
      <w:r w:rsidR="002F2F9D" w:rsidRPr="00DB2040">
        <w:t>To check that</w:t>
      </w:r>
      <w:r w:rsidR="00353A7B" w:rsidRPr="00DB2040">
        <w:t xml:space="preserve"> the failover </w:t>
      </w:r>
      <w:r w:rsidR="002F2F9D" w:rsidRPr="00DB2040">
        <w:t>process is working perform the following...</w:t>
      </w:r>
    </w:p>
    <w:p w14:paraId="0B685513" w14:textId="77777777" w:rsidR="00353A7B" w:rsidRPr="000E2D61" w:rsidRDefault="00353A7B" w:rsidP="000E2D61">
      <w:pPr>
        <w:pStyle w:val="aBullet01"/>
      </w:pPr>
      <w:r w:rsidRPr="000E2D61">
        <w:t xml:space="preserve">Stop the </w:t>
      </w:r>
      <w:r w:rsidR="006461E2" w:rsidRPr="000E2D61">
        <w:t xml:space="preserve">NZxxA </w:t>
      </w:r>
      <w:r w:rsidRPr="000E2D61">
        <w:t>AWS METAR</w:t>
      </w:r>
      <w:r w:rsidR="00BE62CC" w:rsidRPr="000E2D61">
        <w:t xml:space="preserve"> </w:t>
      </w:r>
      <w:r w:rsidR="001C4B87" w:rsidRPr="000E2D61">
        <w:t>and</w:t>
      </w:r>
      <w:r w:rsidR="00BE62CC" w:rsidRPr="000E2D61">
        <w:t xml:space="preserve"> 1 minute data</w:t>
      </w:r>
      <w:r w:rsidRPr="000E2D61">
        <w:t xml:space="preserve"> being sent </w:t>
      </w:r>
      <w:r w:rsidR="002F2F9D" w:rsidRPr="000E2D61">
        <w:t>before</w:t>
      </w:r>
      <w:r w:rsidRPr="000E2D61">
        <w:t xml:space="preserve"> hh:52</w:t>
      </w:r>
      <w:r w:rsidR="00C429D3" w:rsidRPr="000E2D61">
        <w:t xml:space="preserve"> (or hh:22</w:t>
      </w:r>
      <w:r w:rsidR="00122C26" w:rsidRPr="000E2D61">
        <w:t>)</w:t>
      </w:r>
      <w:r w:rsidR="006461E2" w:rsidRPr="000E2D61">
        <w:t>.</w:t>
      </w:r>
    </w:p>
    <w:p w14:paraId="3C946BA8" w14:textId="77777777" w:rsidR="001C64DC" w:rsidRPr="002C2B05" w:rsidRDefault="00122C26" w:rsidP="00F63998">
      <w:pPr>
        <w:pStyle w:val="aBullet01"/>
      </w:pPr>
      <w:r w:rsidRPr="002C2B05">
        <w:t xml:space="preserve">Phone the MetService Aviation desk (04 470 0808) and </w:t>
      </w:r>
      <w:r w:rsidR="001C64DC" w:rsidRPr="002C2B05">
        <w:t xml:space="preserve">inform the Aviation Forecaster that you </w:t>
      </w:r>
      <w:r w:rsidR="00BE62CC" w:rsidRPr="002C2B05">
        <w:t xml:space="preserve">have taken down </w:t>
      </w:r>
      <w:r w:rsidR="001C64DC" w:rsidRPr="002C2B05">
        <w:t>station NZxxA.</w:t>
      </w:r>
    </w:p>
    <w:p w14:paraId="24F2D6E3" w14:textId="77777777" w:rsidR="00353A7B" w:rsidRPr="00DB2040" w:rsidRDefault="001C64DC" w:rsidP="00F63998">
      <w:pPr>
        <w:pStyle w:val="aBullet01"/>
        <w:rPr>
          <w:i/>
        </w:rPr>
      </w:pPr>
      <w:r w:rsidRPr="00DB2040">
        <w:t>A</w:t>
      </w:r>
      <w:r w:rsidR="006461E2" w:rsidRPr="00DB2040">
        <w:t xml:space="preserve">sk the Aviation Forecaster to check at hh:60 (or hh:30) that </w:t>
      </w:r>
      <w:r w:rsidR="002F2F9D" w:rsidRPr="00DB2040">
        <w:t>a</w:t>
      </w:r>
      <w:r w:rsidR="006461E2" w:rsidRPr="00DB2040">
        <w:t xml:space="preserve"> METAR AUTO</w:t>
      </w:r>
      <w:r w:rsidR="002F2F9D" w:rsidRPr="00DB2040">
        <w:t xml:space="preserve"> for NZxx has </w:t>
      </w:r>
      <w:r w:rsidR="00BE62CC" w:rsidRPr="00DB2040">
        <w:t xml:space="preserve">still </w:t>
      </w:r>
      <w:r w:rsidR="002F2F9D" w:rsidRPr="00DB2040">
        <w:t>bee</w:t>
      </w:r>
      <w:r w:rsidRPr="00DB2040">
        <w:t>n generated</w:t>
      </w:r>
      <w:r w:rsidR="002F2F9D" w:rsidRPr="00DB2040">
        <w:t xml:space="preserve">. </w:t>
      </w:r>
      <w:r w:rsidR="002F2F9D" w:rsidRPr="00DB2040">
        <w:rPr>
          <w:i/>
        </w:rPr>
        <w:t xml:space="preserve">The </w:t>
      </w:r>
      <w:r w:rsidR="00BE62CC" w:rsidRPr="00DB2040">
        <w:rPr>
          <w:i/>
        </w:rPr>
        <w:t xml:space="preserve">METAR AUTO should </w:t>
      </w:r>
      <w:r w:rsidR="002F2F9D" w:rsidRPr="00DB2040">
        <w:rPr>
          <w:i/>
        </w:rPr>
        <w:t xml:space="preserve">have been created </w:t>
      </w:r>
      <w:r w:rsidR="00BE62CC" w:rsidRPr="00DB2040">
        <w:rPr>
          <w:i/>
        </w:rPr>
        <w:t xml:space="preserve">from the backup AWS NZxxB </w:t>
      </w:r>
      <w:r w:rsidR="002F2F9D" w:rsidRPr="00DB2040">
        <w:rPr>
          <w:i/>
        </w:rPr>
        <w:t>by hh:</w:t>
      </w:r>
      <w:r w:rsidR="00955B50" w:rsidRPr="00DB2040">
        <w:rPr>
          <w:i/>
        </w:rPr>
        <w:t>56 (or hh:26) but allow a few minutes for possible network/process delays</w:t>
      </w:r>
      <w:r w:rsidR="006461E2" w:rsidRPr="00DB2040">
        <w:rPr>
          <w:i/>
        </w:rPr>
        <w:t>.</w:t>
      </w:r>
    </w:p>
    <w:p w14:paraId="132A878D" w14:textId="36A8399A" w:rsidR="00353A7B" w:rsidRPr="00DB2040" w:rsidRDefault="00122C26" w:rsidP="00F63998">
      <w:pPr>
        <w:pStyle w:val="aBullet01"/>
      </w:pPr>
      <w:r w:rsidRPr="00DB2040">
        <w:t>Refer to the MetService Confluence (Wiki) page</w:t>
      </w:r>
      <w:r w:rsidR="00353A7B" w:rsidRPr="00DB2040">
        <w:t xml:space="preserve"> </w:t>
      </w:r>
      <w:r w:rsidR="00353A7B" w:rsidRPr="00DB2040">
        <w:rPr>
          <w:color w:val="0000FF"/>
        </w:rPr>
        <w:t>METAR AUTO Generation - User Guide</w:t>
      </w:r>
      <w:r w:rsidR="00353A7B" w:rsidRPr="00DB2040">
        <w:t xml:space="preserve"> </w:t>
      </w:r>
      <w:r w:rsidRPr="00DB2040">
        <w:t xml:space="preserve">for more detail on the </w:t>
      </w:r>
      <w:r w:rsidR="00F078C7">
        <w:t>MetService</w:t>
      </w:r>
      <w:r w:rsidR="00F078C7" w:rsidRPr="00DB2040">
        <w:t xml:space="preserve"> </w:t>
      </w:r>
      <w:r w:rsidRPr="00DB2040">
        <w:t>METAR AUTO generation.</w:t>
      </w:r>
    </w:p>
    <w:p w14:paraId="619EF1D4" w14:textId="77777777" w:rsidR="00FD5D29" w:rsidRPr="00B81BD0" w:rsidRDefault="00393AC9" w:rsidP="00C43753">
      <w:pPr>
        <w:pStyle w:val="TickParagraph"/>
        <w:rPr>
          <w:b/>
          <w:color w:val="FF0000"/>
        </w:rPr>
      </w:pPr>
      <w:r w:rsidRPr="00DB2040">
        <w:rPr>
          <w:b/>
          <w:color w:val="FF0000"/>
        </w:rPr>
        <w:t xml:space="preserve">Non AWS Systems Still On-line: </w:t>
      </w:r>
      <w:r w:rsidR="00FD5D29" w:rsidRPr="00DB2040">
        <w:rPr>
          <w:color w:val="FF0000"/>
        </w:rPr>
        <w:t xml:space="preserve">Check other systems </w:t>
      </w:r>
      <w:r w:rsidR="00D00843" w:rsidRPr="00DB2040">
        <w:rPr>
          <w:color w:val="FF0000"/>
        </w:rPr>
        <w:t>that share</w:t>
      </w:r>
      <w:r w:rsidR="00FD5D29" w:rsidRPr="00DB2040">
        <w:rPr>
          <w:color w:val="FF0000"/>
        </w:rPr>
        <w:t xml:space="preserve"> the AWS communications are still on line e.g. web cameras.</w:t>
      </w:r>
      <w:r w:rsidR="00FD5D29" w:rsidRPr="00DB2040">
        <w:t xml:space="preserve"> If other systems have failed then immediately reinstate the "liv</w:t>
      </w:r>
      <w:r w:rsidR="00D00843" w:rsidRPr="00DB2040">
        <w:t>e" station and diagnose the fau</w:t>
      </w:r>
      <w:r w:rsidR="00FD5D29" w:rsidRPr="00DB2040">
        <w:t>lt</w:t>
      </w:r>
      <w:r w:rsidR="00FD5D29" w:rsidRPr="00B81BD0">
        <w:t xml:space="preserve"> before continuing.</w:t>
      </w:r>
    </w:p>
    <w:p w14:paraId="239DD57E" w14:textId="3978E555" w:rsidR="006E5DA1" w:rsidRPr="006E5DA1" w:rsidRDefault="00AF283F" w:rsidP="005276DA">
      <w:pPr>
        <w:pStyle w:val="TickParagraph"/>
        <w:rPr>
          <w:b/>
          <w:color w:val="FF0000"/>
        </w:rPr>
      </w:pPr>
      <w:r>
        <w:rPr>
          <w:b/>
          <w:color w:val="FF0000"/>
        </w:rPr>
        <w:t xml:space="preserve">Move </w:t>
      </w:r>
      <w:r w:rsidR="00566761" w:rsidRPr="00DB2040">
        <w:rPr>
          <w:b/>
          <w:color w:val="FF0000"/>
        </w:rPr>
        <w:t>International AWS</w:t>
      </w:r>
      <w:r w:rsidR="00566761">
        <w:rPr>
          <w:b/>
          <w:color w:val="FF0000"/>
        </w:rPr>
        <w:t xml:space="preserve"> </w:t>
      </w:r>
      <w:r w:rsidR="006E5DA1">
        <w:rPr>
          <w:b/>
          <w:color w:val="FF0000"/>
        </w:rPr>
        <w:t>Real Time</w:t>
      </w:r>
      <w:r w:rsidR="007504C1">
        <w:rPr>
          <w:b/>
          <w:color w:val="FF0000"/>
        </w:rPr>
        <w:t xml:space="preserve"> </w:t>
      </w:r>
      <w:r w:rsidR="00566761">
        <w:rPr>
          <w:b/>
          <w:color w:val="FF0000"/>
        </w:rPr>
        <w:t>Data Feeds</w:t>
      </w:r>
      <w:r w:rsidR="005276DA" w:rsidRPr="00DB2040">
        <w:rPr>
          <w:b/>
          <w:color w:val="FF0000"/>
        </w:rPr>
        <w:t xml:space="preserve">: </w:t>
      </w:r>
      <w:r w:rsidR="00F52346" w:rsidRPr="00DB2040">
        <w:rPr>
          <w:color w:val="FF0000"/>
        </w:rPr>
        <w:t xml:space="preserve">If taking down a "live" International primary AWS (NZxxA) you MUST immediately </w:t>
      </w:r>
      <w:r w:rsidR="00F55D3F">
        <w:rPr>
          <w:color w:val="FF0000"/>
        </w:rPr>
        <w:t xml:space="preserve">move the </w:t>
      </w:r>
      <w:r w:rsidR="006E5DA1">
        <w:rPr>
          <w:color w:val="FF0000"/>
        </w:rPr>
        <w:t xml:space="preserve">real time </w:t>
      </w:r>
      <w:r w:rsidR="00F55D3F">
        <w:rPr>
          <w:color w:val="FF0000"/>
        </w:rPr>
        <w:t>data feed connection</w:t>
      </w:r>
      <w:r w:rsidR="006E5DA1">
        <w:rPr>
          <w:color w:val="FF0000"/>
        </w:rPr>
        <w:t>s (to</w:t>
      </w:r>
      <w:r w:rsidR="00F078C7">
        <w:rPr>
          <w:color w:val="FF0000"/>
        </w:rPr>
        <w:t xml:space="preserve"> </w:t>
      </w:r>
      <w:r w:rsidR="006E5DA1">
        <w:rPr>
          <w:color w:val="FF0000"/>
        </w:rPr>
        <w:t>the tower and Airways central system)</w:t>
      </w:r>
      <w:r w:rsidR="00F55D3F">
        <w:rPr>
          <w:color w:val="FF0000"/>
        </w:rPr>
        <w:t xml:space="preserve"> from the primary AWS to the </w:t>
      </w:r>
      <w:r w:rsidR="006E5DA1">
        <w:rPr>
          <w:color w:val="FF0000"/>
        </w:rPr>
        <w:t>b</w:t>
      </w:r>
      <w:r w:rsidR="00F55D3F">
        <w:rPr>
          <w:color w:val="FF0000"/>
        </w:rPr>
        <w:t>ackup AWS.</w:t>
      </w:r>
      <w:r w:rsidR="004E6508">
        <w:rPr>
          <w:color w:val="FF0000"/>
        </w:rPr>
        <w:t xml:space="preserve"> </w:t>
      </w:r>
      <w:r w:rsidR="00F55D3F">
        <w:rPr>
          <w:color w:val="FF0000"/>
        </w:rPr>
        <w:t xml:space="preserve">Check that </w:t>
      </w:r>
      <w:r w:rsidR="00C16E7E">
        <w:rPr>
          <w:color w:val="FF0000"/>
        </w:rPr>
        <w:t xml:space="preserve">the real time data feed connections </w:t>
      </w:r>
      <w:r w:rsidR="00F55D3F">
        <w:rPr>
          <w:color w:val="FF0000"/>
        </w:rPr>
        <w:t>customers</w:t>
      </w:r>
      <w:r w:rsidR="00E3472E">
        <w:rPr>
          <w:color w:val="FF0000"/>
        </w:rPr>
        <w:t xml:space="preserve"> </w:t>
      </w:r>
      <w:r w:rsidR="00F55D3F">
        <w:rPr>
          <w:color w:val="FF0000"/>
        </w:rPr>
        <w:t>still have</w:t>
      </w:r>
      <w:r w:rsidR="00E3472E">
        <w:rPr>
          <w:color w:val="FF0000"/>
        </w:rPr>
        <w:t xml:space="preserve"> </w:t>
      </w:r>
      <w:r w:rsidR="00462721">
        <w:rPr>
          <w:color w:val="FF0000"/>
        </w:rPr>
        <w:t xml:space="preserve">data </w:t>
      </w:r>
      <w:r w:rsidR="00E3472E">
        <w:rPr>
          <w:color w:val="FF0000"/>
        </w:rPr>
        <w:t xml:space="preserve">supply BEFORE </w:t>
      </w:r>
      <w:r w:rsidR="00F55D3F">
        <w:rPr>
          <w:color w:val="FF0000"/>
        </w:rPr>
        <w:t>taking down the Primary AWS</w:t>
      </w:r>
      <w:r w:rsidR="005276DA" w:rsidRPr="00DB2040">
        <w:t>.</w:t>
      </w:r>
    </w:p>
    <w:p w14:paraId="29B04867" w14:textId="77777777" w:rsidR="00B004B4" w:rsidRPr="00B81BD0" w:rsidRDefault="00B004B4" w:rsidP="00B004B4">
      <w:pPr>
        <w:pStyle w:val="metind00"/>
      </w:pPr>
    </w:p>
    <w:p w14:paraId="6AD670F4" w14:textId="77777777" w:rsidR="00B004B4" w:rsidRPr="00B81BD0" w:rsidRDefault="00B004B4" w:rsidP="00B004B4">
      <w:pPr>
        <w:pStyle w:val="metind11"/>
        <w:pBdr>
          <w:top w:val="single" w:sz="2" w:space="1" w:color="auto" w:shadow="1"/>
          <w:left w:val="single" w:sz="2" w:space="0" w:color="auto" w:shadow="1"/>
          <w:bottom w:val="single" w:sz="2" w:space="1" w:color="auto" w:shadow="1"/>
          <w:right w:val="single" w:sz="2" w:space="0" w:color="auto" w:shadow="1"/>
        </w:pBdr>
        <w:ind w:right="527"/>
        <w:jc w:val="center"/>
        <w:rPr>
          <w:rFonts w:ascii="Arial" w:hAnsi="Arial"/>
          <w:sz w:val="18"/>
        </w:rPr>
      </w:pPr>
      <w:r w:rsidRPr="00B81BD0">
        <w:rPr>
          <w:rFonts w:ascii="Arial" w:hAnsi="Arial"/>
          <w:sz w:val="18"/>
        </w:rPr>
        <w:t>Harvest SPE setups may be lost if power is left connected to a Harvest SPE modem while the RS232 serial communications port is disconnected and/or reconnected</w:t>
      </w:r>
    </w:p>
    <w:p w14:paraId="3FB8432B" w14:textId="77777777" w:rsidR="00AD0EE3" w:rsidRPr="00B81BD0" w:rsidRDefault="00AD0EE3" w:rsidP="00AD0EE3">
      <w:pPr>
        <w:pStyle w:val="metind00"/>
      </w:pPr>
    </w:p>
    <w:p w14:paraId="00E23662" w14:textId="77777777" w:rsidR="00D22373" w:rsidRDefault="00D22373">
      <w:pPr>
        <w:rPr>
          <w:rFonts w:ascii="Helvetica" w:hAnsi="Helvetica"/>
          <w:b/>
        </w:rPr>
      </w:pPr>
      <w:r>
        <w:br w:type="page"/>
      </w:r>
    </w:p>
    <w:p w14:paraId="1AF58C49" w14:textId="30C7ED2A" w:rsidR="00E578CF" w:rsidRPr="00B81BD0" w:rsidRDefault="00E578CF" w:rsidP="00E578CF">
      <w:pPr>
        <w:pStyle w:val="Heading2"/>
      </w:pPr>
      <w:r w:rsidRPr="00B81BD0">
        <w:lastRenderedPageBreak/>
        <w:t>Maintenance</w:t>
      </w:r>
    </w:p>
    <w:p w14:paraId="591380D1" w14:textId="77777777" w:rsidR="00E578CF" w:rsidRPr="00B81BD0" w:rsidRDefault="00E578CF" w:rsidP="00E578CF">
      <w:pPr>
        <w:pStyle w:val="TickParagraph"/>
        <w:ind w:left="357" w:hanging="357"/>
        <w:rPr>
          <w:b/>
        </w:rPr>
      </w:pPr>
      <w:r w:rsidRPr="00B81BD0">
        <w:rPr>
          <w:b/>
        </w:rPr>
        <w:t>Sensor physical:</w:t>
      </w:r>
    </w:p>
    <w:p w14:paraId="5C41C9E2" w14:textId="77777777" w:rsidR="0053113A" w:rsidRPr="00B81BD0" w:rsidRDefault="0053113A" w:rsidP="00E33A00">
      <w:pPr>
        <w:pStyle w:val="aBullet04"/>
        <w:tabs>
          <w:tab w:val="clear" w:pos="360"/>
          <w:tab w:val="num" w:pos="709"/>
        </w:tabs>
        <w:ind w:left="3261" w:hanging="2904"/>
      </w:pPr>
      <w:r>
        <w:t>Lowerable m</w:t>
      </w:r>
      <w:r w:rsidRPr="00B81BD0">
        <w:t>ast:</w:t>
      </w:r>
      <w:r w:rsidRPr="00B81BD0">
        <w:tab/>
        <w:t>If there is one then lower it.</w:t>
      </w:r>
    </w:p>
    <w:p w14:paraId="62EADBE2" w14:textId="77777777" w:rsidR="00E578CF" w:rsidRPr="00B81BD0" w:rsidRDefault="00E578CF" w:rsidP="00E33A00">
      <w:pPr>
        <w:pStyle w:val="aBullet04"/>
        <w:tabs>
          <w:tab w:val="clear" w:pos="360"/>
          <w:tab w:val="num" w:pos="709"/>
        </w:tabs>
        <w:ind w:left="3261" w:hanging="2904"/>
      </w:pPr>
      <w:r w:rsidRPr="00B81BD0">
        <w:t>Sensors and modules:</w:t>
      </w:r>
      <w:r w:rsidRPr="00B81BD0">
        <w:tab/>
        <w:t>Replace any that are due for replacement with calibrated units.</w:t>
      </w:r>
    </w:p>
    <w:p w14:paraId="670265CF" w14:textId="77777777" w:rsidR="00E578CF" w:rsidRPr="005E5A2B" w:rsidRDefault="00E578CF" w:rsidP="00E33A00">
      <w:pPr>
        <w:pStyle w:val="aBullet04"/>
        <w:tabs>
          <w:tab w:val="clear" w:pos="360"/>
          <w:tab w:val="num" w:pos="709"/>
        </w:tabs>
        <w:ind w:left="3261" w:hanging="2904"/>
      </w:pPr>
      <w:r w:rsidRPr="005E5A2B">
        <w:t>Grass, weeds, scrub:</w:t>
      </w:r>
      <w:r w:rsidRPr="005E5A2B">
        <w:tab/>
        <w:t>Clear as necessary.</w:t>
      </w:r>
    </w:p>
    <w:p w14:paraId="6208A7F0" w14:textId="77777777" w:rsidR="00E578CF" w:rsidRPr="00B81BD0" w:rsidRDefault="00E578CF" w:rsidP="00E33A00">
      <w:pPr>
        <w:pStyle w:val="aBullet04"/>
        <w:tabs>
          <w:tab w:val="clear" w:pos="360"/>
          <w:tab w:val="num" w:pos="709"/>
        </w:tabs>
        <w:ind w:left="3261" w:hanging="2904"/>
      </w:pPr>
      <w:r w:rsidRPr="00B81BD0">
        <w:t>Instrument screens:</w:t>
      </w:r>
      <w:r w:rsidRPr="00B81BD0">
        <w:tab/>
        <w:t>Clean and repair, or replace.</w:t>
      </w:r>
    </w:p>
    <w:p w14:paraId="011F980E" w14:textId="5AD867E7" w:rsidR="00E578CF" w:rsidRPr="00B81BD0" w:rsidRDefault="00E578CF" w:rsidP="00E33A00">
      <w:pPr>
        <w:pStyle w:val="aBullet04"/>
        <w:tabs>
          <w:tab w:val="clear" w:pos="360"/>
          <w:tab w:val="num" w:pos="709"/>
        </w:tabs>
        <w:ind w:left="3261" w:hanging="2904"/>
      </w:pPr>
      <w:r w:rsidRPr="00B81BD0">
        <w:t>Solar panel</w:t>
      </w:r>
      <w:r w:rsidR="00615C51">
        <w:t>(s)</w:t>
      </w:r>
      <w:r w:rsidRPr="00B81BD0">
        <w:t>:</w:t>
      </w:r>
      <w:r w:rsidRPr="00B81BD0">
        <w:tab/>
        <w:t>Clean and check orientation</w:t>
      </w:r>
    </w:p>
    <w:p w14:paraId="3418F9D9" w14:textId="33A5A973" w:rsidR="00F06936" w:rsidRPr="000E2D61" w:rsidRDefault="00D7093F" w:rsidP="00E33A00">
      <w:pPr>
        <w:pStyle w:val="aBullet04"/>
        <w:tabs>
          <w:tab w:val="clear" w:pos="360"/>
          <w:tab w:val="num" w:pos="709"/>
        </w:tabs>
        <w:ind w:left="3261" w:hanging="2904"/>
      </w:pPr>
      <w:r>
        <w:t>Soil</w:t>
      </w:r>
      <w:r w:rsidR="00E578CF" w:rsidRPr="000E2D61">
        <w:t xml:space="preserve"> temperature probe</w:t>
      </w:r>
      <w:r w:rsidR="00BD2F46">
        <w:t>(s)</w:t>
      </w:r>
      <w:r w:rsidR="00E578CF" w:rsidRPr="000E2D61">
        <w:t>:</w:t>
      </w:r>
      <w:r w:rsidR="00E578CF" w:rsidRPr="000E2D61">
        <w:tab/>
      </w:r>
      <w:r>
        <w:t>C</w:t>
      </w:r>
      <w:r w:rsidRPr="000E2D61">
        <w:t>lear grass and weeds</w:t>
      </w:r>
      <w:r>
        <w:t>, tamp down soil and c</w:t>
      </w:r>
      <w:r w:rsidR="00E578CF" w:rsidRPr="000E2D61">
        <w:t>heck d</w:t>
      </w:r>
      <w:r w:rsidR="00F06936" w:rsidRPr="000E2D61">
        <w:t>epth</w:t>
      </w:r>
      <w:r>
        <w:t>s</w:t>
      </w:r>
      <w:r w:rsidR="00F06936" w:rsidRPr="000E2D61">
        <w:t>.</w:t>
      </w:r>
    </w:p>
    <w:p w14:paraId="699F12C1" w14:textId="77777777" w:rsidR="00AF64AD" w:rsidRDefault="00F06936" w:rsidP="00E33A00">
      <w:pPr>
        <w:pStyle w:val="aBullet04"/>
        <w:tabs>
          <w:tab w:val="clear" w:pos="360"/>
          <w:tab w:val="num" w:pos="709"/>
        </w:tabs>
        <w:ind w:left="3261" w:hanging="2904"/>
      </w:pPr>
      <w:r>
        <w:t>Wind sensor(s)</w:t>
      </w:r>
      <w:r w:rsidRPr="00561121">
        <w:t>:</w:t>
      </w:r>
      <w:r w:rsidRPr="00561121">
        <w:tab/>
        <w:t>Clean and check orientation</w:t>
      </w:r>
      <w:r>
        <w:t>.</w:t>
      </w:r>
    </w:p>
    <w:p w14:paraId="17D0F0BF" w14:textId="3BBDA4D6" w:rsidR="002F3510" w:rsidRDefault="003D5DC3" w:rsidP="002F3510">
      <w:pPr>
        <w:pStyle w:val="aBullet04"/>
        <w:tabs>
          <w:tab w:val="clear" w:pos="360"/>
          <w:tab w:val="num" w:pos="709"/>
        </w:tabs>
        <w:ind w:left="3261" w:hanging="2904"/>
      </w:pPr>
      <w:r>
        <w:t>Relative Humidity sensor(s):</w:t>
      </w:r>
      <w:r w:rsidR="00AF64AD">
        <w:tab/>
      </w:r>
      <w:r>
        <w:t>Check orientation...</w:t>
      </w:r>
      <w:r w:rsidR="002F3510">
        <w:tab/>
        <w:t>HMP155</w:t>
      </w:r>
      <w:r w:rsidR="00F9532E">
        <w:tab/>
      </w:r>
      <w:r w:rsidR="002F3510">
        <w:t>= connector cable down,</w:t>
      </w:r>
    </w:p>
    <w:p w14:paraId="48E00D50" w14:textId="3BA2ED2B" w:rsidR="003D5DC3" w:rsidRDefault="002F3510" w:rsidP="002F3510">
      <w:pPr>
        <w:pStyle w:val="aBullet04"/>
        <w:tabs>
          <w:tab w:val="clear" w:pos="360"/>
          <w:tab w:val="num" w:pos="709"/>
        </w:tabs>
        <w:ind w:left="3261" w:hanging="2904"/>
      </w:pPr>
      <w:r>
        <w:tab/>
      </w:r>
      <w:r>
        <w:tab/>
      </w:r>
      <w:r>
        <w:tab/>
      </w:r>
      <w:r>
        <w:tab/>
      </w:r>
      <w:r w:rsidR="003D5DC3">
        <w:t>HMP45</w:t>
      </w:r>
      <w:r w:rsidR="00F9532E">
        <w:tab/>
      </w:r>
      <w:r w:rsidR="003D5DC3">
        <w:t>= connector cable up.</w:t>
      </w:r>
    </w:p>
    <w:p w14:paraId="53F25712" w14:textId="77777777" w:rsidR="00E578CF" w:rsidRPr="00192A88" w:rsidRDefault="00E578CF" w:rsidP="00E33A00">
      <w:pPr>
        <w:pStyle w:val="aBullet04"/>
        <w:tabs>
          <w:tab w:val="clear" w:pos="360"/>
          <w:tab w:val="num" w:pos="709"/>
        </w:tabs>
        <w:ind w:left="3261" w:hanging="2904"/>
      </w:pPr>
      <w:r w:rsidRPr="00192A88">
        <w:t>HMP155 in Beehive screen:</w:t>
      </w:r>
      <w:r w:rsidRPr="00192A88">
        <w:tab/>
        <w:t>Ensure a connector cover is fitted (for environmental protection). If missing add a note on the station data base to ensure one is installed next visit.</w:t>
      </w:r>
    </w:p>
    <w:p w14:paraId="13034188" w14:textId="0A4FC90C" w:rsidR="00E578CF" w:rsidRPr="00192A88" w:rsidRDefault="00E578CF" w:rsidP="00E33A00">
      <w:pPr>
        <w:pStyle w:val="aBullet04"/>
        <w:tabs>
          <w:tab w:val="clear" w:pos="360"/>
          <w:tab w:val="num" w:pos="709"/>
        </w:tabs>
        <w:ind w:left="3261" w:hanging="2904"/>
      </w:pPr>
      <w:r w:rsidRPr="00192A88">
        <w:t>LiCor:</w:t>
      </w:r>
      <w:r w:rsidRPr="00192A88">
        <w:tab/>
        <w:t>Check cleanliness and level.</w:t>
      </w:r>
      <w:r w:rsidR="00D05A35">
        <w:t xml:space="preserve"> Check sensor cable aligned to True South.</w:t>
      </w:r>
    </w:p>
    <w:p w14:paraId="7EF5B8C6" w14:textId="1B47D696" w:rsidR="00E578CF" w:rsidRPr="00192A88" w:rsidRDefault="00E578CF" w:rsidP="00E33A00">
      <w:pPr>
        <w:pStyle w:val="aBullet04"/>
        <w:tabs>
          <w:tab w:val="clear" w:pos="360"/>
          <w:tab w:val="num" w:pos="709"/>
        </w:tabs>
        <w:ind w:left="3261" w:hanging="2904"/>
      </w:pPr>
      <w:r w:rsidRPr="00192A88">
        <w:t>Raingauge:</w:t>
      </w:r>
      <w:r w:rsidRPr="00192A88">
        <w:tab/>
        <w:t>Remove cover; Check filter; Check level; OTA only - clean bucket bearings with can compressed air.</w:t>
      </w:r>
    </w:p>
    <w:p w14:paraId="33BE70E0" w14:textId="77777777" w:rsidR="007F658C" w:rsidRPr="00192A88" w:rsidRDefault="007F658C" w:rsidP="007F658C">
      <w:pPr>
        <w:pStyle w:val="TickParagraph"/>
      </w:pPr>
      <w:r w:rsidRPr="00192A88">
        <w:rPr>
          <w:b/>
        </w:rPr>
        <w:t>Computer Service</w:t>
      </w:r>
      <w:r w:rsidRPr="00192A88">
        <w:t>: Complete the document "Windows Computer Maintenance".</w:t>
      </w:r>
    </w:p>
    <w:p w14:paraId="2BFD1F69" w14:textId="77777777" w:rsidR="007F658C" w:rsidRPr="001E75DA" w:rsidRDefault="007F658C" w:rsidP="007F658C">
      <w:pPr>
        <w:pStyle w:val="TickParagraph"/>
      </w:pPr>
      <w:r w:rsidRPr="001E75DA">
        <w:rPr>
          <w:b/>
        </w:rPr>
        <w:t>Software Installations</w:t>
      </w:r>
      <w:r w:rsidRPr="001E75DA">
        <w:t>: Perform any required software updates and new installations.</w:t>
      </w:r>
    </w:p>
    <w:p w14:paraId="1B6B0FA7" w14:textId="77777777" w:rsidR="001E75DA" w:rsidRPr="001E75DA" w:rsidRDefault="001E75DA" w:rsidP="001E75DA">
      <w:pPr>
        <w:pStyle w:val="TickParagraph"/>
      </w:pPr>
      <w:r w:rsidRPr="001E75DA">
        <w:rPr>
          <w:b/>
        </w:rPr>
        <w:t>Battery</w:t>
      </w:r>
      <w:r w:rsidRPr="001E75DA">
        <w:t>:</w:t>
      </w:r>
    </w:p>
    <w:p w14:paraId="75442D37" w14:textId="77777777" w:rsidR="001E75DA" w:rsidRPr="001E75DA" w:rsidRDefault="001E75DA" w:rsidP="001E75DA">
      <w:pPr>
        <w:pStyle w:val="aBullet01"/>
        <w:tabs>
          <w:tab w:val="left" w:pos="3119"/>
        </w:tabs>
        <w:spacing w:after="120"/>
        <w:ind w:hanging="360"/>
      </w:pPr>
      <w:r w:rsidRPr="001E75DA">
        <w:t>If the battery is due for replacement then do this now.</w:t>
      </w:r>
    </w:p>
    <w:p w14:paraId="538795FC" w14:textId="77777777" w:rsidR="001E75DA" w:rsidRPr="001E75DA" w:rsidRDefault="001E75DA" w:rsidP="001E75DA">
      <w:pPr>
        <w:pStyle w:val="aBullet01"/>
        <w:tabs>
          <w:tab w:val="left" w:pos="3119"/>
        </w:tabs>
        <w:spacing w:after="120"/>
        <w:ind w:hanging="360"/>
      </w:pPr>
      <w:r w:rsidRPr="001E75DA">
        <w:t>If there are any water electrolyte batteries with removeable caps - Top up battery water levels.</w:t>
      </w:r>
    </w:p>
    <w:p w14:paraId="3D16AFEF" w14:textId="77777777" w:rsidR="00192A88" w:rsidRPr="001E75DA" w:rsidRDefault="00192A88" w:rsidP="00192A88">
      <w:pPr>
        <w:pStyle w:val="TickParagraph"/>
      </w:pPr>
      <w:r w:rsidRPr="001E75DA">
        <w:rPr>
          <w:b/>
        </w:rPr>
        <w:t>Check all Earth point connections</w:t>
      </w:r>
      <w:r w:rsidRPr="001E75DA">
        <w:t>: Mains, DC and Solar powered sites.</w:t>
      </w:r>
    </w:p>
    <w:p w14:paraId="2A684708" w14:textId="77777777" w:rsidR="00192A88" w:rsidRPr="001E75DA" w:rsidRDefault="00192A88" w:rsidP="00192A88">
      <w:pPr>
        <w:pStyle w:val="TickParagraph"/>
        <w:rPr>
          <w:b/>
        </w:rPr>
      </w:pPr>
      <w:r w:rsidRPr="001E75DA">
        <w:rPr>
          <w:b/>
        </w:rPr>
        <w:t>Electrical safety inspection:</w:t>
      </w:r>
      <w:r w:rsidRPr="001E75DA">
        <w:t xml:space="preserve"> If the site is mains powered then...</w:t>
      </w:r>
    </w:p>
    <w:p w14:paraId="7D79C443" w14:textId="77777777" w:rsidR="00192A88" w:rsidRPr="00E33A00" w:rsidRDefault="00192A88" w:rsidP="00E33A00">
      <w:pPr>
        <w:pStyle w:val="aBullet01"/>
      </w:pPr>
      <w:r w:rsidRPr="00E33A00">
        <w:t>Carry out inspection of electrical equipment as per AS/NZS 3760. Inspection interval for mains equipment in a non hostile environment is 5 yrs. (see Table 2 p29 in standard for other situations).</w:t>
      </w:r>
    </w:p>
    <w:p w14:paraId="436B2DAF" w14:textId="77777777" w:rsidR="00192A88" w:rsidRPr="00E33A00" w:rsidRDefault="00192A88" w:rsidP="00E33A00">
      <w:pPr>
        <w:pStyle w:val="aBullet01"/>
      </w:pPr>
      <w:r w:rsidRPr="00E33A00">
        <w:t>Attach appliance test tags to equipment and mains leads.</w:t>
      </w:r>
    </w:p>
    <w:p w14:paraId="01C4696C" w14:textId="77777777" w:rsidR="00C668F9" w:rsidRPr="00192A88" w:rsidRDefault="00C668F9">
      <w:pPr>
        <w:pStyle w:val="TickParagraph"/>
      </w:pPr>
      <w:r w:rsidRPr="00192A88">
        <w:rPr>
          <w:b/>
        </w:rPr>
        <w:t>Structures</w:t>
      </w:r>
      <w:r w:rsidRPr="00192A88">
        <w:t xml:space="preserve">: Carry out an inspection of the mechanical equipment as per the </w:t>
      </w:r>
      <w:r w:rsidRPr="00192A88">
        <w:rPr>
          <w:color w:val="0000FF"/>
        </w:rPr>
        <w:t>Structures Check Sheet</w:t>
      </w:r>
      <w:r w:rsidRPr="00192A88">
        <w:t xml:space="preserve">. </w:t>
      </w:r>
    </w:p>
    <w:p w14:paraId="742EFFC3" w14:textId="77777777" w:rsidR="00605867" w:rsidRPr="00B81BD0" w:rsidRDefault="00605867" w:rsidP="00605867">
      <w:pPr>
        <w:pStyle w:val="metind00"/>
      </w:pPr>
    </w:p>
    <w:p w14:paraId="772D6279" w14:textId="77777777" w:rsidR="00C668F9" w:rsidRPr="00192A88" w:rsidRDefault="00C668F9">
      <w:pPr>
        <w:pStyle w:val="Heading2"/>
      </w:pPr>
      <w:r w:rsidRPr="00192A88">
        <w:t>Calibration</w:t>
      </w:r>
    </w:p>
    <w:p w14:paraId="2327B891" w14:textId="5113EA1D" w:rsidR="00C668F9" w:rsidRPr="00192A88" w:rsidRDefault="00C668F9">
      <w:pPr>
        <w:pStyle w:val="TickParagraph"/>
      </w:pPr>
      <w:r w:rsidRPr="00192A88">
        <w:rPr>
          <w:b/>
        </w:rPr>
        <w:t>Field Test</w:t>
      </w:r>
      <w:r w:rsidRPr="00192A88">
        <w:t xml:space="preserve">: Complete the </w:t>
      </w:r>
      <w:r w:rsidRPr="00192A88">
        <w:rPr>
          <w:color w:val="0000FF"/>
        </w:rPr>
        <w:t>iSTAR Field Test Sheet</w:t>
      </w:r>
      <w:r w:rsidR="00F83A53">
        <w:rPr>
          <w:color w:val="0000FF"/>
        </w:rPr>
        <w:t xml:space="preserve"> and Sensor Field Test sheets</w:t>
      </w:r>
      <w:r w:rsidRPr="00192A88">
        <w:rPr>
          <w:color w:val="0000FF"/>
        </w:rPr>
        <w:t xml:space="preserve"> </w:t>
      </w:r>
      <w:r w:rsidR="00F83A53">
        <w:t>including</w:t>
      </w:r>
      <w:r w:rsidRPr="00192A88">
        <w:t xml:space="preserve"> the following:</w:t>
      </w:r>
    </w:p>
    <w:p w14:paraId="45E048D9" w14:textId="62143D76" w:rsidR="00C668F9" w:rsidRPr="00192A88" w:rsidRDefault="00C668F9" w:rsidP="00393AC9">
      <w:pPr>
        <w:pStyle w:val="aBullet01"/>
        <w:tabs>
          <w:tab w:val="clear" w:pos="709"/>
          <w:tab w:val="num" w:pos="720"/>
        </w:tabs>
      </w:pPr>
      <w:r w:rsidRPr="00192A88">
        <w:t xml:space="preserve">Check grass and </w:t>
      </w:r>
      <w:r w:rsidR="00D7093F">
        <w:t>soil</w:t>
      </w:r>
      <w:r w:rsidRPr="00192A88">
        <w:t xml:space="preserve"> temp</w:t>
      </w:r>
      <w:r w:rsidR="00D7093F">
        <w:t>erature</w:t>
      </w:r>
      <w:r w:rsidRPr="00192A88">
        <w:t xml:space="preserve"> inputs to the ICPCON using the three resistors provided in iSTAR kit.</w:t>
      </w:r>
    </w:p>
    <w:p w14:paraId="4857932F" w14:textId="77777777" w:rsidR="00C668F9" w:rsidRDefault="00C668F9" w:rsidP="00393AC9">
      <w:pPr>
        <w:pStyle w:val="aBullet01"/>
        <w:tabs>
          <w:tab w:val="clear" w:pos="709"/>
          <w:tab w:val="num" w:pos="720"/>
        </w:tabs>
      </w:pPr>
      <w:r w:rsidRPr="00192A88">
        <w:t>Check Air temperature and Grass Min temperature against inspector’s thermometer.</w:t>
      </w:r>
    </w:p>
    <w:p w14:paraId="26701115" w14:textId="68C8C8E9" w:rsidR="00292EA4" w:rsidRPr="00192A88" w:rsidRDefault="002232DD" w:rsidP="00393AC9">
      <w:pPr>
        <w:pStyle w:val="aBullet01"/>
        <w:tabs>
          <w:tab w:val="clear" w:pos="709"/>
          <w:tab w:val="num" w:pos="720"/>
        </w:tabs>
      </w:pPr>
      <w:r>
        <w:t>P</w:t>
      </w:r>
      <w:r w:rsidRPr="00192A88">
        <w:t xml:space="preserve">erform </w:t>
      </w:r>
      <w:r>
        <w:t>the Rain</w:t>
      </w:r>
      <w:r w:rsidR="0089637B">
        <w:t>g</w:t>
      </w:r>
      <w:r w:rsidR="003A52B2">
        <w:t xml:space="preserve">auge Field Test </w:t>
      </w:r>
      <w:r w:rsidR="006226BF">
        <w:t>Instructions</w:t>
      </w:r>
      <w:r w:rsidR="00CD32B7">
        <w:t xml:space="preserve"> </w:t>
      </w:r>
      <w:r w:rsidR="003A52B2">
        <w:t xml:space="preserve">using </w:t>
      </w:r>
      <w:r w:rsidR="00492EB9">
        <w:t>a</w:t>
      </w:r>
      <w:r w:rsidR="003A52B2">
        <w:t xml:space="preserve"> HyQuest FCD-653 Rain</w:t>
      </w:r>
      <w:r w:rsidR="0089637B">
        <w:t>g</w:t>
      </w:r>
      <w:r w:rsidR="003A52B2">
        <w:t>auge Verifier</w:t>
      </w:r>
      <w:r w:rsidR="00C668F9" w:rsidRPr="00192A88">
        <w:t xml:space="preserve">. </w:t>
      </w:r>
    </w:p>
    <w:p w14:paraId="073D59AA" w14:textId="77777777" w:rsidR="00C668F9" w:rsidRPr="00192A88" w:rsidRDefault="00C668F9" w:rsidP="00393AC9">
      <w:pPr>
        <w:pStyle w:val="aBullet01"/>
        <w:tabs>
          <w:tab w:val="clear" w:pos="709"/>
          <w:tab w:val="num" w:pos="720"/>
        </w:tabs>
      </w:pPr>
      <w:r w:rsidRPr="00192A88">
        <w:t xml:space="preserve">Check humidity against reference humidity sensor. </w:t>
      </w:r>
    </w:p>
    <w:p w14:paraId="57A58ED2" w14:textId="205814AF" w:rsidR="00C668F9" w:rsidRPr="00192A88" w:rsidRDefault="00C668F9" w:rsidP="005E5A2B">
      <w:pPr>
        <w:pStyle w:val="aBullet01"/>
      </w:pPr>
      <w:r w:rsidRPr="00192A88">
        <w:t>If a WS425</w:t>
      </w:r>
      <w:r w:rsidR="00AD1D9A">
        <w:t>/WMT7xx</w:t>
      </w:r>
      <w:r w:rsidRPr="00192A88">
        <w:t xml:space="preserve"> is used as the wind sensor, or if the </w:t>
      </w:r>
      <w:r w:rsidR="00AD1D9A" w:rsidRPr="00192A88">
        <w:t>WS425</w:t>
      </w:r>
      <w:r w:rsidR="00AD1D9A">
        <w:t>/WMT7xx</w:t>
      </w:r>
      <w:r w:rsidR="00AD1D9A" w:rsidRPr="00192A88">
        <w:t xml:space="preserve"> </w:t>
      </w:r>
      <w:r w:rsidRPr="00192A88">
        <w:t>is to be changed, shut down the Get Message driver</w:t>
      </w:r>
      <w:r w:rsidR="00D63D50">
        <w:t xml:space="preserve"> for that sensor</w:t>
      </w:r>
      <w:r w:rsidRPr="00192A88">
        <w:t xml:space="preserve">, then communicate with the </w:t>
      </w:r>
      <w:r w:rsidR="00AD1D9A" w:rsidRPr="00192A88">
        <w:t>WS425</w:t>
      </w:r>
      <w:r w:rsidR="00AD1D9A">
        <w:t>/WMT7xx</w:t>
      </w:r>
      <w:r w:rsidR="00AD1D9A" w:rsidRPr="00192A88">
        <w:t xml:space="preserve"> </w:t>
      </w:r>
      <w:r w:rsidRPr="00192A88">
        <w:t xml:space="preserve">using HyperTerminal. Turn the </w:t>
      </w:r>
      <w:r w:rsidR="00AD1D9A" w:rsidRPr="00192A88">
        <w:t>WS425</w:t>
      </w:r>
      <w:r w:rsidR="00AD1D9A">
        <w:t>/WMT7xx</w:t>
      </w:r>
      <w:r w:rsidR="00AD1D9A" w:rsidRPr="00192A88">
        <w:t xml:space="preserve"> </w:t>
      </w:r>
      <w:r w:rsidRPr="00192A88">
        <w:t>off then back on to initiate self</w:t>
      </w:r>
      <w:r w:rsidR="00AD1D9A">
        <w:t>-</w:t>
      </w:r>
      <w:r w:rsidRPr="00192A88">
        <w:t xml:space="preserve">tests. Use </w:t>
      </w:r>
      <w:r w:rsidRPr="00192A88">
        <w:rPr>
          <w:color w:val="0000FF"/>
        </w:rPr>
        <w:t>open&lt;cr&gt;</w:t>
      </w:r>
      <w:r w:rsidRPr="00192A88">
        <w:t xml:space="preserve"> to check the configuration of the WS425 (Mode is “NMEA Standard</w:t>
      </w:r>
      <w:r w:rsidR="002B2E73">
        <w:t>"</w:t>
      </w:r>
      <w:r w:rsidRPr="00192A88">
        <w:t>). Perform checks.</w:t>
      </w:r>
    </w:p>
    <w:p w14:paraId="0564F3BF" w14:textId="77777777" w:rsidR="00C668F9" w:rsidRPr="00192A88" w:rsidRDefault="00C668F9" w:rsidP="00393AC9">
      <w:pPr>
        <w:pStyle w:val="aBullet01"/>
        <w:tabs>
          <w:tab w:val="clear" w:pos="709"/>
          <w:tab w:val="num" w:pos="720"/>
        </w:tabs>
      </w:pPr>
      <w:r w:rsidRPr="00192A88">
        <w:t>Perform Ceilometer checks:</w:t>
      </w:r>
    </w:p>
    <w:p w14:paraId="0CE7979E" w14:textId="0ABDBDB4" w:rsidR="00C668F9" w:rsidRPr="00192A88" w:rsidRDefault="00C668F9" w:rsidP="00A00215">
      <w:pPr>
        <w:pStyle w:val="aBullet12"/>
      </w:pPr>
      <w:r w:rsidRPr="00192A88">
        <w:t>CL31:</w:t>
      </w:r>
      <w:r w:rsidR="00A10B51">
        <w:tab/>
      </w:r>
      <w:r w:rsidRPr="00192A88">
        <w:t>See page 52 of CL31 Manual for status comparison. Check that the heater blower runs satisfactorily. It should start within 1 minute of a sheet of white paper being placed on the glass window. Clean the window and lens.</w:t>
      </w:r>
    </w:p>
    <w:p w14:paraId="511D7ED5" w14:textId="77777777" w:rsidR="00C668F9" w:rsidRPr="00192A88" w:rsidRDefault="00C668F9" w:rsidP="00393AC9">
      <w:pPr>
        <w:pStyle w:val="aBullet01"/>
        <w:tabs>
          <w:tab w:val="clear" w:pos="709"/>
          <w:tab w:val="num" w:pos="720"/>
        </w:tabs>
      </w:pPr>
      <w:r w:rsidRPr="00192A88">
        <w:t>Perform Visibility-Present Weather sensor checks and calibration.</w:t>
      </w:r>
    </w:p>
    <w:p w14:paraId="19FDDB69" w14:textId="660E7271" w:rsidR="00C668F9" w:rsidRPr="00192A88" w:rsidRDefault="00C668F9" w:rsidP="00983DC3">
      <w:pPr>
        <w:pStyle w:val="aBullet01"/>
      </w:pPr>
      <w:r w:rsidRPr="00192A88">
        <w:t xml:space="preserve">Perform other System checks and calibration e.g. SUTRON, </w:t>
      </w:r>
      <w:r w:rsidR="002B2E73">
        <w:t xml:space="preserve">mSTAR </w:t>
      </w:r>
      <w:r w:rsidRPr="00192A88">
        <w:t>etc.</w:t>
      </w:r>
    </w:p>
    <w:p w14:paraId="3AD71A32" w14:textId="77777777" w:rsidR="00C668F9" w:rsidRPr="00192A88" w:rsidRDefault="00C668F9" w:rsidP="00A00215">
      <w:pPr>
        <w:pStyle w:val="aBullet12"/>
      </w:pPr>
      <w:r w:rsidRPr="00192A88">
        <w:t>Refer to the field test sheets and Calibration instructions for these systems.</w:t>
      </w:r>
    </w:p>
    <w:p w14:paraId="58953565" w14:textId="77777777" w:rsidR="001E75DA" w:rsidRDefault="001E75DA">
      <w:pPr>
        <w:rPr>
          <w:rFonts w:ascii="Arial" w:hAnsi="Arial"/>
          <w:sz w:val="18"/>
        </w:rPr>
      </w:pPr>
      <w:r>
        <w:br w:type="page"/>
      </w:r>
    </w:p>
    <w:p w14:paraId="6914BBD7" w14:textId="1391B9E5" w:rsidR="00C668F9" w:rsidRPr="00192A88" w:rsidRDefault="00C668F9" w:rsidP="00393AC9">
      <w:pPr>
        <w:pStyle w:val="aBullet01"/>
        <w:tabs>
          <w:tab w:val="clear" w:pos="709"/>
          <w:tab w:val="num" w:pos="720"/>
        </w:tabs>
      </w:pPr>
      <w:r w:rsidRPr="00192A88">
        <w:lastRenderedPageBreak/>
        <w:t xml:space="preserve">Select the MetMESSAGE CSD Make driver and record after readings, and do "AFTER" checks. </w:t>
      </w:r>
    </w:p>
    <w:p w14:paraId="156C3C46" w14:textId="77777777" w:rsidR="001E75DA" w:rsidRDefault="001E75DA" w:rsidP="001E75DA"/>
    <w:p w14:paraId="020CB754" w14:textId="5E797F5E" w:rsidR="00C668F9" w:rsidRPr="001E75DA" w:rsidRDefault="00C668F9" w:rsidP="001E75DA">
      <w:pPr>
        <w:pStyle w:val="Heading1"/>
      </w:pPr>
      <w:r w:rsidRPr="00192A88">
        <w:t>Post Cal checks</w:t>
      </w:r>
    </w:p>
    <w:p w14:paraId="39B2AA81" w14:textId="7CAF35E1" w:rsidR="00A00215" w:rsidRPr="00A00215" w:rsidRDefault="00A00215" w:rsidP="00E518D2">
      <w:pPr>
        <w:pStyle w:val="TickParagraph"/>
      </w:pPr>
      <w:r>
        <w:rPr>
          <w:b/>
          <w:lang w:val="en-AU"/>
        </w:rPr>
        <w:t>C</w:t>
      </w:r>
      <w:r w:rsidRPr="00E518D2">
        <w:rPr>
          <w:b/>
          <w:lang w:val="en-AU"/>
        </w:rPr>
        <w:t>onfirm Network</w:t>
      </w:r>
      <w:r>
        <w:rPr>
          <w:b/>
          <w:lang w:val="en-AU"/>
        </w:rPr>
        <w:t xml:space="preserve"> Configuration</w:t>
      </w:r>
      <w:r w:rsidR="00DC24AD">
        <w:rPr>
          <w:b/>
          <w:lang w:val="en-AU"/>
        </w:rPr>
        <w:t>:</w:t>
      </w:r>
    </w:p>
    <w:p w14:paraId="66706FA4" w14:textId="68B2FF4F" w:rsidR="00E518D2" w:rsidRPr="00A00215" w:rsidRDefault="00332512" w:rsidP="00A00215">
      <w:pPr>
        <w:pStyle w:val="aBullet01"/>
      </w:pPr>
      <w:r w:rsidRPr="00A00215">
        <w:t xml:space="preserve">If </w:t>
      </w:r>
      <w:r w:rsidR="00B1623E" w:rsidRPr="00A00215">
        <w:t>c</w:t>
      </w:r>
      <w:r w:rsidR="00E518D2" w:rsidRPr="00A00215">
        <w:t xml:space="preserve">omputer is </w:t>
      </w:r>
      <w:r w:rsidRPr="00A00215">
        <w:t xml:space="preserve">on </w:t>
      </w:r>
      <w:r w:rsidR="00DC24AD">
        <w:t xml:space="preserve">the </w:t>
      </w:r>
      <w:r w:rsidRPr="00A00215">
        <w:t xml:space="preserve">MetService LAN or WAN (VPN) confirm </w:t>
      </w:r>
      <w:r w:rsidR="00E518D2" w:rsidRPr="00A00215">
        <w:t>still Configured for Work Network:</w:t>
      </w:r>
    </w:p>
    <w:p w14:paraId="0277D3FA" w14:textId="253ECF75" w:rsidR="00E518D2" w:rsidRPr="00192A88" w:rsidRDefault="00E518D2" w:rsidP="00A00215">
      <w:pPr>
        <w:pStyle w:val="aBullet12"/>
      </w:pPr>
      <w:r w:rsidRPr="00F12A8B">
        <w:t xml:space="preserve">Select </w:t>
      </w:r>
      <w:r w:rsidRPr="00DC24AD">
        <w:rPr>
          <w:color w:val="0000FF"/>
        </w:rPr>
        <w:t>Control Panel / Network and Sharing Center / View your active networks</w:t>
      </w:r>
      <w:r w:rsidRPr="00192A88">
        <w:t>.</w:t>
      </w:r>
    </w:p>
    <w:p w14:paraId="53C178BB" w14:textId="77777777" w:rsidR="003D5DC3" w:rsidRDefault="00E518D2" w:rsidP="00DC24AD">
      <w:pPr>
        <w:pStyle w:val="aBullet12"/>
      </w:pPr>
      <w:r w:rsidRPr="00F12A8B">
        <w:t xml:space="preserve">Confirm </w:t>
      </w:r>
      <w:r w:rsidRPr="003D5DC3">
        <w:rPr>
          <w:color w:val="0000FF"/>
        </w:rPr>
        <w:t>Work Network</w:t>
      </w:r>
      <w:r w:rsidRPr="00F12A8B">
        <w:t xml:space="preserve"> is still selected - if it is not then re-select it, save, close, reboot and reconfirm</w:t>
      </w:r>
      <w:r>
        <w:t>.</w:t>
      </w:r>
      <w:r w:rsidR="004A3E5D">
        <w:br/>
      </w:r>
    </w:p>
    <w:p w14:paraId="1D1CF778" w14:textId="40417839" w:rsidR="00332512" w:rsidRPr="003D5DC3" w:rsidRDefault="00332512" w:rsidP="003D5DC3">
      <w:pPr>
        <w:pStyle w:val="aBullet01"/>
      </w:pPr>
      <w:r w:rsidRPr="003D5DC3">
        <w:t xml:space="preserve">If </w:t>
      </w:r>
      <w:r w:rsidR="00B1623E" w:rsidRPr="003D5DC3">
        <w:t>c</w:t>
      </w:r>
      <w:r w:rsidRPr="003D5DC3">
        <w:t xml:space="preserve">omputer is NOT on the MetService LAN or WAN (VPN) confirm still Configured for </w:t>
      </w:r>
      <w:r w:rsidR="0027779B" w:rsidRPr="003D5DC3">
        <w:t>Public</w:t>
      </w:r>
      <w:r w:rsidRPr="003D5DC3">
        <w:t xml:space="preserve"> Network:</w:t>
      </w:r>
    </w:p>
    <w:p w14:paraId="75751B7A" w14:textId="77777777" w:rsidR="00605867" w:rsidRDefault="00332512" w:rsidP="00613256">
      <w:pPr>
        <w:pStyle w:val="aBullet12"/>
      </w:pPr>
      <w:r w:rsidRPr="00F12A8B">
        <w:t xml:space="preserve">Select </w:t>
      </w:r>
      <w:r w:rsidRPr="00DC24AD">
        <w:rPr>
          <w:color w:val="0000FF"/>
        </w:rPr>
        <w:t>Control Panel / Network and Sharing Center / View your active networks</w:t>
      </w:r>
      <w:r w:rsidR="00605867">
        <w:t>.</w:t>
      </w:r>
    </w:p>
    <w:p w14:paraId="6D977348" w14:textId="28AC16B3" w:rsidR="00B1623E" w:rsidRPr="00605867" w:rsidRDefault="00332512" w:rsidP="00613256">
      <w:pPr>
        <w:pStyle w:val="aBullet12"/>
      </w:pPr>
      <w:r w:rsidRPr="00F12A8B">
        <w:t xml:space="preserve">Confirm </w:t>
      </w:r>
      <w:r w:rsidR="0027779B" w:rsidRPr="00605867">
        <w:rPr>
          <w:color w:val="0000FF"/>
        </w:rPr>
        <w:t>Public</w:t>
      </w:r>
      <w:r w:rsidRPr="00605867">
        <w:rPr>
          <w:color w:val="0000FF"/>
        </w:rPr>
        <w:t xml:space="preserve"> Network</w:t>
      </w:r>
      <w:r w:rsidRPr="00F12A8B">
        <w:t xml:space="preserve"> is still selected - if it is not then re-select it, save, close, reboot and reconfirm</w:t>
      </w:r>
      <w:r>
        <w:t>.</w:t>
      </w:r>
    </w:p>
    <w:p w14:paraId="00691C58" w14:textId="77777777" w:rsidR="004A3E5D" w:rsidRPr="00192A88" w:rsidRDefault="004A3E5D" w:rsidP="004A3E5D">
      <w:pPr>
        <w:pStyle w:val="TickParagraph"/>
      </w:pPr>
      <w:r w:rsidRPr="00192A88">
        <w:rPr>
          <w:b/>
        </w:rPr>
        <w:t>Compliance certificate</w:t>
      </w:r>
      <w:r w:rsidRPr="00192A88">
        <w:t>: Complete a Certificate of Compliance label and attach it to the upper right-hand corner of the AWS cabinet door (outside).</w:t>
      </w:r>
    </w:p>
    <w:p w14:paraId="3B749FC7" w14:textId="377DBBB9" w:rsidR="00AE3ED1" w:rsidRPr="00192A88" w:rsidRDefault="00AE3ED1" w:rsidP="00AE3ED1">
      <w:pPr>
        <w:pStyle w:val="TickParagraph"/>
      </w:pPr>
      <w:r w:rsidRPr="00192A88">
        <w:rPr>
          <w:b/>
        </w:rPr>
        <w:t>Update clock to correct time:</w:t>
      </w:r>
    </w:p>
    <w:p w14:paraId="0422659F" w14:textId="77777777" w:rsidR="00AE3ED1" w:rsidRPr="00192A88" w:rsidRDefault="00AE3ED1" w:rsidP="00983DC3">
      <w:pPr>
        <w:pStyle w:val="aBullet01"/>
      </w:pPr>
      <w:r w:rsidRPr="00192A88">
        <w:t xml:space="preserve">In the CSD send message with time sync turn on </w:t>
      </w:r>
      <w:r w:rsidRPr="00192A88">
        <w:rPr>
          <w:color w:val="0000FF"/>
        </w:rPr>
        <w:t>Task bar</w:t>
      </w:r>
      <w:r w:rsidR="00A11140" w:rsidRPr="00192A88">
        <w:rPr>
          <w:color w:val="0000FF"/>
        </w:rPr>
        <w:t xml:space="preserve"> </w:t>
      </w:r>
      <w:r w:rsidRPr="00192A88">
        <w:rPr>
          <w:color w:val="0000FF"/>
        </w:rPr>
        <w:t>/</w:t>
      </w:r>
      <w:r w:rsidR="00A11140" w:rsidRPr="00192A88">
        <w:rPr>
          <w:color w:val="0000FF"/>
        </w:rPr>
        <w:t xml:space="preserve"> </w:t>
      </w:r>
      <w:r w:rsidRPr="00192A88">
        <w:rPr>
          <w:color w:val="0000FF"/>
        </w:rPr>
        <w:t>Operator</w:t>
      </w:r>
      <w:r w:rsidR="00A11140" w:rsidRPr="00192A88">
        <w:rPr>
          <w:color w:val="0000FF"/>
        </w:rPr>
        <w:t xml:space="preserve"> </w:t>
      </w:r>
      <w:r w:rsidRPr="00192A88">
        <w:rPr>
          <w:color w:val="0000FF"/>
        </w:rPr>
        <w:t>/</w:t>
      </w:r>
      <w:r w:rsidR="00A11140" w:rsidRPr="00192A88">
        <w:rPr>
          <w:color w:val="0000FF"/>
        </w:rPr>
        <w:t xml:space="preserve"> </w:t>
      </w:r>
      <w:r w:rsidRPr="00192A88">
        <w:rPr>
          <w:color w:val="0000FF"/>
        </w:rPr>
        <w:t>Set Clock Next Main Comms</w:t>
      </w:r>
      <w:r w:rsidRPr="00192A88">
        <w:t>.</w:t>
      </w:r>
    </w:p>
    <w:p w14:paraId="36A12D73" w14:textId="77777777" w:rsidR="00AE3ED1" w:rsidRPr="00192A88" w:rsidRDefault="00AE3ED1" w:rsidP="005E5A2B">
      <w:pPr>
        <w:pStyle w:val="aBullet01"/>
      </w:pPr>
      <w:r w:rsidRPr="00192A88">
        <w:t xml:space="preserve">If there is no send message with time sync  then manually set the Windows clock to within </w:t>
      </w:r>
      <w:r w:rsidRPr="00192A88">
        <w:rPr>
          <w:color w:val="0000FF"/>
        </w:rPr>
        <w:t>±5 seconds</w:t>
      </w:r>
      <w:r w:rsidRPr="00192A88">
        <w:t xml:space="preserve"> of the current UTC time (either double click the displayed time in any MetMESSAGE program or use </w:t>
      </w:r>
      <w:r w:rsidRPr="00192A88">
        <w:rPr>
          <w:color w:val="0000FF"/>
        </w:rPr>
        <w:t>...Control Panels / Date and Time</w:t>
      </w:r>
      <w:r w:rsidRPr="00192A88">
        <w:t>).</w:t>
      </w:r>
    </w:p>
    <w:p w14:paraId="7E99BC0E" w14:textId="2937D6E9" w:rsidR="00B1623E" w:rsidRPr="00B1623E" w:rsidRDefault="00AE3ED1" w:rsidP="00B1623E">
      <w:pPr>
        <w:pStyle w:val="aBullet01"/>
      </w:pPr>
      <w:r w:rsidRPr="00192A88">
        <w:t>Check that the MetMESSAGE programs show correct UTC time.</w:t>
      </w:r>
    </w:p>
    <w:p w14:paraId="5FD62D83" w14:textId="635E869A" w:rsidR="00C668F9" w:rsidRPr="00192A88" w:rsidRDefault="00C668F9">
      <w:pPr>
        <w:pStyle w:val="TickParagraph"/>
      </w:pPr>
      <w:r w:rsidRPr="00192A88">
        <w:rPr>
          <w:b/>
        </w:rPr>
        <w:t>Delete test logs</w:t>
      </w:r>
      <w:r w:rsidRPr="00192A88">
        <w:t>: Run MetMESSAGE-00 (</w:t>
      </w:r>
      <w:r w:rsidRPr="00192A88">
        <w:rPr>
          <w:color w:val="0000FF"/>
        </w:rPr>
        <w:t>Start Menu</w:t>
      </w:r>
      <w:r w:rsidR="00893B7F" w:rsidRPr="00192A88">
        <w:rPr>
          <w:color w:val="0000FF"/>
        </w:rPr>
        <w:t xml:space="preserve"> </w:t>
      </w:r>
      <w:r w:rsidRPr="00192A88">
        <w:rPr>
          <w:color w:val="0000FF"/>
        </w:rPr>
        <w:t>/</w:t>
      </w:r>
      <w:r w:rsidR="00893B7F" w:rsidRPr="00192A88">
        <w:rPr>
          <w:color w:val="0000FF"/>
        </w:rPr>
        <w:t xml:space="preserve"> </w:t>
      </w:r>
      <w:r w:rsidRPr="00192A88">
        <w:rPr>
          <w:color w:val="0000FF"/>
        </w:rPr>
        <w:t>Programs</w:t>
      </w:r>
      <w:r w:rsidR="00893B7F" w:rsidRPr="00192A88">
        <w:rPr>
          <w:color w:val="0000FF"/>
        </w:rPr>
        <w:t xml:space="preserve"> </w:t>
      </w:r>
      <w:r w:rsidRPr="00192A88">
        <w:rPr>
          <w:color w:val="0000FF"/>
        </w:rPr>
        <w:t>/</w:t>
      </w:r>
      <w:r w:rsidR="00893B7F" w:rsidRPr="00192A88">
        <w:rPr>
          <w:color w:val="0000FF"/>
        </w:rPr>
        <w:t xml:space="preserve"> </w:t>
      </w:r>
      <w:r w:rsidRPr="00192A88">
        <w:rPr>
          <w:color w:val="0000FF"/>
        </w:rPr>
        <w:t>MetMESSAGE</w:t>
      </w:r>
      <w:r w:rsidR="00893B7F" w:rsidRPr="00192A88">
        <w:rPr>
          <w:color w:val="0000FF"/>
        </w:rPr>
        <w:t xml:space="preserve"> </w:t>
      </w:r>
      <w:r w:rsidRPr="00192A88">
        <w:rPr>
          <w:color w:val="0000FF"/>
        </w:rPr>
        <w:t>/</w:t>
      </w:r>
      <w:r w:rsidR="00893B7F" w:rsidRPr="00192A88">
        <w:rPr>
          <w:color w:val="0000FF"/>
        </w:rPr>
        <w:t xml:space="preserve"> </w:t>
      </w:r>
      <w:r w:rsidRPr="00192A88">
        <w:rPr>
          <w:color w:val="0000FF"/>
        </w:rPr>
        <w:t>MetMESSAGE00</w:t>
      </w:r>
      <w:r w:rsidRPr="00192A88">
        <w:t xml:space="preserve">) and log on as </w:t>
      </w:r>
      <w:r w:rsidRPr="00192A88">
        <w:rPr>
          <w:color w:val="0000FF"/>
        </w:rPr>
        <w:t>technician</w:t>
      </w:r>
      <w:r w:rsidRPr="00192A88">
        <w:t xml:space="preserve">.  Select </w:t>
      </w:r>
      <w:r w:rsidRPr="00192A88">
        <w:rPr>
          <w:color w:val="0000FF"/>
        </w:rPr>
        <w:t>Technician</w:t>
      </w:r>
      <w:r w:rsidR="00AE3ED1" w:rsidRPr="00192A88">
        <w:rPr>
          <w:color w:val="0000FF"/>
        </w:rPr>
        <w:t xml:space="preserve"> </w:t>
      </w:r>
      <w:r w:rsidRPr="00192A88">
        <w:rPr>
          <w:color w:val="0000FF"/>
        </w:rPr>
        <w:t>/</w:t>
      </w:r>
      <w:r w:rsidR="00AE3ED1" w:rsidRPr="00192A88">
        <w:rPr>
          <w:color w:val="0000FF"/>
        </w:rPr>
        <w:t xml:space="preserve"> </w:t>
      </w:r>
      <w:r w:rsidR="00B83249" w:rsidRPr="00192A88">
        <w:rPr>
          <w:color w:val="0000FF"/>
        </w:rPr>
        <w:t xml:space="preserve">Shared Logs / </w:t>
      </w:r>
      <w:r w:rsidRPr="00192A88">
        <w:rPr>
          <w:color w:val="0000FF"/>
        </w:rPr>
        <w:t xml:space="preserve">Delete </w:t>
      </w:r>
      <w:r w:rsidR="00B83249" w:rsidRPr="00192A88">
        <w:rPr>
          <w:color w:val="0000FF"/>
        </w:rPr>
        <w:t>All</w:t>
      </w:r>
      <w:r w:rsidRPr="00192A88">
        <w:t>.</w:t>
      </w:r>
    </w:p>
    <w:p w14:paraId="369CDF98" w14:textId="77777777" w:rsidR="00C668F9" w:rsidRPr="00192A88" w:rsidRDefault="00C668F9">
      <w:pPr>
        <w:pStyle w:val="TickParagraph"/>
      </w:pPr>
      <w:r w:rsidRPr="00192A88">
        <w:rPr>
          <w:b/>
        </w:rPr>
        <w:t>Skip calibration data</w:t>
      </w:r>
      <w:r w:rsidR="00EF1426" w:rsidRPr="00192A88">
        <w:t xml:space="preserve">: On ALL </w:t>
      </w:r>
      <w:r w:rsidRPr="00192A88">
        <w:t xml:space="preserve">Send Message programs select </w:t>
      </w:r>
      <w:r w:rsidRPr="00192A88">
        <w:rPr>
          <w:color w:val="0000FF"/>
        </w:rPr>
        <w:t>Task bar</w:t>
      </w:r>
      <w:r w:rsidR="00EF1426" w:rsidRPr="00192A88">
        <w:rPr>
          <w:color w:val="0000FF"/>
        </w:rPr>
        <w:t xml:space="preserve"> </w:t>
      </w:r>
      <w:r w:rsidRPr="00192A88">
        <w:rPr>
          <w:color w:val="0000FF"/>
        </w:rPr>
        <w:t>/</w:t>
      </w:r>
      <w:r w:rsidR="00EF1426" w:rsidRPr="00192A88">
        <w:rPr>
          <w:color w:val="0000FF"/>
        </w:rPr>
        <w:t xml:space="preserve"> </w:t>
      </w:r>
      <w:r w:rsidRPr="00192A88">
        <w:rPr>
          <w:color w:val="0000FF"/>
        </w:rPr>
        <w:t>Send Message</w:t>
      </w:r>
      <w:r w:rsidR="00EF1426" w:rsidRPr="00192A88">
        <w:rPr>
          <w:color w:val="0000FF"/>
        </w:rPr>
        <w:t xml:space="preserve"> </w:t>
      </w:r>
      <w:r w:rsidRPr="00192A88">
        <w:rPr>
          <w:color w:val="0000FF"/>
        </w:rPr>
        <w:t>/</w:t>
      </w:r>
      <w:r w:rsidR="00EF1426" w:rsidRPr="00192A88">
        <w:rPr>
          <w:color w:val="0000FF"/>
        </w:rPr>
        <w:t xml:space="preserve"> </w:t>
      </w:r>
      <w:r w:rsidRPr="00192A88">
        <w:rPr>
          <w:color w:val="0000FF"/>
        </w:rPr>
        <w:t>Set the Made Message last sent pointer to now</w:t>
      </w:r>
      <w:r w:rsidRPr="00192A88">
        <w:t>. This will prevent the sending of any messages that contain calibration data.</w:t>
      </w:r>
    </w:p>
    <w:p w14:paraId="5CD1B57E" w14:textId="77777777" w:rsidR="00AF283F" w:rsidRPr="00192A88" w:rsidRDefault="00AF283F" w:rsidP="00AF283F">
      <w:pPr>
        <w:pStyle w:val="TickParagraph"/>
        <w:rPr>
          <w:b/>
          <w:color w:val="FF0000"/>
        </w:rPr>
      </w:pPr>
      <w:r w:rsidRPr="00192A88">
        <w:rPr>
          <w:b/>
          <w:color w:val="FF0000"/>
        </w:rPr>
        <w:t xml:space="preserve">Reconnect the AWS to all </w:t>
      </w:r>
      <w:r w:rsidRPr="00B81BD0">
        <w:rPr>
          <w:b/>
          <w:color w:val="FF0000"/>
        </w:rPr>
        <w:t xml:space="preserve">off-site </w:t>
      </w:r>
      <w:r w:rsidRPr="00192A88">
        <w:rPr>
          <w:b/>
          <w:color w:val="FF0000"/>
        </w:rPr>
        <w:t>communications.</w:t>
      </w:r>
    </w:p>
    <w:p w14:paraId="742C848D" w14:textId="57B13086" w:rsidR="00AF283F" w:rsidRPr="00192A88" w:rsidRDefault="00AF283F" w:rsidP="00AF283F">
      <w:pPr>
        <w:pStyle w:val="TickParagraph"/>
        <w:rPr>
          <w:b/>
          <w:color w:val="FF0000"/>
        </w:rPr>
      </w:pPr>
      <w:r>
        <w:rPr>
          <w:b/>
          <w:color w:val="FF0000"/>
        </w:rPr>
        <w:t>Move all</w:t>
      </w:r>
      <w:r w:rsidRPr="00192A88">
        <w:rPr>
          <w:b/>
          <w:color w:val="FF0000"/>
        </w:rPr>
        <w:t xml:space="preserve"> </w:t>
      </w:r>
      <w:r w:rsidR="00CF7F7A" w:rsidRPr="00DB2040">
        <w:rPr>
          <w:b/>
          <w:color w:val="FF0000"/>
        </w:rPr>
        <w:t>International AWS</w:t>
      </w:r>
      <w:r w:rsidR="00CF7F7A">
        <w:rPr>
          <w:b/>
          <w:color w:val="FF0000"/>
        </w:rPr>
        <w:t xml:space="preserve"> </w:t>
      </w:r>
      <w:r>
        <w:rPr>
          <w:b/>
          <w:color w:val="FF0000"/>
        </w:rPr>
        <w:t>Real Time Data Feeds back to the primary AWS</w:t>
      </w:r>
      <w:r w:rsidRPr="00192A88">
        <w:rPr>
          <w:b/>
          <w:color w:val="FF0000"/>
        </w:rPr>
        <w:t>.</w:t>
      </w:r>
    </w:p>
    <w:p w14:paraId="52DA2EF3" w14:textId="70DD4D85" w:rsidR="00C668F9" w:rsidRPr="00192A88" w:rsidRDefault="00C668F9">
      <w:pPr>
        <w:pStyle w:val="TickParagraph"/>
      </w:pPr>
      <w:r w:rsidRPr="00192A88">
        <w:rPr>
          <w:b/>
        </w:rPr>
        <w:t>Customers on-line</w:t>
      </w:r>
      <w:r w:rsidRPr="00192A88">
        <w:t>: Phone on site customers and confirm data is received and correct</w:t>
      </w:r>
      <w:r w:rsidR="00A035E6">
        <w:t xml:space="preserve"> (</w:t>
      </w:r>
      <w:r w:rsidR="00E154C7">
        <w:t>e.g.</w:t>
      </w:r>
      <w:r w:rsidR="00A035E6">
        <w:t xml:space="preserve"> ACNZ ATC).</w:t>
      </w:r>
    </w:p>
    <w:p w14:paraId="1747FFF7" w14:textId="77777777" w:rsidR="00C668F9" w:rsidRPr="00192A88" w:rsidRDefault="00C668F9">
      <w:pPr>
        <w:pStyle w:val="TickParagraph"/>
      </w:pPr>
      <w:r w:rsidRPr="00192A88">
        <w:rPr>
          <w:b/>
        </w:rPr>
        <w:t>MetService on-line</w:t>
      </w:r>
      <w:r w:rsidRPr="00192A88">
        <w:t>: Use Now buttons in the make and send METAR by email. Check with the duty engineer:</w:t>
      </w:r>
    </w:p>
    <w:p w14:paraId="520584CF" w14:textId="74F3CCD7" w:rsidR="005E5A2B" w:rsidRDefault="00CA0A37" w:rsidP="005E5A2B">
      <w:pPr>
        <w:pStyle w:val="aBullet01"/>
      </w:pPr>
      <w:r w:rsidRPr="005E5A2B">
        <w:t xml:space="preserve">CSD </w:t>
      </w:r>
      <w:r w:rsidR="002F3510">
        <w:t xml:space="preserve">one minute </w:t>
      </w:r>
      <w:r w:rsidRPr="005E5A2B">
        <w:t xml:space="preserve">data is arriving at the </w:t>
      </w:r>
      <w:r w:rsidR="00F078C7">
        <w:t>MetService</w:t>
      </w:r>
      <w:r w:rsidR="00F078C7" w:rsidRPr="005E5A2B">
        <w:t xml:space="preserve"> </w:t>
      </w:r>
      <w:r w:rsidRPr="005E5A2B">
        <w:t>ingest servers.</w:t>
      </w:r>
    </w:p>
    <w:p w14:paraId="65EA9FCB" w14:textId="77777777" w:rsidR="005E5A2B" w:rsidRDefault="00CA0A37" w:rsidP="005E5A2B">
      <w:pPr>
        <w:pStyle w:val="aBullet01"/>
      </w:pPr>
      <w:r w:rsidRPr="00192A88">
        <w:t>Tim</w:t>
      </w:r>
      <w:r w:rsidR="005E5A2B">
        <w:t>e is being received by the AWS.</w:t>
      </w:r>
    </w:p>
    <w:p w14:paraId="173C7802" w14:textId="4806591A" w:rsidR="005E5A2B" w:rsidRDefault="00CA0A37" w:rsidP="005E5A2B">
      <w:pPr>
        <w:pStyle w:val="aBullet01"/>
      </w:pPr>
      <w:r w:rsidRPr="00192A88">
        <w:t>Use the Now buttons in the appropriate MetMESSAGE to make and send a METAR by email. Check that email messages are is arriving</w:t>
      </w:r>
      <w:r w:rsidR="005E5A2B">
        <w:t xml:space="preserve"> at the </w:t>
      </w:r>
      <w:r w:rsidR="00F078C7">
        <w:t>MetService</w:t>
      </w:r>
      <w:r w:rsidR="00F078C7" w:rsidRPr="005E5A2B">
        <w:t xml:space="preserve"> </w:t>
      </w:r>
      <w:r w:rsidR="005E5A2B">
        <w:t>ingest servers.</w:t>
      </w:r>
    </w:p>
    <w:p w14:paraId="3F7B31F9" w14:textId="05D49F79" w:rsidR="00CA0A37" w:rsidRPr="00192A88" w:rsidRDefault="00CA0A37" w:rsidP="00E33A00">
      <w:pPr>
        <w:pStyle w:val="aBullet01"/>
      </w:pPr>
      <w:r w:rsidRPr="00192A88">
        <w:t>There is remote access to the computer (for broadband communications).</w:t>
      </w:r>
    </w:p>
    <w:p w14:paraId="7438ED7A" w14:textId="77777777" w:rsidR="00C668F9" w:rsidRPr="00192A88" w:rsidRDefault="00C668F9">
      <w:pPr>
        <w:pStyle w:val="TickParagraph"/>
      </w:pPr>
      <w:r w:rsidRPr="00192A88">
        <w:rPr>
          <w:b/>
        </w:rPr>
        <w:t xml:space="preserve">VDU turn off: </w:t>
      </w:r>
      <w:r w:rsidRPr="00192A88">
        <w:t>Exit “Last saved data/Activity monitor” using &lt; button on screen, and turn off VDU.</w:t>
      </w:r>
    </w:p>
    <w:p w14:paraId="46FB6139" w14:textId="77777777" w:rsidR="00C668F9" w:rsidRPr="00192A88" w:rsidRDefault="00C668F9">
      <w:pPr>
        <w:pStyle w:val="TickParagraph"/>
      </w:pPr>
      <w:r w:rsidRPr="00192A88">
        <w:rPr>
          <w:b/>
        </w:rPr>
        <w:t>Hut heater</w:t>
      </w:r>
      <w:r w:rsidRPr="00192A88">
        <w:t>: If present plug in and switch on the hut heater.</w:t>
      </w:r>
    </w:p>
    <w:p w14:paraId="34CDA3F2" w14:textId="77777777" w:rsidR="00C668F9" w:rsidRPr="00192A88" w:rsidRDefault="00C668F9">
      <w:pPr>
        <w:pStyle w:val="TickParagraph"/>
      </w:pPr>
      <w:r w:rsidRPr="00192A88">
        <w:rPr>
          <w:b/>
        </w:rPr>
        <w:t>Site Exposure</w:t>
      </w:r>
      <w:r w:rsidRPr="00192A88">
        <w:t>: Check sensor exposures and take site photographs if required.</w:t>
      </w:r>
    </w:p>
    <w:p w14:paraId="50174564" w14:textId="05017B11" w:rsidR="00C668F9" w:rsidRPr="00192A88" w:rsidRDefault="00C668F9">
      <w:pPr>
        <w:pStyle w:val="TickParagraph"/>
      </w:pPr>
      <w:r w:rsidRPr="00192A88">
        <w:t xml:space="preserve">At an ACNZ site inform the </w:t>
      </w:r>
      <w:r w:rsidRPr="00192A88">
        <w:rPr>
          <w:color w:val="0000FF"/>
        </w:rPr>
        <w:t>ACNZ</w:t>
      </w:r>
      <w:r w:rsidR="00A035E6">
        <w:rPr>
          <w:color w:val="0000FF"/>
        </w:rPr>
        <w:t xml:space="preserve"> </w:t>
      </w:r>
      <w:r w:rsidRPr="00192A88">
        <w:rPr>
          <w:color w:val="0000FF"/>
        </w:rPr>
        <w:t>Technical Coordinator</w:t>
      </w:r>
      <w:r w:rsidR="00A035E6">
        <w:rPr>
          <w:color w:val="0000FF"/>
        </w:rPr>
        <w:t xml:space="preserve"> (</w:t>
      </w:r>
      <w:r w:rsidR="00483F9B">
        <w:rPr>
          <w:color w:val="0000FF"/>
        </w:rPr>
        <w:t>Christchurch</w:t>
      </w:r>
      <w:r w:rsidR="00A035E6">
        <w:rPr>
          <w:color w:val="0000FF"/>
        </w:rPr>
        <w:t>)</w:t>
      </w:r>
      <w:r w:rsidRPr="00192A88">
        <w:t xml:space="preserve"> that the service is complete. ACNZ will likely cancel any NOTAM.</w:t>
      </w:r>
    </w:p>
    <w:p w14:paraId="4A16C962" w14:textId="77777777" w:rsidR="00605867" w:rsidRPr="00B81BD0" w:rsidRDefault="00605867" w:rsidP="00605867">
      <w:pPr>
        <w:pStyle w:val="metind00"/>
      </w:pPr>
    </w:p>
    <w:p w14:paraId="63CF71CD" w14:textId="77777777" w:rsidR="00192A88" w:rsidRPr="00192A88" w:rsidRDefault="00192A88" w:rsidP="00192A88">
      <w:pPr>
        <w:pStyle w:val="Heading1"/>
      </w:pPr>
      <w:r w:rsidRPr="00192A88">
        <w:t>Fault Finding</w:t>
      </w:r>
    </w:p>
    <w:p w14:paraId="284DB09F" w14:textId="77777777" w:rsidR="00192A88" w:rsidRPr="00192A88" w:rsidRDefault="00192A88" w:rsidP="00192A88">
      <w:pPr>
        <w:pStyle w:val="TickParagraph"/>
      </w:pPr>
      <w:r w:rsidRPr="00192A88">
        <w:rPr>
          <w:b/>
        </w:rPr>
        <w:t>Megger Test Cables (only if necessary)</w:t>
      </w:r>
      <w:r w:rsidRPr="00192A88">
        <w:t xml:space="preserve">: Open sensor klippons or disconnect cables in the WXT-WMT cabinet and in the appropriate junction boxes i.e. at both cable ends. Megger the cables to ground, then close the klippons/reconnect cables at both ends. </w:t>
      </w:r>
      <w:r w:rsidRPr="00192A88">
        <w:rPr>
          <w:b/>
          <w:color w:val="FF0000"/>
        </w:rPr>
        <w:t>Cables MUST be isolated at both ends BEFORE Meger testing</w:t>
      </w:r>
      <w:r w:rsidRPr="00192A88">
        <w:rPr>
          <w:color w:val="FF0000"/>
        </w:rPr>
        <w:t>.</w:t>
      </w:r>
    </w:p>
    <w:p w14:paraId="379E3F6E" w14:textId="77777777" w:rsidR="00C668F9" w:rsidRPr="00605867" w:rsidRDefault="00C668F9" w:rsidP="00605867">
      <w:pPr>
        <w:pStyle w:val="metind00"/>
      </w:pPr>
      <w:r w:rsidRPr="00605867">
        <w:t>End</w:t>
      </w:r>
    </w:p>
    <w:p w14:paraId="4CF43700" w14:textId="77777777" w:rsidR="00C668F9" w:rsidRPr="00605867" w:rsidRDefault="00C668F9" w:rsidP="00605867">
      <w:pPr>
        <w:pStyle w:val="metind00"/>
      </w:pPr>
    </w:p>
    <w:sectPr w:rsidR="00C668F9" w:rsidRPr="00605867">
      <w:headerReference w:type="default" r:id="rId8"/>
      <w:footerReference w:type="default" r:id="rId9"/>
      <w:pgSz w:w="11899" w:h="16838"/>
      <w:pgMar w:top="1701" w:right="1134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C1A6D" w14:textId="77777777" w:rsidR="001F1CAC" w:rsidRDefault="001F1CAC">
      <w:r>
        <w:separator/>
      </w:r>
    </w:p>
  </w:endnote>
  <w:endnote w:type="continuationSeparator" w:id="0">
    <w:p w14:paraId="5F5D0396" w14:textId="77777777" w:rsidR="001F1CAC" w:rsidRDefault="001F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76BE7" w14:textId="31CA05D5" w:rsidR="002B2E73" w:rsidRDefault="002B2E73">
    <w:pPr>
      <w:pStyle w:val="Footer"/>
      <w:pBdr>
        <w:top w:val="single" w:sz="2" w:space="1" w:color="auto"/>
      </w:pBdr>
      <w:tabs>
        <w:tab w:val="clear" w:pos="4320"/>
        <w:tab w:val="clear" w:pos="8640"/>
        <w:tab w:val="center" w:pos="4678"/>
        <w:tab w:val="right" w:pos="9356"/>
      </w:tabs>
      <w:jc w:val="center"/>
      <w:rPr>
        <w:rFonts w:ascii="Times" w:hAnsi="Times"/>
        <w:sz w:val="18"/>
      </w:rPr>
    </w:pPr>
    <w:r>
      <w:rPr>
        <w:rFonts w:ascii="Times" w:hAnsi="Times"/>
        <w:sz w:val="18"/>
      </w:rPr>
      <w:t>Issue 1.</w:t>
    </w:r>
    <w:r w:rsidR="003A52B2">
      <w:rPr>
        <w:rFonts w:ascii="Times" w:hAnsi="Times"/>
        <w:sz w:val="18"/>
      </w:rPr>
      <w:t>20</w:t>
    </w:r>
    <w:r w:rsidR="009839EA">
      <w:rPr>
        <w:rFonts w:ascii="Times" w:hAnsi="Times"/>
        <w:sz w:val="18"/>
      </w:rPr>
      <w:t xml:space="preserve">, </w:t>
    </w:r>
    <w:r w:rsidR="003A52B2">
      <w:rPr>
        <w:rFonts w:ascii="Times" w:hAnsi="Times"/>
        <w:sz w:val="18"/>
      </w:rPr>
      <w:t>10</w:t>
    </w:r>
    <w:r w:rsidR="00D05A35">
      <w:rPr>
        <w:rFonts w:ascii="Times" w:hAnsi="Times"/>
        <w:sz w:val="18"/>
      </w:rPr>
      <w:t>/</w:t>
    </w:r>
    <w:r w:rsidR="003A52B2">
      <w:rPr>
        <w:rFonts w:ascii="Times" w:hAnsi="Times"/>
        <w:sz w:val="18"/>
      </w:rPr>
      <w:t>03</w:t>
    </w:r>
    <w:r w:rsidR="00D05A35">
      <w:rPr>
        <w:rFonts w:ascii="Times" w:hAnsi="Times"/>
        <w:sz w:val="18"/>
      </w:rPr>
      <w:t>/</w:t>
    </w:r>
    <w:r w:rsidR="003A52B2">
      <w:rPr>
        <w:rFonts w:ascii="Times" w:hAnsi="Times"/>
        <w:sz w:val="18"/>
      </w:rPr>
      <w:t>20</w:t>
    </w:r>
    <w:r w:rsidRPr="003A4F26">
      <w:rPr>
        <w:rFonts w:ascii="Times" w:hAnsi="Times"/>
        <w:sz w:val="18"/>
      </w:rPr>
      <w:tab/>
    </w:r>
    <w:r w:rsidRPr="005D2CB0">
      <w:rPr>
        <w:rFonts w:ascii="Times" w:hAnsi="Times"/>
        <w:sz w:val="18"/>
        <w:lang w:bidi="en-US"/>
      </w:rPr>
      <w:fldChar w:fldCharType="begin"/>
    </w:r>
    <w:r w:rsidRPr="005D2CB0">
      <w:rPr>
        <w:rFonts w:ascii="Times" w:hAnsi="Times"/>
        <w:sz w:val="18"/>
        <w:lang w:bidi="en-US"/>
      </w:rPr>
      <w:instrText xml:space="preserve"> FILENAME </w:instrText>
    </w:r>
    <w:r w:rsidRPr="005D2CB0">
      <w:rPr>
        <w:rFonts w:ascii="Times" w:hAnsi="Times"/>
        <w:sz w:val="18"/>
        <w:lang w:bidi="en-US"/>
      </w:rPr>
      <w:fldChar w:fldCharType="separate"/>
    </w:r>
    <w:r>
      <w:rPr>
        <w:rFonts w:ascii="Times" w:hAnsi="Times"/>
        <w:noProof/>
        <w:sz w:val="18"/>
        <w:lang w:bidi="en-US"/>
      </w:rPr>
      <w:t>iSTAR Cal Instructions.docx</w:t>
    </w:r>
    <w:r w:rsidRPr="005D2CB0">
      <w:rPr>
        <w:rFonts w:ascii="Times" w:hAnsi="Times"/>
        <w:sz w:val="18"/>
        <w:lang w:bidi="en-US"/>
      </w:rPr>
      <w:fldChar w:fldCharType="end"/>
    </w:r>
    <w:r w:rsidRPr="003A4F26">
      <w:rPr>
        <w:rFonts w:ascii="Times" w:hAnsi="Times"/>
        <w:sz w:val="18"/>
      </w:rPr>
      <w:tab/>
      <w:t xml:space="preserve">Page </w:t>
    </w:r>
    <w:r w:rsidRPr="003A4F26">
      <w:rPr>
        <w:rStyle w:val="PageNumber"/>
        <w:rFonts w:ascii="Times" w:hAnsi="Times"/>
        <w:sz w:val="18"/>
      </w:rPr>
      <w:fldChar w:fldCharType="begin"/>
    </w:r>
    <w:r w:rsidRPr="003A4F26">
      <w:rPr>
        <w:rStyle w:val="PageNumber"/>
        <w:rFonts w:ascii="Times" w:hAnsi="Times"/>
        <w:sz w:val="18"/>
      </w:rPr>
      <w:instrText xml:space="preserve"> PAGE </w:instrText>
    </w:r>
    <w:r w:rsidRPr="003A4F26">
      <w:rPr>
        <w:rStyle w:val="PageNumber"/>
        <w:rFonts w:ascii="Times" w:hAnsi="Times"/>
        <w:sz w:val="18"/>
      </w:rPr>
      <w:fldChar w:fldCharType="separate"/>
    </w:r>
    <w:r w:rsidR="001E75DA">
      <w:rPr>
        <w:rStyle w:val="PageNumber"/>
        <w:rFonts w:ascii="Times" w:hAnsi="Times"/>
        <w:noProof/>
        <w:sz w:val="18"/>
      </w:rPr>
      <w:t>2</w:t>
    </w:r>
    <w:r w:rsidRPr="003A4F26">
      <w:rPr>
        <w:rStyle w:val="PageNumber"/>
        <w:rFonts w:ascii="Times" w:hAnsi="Times"/>
        <w:sz w:val="18"/>
      </w:rPr>
      <w:fldChar w:fldCharType="end"/>
    </w:r>
  </w:p>
  <w:p w14:paraId="50438151" w14:textId="77777777" w:rsidR="002B2E73" w:rsidRDefault="002B2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5434" w14:textId="77777777" w:rsidR="001F1CAC" w:rsidRDefault="001F1CAC">
      <w:r>
        <w:separator/>
      </w:r>
    </w:p>
  </w:footnote>
  <w:footnote w:type="continuationSeparator" w:id="0">
    <w:p w14:paraId="67298E46" w14:textId="77777777" w:rsidR="001F1CAC" w:rsidRDefault="001F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B9D5E" w14:textId="77777777" w:rsidR="002B2E73" w:rsidRDefault="002B2E73">
    <w:pPr>
      <w:pStyle w:val="metheader"/>
    </w:pPr>
    <w:r>
      <w:t>iSTAR</w:t>
    </w:r>
    <w:r>
      <w:tab/>
    </w:r>
    <w:r>
      <w:tab/>
      <w:t>Meteorological Service</w:t>
    </w:r>
  </w:p>
  <w:p w14:paraId="56A0D5C5" w14:textId="77777777" w:rsidR="002B2E73" w:rsidRDefault="002B2E73">
    <w:pPr>
      <w:pStyle w:val="metheader"/>
    </w:pPr>
    <w:r>
      <w:t>Calibration Instructions</w:t>
    </w:r>
    <w:r>
      <w:tab/>
    </w:r>
    <w:r>
      <w:tab/>
      <w:t>of New Zealand 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81A91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520F3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5D923A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DA765D5C"/>
    <w:lvl w:ilvl="0">
      <w:start w:val="1"/>
      <w:numFmt w:val="bullet"/>
      <w:pStyle w:val="a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30624"/>
    <w:multiLevelType w:val="hybridMultilevel"/>
    <w:tmpl w:val="7498629E"/>
    <w:lvl w:ilvl="0" w:tplc="84BAC344">
      <w:start w:val="1"/>
      <w:numFmt w:val="bullet"/>
      <w:pStyle w:val="aBullet12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C221A4A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0FF2630C"/>
    <w:multiLevelType w:val="hybridMultilevel"/>
    <w:tmpl w:val="29840A94"/>
    <w:lvl w:ilvl="0" w:tplc="A2FAC546">
      <w:start w:val="1"/>
      <w:numFmt w:val="bullet"/>
      <w:lvlText w:val=""/>
      <w:lvlJc w:val="left"/>
      <w:pPr>
        <w:tabs>
          <w:tab w:val="num" w:pos="851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77797"/>
    <w:multiLevelType w:val="hybridMultilevel"/>
    <w:tmpl w:val="A0BA6654"/>
    <w:lvl w:ilvl="0" w:tplc="45562FA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2D5CA7A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Helvetica" w:hint="default"/>
      </w:rPr>
    </w:lvl>
    <w:lvl w:ilvl="2" w:tplc="3EB4B0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984E8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D2AC6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Helvetica" w:hint="default"/>
      </w:rPr>
    </w:lvl>
    <w:lvl w:ilvl="5" w:tplc="31A8DE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424C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CA4687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Helvetica" w:hint="default"/>
      </w:rPr>
    </w:lvl>
    <w:lvl w:ilvl="8" w:tplc="4FE28C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5F6E17"/>
    <w:multiLevelType w:val="hybridMultilevel"/>
    <w:tmpl w:val="7BE46CB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2A5F3C8E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2B7016F0"/>
    <w:multiLevelType w:val="hybridMultilevel"/>
    <w:tmpl w:val="4E22D1A2"/>
    <w:lvl w:ilvl="0" w:tplc="452AC0A0">
      <w:start w:val="1"/>
      <w:numFmt w:val="bullet"/>
      <w:pStyle w:val="TickParagraph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6B27FD"/>
    <w:multiLevelType w:val="hybridMultilevel"/>
    <w:tmpl w:val="ECF03676"/>
    <w:lvl w:ilvl="0" w:tplc="C1E8C77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B411E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38E1ACE"/>
    <w:multiLevelType w:val="hybridMultilevel"/>
    <w:tmpl w:val="1A048FC6"/>
    <w:lvl w:ilvl="0" w:tplc="830CF7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E4C50"/>
    <w:multiLevelType w:val="hybridMultilevel"/>
    <w:tmpl w:val="9A4CFABC"/>
    <w:lvl w:ilvl="0" w:tplc="DFC29BA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4A50193E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531C15A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E2E47E8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603F2125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63532C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B49249A"/>
    <w:multiLevelType w:val="hybridMultilevel"/>
    <w:tmpl w:val="D9B6CBB4"/>
    <w:lvl w:ilvl="0" w:tplc="3B6AC0F8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5AEA221A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87902E6A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E8BACFB6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2F5682D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9A62464C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4310299C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B5004460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702CD47E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B1F209B"/>
    <w:multiLevelType w:val="multilevel"/>
    <w:tmpl w:val="D9B6CBB4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19"/>
  </w:num>
  <w:num w:numId="5">
    <w:abstractNumId w:val="11"/>
  </w:num>
  <w:num w:numId="6">
    <w:abstractNumId w:val="5"/>
  </w:num>
  <w:num w:numId="7">
    <w:abstractNumId w:val="15"/>
  </w:num>
  <w:num w:numId="8">
    <w:abstractNumId w:val="12"/>
  </w:num>
  <w:num w:numId="9">
    <w:abstractNumId w:val="17"/>
  </w:num>
  <w:num w:numId="10">
    <w:abstractNumId w:val="18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0"/>
  </w:num>
  <w:num w:numId="16">
    <w:abstractNumId w:val="3"/>
  </w:num>
  <w:num w:numId="17">
    <w:abstractNumId w:val="20"/>
  </w:num>
  <w:num w:numId="18">
    <w:abstractNumId w:val="21"/>
  </w:num>
  <w:num w:numId="19">
    <w:abstractNumId w:val="4"/>
  </w:num>
  <w:num w:numId="20">
    <w:abstractNumId w:val="3"/>
  </w:num>
  <w:num w:numId="21">
    <w:abstractNumId w:val="3"/>
  </w:num>
  <w:num w:numId="22">
    <w:abstractNumId w:val="10"/>
  </w:num>
  <w:num w:numId="23">
    <w:abstractNumId w:val="10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0"/>
  </w:num>
  <w:num w:numId="35">
    <w:abstractNumId w:val="3"/>
  </w:num>
  <w:num w:numId="36">
    <w:abstractNumId w:val="4"/>
  </w:num>
  <w:num w:numId="37">
    <w:abstractNumId w:val="3"/>
  </w:num>
  <w:num w:numId="38">
    <w:abstractNumId w:val="4"/>
  </w:num>
  <w:num w:numId="39">
    <w:abstractNumId w:val="3"/>
  </w:num>
  <w:num w:numId="40">
    <w:abstractNumId w:val="3"/>
  </w:num>
  <w:num w:numId="41">
    <w:abstractNumId w:val="3"/>
  </w:num>
  <w:num w:numId="42">
    <w:abstractNumId w:val="8"/>
  </w:num>
  <w:num w:numId="43">
    <w:abstractNumId w:val="14"/>
  </w:num>
  <w:num w:numId="44">
    <w:abstractNumId w:val="4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62D"/>
    <w:rsid w:val="000438BF"/>
    <w:rsid w:val="000543B4"/>
    <w:rsid w:val="00091F20"/>
    <w:rsid w:val="000A379B"/>
    <w:rsid w:val="000D35E8"/>
    <w:rsid w:val="000D64E4"/>
    <w:rsid w:val="000E2D61"/>
    <w:rsid w:val="000F5465"/>
    <w:rsid w:val="000F5700"/>
    <w:rsid w:val="0010647F"/>
    <w:rsid w:val="001111FC"/>
    <w:rsid w:val="001122F3"/>
    <w:rsid w:val="00122C26"/>
    <w:rsid w:val="001267D8"/>
    <w:rsid w:val="00180D93"/>
    <w:rsid w:val="00183A37"/>
    <w:rsid w:val="00192A88"/>
    <w:rsid w:val="0019716C"/>
    <w:rsid w:val="001C4B87"/>
    <w:rsid w:val="001C64DC"/>
    <w:rsid w:val="001C6BEB"/>
    <w:rsid w:val="001E3CF4"/>
    <w:rsid w:val="001E68B7"/>
    <w:rsid w:val="001E75DA"/>
    <w:rsid w:val="001F1CAC"/>
    <w:rsid w:val="002232DD"/>
    <w:rsid w:val="00231388"/>
    <w:rsid w:val="002448A4"/>
    <w:rsid w:val="0027779B"/>
    <w:rsid w:val="00292EA4"/>
    <w:rsid w:val="002A2196"/>
    <w:rsid w:val="002B2E73"/>
    <w:rsid w:val="002B4017"/>
    <w:rsid w:val="002C2B05"/>
    <w:rsid w:val="002F2F9D"/>
    <w:rsid w:val="002F3510"/>
    <w:rsid w:val="002F3CE2"/>
    <w:rsid w:val="00314044"/>
    <w:rsid w:val="00314B06"/>
    <w:rsid w:val="003240DA"/>
    <w:rsid w:val="00327815"/>
    <w:rsid w:val="00330A92"/>
    <w:rsid w:val="00332512"/>
    <w:rsid w:val="00337F5E"/>
    <w:rsid w:val="0034008F"/>
    <w:rsid w:val="00353A7B"/>
    <w:rsid w:val="00362417"/>
    <w:rsid w:val="00386A07"/>
    <w:rsid w:val="00393AC9"/>
    <w:rsid w:val="003A156A"/>
    <w:rsid w:val="003A4F26"/>
    <w:rsid w:val="003A52B2"/>
    <w:rsid w:val="003D5DC3"/>
    <w:rsid w:val="003F6728"/>
    <w:rsid w:val="00410158"/>
    <w:rsid w:val="00455687"/>
    <w:rsid w:val="00462721"/>
    <w:rsid w:val="00467069"/>
    <w:rsid w:val="00470B42"/>
    <w:rsid w:val="0047722A"/>
    <w:rsid w:val="00483F9B"/>
    <w:rsid w:val="00490A9C"/>
    <w:rsid w:val="00492EB9"/>
    <w:rsid w:val="004A3E5D"/>
    <w:rsid w:val="004B275F"/>
    <w:rsid w:val="004D3F60"/>
    <w:rsid w:val="004E1A67"/>
    <w:rsid w:val="004E36CE"/>
    <w:rsid w:val="004E6508"/>
    <w:rsid w:val="005276DA"/>
    <w:rsid w:val="0053113A"/>
    <w:rsid w:val="005348D8"/>
    <w:rsid w:val="00534C0B"/>
    <w:rsid w:val="00557B9C"/>
    <w:rsid w:val="00566761"/>
    <w:rsid w:val="00567D0C"/>
    <w:rsid w:val="00585386"/>
    <w:rsid w:val="005B7712"/>
    <w:rsid w:val="005C0AEE"/>
    <w:rsid w:val="005D2CB0"/>
    <w:rsid w:val="005E544A"/>
    <w:rsid w:val="005E5A2B"/>
    <w:rsid w:val="00604137"/>
    <w:rsid w:val="00605867"/>
    <w:rsid w:val="00613256"/>
    <w:rsid w:val="00615C51"/>
    <w:rsid w:val="006226BF"/>
    <w:rsid w:val="006264BF"/>
    <w:rsid w:val="00636E07"/>
    <w:rsid w:val="006461E2"/>
    <w:rsid w:val="00647C81"/>
    <w:rsid w:val="00650BA9"/>
    <w:rsid w:val="006657BF"/>
    <w:rsid w:val="006754AD"/>
    <w:rsid w:val="006816CE"/>
    <w:rsid w:val="006B0DEA"/>
    <w:rsid w:val="006B50D3"/>
    <w:rsid w:val="006E5DA1"/>
    <w:rsid w:val="006F3E8C"/>
    <w:rsid w:val="006F74C1"/>
    <w:rsid w:val="0071117D"/>
    <w:rsid w:val="007338FF"/>
    <w:rsid w:val="007477B3"/>
    <w:rsid w:val="007504C1"/>
    <w:rsid w:val="00755499"/>
    <w:rsid w:val="00763401"/>
    <w:rsid w:val="0077370C"/>
    <w:rsid w:val="007936B8"/>
    <w:rsid w:val="007A0E9A"/>
    <w:rsid w:val="007F658C"/>
    <w:rsid w:val="0080367C"/>
    <w:rsid w:val="00833A5F"/>
    <w:rsid w:val="00893B7F"/>
    <w:rsid w:val="0089637B"/>
    <w:rsid w:val="008A74E4"/>
    <w:rsid w:val="008B1D9E"/>
    <w:rsid w:val="008E2416"/>
    <w:rsid w:val="008E7B03"/>
    <w:rsid w:val="008F432C"/>
    <w:rsid w:val="00913BA5"/>
    <w:rsid w:val="00916A72"/>
    <w:rsid w:val="00932160"/>
    <w:rsid w:val="009461C1"/>
    <w:rsid w:val="00955B50"/>
    <w:rsid w:val="00962965"/>
    <w:rsid w:val="009640B0"/>
    <w:rsid w:val="0097006C"/>
    <w:rsid w:val="00976FCB"/>
    <w:rsid w:val="00977C26"/>
    <w:rsid w:val="009839EA"/>
    <w:rsid w:val="00983DC3"/>
    <w:rsid w:val="00987A6D"/>
    <w:rsid w:val="00997E77"/>
    <w:rsid w:val="009D14A0"/>
    <w:rsid w:val="009E612E"/>
    <w:rsid w:val="00A00215"/>
    <w:rsid w:val="00A035E6"/>
    <w:rsid w:val="00A10B51"/>
    <w:rsid w:val="00A11140"/>
    <w:rsid w:val="00A31F1E"/>
    <w:rsid w:val="00A37B28"/>
    <w:rsid w:val="00A80DA0"/>
    <w:rsid w:val="00A81E20"/>
    <w:rsid w:val="00A849C5"/>
    <w:rsid w:val="00A853E2"/>
    <w:rsid w:val="00A9286D"/>
    <w:rsid w:val="00AD0EE3"/>
    <w:rsid w:val="00AD1D9A"/>
    <w:rsid w:val="00AE3ED1"/>
    <w:rsid w:val="00AF200F"/>
    <w:rsid w:val="00AF283F"/>
    <w:rsid w:val="00AF64AD"/>
    <w:rsid w:val="00B004B4"/>
    <w:rsid w:val="00B14391"/>
    <w:rsid w:val="00B1623E"/>
    <w:rsid w:val="00B20EB3"/>
    <w:rsid w:val="00B42140"/>
    <w:rsid w:val="00B4536A"/>
    <w:rsid w:val="00B54383"/>
    <w:rsid w:val="00B55187"/>
    <w:rsid w:val="00B7463D"/>
    <w:rsid w:val="00B81BD0"/>
    <w:rsid w:val="00B83249"/>
    <w:rsid w:val="00BA37F6"/>
    <w:rsid w:val="00BB593D"/>
    <w:rsid w:val="00BD1C68"/>
    <w:rsid w:val="00BD2F46"/>
    <w:rsid w:val="00BD6EF2"/>
    <w:rsid w:val="00BE1E13"/>
    <w:rsid w:val="00BE3D97"/>
    <w:rsid w:val="00BE62CC"/>
    <w:rsid w:val="00C16E7E"/>
    <w:rsid w:val="00C31740"/>
    <w:rsid w:val="00C409D7"/>
    <w:rsid w:val="00C429D3"/>
    <w:rsid w:val="00C43753"/>
    <w:rsid w:val="00C668F9"/>
    <w:rsid w:val="00C90AED"/>
    <w:rsid w:val="00CA0A37"/>
    <w:rsid w:val="00CC085B"/>
    <w:rsid w:val="00CD07C9"/>
    <w:rsid w:val="00CD1593"/>
    <w:rsid w:val="00CD18C8"/>
    <w:rsid w:val="00CD32B7"/>
    <w:rsid w:val="00CE43EE"/>
    <w:rsid w:val="00CF7F7A"/>
    <w:rsid w:val="00D00843"/>
    <w:rsid w:val="00D05A35"/>
    <w:rsid w:val="00D22373"/>
    <w:rsid w:val="00D376EE"/>
    <w:rsid w:val="00D5562D"/>
    <w:rsid w:val="00D63D50"/>
    <w:rsid w:val="00D7093F"/>
    <w:rsid w:val="00DA50C3"/>
    <w:rsid w:val="00DB0B53"/>
    <w:rsid w:val="00DB2040"/>
    <w:rsid w:val="00DC24AD"/>
    <w:rsid w:val="00DF143B"/>
    <w:rsid w:val="00DF75A6"/>
    <w:rsid w:val="00E154C7"/>
    <w:rsid w:val="00E33A00"/>
    <w:rsid w:val="00E3472E"/>
    <w:rsid w:val="00E438CB"/>
    <w:rsid w:val="00E4498E"/>
    <w:rsid w:val="00E518D2"/>
    <w:rsid w:val="00E56D2C"/>
    <w:rsid w:val="00E578CF"/>
    <w:rsid w:val="00E85090"/>
    <w:rsid w:val="00EB0B99"/>
    <w:rsid w:val="00EC0360"/>
    <w:rsid w:val="00ED3D99"/>
    <w:rsid w:val="00EE4043"/>
    <w:rsid w:val="00EE41E9"/>
    <w:rsid w:val="00EF1426"/>
    <w:rsid w:val="00F06936"/>
    <w:rsid w:val="00F078C7"/>
    <w:rsid w:val="00F52346"/>
    <w:rsid w:val="00F55D3F"/>
    <w:rsid w:val="00F63998"/>
    <w:rsid w:val="00F6618E"/>
    <w:rsid w:val="00F81E26"/>
    <w:rsid w:val="00F83A53"/>
    <w:rsid w:val="00F9532E"/>
    <w:rsid w:val="00FA1F66"/>
    <w:rsid w:val="00FD5D29"/>
    <w:rsid w:val="00F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0A05ADF"/>
  <w14:defaultImageDpi w14:val="300"/>
  <w15:docId w15:val="{B30A1F6C-378E-6041-B1CF-A239D482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6B0DEA"/>
    <w:pPr>
      <w:keepNext/>
      <w:spacing w:after="120"/>
      <w:outlineLvl w:val="0"/>
    </w:pPr>
    <w:rPr>
      <w:rFonts w:ascii="Helvetica" w:hAnsi="Helvetica"/>
      <w:b/>
      <w:kern w:val="32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426" w:hanging="426"/>
      <w:jc w:val="both"/>
    </w:pPr>
    <w:rPr>
      <w:rFonts w:ascii="Arial" w:hAnsi="Arial"/>
      <w:sz w:val="20"/>
      <w:szCs w:val="20"/>
      <w:lang w:val="en-AU"/>
    </w:rPr>
  </w:style>
  <w:style w:type="paragraph" w:styleId="BalloonText">
    <w:name w:val="Balloon Text"/>
    <w:basedOn w:val="Normal"/>
    <w:semiHidden/>
    <w:rPr>
      <w:rFonts w:ascii="Tahoma" w:hAnsi="Tahoma" w:cs="Helvetic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etheader">
    <w:name w:val="metheader"/>
    <w:basedOn w:val="Normal"/>
    <w:pPr>
      <w:pBdr>
        <w:bottom w:val="single" w:sz="2" w:space="1" w:color="auto"/>
      </w:pBdr>
      <w:tabs>
        <w:tab w:val="left" w:pos="0"/>
        <w:tab w:val="center" w:pos="4678"/>
        <w:tab w:val="right" w:pos="9356"/>
      </w:tabs>
    </w:pPr>
    <w:rPr>
      <w:rFonts w:ascii="Times" w:hAnsi="Times"/>
      <w:sz w:val="18"/>
      <w:lang w:val="en-AU"/>
    </w:rPr>
  </w:style>
  <w:style w:type="character" w:styleId="PageNumber">
    <w:name w:val="page number"/>
    <w:basedOn w:val="DefaultParagraphFont"/>
  </w:style>
  <w:style w:type="paragraph" w:customStyle="1" w:styleId="metind00">
    <w:name w:val="metind 00"/>
    <w:basedOn w:val="Normal"/>
    <w:rsid w:val="00D22373"/>
    <w:pPr>
      <w:spacing w:after="120"/>
    </w:pPr>
    <w:rPr>
      <w:rFonts w:ascii="Arial" w:hAnsi="Arial"/>
      <w:sz w:val="18"/>
      <w:szCs w:val="18"/>
      <w:lang w:val="en-AU"/>
    </w:rPr>
  </w:style>
  <w:style w:type="paragraph" w:customStyle="1" w:styleId="TickParagraph">
    <w:name w:val="Tick Paragraph"/>
    <w:basedOn w:val="Normal"/>
    <w:pPr>
      <w:numPr>
        <w:numId w:val="15"/>
      </w:numPr>
      <w:spacing w:after="120"/>
    </w:pPr>
    <w:rPr>
      <w:rFonts w:ascii="Arial" w:hAnsi="Arial"/>
      <w:sz w:val="18"/>
    </w:rPr>
  </w:style>
  <w:style w:type="paragraph" w:styleId="ListBullet">
    <w:name w:val="List Bullet"/>
    <w:basedOn w:val="Normal"/>
    <w:autoRedefine/>
    <w:pPr>
      <w:numPr>
        <w:numId w:val="13"/>
      </w:numPr>
    </w:pPr>
  </w:style>
  <w:style w:type="paragraph" w:customStyle="1" w:styleId="aBullet01">
    <w:name w:val="aBullet01"/>
    <w:basedOn w:val="Normal"/>
    <w:rsid w:val="00E33A00"/>
    <w:pPr>
      <w:numPr>
        <w:numId w:val="16"/>
      </w:numPr>
      <w:tabs>
        <w:tab w:val="clear" w:pos="360"/>
        <w:tab w:val="left" w:pos="709"/>
      </w:tabs>
      <w:spacing w:after="80"/>
      <w:ind w:left="709" w:hanging="352"/>
    </w:pPr>
    <w:rPr>
      <w:rFonts w:ascii="Arial" w:hAnsi="Arial"/>
      <w:sz w:val="18"/>
    </w:rPr>
  </w:style>
  <w:style w:type="paragraph" w:customStyle="1" w:styleId="TableDescript">
    <w:name w:val="Table Descript"/>
    <w:basedOn w:val="Normal"/>
    <w:pPr>
      <w:spacing w:before="20" w:after="20"/>
    </w:pPr>
    <w:rPr>
      <w:rFonts w:ascii="Arial" w:hAnsi="Arial"/>
      <w:sz w:val="16"/>
      <w:lang w:val="en-AU"/>
    </w:rPr>
  </w:style>
  <w:style w:type="paragraph" w:customStyle="1" w:styleId="metind11">
    <w:name w:val="metind 11"/>
    <w:basedOn w:val="Normal"/>
    <w:pPr>
      <w:spacing w:after="120"/>
      <w:ind w:left="720"/>
    </w:pPr>
    <w:rPr>
      <w:rFonts w:ascii="Times" w:hAnsi="Times"/>
      <w:sz w:val="20"/>
      <w:lang w:val="en-AU"/>
    </w:rPr>
  </w:style>
  <w:style w:type="paragraph" w:customStyle="1" w:styleId="mettable">
    <w:name w:val="met table"/>
    <w:basedOn w:val="Normal"/>
    <w:rsid w:val="00EA4019"/>
    <w:pPr>
      <w:spacing w:before="40" w:after="40" w:line="0" w:lineRule="atLeast"/>
    </w:pPr>
    <w:rPr>
      <w:rFonts w:ascii="Arial" w:hAnsi="Arial"/>
      <w:sz w:val="16"/>
      <w:szCs w:val="20"/>
      <w:lang w:val="en-AU"/>
    </w:rPr>
  </w:style>
  <w:style w:type="paragraph" w:customStyle="1" w:styleId="aBullet12">
    <w:name w:val="aBullet12"/>
    <w:basedOn w:val="aBullet01"/>
    <w:rsid w:val="00692B9F"/>
    <w:pPr>
      <w:numPr>
        <w:numId w:val="19"/>
      </w:numPr>
    </w:pPr>
  </w:style>
  <w:style w:type="paragraph" w:customStyle="1" w:styleId="aBullet04">
    <w:name w:val="aBullet04"/>
    <w:basedOn w:val="aBullet01"/>
    <w:rsid w:val="00E33A00"/>
    <w:pPr>
      <w:tabs>
        <w:tab w:val="clear" w:pos="709"/>
        <w:tab w:val="num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913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B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BA5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BA5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24490E9-373B-4A49-B1C9-3B7AE996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mSTAR CALIBRATION INSTRUCTIONS</vt:lpstr>
    </vt:vector>
  </TitlesOfParts>
  <Company>METSERVICE</Company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mSTAR CALIBRATION INSTRUCTIONS</dc:title>
  <dc:subject/>
  <dc:creator>Skinner</dc:creator>
  <cp:keywords/>
  <cp:lastModifiedBy>Bruce Hartley</cp:lastModifiedBy>
  <cp:revision>25</cp:revision>
  <cp:lastPrinted>2007-07-09T23:00:00Z</cp:lastPrinted>
  <dcterms:created xsi:type="dcterms:W3CDTF">2017-09-27T22:13:00Z</dcterms:created>
  <dcterms:modified xsi:type="dcterms:W3CDTF">2020-04-07T01:56:00Z</dcterms:modified>
</cp:coreProperties>
</file>