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5400"/>
      </w:tblGrid>
      <w:tr w:rsidR="00553E72" w14:paraId="106E97B3" w14:textId="77777777" w:rsidTr="0019583B">
        <w:tc>
          <w:tcPr>
            <w:tcW w:w="5395" w:type="dxa"/>
          </w:tcPr>
          <w:p w14:paraId="0A65B6F3" w14:textId="77777777" w:rsidR="007E5D2A" w:rsidRPr="00B6594D" w:rsidRDefault="0062526D" w:rsidP="00B6594D">
            <w:pPr>
              <w:pStyle w:val="Title"/>
            </w:pPr>
            <w:r>
              <w:t>Shanti Chilukuri</w:t>
            </w:r>
          </w:p>
          <w:p w14:paraId="7B283F32" w14:textId="37CF2882" w:rsidR="007E5D2A" w:rsidRPr="00DB16AE" w:rsidRDefault="002C55E6" w:rsidP="00B6594D">
            <w:pPr>
              <w:pStyle w:val="Subtitle"/>
              <w:rPr>
                <w:rFonts w:ascii="Franklin Gothic Book" w:hAnsi="Franklin Gothic Book"/>
              </w:rPr>
            </w:pPr>
            <w:r>
              <w:rPr>
                <w:rFonts w:ascii="Franklin Gothic Book" w:hAnsi="Franklin Gothic Book"/>
              </w:rPr>
              <w:t xml:space="preserve">Senior </w:t>
            </w:r>
            <w:r w:rsidR="00C32570">
              <w:rPr>
                <w:rFonts w:ascii="Franklin Gothic Book" w:hAnsi="Franklin Gothic Book"/>
              </w:rPr>
              <w:t>Program Manager</w:t>
            </w:r>
          </w:p>
        </w:tc>
        <w:tc>
          <w:tcPr>
            <w:tcW w:w="5395" w:type="dxa"/>
          </w:tcPr>
          <w:p w14:paraId="520D66D6" w14:textId="77777777" w:rsidR="007E5D2A" w:rsidRPr="00B6594D" w:rsidRDefault="0062526D" w:rsidP="00B6594D">
            <w:pPr>
              <w:pStyle w:val="ContactInfo"/>
            </w:pPr>
            <w:r>
              <w:t>chilshanti@gmail.com</w:t>
            </w:r>
            <w:r w:rsidRPr="00B6594D">
              <w:t xml:space="preserve"> • </w:t>
            </w:r>
            <w:r>
              <w:t>781.608.2365</w:t>
            </w:r>
          </w:p>
          <w:p w14:paraId="672EFB61" w14:textId="77777777" w:rsidR="007E5D2A" w:rsidRPr="00B6594D" w:rsidRDefault="0062526D" w:rsidP="00B6594D">
            <w:pPr>
              <w:pStyle w:val="ContactInfo"/>
              <w:rPr>
                <w:rFonts w:ascii="Century" w:hAnsi="Century"/>
              </w:rPr>
            </w:pPr>
            <w:r>
              <w:t>www.linkedin.com/in/shantichilukuri</w:t>
            </w:r>
            <w:r w:rsidRPr="00B6594D">
              <w:t xml:space="preserve"> • </w:t>
            </w:r>
            <w:r>
              <w:t>Boston, MA</w:t>
            </w:r>
          </w:p>
        </w:tc>
      </w:tr>
    </w:tbl>
    <w:p w14:paraId="7DBE713C" w14:textId="77777777" w:rsidR="007E5D2A" w:rsidRPr="007E5D2A" w:rsidRDefault="0062526D" w:rsidP="00753DED">
      <w:pPr>
        <w:pStyle w:val="HiddenTitle"/>
      </w:pPr>
      <w:r>
        <w:rPr>
          <w:noProof/>
        </w:rPr>
        <mc:AlternateContent>
          <mc:Choice Requires="wps">
            <w:drawing>
              <wp:anchor distT="0" distB="0" distL="114300" distR="114300" simplePos="0" relativeHeight="251658240" behindDoc="0" locked="0" layoutInCell="1" allowOverlap="1" wp14:anchorId="1F0AE949" wp14:editId="00A4677F">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fillcolor="#0f5581" id="Rectangle 1" o:spid="_x0000_s1025" strokecolor="#0f5581" strokeweight="1pt" style="width:3.6pt;height:126pt;margin-top:-47.05pt;margin-left:-35.3pt;mso-height-percent:0;mso-height-relative:margin;mso-width-percent:0;mso-width-relative:margin;mso-wrap-distance-bottom:0;mso-wrap-distance-left:9pt;mso-wrap-distance-right:9pt;mso-wrap-distance-top:0;mso-wrap-style:square;position:absolute;visibility:visible;v-text-anchor:middle;z-index:251659264"/>
            </w:pict>
          </mc:Fallback>
        </mc:AlternateContent>
      </w:r>
      <w:r w:rsidRPr="007E5D2A">
        <w:t>Summary</w:t>
      </w:r>
    </w:p>
    <w:p w14:paraId="0E0B0861" w14:textId="77777777" w:rsidR="007E5D2A" w:rsidRDefault="0062526D" w:rsidP="00B6594D">
      <w:pPr>
        <w:pStyle w:val="Summary"/>
      </w:pPr>
      <w:r>
        <w:t>Challenge-driven technology professional adept at developing and implementing pragmatic strategies and plans for digital transformations in fast-paced delivery environments for clients with global presence. Expertise managing multiple strategic projects and mobilizing cross-functional teams, delivering solutions for scale with data-driven decision-making. Expert presenter, negotiator, and businessperson; able to forge solid relationships with key internal and external stakeholders and build consensus across multiple organizational levels.</w:t>
      </w:r>
    </w:p>
    <w:p w14:paraId="584D3532" w14:textId="77777777" w:rsidR="00963DBE" w:rsidRPr="006D0873" w:rsidRDefault="0062526D">
      <w:pPr>
        <w:pStyle w:val="TechnicalHeading"/>
      </w:pPr>
      <w:r w:rsidRPr="006D0873">
        <w:t>Technical Proficiencies</w:t>
      </w:r>
    </w:p>
    <w:tbl>
      <w:tblPr>
        <w:tblStyle w:val="TechTable"/>
        <w:tblW w:w="4750" w:type="pct"/>
        <w:jc w:val="center"/>
        <w:tblLook w:val="04A0" w:firstRow="1" w:lastRow="0" w:firstColumn="1" w:lastColumn="0" w:noHBand="0" w:noVBand="1"/>
      </w:tblPr>
      <w:tblGrid>
        <w:gridCol w:w="2565"/>
        <w:gridCol w:w="7695"/>
      </w:tblGrid>
      <w:tr w:rsidR="00553E72" w14:paraId="00C7D7CA" w14:textId="77777777">
        <w:trPr>
          <w:jc w:val="center"/>
        </w:trPr>
        <w:tc>
          <w:tcPr>
            <w:tcW w:w="1250" w:type="pct"/>
          </w:tcPr>
          <w:p w14:paraId="24FEB5B4" w14:textId="77777777" w:rsidR="00553E72" w:rsidRDefault="0062526D" w:rsidP="0063270B">
            <w:pPr>
              <w:pStyle w:val="TechTableCategory"/>
              <w:jc w:val="right"/>
            </w:pPr>
            <w:r>
              <w:t>Enterprise Resource Planning (ERP)</w:t>
            </w:r>
          </w:p>
        </w:tc>
        <w:tc>
          <w:tcPr>
            <w:tcW w:w="3750" w:type="pct"/>
          </w:tcPr>
          <w:p w14:paraId="5A8D7B81" w14:textId="77777777" w:rsidR="00553E72" w:rsidRDefault="0062526D">
            <w:pPr>
              <w:pStyle w:val="TechTableDetails"/>
            </w:pPr>
            <w:r>
              <w:t>PeopleSoft, Oracle Cloud, Salesforce, SAP Fieldglass, SAP Success Factors</w:t>
            </w:r>
          </w:p>
        </w:tc>
      </w:tr>
      <w:tr w:rsidR="00553E72" w14:paraId="26187B9A" w14:textId="77777777">
        <w:trPr>
          <w:jc w:val="center"/>
        </w:trPr>
        <w:tc>
          <w:tcPr>
            <w:tcW w:w="1250" w:type="pct"/>
          </w:tcPr>
          <w:p w14:paraId="0DADFE48" w14:textId="77777777" w:rsidR="00553E72" w:rsidRDefault="0062526D" w:rsidP="0063270B">
            <w:pPr>
              <w:pStyle w:val="TechTableCategory"/>
              <w:jc w:val="right"/>
            </w:pPr>
            <w:r>
              <w:t>Technology Solutions</w:t>
            </w:r>
          </w:p>
        </w:tc>
        <w:tc>
          <w:tcPr>
            <w:tcW w:w="3750" w:type="pct"/>
          </w:tcPr>
          <w:p w14:paraId="6700D5D7" w14:textId="7B6208A5" w:rsidR="00553E72" w:rsidRDefault="0062526D">
            <w:pPr>
              <w:pStyle w:val="TechTableDetails"/>
            </w:pPr>
            <w:r>
              <w:t>Customer Relationship Management (CRM), Financials &amp; Supply Chain Management (FSCM), Human Capital Management (HCM), Software-As-A-Service (SAAS), Enterprise Performance Management (EPM), Campus Solutions</w:t>
            </w:r>
            <w:r w:rsidR="003B4DBF">
              <w:t xml:space="preserve">, </w:t>
            </w:r>
            <w:r w:rsidR="00B60724">
              <w:t>Business Intelligence</w:t>
            </w:r>
            <w:r w:rsidR="003B4DBF">
              <w:t>, MuleSoft.</w:t>
            </w:r>
          </w:p>
        </w:tc>
      </w:tr>
      <w:tr w:rsidR="00553E72" w14:paraId="37FBEEB1" w14:textId="77777777">
        <w:trPr>
          <w:jc w:val="center"/>
        </w:trPr>
        <w:tc>
          <w:tcPr>
            <w:tcW w:w="1250" w:type="pct"/>
          </w:tcPr>
          <w:p w14:paraId="144A80B0" w14:textId="77777777" w:rsidR="00553E72" w:rsidRDefault="0062526D" w:rsidP="0063270B">
            <w:pPr>
              <w:pStyle w:val="TechTableCategory"/>
              <w:jc w:val="right"/>
            </w:pPr>
            <w:r>
              <w:t>Software</w:t>
            </w:r>
          </w:p>
        </w:tc>
        <w:tc>
          <w:tcPr>
            <w:tcW w:w="3750" w:type="pct"/>
          </w:tcPr>
          <w:p w14:paraId="0937AD31" w14:textId="7524BF39" w:rsidR="00553E72" w:rsidRDefault="0062526D">
            <w:pPr>
              <w:pStyle w:val="TechTableDetails"/>
            </w:pPr>
            <w:r>
              <w:t>Microsoft Office Suite, Microsoft Project</w:t>
            </w:r>
            <w:r w:rsidR="003B4DBF">
              <w:t>, Microsoft Power BI</w:t>
            </w:r>
          </w:p>
        </w:tc>
      </w:tr>
    </w:tbl>
    <w:p w14:paraId="5700D77D" w14:textId="77777777" w:rsidR="00553E72" w:rsidRDefault="0062526D">
      <w:pPr>
        <w:pStyle w:val="Heading1"/>
      </w:pPr>
      <w:r>
        <w:t>Professional Experience</w:t>
      </w:r>
    </w:p>
    <w:p w14:paraId="5657B26C" w14:textId="77777777" w:rsidR="00553E72" w:rsidRDefault="0062526D">
      <w:r>
        <w:rPr>
          <w:b/>
          <w:bCs/>
        </w:rPr>
        <w:t>Shanti Consulting Services Inc., Boston, MA, 2012 - Present</w:t>
      </w:r>
    </w:p>
    <w:p w14:paraId="7D64B52B" w14:textId="77777777" w:rsidR="00553E72" w:rsidRDefault="0062526D">
      <w:r>
        <w:t>Director and IT Project Leader</w:t>
      </w:r>
    </w:p>
    <w:p w14:paraId="1058CA3F" w14:textId="4A8452B3" w:rsidR="0063270B" w:rsidRDefault="0062526D">
      <w:pPr>
        <w:pStyle w:val="ProfessionalExperienceDuties"/>
      </w:pPr>
      <w:r>
        <w:t xml:space="preserve">Lead and </w:t>
      </w:r>
      <w:r w:rsidR="0063270B">
        <w:t>e</w:t>
      </w:r>
      <w:r>
        <w:t>xecute multimillion dollar implementation projects using client</w:t>
      </w:r>
      <w:r w:rsidR="0063270B">
        <w:t>-</w:t>
      </w:r>
      <w:r>
        <w:t>specific Agile Adaptive Delivery Model</w:t>
      </w:r>
      <w:r w:rsidR="0063270B">
        <w:t xml:space="preserve">, partnering with key internal and external stakeholders and teams to successfully deliver multiple projects. Develop IT strategies and plan solution architecture. Create templates for critical project documents, including contracts, statements of work, charters, and resource estimates. </w:t>
      </w:r>
      <w:r w:rsidR="0063270B" w:rsidRPr="0063270B">
        <w:t xml:space="preserve">As </w:t>
      </w:r>
      <w:r w:rsidR="00B60724">
        <w:t>goal</w:t>
      </w:r>
      <w:r w:rsidR="0063270B" w:rsidRPr="0063270B">
        <w:t>-driven technology agnostic, earned four online Salesforce certifications.</w:t>
      </w:r>
      <w:r w:rsidR="0063270B">
        <w:t xml:space="preserve"> </w:t>
      </w:r>
    </w:p>
    <w:p w14:paraId="49B2CD87" w14:textId="77777777" w:rsidR="0062526D" w:rsidRDefault="0062526D">
      <w:pPr>
        <w:pStyle w:val="ProfessionalExperienceDuties"/>
      </w:pPr>
    </w:p>
    <w:p w14:paraId="678370FE" w14:textId="4AF04426" w:rsidR="0063270B" w:rsidRPr="0063270B" w:rsidRDefault="0063270B" w:rsidP="00476663">
      <w:pPr>
        <w:pStyle w:val="ProfessionalExperienceDuties"/>
        <w:numPr>
          <w:ilvl w:val="0"/>
          <w:numId w:val="16"/>
        </w:numPr>
        <w:rPr>
          <w:i/>
          <w:iCs/>
        </w:rPr>
      </w:pPr>
      <w:r w:rsidRPr="0063270B">
        <w:rPr>
          <w:i/>
          <w:iCs/>
        </w:rPr>
        <w:t xml:space="preserve">Corning Display Technologies: </w:t>
      </w:r>
      <w:r w:rsidR="00476663">
        <w:t>Demonstrated optimal business technology solutions, i</w:t>
      </w:r>
      <w:r>
        <w:t>ncreas</w:t>
      </w:r>
      <w:r w:rsidR="00476663">
        <w:t xml:space="preserve">ing </w:t>
      </w:r>
      <w:r>
        <w:t>user adoption of system</w:t>
      </w:r>
      <w:r w:rsidR="00476663">
        <w:t xml:space="preserve"> and</w:t>
      </w:r>
      <w:r>
        <w:t xml:space="preserve"> improving order management user experience from 0% to 80%, reducing issues from 100 to less than 10 per year.</w:t>
      </w:r>
      <w:r w:rsidRPr="0063270B">
        <w:t xml:space="preserve"> </w:t>
      </w:r>
      <w:r>
        <w:t xml:space="preserve">Documented SOPs for </w:t>
      </w:r>
      <w:r w:rsidR="00476663">
        <w:t xml:space="preserve">all </w:t>
      </w:r>
      <w:r>
        <w:t>business processes and trained all user roles including remote Application Support Team.</w:t>
      </w:r>
    </w:p>
    <w:p w14:paraId="363D6F5C" w14:textId="67D210C8" w:rsidR="0063270B" w:rsidRDefault="0063270B" w:rsidP="00476663">
      <w:pPr>
        <w:pStyle w:val="ProfessionalExperienceDuties"/>
        <w:numPr>
          <w:ilvl w:val="0"/>
          <w:numId w:val="16"/>
        </w:numPr>
      </w:pPr>
      <w:r>
        <w:rPr>
          <w:i/>
          <w:iCs/>
        </w:rPr>
        <w:t xml:space="preserve">Corning SAP Fieldglass Implementation: </w:t>
      </w:r>
      <w:r>
        <w:t>Integrated SOW business processes with PRO Unlimited MSP model and Peoplesoft Global Financial System. Led team of system engineers in designing new integrations with TradeShift (Pay-to-Procure), SAP H4/HANA Private Cloud, and PeopleSoft Global Financial System for PO/invoice processes and tax considerations.</w:t>
      </w:r>
    </w:p>
    <w:p w14:paraId="00DAC112" w14:textId="7C01ACAC" w:rsidR="0063270B" w:rsidRDefault="00476663" w:rsidP="00476663">
      <w:pPr>
        <w:pStyle w:val="ProfessionalExperienceDuties"/>
        <w:numPr>
          <w:ilvl w:val="0"/>
          <w:numId w:val="16"/>
        </w:numPr>
      </w:pPr>
      <w:r>
        <w:rPr>
          <w:i/>
          <w:iCs/>
        </w:rPr>
        <w:t xml:space="preserve">Corning </w:t>
      </w:r>
      <w:r w:rsidR="005F47ED">
        <w:rPr>
          <w:i/>
          <w:iCs/>
        </w:rPr>
        <w:t>Optical Communications</w:t>
      </w:r>
      <w:r>
        <w:rPr>
          <w:i/>
          <w:iCs/>
        </w:rPr>
        <w:t xml:space="preserve">: </w:t>
      </w:r>
      <w:r w:rsidR="00AE4DE7">
        <w:rPr>
          <w:i/>
          <w:iCs/>
        </w:rPr>
        <w:t>Mana</w:t>
      </w:r>
      <w:r>
        <w:t xml:space="preserve">ged migration of </w:t>
      </w:r>
      <w:r w:rsidR="00AE4DE7">
        <w:t>newly acquired 3M Communication</w:t>
      </w:r>
      <w:r w:rsidR="003C1BE0">
        <w:t xml:space="preserve">s’ </w:t>
      </w:r>
      <w:r w:rsidR="00AE4DE7">
        <w:t>c</w:t>
      </w:r>
      <w:r>
        <w:t xml:space="preserve">ustomer’s EDI transactions </w:t>
      </w:r>
      <w:r w:rsidR="00AE4DE7">
        <w:t xml:space="preserve">to SAP ECC </w:t>
      </w:r>
      <w:r w:rsidR="003C1BE0">
        <w:t>and PeopleSoft via</w:t>
      </w:r>
      <w:r w:rsidR="00AE4DE7">
        <w:t xml:space="preserve"> </w:t>
      </w:r>
      <w:r>
        <w:t xml:space="preserve">IBM Sterling VAN. Oversaw phased roll-out to </w:t>
      </w:r>
      <w:r w:rsidR="003C1BE0">
        <w:t>NA</w:t>
      </w:r>
      <w:r>
        <w:t>, EMEA, and JAPAN.</w:t>
      </w:r>
    </w:p>
    <w:p w14:paraId="609C7F5C" w14:textId="5EC27E20" w:rsidR="00476663" w:rsidRDefault="00476663" w:rsidP="00476663">
      <w:pPr>
        <w:pStyle w:val="ProfessionalExperienceDuties"/>
        <w:numPr>
          <w:ilvl w:val="0"/>
          <w:numId w:val="16"/>
        </w:numPr>
      </w:pPr>
      <w:r>
        <w:rPr>
          <w:i/>
          <w:iCs/>
        </w:rPr>
        <w:t xml:space="preserve">Corning </w:t>
      </w:r>
      <w:r w:rsidR="00AE4DE7">
        <w:rPr>
          <w:i/>
          <w:iCs/>
        </w:rPr>
        <w:t>Infrastructure</w:t>
      </w:r>
      <w:r>
        <w:rPr>
          <w:i/>
          <w:iCs/>
        </w:rPr>
        <w:t xml:space="preserve"> Management: </w:t>
      </w:r>
      <w:r>
        <w:t>Coordinated merger of newly acquired serum-based business, integrating employees into Corning’s network by enabling all protocols and processes, including identity access management.</w:t>
      </w:r>
    </w:p>
    <w:p w14:paraId="1447BD44" w14:textId="00357D53" w:rsidR="00476663" w:rsidRDefault="00476663" w:rsidP="00476663">
      <w:pPr>
        <w:pStyle w:val="ProfessionalExperienceDuties"/>
        <w:numPr>
          <w:ilvl w:val="0"/>
          <w:numId w:val="16"/>
        </w:numPr>
      </w:pPr>
      <w:r>
        <w:rPr>
          <w:i/>
          <w:iCs/>
        </w:rPr>
        <w:t>Emissary:</w:t>
      </w:r>
      <w:r>
        <w:t xml:space="preserve"> As strategic advisor, partnered with clients to position product lines for prospective customers and drive sales pipelines.</w:t>
      </w:r>
    </w:p>
    <w:p w14:paraId="691F765C" w14:textId="77777777" w:rsidR="00476663" w:rsidRDefault="00476663" w:rsidP="00476663">
      <w:pPr>
        <w:pStyle w:val="ProfessionalExperienceDuties"/>
        <w:numPr>
          <w:ilvl w:val="0"/>
          <w:numId w:val="16"/>
        </w:numPr>
      </w:pPr>
      <w:r>
        <w:rPr>
          <w:i/>
          <w:iCs/>
        </w:rPr>
        <w:t>Effexoft:</w:t>
      </w:r>
      <w:r>
        <w:t xml:space="preserve"> As Salesforce resource, employed 15+ years of CRM expertise to document user stories for key clients, prioritizing business requirements and planning Salesforce deployment.</w:t>
      </w:r>
    </w:p>
    <w:p w14:paraId="1F157FF8" w14:textId="3827BD65" w:rsidR="00476663" w:rsidRDefault="00476663" w:rsidP="00476663">
      <w:pPr>
        <w:pStyle w:val="ProfessionalExperienceDuties"/>
        <w:numPr>
          <w:ilvl w:val="0"/>
          <w:numId w:val="16"/>
        </w:numPr>
        <w:spacing w:after="0"/>
      </w:pPr>
      <w:r>
        <w:rPr>
          <w:i/>
          <w:iCs/>
        </w:rPr>
        <w:t>NYU Langone Medical Center:</w:t>
      </w:r>
      <w:r>
        <w:t xml:space="preserve"> Managed implementation of Peoplesoft HR Helpdesk CRM system, planning and executing Enterprise Integration Points (EIPs) between CRM and HCM. Designed and configured Email Response Management System (ERMS), Active Analytics Framework, and custom application engine processes for converting legacy data.</w:t>
      </w:r>
    </w:p>
    <w:p w14:paraId="48F9569D" w14:textId="5189CC43" w:rsidR="00476663" w:rsidRDefault="00476663" w:rsidP="00476663">
      <w:pPr>
        <w:pStyle w:val="ProfessionalExperienceContributionList"/>
        <w:numPr>
          <w:ilvl w:val="0"/>
          <w:numId w:val="16"/>
        </w:numPr>
      </w:pPr>
      <w:r>
        <w:rPr>
          <w:i/>
          <w:iCs/>
        </w:rPr>
        <w:t>Covidien:</w:t>
      </w:r>
      <w:r>
        <w:t xml:space="preserve"> Oversaw implementation of Peoplesoft HR Helpdesk CRM system for North America, liaising with Oracle Support teams to troubleshoot Workforce Management (WFC) product installation and integration points. Led</w:t>
      </w:r>
      <w:r w:rsidRPr="00476663">
        <w:t xml:space="preserve"> </w:t>
      </w:r>
      <w:r>
        <w:t>expansion and configuration of application for LATAM, APAC, and Canada.</w:t>
      </w:r>
      <w:r w:rsidRPr="00476663">
        <w:t xml:space="preserve"> </w:t>
      </w:r>
      <w:r>
        <w:t>Developed training material for end-users using User Productivity Kit (UPK) tool and enabled case survey functionality.</w:t>
      </w:r>
    </w:p>
    <w:p w14:paraId="6B2DF939" w14:textId="77777777" w:rsidR="00476663" w:rsidRDefault="00476663">
      <w:pPr>
        <w:rPr>
          <w:b/>
          <w:bCs/>
        </w:rPr>
      </w:pPr>
    </w:p>
    <w:p w14:paraId="58E9CC27" w14:textId="5D7EF947" w:rsidR="00553E72" w:rsidRDefault="0062526D">
      <w:r>
        <w:rPr>
          <w:b/>
          <w:bCs/>
        </w:rPr>
        <w:lastRenderedPageBreak/>
        <w:t>Oracle Corp., Burlington, MA, 2005 - 2012</w:t>
      </w:r>
    </w:p>
    <w:p w14:paraId="1C49D3A1" w14:textId="214692F0" w:rsidR="00553E72" w:rsidRDefault="00E12F36">
      <w:r>
        <w:t xml:space="preserve">Senior </w:t>
      </w:r>
      <w:r w:rsidR="0062526D">
        <w:t>Project Leader</w:t>
      </w:r>
    </w:p>
    <w:p w14:paraId="57488AB3" w14:textId="6B83869D" w:rsidR="00553E72" w:rsidRDefault="0062526D">
      <w:pPr>
        <w:pStyle w:val="ProfessionalExperienceDuties"/>
      </w:pPr>
      <w:r>
        <w:t xml:space="preserve">Managed </w:t>
      </w:r>
      <w:r w:rsidR="00476663">
        <w:t>p</w:t>
      </w:r>
      <w:r>
        <w:t xml:space="preserve">roduct </w:t>
      </w:r>
      <w:r w:rsidR="00476663">
        <w:t>i</w:t>
      </w:r>
      <w:r>
        <w:t xml:space="preserve">mplementations in complex matrix organizations </w:t>
      </w:r>
      <w:r w:rsidR="00476663">
        <w:t>for</w:t>
      </w:r>
      <w:r>
        <w:t xml:space="preserve"> CRM, HCM and FSCM product lines. </w:t>
      </w:r>
      <w:r w:rsidR="00476663">
        <w:t>Liaised with client stakeholders to identify</w:t>
      </w:r>
      <w:r>
        <w:t xml:space="preserve"> and support business development activities and </w:t>
      </w:r>
      <w:r w:rsidR="00476663">
        <w:t>prepared</w:t>
      </w:r>
      <w:r>
        <w:t xml:space="preserve"> proposals and statement</w:t>
      </w:r>
      <w:r w:rsidR="00476663">
        <w:t>s</w:t>
      </w:r>
      <w:r>
        <w:t xml:space="preserve"> of work to drive business</w:t>
      </w:r>
      <w:r w:rsidR="00476663">
        <w:t xml:space="preserve"> development</w:t>
      </w:r>
      <w:r>
        <w:t xml:space="preserve">. </w:t>
      </w:r>
    </w:p>
    <w:p w14:paraId="2FD01552" w14:textId="77777777" w:rsidR="0062526D" w:rsidRDefault="0062526D">
      <w:pPr>
        <w:pStyle w:val="ProfessionalExperienceDuties"/>
      </w:pPr>
    </w:p>
    <w:p w14:paraId="74759C37" w14:textId="4A0786A4" w:rsidR="0062526D" w:rsidRDefault="0062526D" w:rsidP="0062526D">
      <w:pPr>
        <w:pStyle w:val="ProfessionalExperienceDuties"/>
        <w:numPr>
          <w:ilvl w:val="0"/>
          <w:numId w:val="16"/>
        </w:numPr>
      </w:pPr>
      <w:r w:rsidRPr="0062526D">
        <w:rPr>
          <w:i/>
          <w:iCs/>
        </w:rPr>
        <w:t>Saipem, Italy</w:t>
      </w:r>
      <w:r>
        <w:t>: As technical expert, led employee wellness initiative for 30k employees, integrating PeopleSoft Workforce Communications with Peoplesoft HR solution. Presented product features and functionality to executive leaders. Managed all aspects of product implementation from planning and defining business requirements through implementation and training.</w:t>
      </w:r>
    </w:p>
    <w:p w14:paraId="1DC510B4" w14:textId="0B59EFB5" w:rsidR="0062526D" w:rsidRDefault="0062526D" w:rsidP="0062526D">
      <w:pPr>
        <w:pStyle w:val="ProfessionalExperienceDuties"/>
        <w:numPr>
          <w:ilvl w:val="0"/>
          <w:numId w:val="16"/>
        </w:numPr>
      </w:pPr>
      <w:r>
        <w:rPr>
          <w:i/>
          <w:iCs/>
        </w:rPr>
        <w:t>Oracle (Internal)</w:t>
      </w:r>
      <w:r w:rsidRPr="0062526D">
        <w:t>:</w:t>
      </w:r>
      <w:r>
        <w:t xml:space="preserve"> Engaged as PeopleSoft expert to manage copyright infringement case between Oracle and SAP (TomorrowNow). Collaborated with third-party data preservation firm to restore and rebuild customer databases.  Coordinated work to preserve look and feel of PeopleSoft Customer 1 application. Outcome: Oracle awarded damages of $1.3 bn, with final decision of $360m mutually agreed damages.</w:t>
      </w:r>
    </w:p>
    <w:p w14:paraId="144D9CFB" w14:textId="604D60EC" w:rsidR="0062526D" w:rsidRDefault="0062526D" w:rsidP="0062526D">
      <w:pPr>
        <w:pStyle w:val="ProfessionalExperienceDuties"/>
        <w:numPr>
          <w:ilvl w:val="0"/>
          <w:numId w:val="16"/>
        </w:numPr>
      </w:pPr>
      <w:r>
        <w:rPr>
          <w:i/>
          <w:iCs/>
        </w:rPr>
        <w:t>Cabelas</w:t>
      </w:r>
      <w:r w:rsidRPr="0062526D">
        <w:t>:</w:t>
      </w:r>
      <w:r>
        <w:t xml:space="preserve"> Planned and executed production cutover for CRM and FSCM (Order to Cash) go-live implementation. </w:t>
      </w:r>
    </w:p>
    <w:p w14:paraId="138C1B53" w14:textId="7431DEB6" w:rsidR="0062526D" w:rsidRDefault="0062526D" w:rsidP="0062526D">
      <w:pPr>
        <w:pStyle w:val="ProfessionalExperienceDuties"/>
        <w:numPr>
          <w:ilvl w:val="0"/>
          <w:numId w:val="16"/>
        </w:numPr>
      </w:pPr>
      <w:r>
        <w:rPr>
          <w:i/>
          <w:iCs/>
        </w:rPr>
        <w:t>Philadelphia Housing Authority</w:t>
      </w:r>
      <w:r w:rsidRPr="0062526D">
        <w:t>:</w:t>
      </w:r>
      <w:r>
        <w:t xml:space="preserve"> Designed and documented detailed technical solution for four key functional components in highly customized property management business solution build on PeopleTools, managing offshore build team for development and testing.</w:t>
      </w:r>
    </w:p>
    <w:p w14:paraId="3839E3B4" w14:textId="06693911" w:rsidR="0062526D" w:rsidRDefault="0062526D" w:rsidP="0062526D">
      <w:pPr>
        <w:pStyle w:val="ProfessionalExperienceDuties"/>
        <w:numPr>
          <w:ilvl w:val="0"/>
          <w:numId w:val="16"/>
        </w:numPr>
      </w:pPr>
      <w:r>
        <w:rPr>
          <w:i/>
          <w:iCs/>
        </w:rPr>
        <w:t>WellChoice</w:t>
      </w:r>
      <w:r w:rsidRPr="0062526D">
        <w:t>:</w:t>
      </w:r>
      <w:r>
        <w:t xml:space="preserve"> Created and managed WBS and project schedule for PeopleSoft CRM Sales, Mobile Sales, and Online Marketing implementation. Collaborated with WellChoice Server Architecture group in planning server infrastructure, identifying server requirements for IBM hardware vendors. Managed combined onsite/offshore development and application support team.</w:t>
      </w:r>
    </w:p>
    <w:p w14:paraId="29AFE676" w14:textId="77777777" w:rsidR="00553E72" w:rsidRPr="0062526D" w:rsidRDefault="0062526D">
      <w:pPr>
        <w:pStyle w:val="CareerNote"/>
        <w:rPr>
          <w:b/>
          <w:bCs/>
        </w:rPr>
      </w:pPr>
      <w:r w:rsidRPr="0062526D">
        <w:rPr>
          <w:b/>
          <w:bCs/>
        </w:rPr>
        <w:t>Additional Experience</w:t>
      </w:r>
    </w:p>
    <w:p w14:paraId="6FF09108" w14:textId="77777777" w:rsidR="0062526D" w:rsidRDefault="0062526D">
      <w:pPr>
        <w:pStyle w:val="CareerNote"/>
      </w:pPr>
    </w:p>
    <w:p w14:paraId="5C290D90" w14:textId="128943DE" w:rsidR="00553E72" w:rsidRPr="0062526D" w:rsidRDefault="0062526D">
      <w:pPr>
        <w:pStyle w:val="CareerNote"/>
        <w:rPr>
          <w:b/>
          <w:bCs/>
        </w:rPr>
      </w:pPr>
      <w:r w:rsidRPr="0062526D">
        <w:rPr>
          <w:b/>
          <w:bCs/>
        </w:rPr>
        <w:t xml:space="preserve">PeopleSoft Inc., Senior CRM </w:t>
      </w:r>
      <w:r w:rsidR="00E12F36">
        <w:rPr>
          <w:b/>
          <w:bCs/>
        </w:rPr>
        <w:t xml:space="preserve">Process </w:t>
      </w:r>
      <w:r w:rsidRPr="0062526D">
        <w:rPr>
          <w:b/>
          <w:bCs/>
        </w:rPr>
        <w:t>Specialist, Burlington, MA</w:t>
      </w:r>
    </w:p>
    <w:p w14:paraId="2DFA3F34" w14:textId="77777777" w:rsidR="00553E72" w:rsidRDefault="0062526D">
      <w:pPr>
        <w:pStyle w:val="CareerNote"/>
      </w:pPr>
      <w:r>
        <w:t>Successfully executed multiple project engagements at ETS, Thomson Financials, and PeopleSoft Product Development, defining overall project plans, estimating timelines, identifying risks and developing mitigation plans, resolving issues, and driving change management process.</w:t>
      </w:r>
    </w:p>
    <w:p w14:paraId="74578B53" w14:textId="77777777" w:rsidR="00553E72" w:rsidRPr="0062526D" w:rsidRDefault="0062526D">
      <w:pPr>
        <w:pStyle w:val="CareerNote"/>
        <w:rPr>
          <w:b/>
          <w:bCs/>
        </w:rPr>
      </w:pPr>
      <w:r w:rsidRPr="0062526D">
        <w:rPr>
          <w:b/>
          <w:bCs/>
        </w:rPr>
        <w:t>Vanitive, Northeast Region, Senior Systems Consultant</w:t>
      </w:r>
    </w:p>
    <w:p w14:paraId="5D88DC65" w14:textId="77777777" w:rsidR="00553E72" w:rsidRDefault="0062526D">
      <w:pPr>
        <w:pStyle w:val="CareerNote"/>
      </w:pPr>
      <w:r>
        <w:t>Achieved overall project success of Vantive Contact Center implementations for multiple clients, playing key roles including developer, solution architect, technology lead, and integration expert.</w:t>
      </w:r>
    </w:p>
    <w:p w14:paraId="667C0899" w14:textId="77777777" w:rsidR="00553E72" w:rsidRDefault="0062526D">
      <w:pPr>
        <w:pStyle w:val="Heading1"/>
      </w:pPr>
      <w:r>
        <w:t>Education</w:t>
      </w:r>
    </w:p>
    <w:p w14:paraId="3F62C3BA" w14:textId="7AF8C07C" w:rsidR="00553E72" w:rsidRDefault="0062526D">
      <w:r>
        <w:rPr>
          <w:b/>
          <w:bCs/>
        </w:rPr>
        <w:t xml:space="preserve">Master of Business Administration, Engineering Management </w:t>
      </w:r>
      <w:r>
        <w:rPr>
          <w:b/>
          <w:bCs/>
        </w:rPr>
        <w:br/>
      </w:r>
      <w:r>
        <w:t>Tufts University Gordon Institute, Medford, MA</w:t>
      </w:r>
    </w:p>
    <w:p w14:paraId="4AFB90DC" w14:textId="69EEE640" w:rsidR="00553E72" w:rsidRDefault="0062526D">
      <w:r>
        <w:rPr>
          <w:b/>
          <w:bCs/>
        </w:rPr>
        <w:t>Honors Diploma, Systems Management</w:t>
      </w:r>
      <w:r w:rsidR="003C1BE0">
        <w:rPr>
          <w:b/>
          <w:bCs/>
        </w:rPr>
        <w:t xml:space="preserve"> (Gold Medalist)</w:t>
      </w:r>
      <w:r>
        <w:rPr>
          <w:b/>
          <w:bCs/>
        </w:rPr>
        <w:br/>
      </w:r>
      <w:r>
        <w:t>National Institute of Information Technology, India</w:t>
      </w:r>
    </w:p>
    <w:p w14:paraId="2FF11D0B" w14:textId="5D9E3DEF" w:rsidR="00553E72" w:rsidRDefault="0062526D">
      <w:r>
        <w:rPr>
          <w:b/>
          <w:bCs/>
        </w:rPr>
        <w:t>Bachelor of Science, Mathematics</w:t>
      </w:r>
      <w:r>
        <w:rPr>
          <w:b/>
          <w:bCs/>
        </w:rPr>
        <w:br/>
      </w:r>
      <w:r>
        <w:t>Osmania University, India</w:t>
      </w:r>
    </w:p>
    <w:p w14:paraId="4FF3EFA9" w14:textId="77777777" w:rsidR="00553E72" w:rsidRDefault="0062526D">
      <w:pPr>
        <w:pStyle w:val="Heading1"/>
      </w:pPr>
      <w:r>
        <w:t>Training &amp; Development</w:t>
      </w:r>
    </w:p>
    <w:p w14:paraId="5C3DF6DE" w14:textId="77777777" w:rsidR="00553E72" w:rsidRDefault="0062526D">
      <w:pPr>
        <w:pStyle w:val="List"/>
      </w:pPr>
      <w:r>
        <w:t>MIT Professional Education Digital Programs, Online Executive Course (Tackling the Challenges of Big Data)</w:t>
      </w:r>
    </w:p>
    <w:p w14:paraId="50347FA2" w14:textId="77777777" w:rsidR="00553E72" w:rsidRDefault="0062526D">
      <w:pPr>
        <w:pStyle w:val="Heading1"/>
      </w:pPr>
      <w:r>
        <w:t>Credentials</w:t>
      </w:r>
    </w:p>
    <w:p w14:paraId="091153A7" w14:textId="4A38D01B" w:rsidR="00553E72" w:rsidRDefault="0062526D">
      <w:pPr>
        <w:pStyle w:val="List"/>
      </w:pPr>
      <w:r>
        <w:t>Project Management Professional (PMP), Project Man</w:t>
      </w:r>
      <w:r w:rsidR="00E12F36">
        <w:t>a</w:t>
      </w:r>
      <w:r>
        <w:t>gement Institute</w:t>
      </w:r>
    </w:p>
    <w:p w14:paraId="78C2F36C" w14:textId="77777777" w:rsidR="00553E72" w:rsidRDefault="0062526D">
      <w:pPr>
        <w:pStyle w:val="List"/>
      </w:pPr>
      <w:r>
        <w:t>Salesforce Certified Advanced Administrator (SCAA), Salesfoce</w:t>
      </w:r>
    </w:p>
    <w:p w14:paraId="6A017A8E" w14:textId="77777777" w:rsidR="00553E72" w:rsidRDefault="0062526D">
      <w:pPr>
        <w:pStyle w:val="List"/>
      </w:pPr>
      <w:r>
        <w:t>Salesforce Certified Administrator (SCA), Salesforce</w:t>
      </w:r>
    </w:p>
    <w:p w14:paraId="55C79165" w14:textId="77777777" w:rsidR="00553E72" w:rsidRDefault="0062526D">
      <w:pPr>
        <w:pStyle w:val="List"/>
      </w:pPr>
      <w:r>
        <w:t>Salesforce Certified Sales Cloud Consultant, Salesforce</w:t>
      </w:r>
    </w:p>
    <w:p w14:paraId="6421BA8A" w14:textId="77777777" w:rsidR="00553E72" w:rsidRDefault="0062526D">
      <w:pPr>
        <w:pStyle w:val="List"/>
      </w:pPr>
      <w:r>
        <w:t>Salesforce Certified Service Cloud Consultant, Salesforce</w:t>
      </w:r>
    </w:p>
    <w:p w14:paraId="7CFE1AB8" w14:textId="55F2C7FF" w:rsidR="00553E72" w:rsidRDefault="00E12F36">
      <w:pPr>
        <w:pStyle w:val="List"/>
      </w:pPr>
      <w:r>
        <w:t>Agile Hybrid Project Pro Micro-Credential</w:t>
      </w:r>
      <w:r>
        <w:t>, Project Man</w:t>
      </w:r>
      <w:r>
        <w:t>a</w:t>
      </w:r>
      <w:r>
        <w:t>gement Institute</w:t>
      </w:r>
    </w:p>
    <w:sectPr w:rsidR="00553E72" w:rsidSect="00641691">
      <w:footerReference w:type="default" r:id="rId8"/>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36F5B0" w14:textId="77777777" w:rsidR="007C3C4F" w:rsidRDefault="007C3C4F">
      <w:r>
        <w:separator/>
      </w:r>
    </w:p>
  </w:endnote>
  <w:endnote w:type="continuationSeparator" w:id="0">
    <w:p w14:paraId="4D3320A4" w14:textId="77777777" w:rsidR="007C3C4F" w:rsidRDefault="007C3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49813" w14:textId="77777777" w:rsidR="00641691" w:rsidRPr="00B6594D" w:rsidRDefault="0062526D">
    <w:pPr>
      <w:tabs>
        <w:tab w:val="center" w:pos="4550"/>
        <w:tab w:val="left" w:pos="5818"/>
      </w:tabs>
      <w:ind w:right="260"/>
      <w:jc w:val="right"/>
      <w:rPr>
        <w:rFonts w:ascii="Century" w:hAnsi="Century"/>
        <w:sz w:val="18"/>
        <w:szCs w:val="18"/>
      </w:rPr>
    </w:pPr>
    <w:r w:rsidRPr="00B6594D">
      <w:rPr>
        <w:rFonts w:ascii="Century" w:hAnsi="Century"/>
        <w:spacing w:val="60"/>
        <w:sz w:val="18"/>
        <w:szCs w:val="18"/>
      </w:rPr>
      <w:t>Page</w:t>
    </w:r>
    <w:r w:rsidRPr="00B6594D">
      <w:rPr>
        <w:rFonts w:ascii="Century" w:hAnsi="Century"/>
        <w:sz w:val="18"/>
        <w:szCs w:val="18"/>
      </w:rPr>
      <w:t xml:space="preserve"> </w:t>
    </w:r>
    <w:r w:rsidRPr="00B6594D">
      <w:rPr>
        <w:rFonts w:ascii="Century" w:hAnsi="Century"/>
        <w:sz w:val="18"/>
        <w:szCs w:val="18"/>
      </w:rPr>
      <w:fldChar w:fldCharType="begin"/>
    </w:r>
    <w:r w:rsidRPr="00B6594D">
      <w:rPr>
        <w:rFonts w:ascii="Century" w:hAnsi="Century"/>
        <w:sz w:val="18"/>
        <w:szCs w:val="18"/>
      </w:rPr>
      <w:instrText xml:space="preserve"> PAGE   \* MERGEFORMAT </w:instrText>
    </w:r>
    <w:r w:rsidRPr="00B6594D">
      <w:rPr>
        <w:rFonts w:ascii="Century" w:hAnsi="Century"/>
        <w:sz w:val="18"/>
        <w:szCs w:val="18"/>
      </w:rPr>
      <w:fldChar w:fldCharType="separate"/>
    </w:r>
    <w:r w:rsidRPr="00B6594D">
      <w:rPr>
        <w:rFonts w:ascii="Century" w:hAnsi="Century"/>
        <w:noProof/>
        <w:sz w:val="18"/>
        <w:szCs w:val="18"/>
      </w:rPr>
      <w:t>1</w:t>
    </w:r>
    <w:r w:rsidRPr="00B6594D">
      <w:rPr>
        <w:rFonts w:ascii="Century" w:hAnsi="Century"/>
        <w:sz w:val="18"/>
        <w:szCs w:val="18"/>
      </w:rPr>
      <w:fldChar w:fldCharType="end"/>
    </w:r>
    <w:r w:rsidRPr="00B6594D">
      <w:rPr>
        <w:rFonts w:ascii="Century" w:hAnsi="Century"/>
        <w:sz w:val="18"/>
        <w:szCs w:val="18"/>
      </w:rPr>
      <w:t xml:space="preserve"> | </w:t>
    </w:r>
    <w:r w:rsidRPr="00B6594D">
      <w:rPr>
        <w:rFonts w:ascii="Century" w:hAnsi="Century"/>
        <w:sz w:val="18"/>
        <w:szCs w:val="18"/>
      </w:rPr>
      <w:fldChar w:fldCharType="begin"/>
    </w:r>
    <w:r w:rsidRPr="00B6594D">
      <w:rPr>
        <w:rFonts w:ascii="Century" w:hAnsi="Century"/>
        <w:sz w:val="18"/>
        <w:szCs w:val="18"/>
      </w:rPr>
      <w:instrText xml:space="preserve"> NUMPAGES  \* Arabic  \* MERGEFORMAT </w:instrText>
    </w:r>
    <w:r w:rsidRPr="00B6594D">
      <w:rPr>
        <w:rFonts w:ascii="Century" w:hAnsi="Century"/>
        <w:sz w:val="18"/>
        <w:szCs w:val="18"/>
      </w:rPr>
      <w:fldChar w:fldCharType="separate"/>
    </w:r>
    <w:r w:rsidRPr="00B6594D">
      <w:rPr>
        <w:rFonts w:ascii="Century" w:hAnsi="Century"/>
        <w:noProof/>
        <w:sz w:val="18"/>
        <w:szCs w:val="18"/>
      </w:rPr>
      <w:t>1</w:t>
    </w:r>
    <w:r w:rsidRPr="00B6594D">
      <w:rPr>
        <w:rFonts w:ascii="Century" w:hAnsi="Century"/>
        <w:sz w:val="18"/>
        <w:szCs w:val="18"/>
      </w:rPr>
      <w:fldChar w:fldCharType="end"/>
    </w:r>
  </w:p>
  <w:p w14:paraId="524ADD41" w14:textId="77777777" w:rsidR="00641691" w:rsidRPr="00B6594D" w:rsidRDefault="007C3C4F">
    <w:pPr>
      <w:pStyle w:val="Footer"/>
      <w:rPr>
        <w:rFonts w:ascii="Century" w:hAnsi="Centur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9E7801" w14:textId="77777777" w:rsidR="007C3C4F" w:rsidRDefault="007C3C4F">
      <w:r>
        <w:separator/>
      </w:r>
    </w:p>
  </w:footnote>
  <w:footnote w:type="continuationSeparator" w:id="0">
    <w:p w14:paraId="5735967C" w14:textId="77777777" w:rsidR="007C3C4F" w:rsidRDefault="007C3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15AC51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ED2024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81EA2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A7862B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2104E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A6FAF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5B4CB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93C984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DF0FF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1694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06043"/>
    <w:multiLevelType w:val="hybridMultilevel"/>
    <w:tmpl w:val="CDD01C60"/>
    <w:lvl w:ilvl="0" w:tplc="1E7CC65A">
      <w:start w:val="1"/>
      <w:numFmt w:val="bullet"/>
      <w:pStyle w:val="ProfessionalExperienceContributionList"/>
      <w:lvlText w:val=""/>
      <w:lvlJc w:val="left"/>
      <w:pPr>
        <w:ind w:left="907" w:hanging="360"/>
      </w:pPr>
      <w:rPr>
        <w:rFonts w:ascii="Symbol" w:hAnsi="Symbol" w:hint="default"/>
      </w:rPr>
    </w:lvl>
    <w:lvl w:ilvl="1" w:tplc="DC763DDA" w:tentative="1">
      <w:start w:val="1"/>
      <w:numFmt w:val="bullet"/>
      <w:lvlText w:val="o"/>
      <w:lvlJc w:val="left"/>
      <w:pPr>
        <w:ind w:left="1627" w:hanging="360"/>
      </w:pPr>
      <w:rPr>
        <w:rFonts w:ascii="Courier New" w:hAnsi="Courier New" w:cs="Courier New" w:hint="default"/>
      </w:rPr>
    </w:lvl>
    <w:lvl w:ilvl="2" w:tplc="4C70F532" w:tentative="1">
      <w:start w:val="1"/>
      <w:numFmt w:val="bullet"/>
      <w:lvlText w:val=""/>
      <w:lvlJc w:val="left"/>
      <w:pPr>
        <w:ind w:left="2347" w:hanging="360"/>
      </w:pPr>
      <w:rPr>
        <w:rFonts w:ascii="Wingdings" w:hAnsi="Wingdings" w:hint="default"/>
      </w:rPr>
    </w:lvl>
    <w:lvl w:ilvl="3" w:tplc="0606936A" w:tentative="1">
      <w:start w:val="1"/>
      <w:numFmt w:val="bullet"/>
      <w:lvlText w:val=""/>
      <w:lvlJc w:val="left"/>
      <w:pPr>
        <w:ind w:left="3067" w:hanging="360"/>
      </w:pPr>
      <w:rPr>
        <w:rFonts w:ascii="Symbol" w:hAnsi="Symbol" w:hint="default"/>
      </w:rPr>
    </w:lvl>
    <w:lvl w:ilvl="4" w:tplc="C1265902" w:tentative="1">
      <w:start w:val="1"/>
      <w:numFmt w:val="bullet"/>
      <w:lvlText w:val="o"/>
      <w:lvlJc w:val="left"/>
      <w:pPr>
        <w:ind w:left="3787" w:hanging="360"/>
      </w:pPr>
      <w:rPr>
        <w:rFonts w:ascii="Courier New" w:hAnsi="Courier New" w:cs="Courier New" w:hint="default"/>
      </w:rPr>
    </w:lvl>
    <w:lvl w:ilvl="5" w:tplc="293A0ADC" w:tentative="1">
      <w:start w:val="1"/>
      <w:numFmt w:val="bullet"/>
      <w:lvlText w:val=""/>
      <w:lvlJc w:val="left"/>
      <w:pPr>
        <w:ind w:left="4507" w:hanging="360"/>
      </w:pPr>
      <w:rPr>
        <w:rFonts w:ascii="Wingdings" w:hAnsi="Wingdings" w:hint="default"/>
      </w:rPr>
    </w:lvl>
    <w:lvl w:ilvl="6" w:tplc="FAC86B5A" w:tentative="1">
      <w:start w:val="1"/>
      <w:numFmt w:val="bullet"/>
      <w:lvlText w:val=""/>
      <w:lvlJc w:val="left"/>
      <w:pPr>
        <w:ind w:left="5227" w:hanging="360"/>
      </w:pPr>
      <w:rPr>
        <w:rFonts w:ascii="Symbol" w:hAnsi="Symbol" w:hint="default"/>
      </w:rPr>
    </w:lvl>
    <w:lvl w:ilvl="7" w:tplc="E59C1DE0" w:tentative="1">
      <w:start w:val="1"/>
      <w:numFmt w:val="bullet"/>
      <w:lvlText w:val="o"/>
      <w:lvlJc w:val="left"/>
      <w:pPr>
        <w:ind w:left="5947" w:hanging="360"/>
      </w:pPr>
      <w:rPr>
        <w:rFonts w:ascii="Courier New" w:hAnsi="Courier New" w:cs="Courier New" w:hint="default"/>
      </w:rPr>
    </w:lvl>
    <w:lvl w:ilvl="8" w:tplc="5FAE022C" w:tentative="1">
      <w:start w:val="1"/>
      <w:numFmt w:val="bullet"/>
      <w:lvlText w:val=""/>
      <w:lvlJc w:val="left"/>
      <w:pPr>
        <w:ind w:left="6667" w:hanging="360"/>
      </w:pPr>
      <w:rPr>
        <w:rFonts w:ascii="Wingdings" w:hAnsi="Wingdings" w:hint="default"/>
      </w:rPr>
    </w:lvl>
  </w:abstractNum>
  <w:abstractNum w:abstractNumId="11" w15:restartNumberingAfterBreak="0">
    <w:nsid w:val="27F06501"/>
    <w:multiLevelType w:val="hybridMultilevel"/>
    <w:tmpl w:val="270E8CA6"/>
    <w:lvl w:ilvl="0" w:tplc="310AD1C2">
      <w:start w:val="1"/>
      <w:numFmt w:val="bullet"/>
      <w:lvlText w:val=""/>
      <w:lvlJc w:val="left"/>
      <w:pPr>
        <w:ind w:left="720" w:hanging="360"/>
      </w:pPr>
      <w:rPr>
        <w:rFonts w:ascii="Symbol" w:hAnsi="Symbol" w:hint="default"/>
      </w:rPr>
    </w:lvl>
    <w:lvl w:ilvl="1" w:tplc="7F1A6626" w:tentative="1">
      <w:start w:val="1"/>
      <w:numFmt w:val="bullet"/>
      <w:lvlText w:val="o"/>
      <w:lvlJc w:val="left"/>
      <w:pPr>
        <w:ind w:left="1440" w:hanging="360"/>
      </w:pPr>
      <w:rPr>
        <w:rFonts w:ascii="Courier New" w:hAnsi="Courier New" w:cs="Courier New" w:hint="default"/>
      </w:rPr>
    </w:lvl>
    <w:lvl w:ilvl="2" w:tplc="430204A6" w:tentative="1">
      <w:start w:val="1"/>
      <w:numFmt w:val="bullet"/>
      <w:lvlText w:val=""/>
      <w:lvlJc w:val="left"/>
      <w:pPr>
        <w:ind w:left="2160" w:hanging="360"/>
      </w:pPr>
      <w:rPr>
        <w:rFonts w:ascii="Wingdings" w:hAnsi="Wingdings" w:hint="default"/>
      </w:rPr>
    </w:lvl>
    <w:lvl w:ilvl="3" w:tplc="97F86B52" w:tentative="1">
      <w:start w:val="1"/>
      <w:numFmt w:val="bullet"/>
      <w:lvlText w:val=""/>
      <w:lvlJc w:val="left"/>
      <w:pPr>
        <w:ind w:left="2880" w:hanging="360"/>
      </w:pPr>
      <w:rPr>
        <w:rFonts w:ascii="Symbol" w:hAnsi="Symbol" w:hint="default"/>
      </w:rPr>
    </w:lvl>
    <w:lvl w:ilvl="4" w:tplc="C4B625AC" w:tentative="1">
      <w:start w:val="1"/>
      <w:numFmt w:val="bullet"/>
      <w:lvlText w:val="o"/>
      <w:lvlJc w:val="left"/>
      <w:pPr>
        <w:ind w:left="3600" w:hanging="360"/>
      </w:pPr>
      <w:rPr>
        <w:rFonts w:ascii="Courier New" w:hAnsi="Courier New" w:cs="Courier New" w:hint="default"/>
      </w:rPr>
    </w:lvl>
    <w:lvl w:ilvl="5" w:tplc="9998E954" w:tentative="1">
      <w:start w:val="1"/>
      <w:numFmt w:val="bullet"/>
      <w:lvlText w:val=""/>
      <w:lvlJc w:val="left"/>
      <w:pPr>
        <w:ind w:left="4320" w:hanging="360"/>
      </w:pPr>
      <w:rPr>
        <w:rFonts w:ascii="Wingdings" w:hAnsi="Wingdings" w:hint="default"/>
      </w:rPr>
    </w:lvl>
    <w:lvl w:ilvl="6" w:tplc="DB0294CA" w:tentative="1">
      <w:start w:val="1"/>
      <w:numFmt w:val="bullet"/>
      <w:lvlText w:val=""/>
      <w:lvlJc w:val="left"/>
      <w:pPr>
        <w:ind w:left="5040" w:hanging="360"/>
      </w:pPr>
      <w:rPr>
        <w:rFonts w:ascii="Symbol" w:hAnsi="Symbol" w:hint="default"/>
      </w:rPr>
    </w:lvl>
    <w:lvl w:ilvl="7" w:tplc="8B724106" w:tentative="1">
      <w:start w:val="1"/>
      <w:numFmt w:val="bullet"/>
      <w:lvlText w:val="o"/>
      <w:lvlJc w:val="left"/>
      <w:pPr>
        <w:ind w:left="5760" w:hanging="360"/>
      </w:pPr>
      <w:rPr>
        <w:rFonts w:ascii="Courier New" w:hAnsi="Courier New" w:cs="Courier New" w:hint="default"/>
      </w:rPr>
    </w:lvl>
    <w:lvl w:ilvl="8" w:tplc="0D3E7154" w:tentative="1">
      <w:start w:val="1"/>
      <w:numFmt w:val="bullet"/>
      <w:lvlText w:val=""/>
      <w:lvlJc w:val="left"/>
      <w:pPr>
        <w:ind w:left="6480" w:hanging="360"/>
      </w:pPr>
      <w:rPr>
        <w:rFonts w:ascii="Wingdings" w:hAnsi="Wingdings" w:hint="default"/>
      </w:rPr>
    </w:lvl>
  </w:abstractNum>
  <w:abstractNum w:abstractNumId="12" w15:restartNumberingAfterBreak="0">
    <w:nsid w:val="3CCE7B12"/>
    <w:multiLevelType w:val="hybridMultilevel"/>
    <w:tmpl w:val="2E922352"/>
    <w:lvl w:ilvl="0" w:tplc="6E4233F0">
      <w:start w:val="1"/>
      <w:numFmt w:val="bullet"/>
      <w:pStyle w:val="AdditionalList"/>
      <w:lvlText w:val=""/>
      <w:lvlJc w:val="left"/>
      <w:pPr>
        <w:ind w:left="720" w:hanging="360"/>
      </w:pPr>
      <w:rPr>
        <w:rFonts w:ascii="Symbol" w:hAnsi="Symbol" w:hint="default"/>
        <w:sz w:val="16"/>
        <w:szCs w:val="16"/>
      </w:rPr>
    </w:lvl>
    <w:lvl w:ilvl="1" w:tplc="0DF0F1FE" w:tentative="1">
      <w:start w:val="1"/>
      <w:numFmt w:val="bullet"/>
      <w:lvlText w:val="o"/>
      <w:lvlJc w:val="left"/>
      <w:pPr>
        <w:ind w:left="1440" w:hanging="360"/>
      </w:pPr>
      <w:rPr>
        <w:rFonts w:ascii="Courier New" w:hAnsi="Courier New" w:cs="Courier New" w:hint="default"/>
      </w:rPr>
    </w:lvl>
    <w:lvl w:ilvl="2" w:tplc="4A88C778" w:tentative="1">
      <w:start w:val="1"/>
      <w:numFmt w:val="bullet"/>
      <w:lvlText w:val=""/>
      <w:lvlJc w:val="left"/>
      <w:pPr>
        <w:ind w:left="2160" w:hanging="360"/>
      </w:pPr>
      <w:rPr>
        <w:rFonts w:ascii="Wingdings" w:hAnsi="Wingdings" w:hint="default"/>
      </w:rPr>
    </w:lvl>
    <w:lvl w:ilvl="3" w:tplc="0152EA16" w:tentative="1">
      <w:start w:val="1"/>
      <w:numFmt w:val="bullet"/>
      <w:lvlText w:val=""/>
      <w:lvlJc w:val="left"/>
      <w:pPr>
        <w:ind w:left="2880" w:hanging="360"/>
      </w:pPr>
      <w:rPr>
        <w:rFonts w:ascii="Symbol" w:hAnsi="Symbol" w:hint="default"/>
      </w:rPr>
    </w:lvl>
    <w:lvl w:ilvl="4" w:tplc="0616D51A" w:tentative="1">
      <w:start w:val="1"/>
      <w:numFmt w:val="bullet"/>
      <w:lvlText w:val="o"/>
      <w:lvlJc w:val="left"/>
      <w:pPr>
        <w:ind w:left="3600" w:hanging="360"/>
      </w:pPr>
      <w:rPr>
        <w:rFonts w:ascii="Courier New" w:hAnsi="Courier New" w:cs="Courier New" w:hint="default"/>
      </w:rPr>
    </w:lvl>
    <w:lvl w:ilvl="5" w:tplc="F8626074" w:tentative="1">
      <w:start w:val="1"/>
      <w:numFmt w:val="bullet"/>
      <w:lvlText w:val=""/>
      <w:lvlJc w:val="left"/>
      <w:pPr>
        <w:ind w:left="4320" w:hanging="360"/>
      </w:pPr>
      <w:rPr>
        <w:rFonts w:ascii="Wingdings" w:hAnsi="Wingdings" w:hint="default"/>
      </w:rPr>
    </w:lvl>
    <w:lvl w:ilvl="6" w:tplc="B9CA1E60" w:tentative="1">
      <w:start w:val="1"/>
      <w:numFmt w:val="bullet"/>
      <w:lvlText w:val=""/>
      <w:lvlJc w:val="left"/>
      <w:pPr>
        <w:ind w:left="5040" w:hanging="360"/>
      </w:pPr>
      <w:rPr>
        <w:rFonts w:ascii="Symbol" w:hAnsi="Symbol" w:hint="default"/>
      </w:rPr>
    </w:lvl>
    <w:lvl w:ilvl="7" w:tplc="CEC298C8" w:tentative="1">
      <w:start w:val="1"/>
      <w:numFmt w:val="bullet"/>
      <w:lvlText w:val="o"/>
      <w:lvlJc w:val="left"/>
      <w:pPr>
        <w:ind w:left="5760" w:hanging="360"/>
      </w:pPr>
      <w:rPr>
        <w:rFonts w:ascii="Courier New" w:hAnsi="Courier New" w:cs="Courier New" w:hint="default"/>
      </w:rPr>
    </w:lvl>
    <w:lvl w:ilvl="8" w:tplc="A044BA9E" w:tentative="1">
      <w:start w:val="1"/>
      <w:numFmt w:val="bullet"/>
      <w:lvlText w:val=""/>
      <w:lvlJc w:val="left"/>
      <w:pPr>
        <w:ind w:left="6480" w:hanging="360"/>
      </w:pPr>
      <w:rPr>
        <w:rFonts w:ascii="Wingdings" w:hAnsi="Wingdings" w:hint="default"/>
      </w:rPr>
    </w:lvl>
  </w:abstractNum>
  <w:abstractNum w:abstractNumId="13" w15:restartNumberingAfterBreak="0">
    <w:nsid w:val="6BC53884"/>
    <w:multiLevelType w:val="hybridMultilevel"/>
    <w:tmpl w:val="DDF6E2C2"/>
    <w:lvl w:ilvl="0" w:tplc="47120754">
      <w:start w:val="1"/>
      <w:numFmt w:val="bullet"/>
      <w:pStyle w:val="AoEBullet"/>
      <w:lvlText w:val=""/>
      <w:lvlJc w:val="left"/>
      <w:pPr>
        <w:ind w:left="705" w:hanging="360"/>
      </w:pPr>
      <w:rPr>
        <w:rFonts w:ascii="Symbol" w:hAnsi="Symbol" w:hint="default"/>
        <w:sz w:val="16"/>
        <w:szCs w:val="16"/>
      </w:rPr>
    </w:lvl>
    <w:lvl w:ilvl="1" w:tplc="A44C5FA8" w:tentative="1">
      <w:start w:val="1"/>
      <w:numFmt w:val="bullet"/>
      <w:lvlText w:val="o"/>
      <w:lvlJc w:val="left"/>
      <w:pPr>
        <w:ind w:left="1425" w:hanging="360"/>
      </w:pPr>
      <w:rPr>
        <w:rFonts w:ascii="Courier New" w:hAnsi="Courier New" w:cs="Courier New" w:hint="default"/>
      </w:rPr>
    </w:lvl>
    <w:lvl w:ilvl="2" w:tplc="13CCE2CC" w:tentative="1">
      <w:start w:val="1"/>
      <w:numFmt w:val="bullet"/>
      <w:lvlText w:val=""/>
      <w:lvlJc w:val="left"/>
      <w:pPr>
        <w:ind w:left="2145" w:hanging="360"/>
      </w:pPr>
      <w:rPr>
        <w:rFonts w:ascii="Wingdings" w:hAnsi="Wingdings" w:hint="default"/>
      </w:rPr>
    </w:lvl>
    <w:lvl w:ilvl="3" w:tplc="5608C490" w:tentative="1">
      <w:start w:val="1"/>
      <w:numFmt w:val="bullet"/>
      <w:lvlText w:val=""/>
      <w:lvlJc w:val="left"/>
      <w:pPr>
        <w:ind w:left="2865" w:hanging="360"/>
      </w:pPr>
      <w:rPr>
        <w:rFonts w:ascii="Symbol" w:hAnsi="Symbol" w:hint="default"/>
      </w:rPr>
    </w:lvl>
    <w:lvl w:ilvl="4" w:tplc="63808D5A" w:tentative="1">
      <w:start w:val="1"/>
      <w:numFmt w:val="bullet"/>
      <w:lvlText w:val="o"/>
      <w:lvlJc w:val="left"/>
      <w:pPr>
        <w:ind w:left="3585" w:hanging="360"/>
      </w:pPr>
      <w:rPr>
        <w:rFonts w:ascii="Courier New" w:hAnsi="Courier New" w:cs="Courier New" w:hint="default"/>
      </w:rPr>
    </w:lvl>
    <w:lvl w:ilvl="5" w:tplc="4906E498" w:tentative="1">
      <w:start w:val="1"/>
      <w:numFmt w:val="bullet"/>
      <w:lvlText w:val=""/>
      <w:lvlJc w:val="left"/>
      <w:pPr>
        <w:ind w:left="4305" w:hanging="360"/>
      </w:pPr>
      <w:rPr>
        <w:rFonts w:ascii="Wingdings" w:hAnsi="Wingdings" w:hint="default"/>
      </w:rPr>
    </w:lvl>
    <w:lvl w:ilvl="6" w:tplc="18048EFC" w:tentative="1">
      <w:start w:val="1"/>
      <w:numFmt w:val="bullet"/>
      <w:lvlText w:val=""/>
      <w:lvlJc w:val="left"/>
      <w:pPr>
        <w:ind w:left="5025" w:hanging="360"/>
      </w:pPr>
      <w:rPr>
        <w:rFonts w:ascii="Symbol" w:hAnsi="Symbol" w:hint="default"/>
      </w:rPr>
    </w:lvl>
    <w:lvl w:ilvl="7" w:tplc="CC2E7674" w:tentative="1">
      <w:start w:val="1"/>
      <w:numFmt w:val="bullet"/>
      <w:lvlText w:val="o"/>
      <w:lvlJc w:val="left"/>
      <w:pPr>
        <w:ind w:left="5745" w:hanging="360"/>
      </w:pPr>
      <w:rPr>
        <w:rFonts w:ascii="Courier New" w:hAnsi="Courier New" w:cs="Courier New" w:hint="default"/>
      </w:rPr>
    </w:lvl>
    <w:lvl w:ilvl="8" w:tplc="B330BDDA" w:tentative="1">
      <w:start w:val="1"/>
      <w:numFmt w:val="bullet"/>
      <w:lvlText w:val=""/>
      <w:lvlJc w:val="left"/>
      <w:pPr>
        <w:ind w:left="6465" w:hanging="360"/>
      </w:pPr>
      <w:rPr>
        <w:rFonts w:ascii="Wingdings" w:hAnsi="Wingdings" w:hint="default"/>
      </w:rPr>
    </w:lvl>
  </w:abstractNum>
  <w:abstractNum w:abstractNumId="14" w15:restartNumberingAfterBreak="0">
    <w:nsid w:val="6BC53885"/>
    <w:multiLevelType w:val="hybridMultilevel"/>
    <w:tmpl w:val="2B22190A"/>
    <w:lvl w:ilvl="0" w:tplc="912246A8">
      <w:start w:val="1"/>
      <w:numFmt w:val="bullet"/>
      <w:lvlText w:val=""/>
      <w:lvlJc w:val="left"/>
      <w:pPr>
        <w:ind w:left="720" w:hanging="360"/>
      </w:pPr>
      <w:rPr>
        <w:rFonts w:ascii="Symbol" w:hAnsi="Symbol"/>
      </w:rPr>
    </w:lvl>
    <w:lvl w:ilvl="1" w:tplc="FEC09A82">
      <w:start w:val="1"/>
      <w:numFmt w:val="bullet"/>
      <w:lvlText w:val="o"/>
      <w:lvlJc w:val="left"/>
      <w:pPr>
        <w:tabs>
          <w:tab w:val="num" w:pos="1440"/>
        </w:tabs>
        <w:ind w:left="1440" w:hanging="360"/>
      </w:pPr>
      <w:rPr>
        <w:rFonts w:ascii="Courier New" w:hAnsi="Courier New"/>
      </w:rPr>
    </w:lvl>
    <w:lvl w:ilvl="2" w:tplc="FC10AFDC">
      <w:start w:val="1"/>
      <w:numFmt w:val="bullet"/>
      <w:lvlText w:val=""/>
      <w:lvlJc w:val="left"/>
      <w:pPr>
        <w:tabs>
          <w:tab w:val="num" w:pos="2160"/>
        </w:tabs>
        <w:ind w:left="2160" w:hanging="360"/>
      </w:pPr>
      <w:rPr>
        <w:rFonts w:ascii="Wingdings" w:hAnsi="Wingdings"/>
      </w:rPr>
    </w:lvl>
    <w:lvl w:ilvl="3" w:tplc="09E4E39C">
      <w:start w:val="1"/>
      <w:numFmt w:val="bullet"/>
      <w:lvlText w:val=""/>
      <w:lvlJc w:val="left"/>
      <w:pPr>
        <w:tabs>
          <w:tab w:val="num" w:pos="2880"/>
        </w:tabs>
        <w:ind w:left="2880" w:hanging="360"/>
      </w:pPr>
      <w:rPr>
        <w:rFonts w:ascii="Symbol" w:hAnsi="Symbol"/>
      </w:rPr>
    </w:lvl>
    <w:lvl w:ilvl="4" w:tplc="9CFE54CC">
      <w:start w:val="1"/>
      <w:numFmt w:val="bullet"/>
      <w:lvlText w:val="o"/>
      <w:lvlJc w:val="left"/>
      <w:pPr>
        <w:tabs>
          <w:tab w:val="num" w:pos="3600"/>
        </w:tabs>
        <w:ind w:left="3600" w:hanging="360"/>
      </w:pPr>
      <w:rPr>
        <w:rFonts w:ascii="Courier New" w:hAnsi="Courier New"/>
      </w:rPr>
    </w:lvl>
    <w:lvl w:ilvl="5" w:tplc="A87E556A">
      <w:start w:val="1"/>
      <w:numFmt w:val="bullet"/>
      <w:lvlText w:val=""/>
      <w:lvlJc w:val="left"/>
      <w:pPr>
        <w:tabs>
          <w:tab w:val="num" w:pos="4320"/>
        </w:tabs>
        <w:ind w:left="4320" w:hanging="360"/>
      </w:pPr>
      <w:rPr>
        <w:rFonts w:ascii="Wingdings" w:hAnsi="Wingdings"/>
      </w:rPr>
    </w:lvl>
    <w:lvl w:ilvl="6" w:tplc="39086622">
      <w:start w:val="1"/>
      <w:numFmt w:val="bullet"/>
      <w:lvlText w:val=""/>
      <w:lvlJc w:val="left"/>
      <w:pPr>
        <w:tabs>
          <w:tab w:val="num" w:pos="5040"/>
        </w:tabs>
        <w:ind w:left="5040" w:hanging="360"/>
      </w:pPr>
      <w:rPr>
        <w:rFonts w:ascii="Symbol" w:hAnsi="Symbol"/>
      </w:rPr>
    </w:lvl>
    <w:lvl w:ilvl="7" w:tplc="A80A1F72">
      <w:start w:val="1"/>
      <w:numFmt w:val="bullet"/>
      <w:lvlText w:val="o"/>
      <w:lvlJc w:val="left"/>
      <w:pPr>
        <w:tabs>
          <w:tab w:val="num" w:pos="5760"/>
        </w:tabs>
        <w:ind w:left="5760" w:hanging="360"/>
      </w:pPr>
      <w:rPr>
        <w:rFonts w:ascii="Courier New" w:hAnsi="Courier New"/>
      </w:rPr>
    </w:lvl>
    <w:lvl w:ilvl="8" w:tplc="CABC497A">
      <w:start w:val="1"/>
      <w:numFmt w:val="bullet"/>
      <w:lvlText w:val=""/>
      <w:lvlJc w:val="left"/>
      <w:pPr>
        <w:tabs>
          <w:tab w:val="num" w:pos="6480"/>
        </w:tabs>
        <w:ind w:left="6480" w:hanging="360"/>
      </w:pPr>
      <w:rPr>
        <w:rFonts w:ascii="Wingdings" w:hAnsi="Wingdings"/>
      </w:rPr>
    </w:lvl>
  </w:abstractNum>
  <w:num w:numId="1">
    <w:abstractNumId w:val="12"/>
  </w:num>
  <w:num w:numId="2">
    <w:abstractNumId w:val="12"/>
  </w:num>
  <w:num w:numId="3">
    <w:abstractNumId w:val="13"/>
  </w:num>
  <w:num w:numId="4">
    <w:abstractNumId w:val="10"/>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72"/>
    <w:rsid w:val="002C55E6"/>
    <w:rsid w:val="003B4DBF"/>
    <w:rsid w:val="003C1BE0"/>
    <w:rsid w:val="00476663"/>
    <w:rsid w:val="004F7404"/>
    <w:rsid w:val="00553E72"/>
    <w:rsid w:val="005F47ED"/>
    <w:rsid w:val="0062526D"/>
    <w:rsid w:val="006276C2"/>
    <w:rsid w:val="0063270B"/>
    <w:rsid w:val="007C3C4F"/>
    <w:rsid w:val="00820AB8"/>
    <w:rsid w:val="009E1E9F"/>
    <w:rsid w:val="00A37F24"/>
    <w:rsid w:val="00AE4DE7"/>
    <w:rsid w:val="00B60724"/>
    <w:rsid w:val="00C07611"/>
    <w:rsid w:val="00C32570"/>
    <w:rsid w:val="00E12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F765"/>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3612"/>
    <w:rPr>
      <w:color w:val="0F5581"/>
    </w:rPr>
  </w:style>
  <w:style w:type="paragraph" w:styleId="Heading1">
    <w:name w:val="heading 1"/>
    <w:basedOn w:val="SectionHeading"/>
    <w:next w:val="Normal"/>
    <w:link w:val="Heading1Char"/>
    <w:uiPriority w:val="9"/>
    <w:qFormat/>
    <w:rsid w:val="007B3612"/>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TableCategory">
    <w:name w:val="Tech Table Category"/>
    <w:basedOn w:val="Normal"/>
    <w:qFormat/>
    <w:rsid w:val="00B6594D"/>
    <w:pPr>
      <w:spacing w:before="120"/>
    </w:pPr>
    <w:rPr>
      <w:rFonts w:ascii="Franklin Gothic Book" w:hAnsi="Franklin Gothic Book" w:cs="FranklinGothicURW-Boo"/>
      <w:b/>
      <w:bCs/>
      <w:sz w:val="20"/>
      <w:szCs w:val="20"/>
    </w:rPr>
  </w:style>
  <w:style w:type="paragraph" w:customStyle="1" w:styleId="TechTableDetails">
    <w:name w:val="Tech Table Details"/>
    <w:basedOn w:val="Normal"/>
    <w:qFormat/>
    <w:rsid w:val="001935D0"/>
    <w:pPr>
      <w:spacing w:before="120"/>
    </w:pPr>
    <w:rPr>
      <w:rFonts w:ascii="Franklin Gothic Book" w:hAnsi="Franklin Gothic Book" w:cs="FranklinGothicURW-Boo"/>
      <w:color w:val="aut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ProfessionalExperienceContributionList">
    <w:name w:val="Professional Experience Contribution List"/>
    <w:basedOn w:val="ListParagraph"/>
    <w:qFormat/>
    <w:rsid w:val="007B3612"/>
    <w:pPr>
      <w:numPr>
        <w:numId w:val="4"/>
      </w:numPr>
      <w:spacing w:after="360"/>
    </w:pPr>
    <w:rPr>
      <w:rFonts w:ascii="Franklin Gothic Book" w:hAnsi="Franklin Gothic Book"/>
      <w:color w:val="auto"/>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cationCoursework">
    <w:name w:val="Education Coursework"/>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table" w:customStyle="1" w:styleId="PlainTable31">
    <w:name w:val="Plain Table 31"/>
    <w:basedOn w:val="TableNormal"/>
    <w:uiPriority w:val="43"/>
    <w:rsid w:val="007B361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chTable">
    <w:name w:val="Tech Table"/>
    <w:basedOn w:val="TableNormal"/>
    <w:uiPriority w:val="99"/>
    <w:rsid w:val="007B3612"/>
    <w:tblPr/>
  </w:style>
  <w:style w:type="paragraph" w:customStyle="1" w:styleId="TechnicalHeading">
    <w:name w:val="Technical Heading"/>
    <w:basedOn w:val="SectionHeading"/>
    <w:qFormat/>
    <w:rsid w:val="007B3612"/>
  </w:style>
  <w:style w:type="character" w:customStyle="1" w:styleId="Heading1Char">
    <w:name w:val="Heading 1 Char"/>
    <w:basedOn w:val="DefaultParagraphFont"/>
    <w:link w:val="Heading1"/>
    <w:uiPriority w:val="9"/>
    <w:rsid w:val="007B3612"/>
    <w:rPr>
      <w:rFonts w:ascii="Century" w:hAnsi="Century" w:cs="Arial"/>
      <w:b/>
      <w:bCs/>
      <w:color w:val="0F5581"/>
      <w:sz w:val="28"/>
      <w:szCs w:val="28"/>
    </w:rPr>
  </w:style>
  <w:style w:type="paragraph" w:customStyle="1" w:styleId="ProfessionalExperienceDuties">
    <w:name w:val="Professional Experience Duties"/>
    <w:basedOn w:val="JobDescription"/>
    <w:qFormat/>
    <w:rsid w:val="007B3612"/>
    <w:pPr>
      <w:spacing w:before="180"/>
    </w:pPr>
    <w:rPr>
      <w:color w:val="auto"/>
    </w:rPr>
  </w:style>
  <w:style w:type="paragraph" w:styleId="List">
    <w:name w:val="List"/>
    <w:basedOn w:val="AdditionalList"/>
    <w:uiPriority w:val="99"/>
    <w:unhideWhenUsed/>
    <w:rsid w:val="007B3612"/>
    <w:pPr>
      <w:numPr>
        <w:numId w:val="0"/>
      </w:numPr>
    </w:pPr>
    <w:rPr>
      <w:color w:val="auto"/>
    </w:rPr>
  </w:style>
  <w:style w:type="paragraph" w:customStyle="1" w:styleId="EducationDetailsList">
    <w:name w:val="Education Details List"/>
    <w:basedOn w:val="EducationCoursework"/>
    <w:qFormat/>
    <w:rsid w:val="001935D0"/>
    <w:rPr>
      <w:i/>
      <w:iCs/>
      <w:color w:val="auto"/>
    </w:rPr>
  </w:style>
  <w:style w:type="paragraph" w:customStyle="1" w:styleId="CareerNote">
    <w:name w:val="Career Note"/>
    <w:basedOn w:val="Summary"/>
    <w:qFormat/>
    <w:rsid w:val="006D0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D018B-3729-459E-B440-F53B1727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1151</Words>
  <Characters>5997</Characters>
  <Application>Microsoft Office Word</Application>
  <DocSecurity>0</DocSecurity>
  <Lines>299</Lines>
  <Paragraphs>285</Paragraphs>
  <ScaleCrop>false</ScaleCrop>
  <HeadingPairs>
    <vt:vector size="2" baseType="variant">
      <vt:variant>
        <vt:lpstr>Title</vt:lpstr>
      </vt:variant>
      <vt:variant>
        <vt:i4>1</vt:i4>
      </vt:variant>
    </vt:vector>
  </HeadingPairs>
  <TitlesOfParts>
    <vt:vector size="1" baseType="lpstr">
      <vt:lpstr>SHANTI CHILUKURI's Resume</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SHANTI CHILUKURI's Resume</dc:title>
  <dc:creator>SHANTI CHILUKURI</dc:creator>
  <cp:lastModifiedBy>Shanti Chilukuri</cp:lastModifiedBy>
  <cp:revision>7</cp:revision>
  <cp:lastPrinted>2020-07-27T20:04:00Z</cp:lastPrinted>
  <dcterms:created xsi:type="dcterms:W3CDTF">2021-01-25T17:39:00Z</dcterms:created>
  <dcterms:modified xsi:type="dcterms:W3CDTF">2021-02-03T17:54:00Z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SpMo1-v2</vt:lpwstr>
  </property>
  <property fmtid="{D5CDD505-2E9C-101B-9397-08002B2CF9AE}" pid="3" name="wiz_id">
    <vt:lpwstr>46a3caf51a43f2385e1e533ded250974</vt:lpwstr>
  </property>
  <property fmtid="{D5CDD505-2E9C-101B-9397-08002B2CF9AE}" pid="4" name="tal_id">
    <vt:lpwstr>848ae148b706f7fac87f304d2d1df533</vt:lpwstr>
  </property>
  <property fmtid="{D5CDD505-2E9C-101B-9397-08002B2CF9AE}" pid="5" name="app_source">
    <vt:lpwstr>rezbiz</vt:lpwstr>
  </property>
  <property fmtid="{D5CDD505-2E9C-101B-9397-08002B2CF9AE}" pid="6" name="app_id">
    <vt:lpwstr>841287</vt:lpwstr>
  </property>
</Properties>
</file>