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32"/>
        </w:rPr>
        <w:t>Beoordelingsformulier CAT Master Kinderfysiotherapie</w:t>
      </w:r>
    </w:p>
    <w:p>
      <w:pPr>
        <w:spacing w:after="200"/>
      </w:pPr>
      <w:r>
        <w:rPr>
          <w:sz w:val="20"/>
        </w:rPr>
        <w:t>MKF26-WO1-CAT-1-5 · Breederode Hogeschool</w:t>
      </w:r>
    </w:p>
    <w:p>
      <w:pPr>
        <w:spacing w:after="40"/>
      </w:pPr>
      <w:r>
        <w:rPr>
          <w:b/>
        </w:rPr>
        <w:t xml:space="preserve">Groep: </w:t>
      </w:r>
      <w:r>
        <w:t>MKF26</w:t>
      </w:r>
    </w:p>
    <w:p>
      <w:pPr>
        <w:spacing w:after="40"/>
      </w:pPr>
      <w:r>
        <w:rPr>
          <w:b/>
        </w:rPr>
        <w:t xml:space="preserve">Namen: </w:t>
      </w:r>
    </w:p>
    <w:p>
      <w:pPr>
        <w:spacing w:after="40"/>
      </w:pPr>
      <w:r>
        <w:rPr>
          <w:b/>
        </w:rPr>
        <w:t xml:space="preserve">Titel: </w:t>
      </w:r>
    </w:p>
    <w:p>
      <w:pPr>
        <w:spacing w:after="40"/>
      </w:pPr>
      <w:r>
        <w:rPr>
          <w:b/>
        </w:rPr>
        <w:t xml:space="preserve">Datum: </w:t>
      </w:r>
    </w:p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590"/>
            <w:vAlign w:val="center"/>
            <w:shd w:val="clear" w:fill="D9D9D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Beoordelingscriteria</w:t>
            </w:r>
          </w:p>
        </w:tc>
        <w:tc>
          <w:tcPr>
            <w:tcW w:type="dxa" w:w="4048"/>
            <w:vAlign w:val="center"/>
            <w:shd w:val="clear" w:fill="D9D9D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20"/>
              </w:rPr>
              <w:t>Feedback</w:t>
            </w:r>
          </w:p>
        </w:tc>
      </w:tr>
      <w:tr>
        <w:tc>
          <w:tcPr>
            <w:tcW w:type="dxa" w:w="4048"/>
            <w:gridSpan w:val="2"/>
            <w:vAlign w:val="center"/>
            <w:shd w:val="clear" w:fill="F2F2F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Algemeen</w:t>
            </w:r>
          </w:p>
        </w:tc>
      </w:tr>
      <w:tr>
        <w:trPr>
          <w:trHeight w:val="623" w:hRule="atLeast"/>
        </w:trPr>
        <w:tc>
          <w:tcPr>
            <w:tcW w:type="dxa" w:w="559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Taalgebruik</w:t>
            </w:r>
          </w:p>
        </w:tc>
        <w:tc>
          <w:tcPr>
            <w:tcW w:type="dxa" w:w="404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rPr>
          <w:trHeight w:val="623" w:hRule="atLeast"/>
        </w:trPr>
        <w:tc>
          <w:tcPr>
            <w:tcW w:type="dxa" w:w="559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CAT niet meer dan 1000 woorden</w:t>
            </w:r>
          </w:p>
        </w:tc>
        <w:tc>
          <w:tcPr>
            <w:tcW w:type="dxa" w:w="404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rPr>
          <w:trHeight w:val="623" w:hRule="atLeast"/>
        </w:trPr>
        <w:tc>
          <w:tcPr>
            <w:tcW w:type="dxa" w:w="559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Samenhang</w:t>
            </w:r>
          </w:p>
        </w:tc>
        <w:tc>
          <w:tcPr>
            <w:tcW w:type="dxa" w:w="404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rPr>
          <w:trHeight w:val="623" w:hRule="atLeast"/>
        </w:trPr>
        <w:tc>
          <w:tcPr>
            <w:tcW w:type="dxa" w:w="559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Titelpagina (titel, namen en nummers studenten, naam Hogeschool / naam opleiding, toetscode (MKF26-WO1-CAT-1-5), aantal woorden CAT, inleverdatum)</w:t>
            </w:r>
          </w:p>
        </w:tc>
        <w:tc>
          <w:tcPr>
            <w:tcW w:type="dxa" w:w="404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rPr>
          <w:trHeight w:val="623" w:hRule="atLeast"/>
        </w:trPr>
        <w:tc>
          <w:tcPr>
            <w:tcW w:type="dxa" w:w="559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Gebruik van literatuur volgens APA richtlijn</w:t>
            </w:r>
          </w:p>
        </w:tc>
        <w:tc>
          <w:tcPr>
            <w:tcW w:type="dxa" w:w="404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048"/>
            <w:gridSpan w:val="2"/>
            <w:vAlign w:val="center"/>
            <w:shd w:val="clear" w:fill="F2F2F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Onzekerheid in de kinderfysiotherapeutische praktijk</w:t>
            </w:r>
          </w:p>
        </w:tc>
      </w:tr>
      <w:tr>
        <w:trPr>
          <w:trHeight w:val="623" w:hRule="atLeast"/>
        </w:trPr>
        <w:tc>
          <w:tcPr>
            <w:tcW w:type="dxa" w:w="559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Korte, bondige presentatie van de klinische onzekerheid of het zorgprobleem</w:t>
            </w:r>
          </w:p>
        </w:tc>
        <w:tc>
          <w:tcPr>
            <w:tcW w:type="dxa" w:w="404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rPr>
          <w:trHeight w:val="623" w:hRule="atLeast"/>
        </w:trPr>
        <w:tc>
          <w:tcPr>
            <w:tcW w:type="dxa" w:w="559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Algemene introductie</w:t>
            </w:r>
          </w:p>
        </w:tc>
        <w:tc>
          <w:tcPr>
            <w:tcW w:type="dxa" w:w="404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rPr>
          <w:trHeight w:val="623" w:hRule="atLeast"/>
        </w:trPr>
        <w:tc>
          <w:tcPr>
            <w:tcW w:type="dxa" w:w="559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Duidelijk accent op de klinische relevantie voor de kinderfysiotherapeutische praktijk</w:t>
            </w:r>
          </w:p>
        </w:tc>
        <w:tc>
          <w:tcPr>
            <w:tcW w:type="dxa" w:w="404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048"/>
            <w:gridSpan w:val="2"/>
            <w:vAlign w:val="center"/>
            <w:shd w:val="clear" w:fill="F2F2F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Onderzoeksvraagstelling en -doelstelling</w:t>
            </w:r>
          </w:p>
        </w:tc>
      </w:tr>
      <w:tr>
        <w:trPr>
          <w:trHeight w:val="623" w:hRule="atLeast"/>
        </w:trPr>
        <w:tc>
          <w:tcPr>
            <w:tcW w:type="dxa" w:w="559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Goed lopende vraagstelling</w:t>
            </w:r>
          </w:p>
        </w:tc>
        <w:tc>
          <w:tcPr>
            <w:tcW w:type="dxa" w:w="404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rPr>
          <w:trHeight w:val="623" w:hRule="atLeast"/>
        </w:trPr>
        <w:tc>
          <w:tcPr>
            <w:tcW w:type="dxa" w:w="559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Vraagstelling bevat de juiste elementen (PICO / DDO) afhankelijk van of het om een interventie, diagnostische, etiologische of prognostische vraagstelling gaat</w:t>
            </w:r>
          </w:p>
        </w:tc>
        <w:tc>
          <w:tcPr>
            <w:tcW w:type="dxa" w:w="404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rPr>
          <w:trHeight w:val="623" w:hRule="atLeast"/>
        </w:trPr>
        <w:tc>
          <w:tcPr>
            <w:tcW w:type="dxa" w:w="559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De doelstelling van de CAT wordt beschreven</w:t>
            </w:r>
          </w:p>
        </w:tc>
        <w:tc>
          <w:tcPr>
            <w:tcW w:type="dxa" w:w="404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048"/>
            <w:gridSpan w:val="2"/>
            <w:vAlign w:val="center"/>
            <w:shd w:val="clear" w:fill="F2F2F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Zoekstrategie en scopesearch</w:t>
            </w:r>
          </w:p>
        </w:tc>
      </w:tr>
      <w:tr>
        <w:trPr>
          <w:trHeight w:val="623" w:hRule="atLeast"/>
        </w:trPr>
        <w:tc>
          <w:tcPr>
            <w:tcW w:type="dxa" w:w="559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Scopesearch</w:t>
            </w:r>
          </w:p>
        </w:tc>
        <w:tc>
          <w:tcPr>
            <w:tcW w:type="dxa" w:w="404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rPr>
          <w:trHeight w:val="623" w:hRule="atLeast"/>
        </w:trPr>
        <w:tc>
          <w:tcPr>
            <w:tcW w:type="dxa" w:w="559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Evt. sneeuwbaltechniek, citatiezoeken</w:t>
            </w:r>
          </w:p>
        </w:tc>
        <w:tc>
          <w:tcPr>
            <w:tcW w:type="dxa" w:w="404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rPr>
          <w:trHeight w:val="623" w:hRule="atLeast"/>
        </w:trPr>
        <w:tc>
          <w:tcPr>
            <w:tcW w:type="dxa" w:w="559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Datum zoekactie</w:t>
            </w:r>
          </w:p>
        </w:tc>
        <w:tc>
          <w:tcPr>
            <w:tcW w:type="dxa" w:w="404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rPr>
          <w:trHeight w:val="623" w:hRule="atLeast"/>
        </w:trPr>
        <w:tc>
          <w:tcPr>
            <w:tcW w:type="dxa" w:w="559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Gebruik database</w:t>
            </w:r>
          </w:p>
        </w:tc>
        <w:tc>
          <w:tcPr>
            <w:tcW w:type="dxa" w:w="404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rPr>
          <w:trHeight w:val="623" w:hRule="atLeast"/>
        </w:trPr>
        <w:tc>
          <w:tcPr>
            <w:tcW w:type="dxa" w:w="559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Zoektermen</w:t>
            </w:r>
          </w:p>
        </w:tc>
        <w:tc>
          <w:tcPr>
            <w:tcW w:type="dxa" w:w="404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rPr>
          <w:trHeight w:val="623" w:hRule="atLeast"/>
        </w:trPr>
        <w:tc>
          <w:tcPr>
            <w:tcW w:type="dxa" w:w="559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Formuleren van in-exclusie criteria</w:t>
            </w:r>
          </w:p>
        </w:tc>
        <w:tc>
          <w:tcPr>
            <w:tcW w:type="dxa" w:w="404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rPr>
          <w:trHeight w:val="623" w:hRule="atLeast"/>
        </w:trPr>
        <w:tc>
          <w:tcPr>
            <w:tcW w:type="dxa" w:w="559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Motivatie keuze artikel(en)</w:t>
            </w:r>
          </w:p>
        </w:tc>
        <w:tc>
          <w:tcPr>
            <w:tcW w:type="dxa" w:w="404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rPr>
          <w:trHeight w:val="623" w:hRule="atLeast"/>
        </w:trPr>
        <w:tc>
          <w:tcPr>
            <w:tcW w:type="dxa" w:w="559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Flowchart in-exclusie artikelen</w:t>
            </w:r>
          </w:p>
        </w:tc>
        <w:tc>
          <w:tcPr>
            <w:tcW w:type="dxa" w:w="404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048"/>
            <w:gridSpan w:val="2"/>
            <w:vAlign w:val="center"/>
            <w:shd w:val="clear" w:fill="F2F2F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Beoordelen kwaliteit artikel(en)</w:t>
            </w:r>
          </w:p>
        </w:tc>
      </w:tr>
      <w:tr>
        <w:trPr>
          <w:trHeight w:val="623" w:hRule="atLeast"/>
        </w:trPr>
        <w:tc>
          <w:tcPr>
            <w:tcW w:type="dxa" w:w="559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Methodologische kwaliteit</w:t>
            </w:r>
          </w:p>
        </w:tc>
        <w:tc>
          <w:tcPr>
            <w:tcW w:type="dxa" w:w="404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rPr>
          <w:trHeight w:val="623" w:hRule="atLeast"/>
        </w:trPr>
        <w:tc>
          <w:tcPr>
            <w:tcW w:type="dxa" w:w="559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Evaluatie validiteit</w:t>
            </w:r>
          </w:p>
        </w:tc>
        <w:tc>
          <w:tcPr>
            <w:tcW w:type="dxa" w:w="404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rPr>
          <w:trHeight w:val="623" w:hRule="atLeast"/>
        </w:trPr>
        <w:tc>
          <w:tcPr>
            <w:tcW w:type="dxa" w:w="559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Betrouwbaarheid</w:t>
            </w:r>
          </w:p>
        </w:tc>
        <w:tc>
          <w:tcPr>
            <w:tcW w:type="dxa" w:w="404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rPr>
          <w:trHeight w:val="623" w:hRule="atLeast"/>
        </w:trPr>
        <w:tc>
          <w:tcPr>
            <w:tcW w:type="dxa" w:w="559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Bias</w:t>
            </w:r>
          </w:p>
        </w:tc>
        <w:tc>
          <w:tcPr>
            <w:tcW w:type="dxa" w:w="404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rPr>
          <w:trHeight w:val="623" w:hRule="atLeast"/>
        </w:trPr>
        <w:tc>
          <w:tcPr>
            <w:tcW w:type="dxa" w:w="559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Toepasbaarheid</w:t>
            </w:r>
          </w:p>
        </w:tc>
        <w:tc>
          <w:tcPr>
            <w:tcW w:type="dxa" w:w="404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rPr>
          <w:trHeight w:val="623" w:hRule="atLeast"/>
        </w:trPr>
        <w:tc>
          <w:tcPr>
            <w:tcW w:type="dxa" w:w="559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Generaliseerbaarheid van artikel(en)</w:t>
            </w:r>
          </w:p>
        </w:tc>
        <w:tc>
          <w:tcPr>
            <w:tcW w:type="dxa" w:w="404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048"/>
            <w:gridSpan w:val="2"/>
            <w:vAlign w:val="center"/>
            <w:shd w:val="clear" w:fill="F2F2F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Conclusies en aanbevelingen</w:t>
            </w:r>
          </w:p>
        </w:tc>
      </w:tr>
      <w:tr>
        <w:trPr>
          <w:trHeight w:val="623" w:hRule="atLeast"/>
        </w:trPr>
        <w:tc>
          <w:tcPr>
            <w:tcW w:type="dxa" w:w="559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Beantwoording onderzoeksvraag</w:t>
            </w:r>
          </w:p>
        </w:tc>
        <w:tc>
          <w:tcPr>
            <w:tcW w:type="dxa" w:w="404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rPr>
          <w:trHeight w:val="623" w:hRule="atLeast"/>
        </w:trPr>
        <w:tc>
          <w:tcPr>
            <w:tcW w:type="dxa" w:w="559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Samenvatting methodologische kwaliteit</w:t>
            </w:r>
          </w:p>
        </w:tc>
        <w:tc>
          <w:tcPr>
            <w:tcW w:type="dxa" w:w="404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rPr>
          <w:trHeight w:val="623" w:hRule="atLeast"/>
        </w:trPr>
        <w:tc>
          <w:tcPr>
            <w:tcW w:type="dxa" w:w="559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Aanbevelingen voor de praktijk</w:t>
            </w:r>
          </w:p>
        </w:tc>
        <w:tc>
          <w:tcPr>
            <w:tcW w:type="dxa" w:w="404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048"/>
            <w:gridSpan w:val="2"/>
            <w:vAlign w:val="center"/>
            <w:shd w:val="clear" w:fill="F2F2F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Implicaties voor de kinderfysiotherapie praktijk</w:t>
            </w:r>
          </w:p>
        </w:tc>
      </w:tr>
      <w:tr>
        <w:trPr>
          <w:trHeight w:val="623" w:hRule="atLeast"/>
        </w:trPr>
        <w:tc>
          <w:tcPr>
            <w:tcW w:type="dxa" w:w="559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Implicaties voor de praktijk</w:t>
            </w:r>
          </w:p>
        </w:tc>
        <w:tc>
          <w:tcPr>
            <w:tcW w:type="dxa" w:w="404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rPr>
          <w:trHeight w:val="623" w:hRule="atLeast"/>
        </w:trPr>
        <w:tc>
          <w:tcPr>
            <w:tcW w:type="dxa" w:w="559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Implementatie van eventuele aanpassingen</w:t>
            </w:r>
          </w:p>
        </w:tc>
        <w:tc>
          <w:tcPr>
            <w:tcW w:type="dxa" w:w="404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p>
      <w:pPr>
        <w:spacing w:after="0"/>
      </w:pPr>
    </w:p>
    <w:p>
      <w:pPr>
        <w:spacing w:after="360"/>
      </w:pPr>
      <w:r>
        <w:rPr>
          <w:b/>
        </w:rPr>
        <w:t xml:space="preserve">Eindoordeel (voldaan / niet voldaan): 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