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22C32">
              <w:rPr>
                <w:rFonts w:ascii="Times New Roman" w:hAnsi="Times New Roman" w:cs="Times New Roman"/>
                <w:szCs w:val="21"/>
              </w:rPr>
              <w:t>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器具名称：耐溶剂试验剂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型号/规格：WRJ-I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器具编号：L61098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