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动静摩擦系数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D15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707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