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07A" w:rsidRDefault="00C36DB9" w:rsidP="009F558C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76672" behindDoc="0" locked="0" layoutInCell="1" allowOverlap="1" wp14:anchorId="50A88577" wp14:editId="6C1510DA">
            <wp:simplePos x="0" y="0"/>
            <wp:positionH relativeFrom="margin">
              <wp:posOffset>-4445</wp:posOffset>
            </wp:positionH>
            <wp:positionV relativeFrom="margin">
              <wp:posOffset>-589915</wp:posOffset>
            </wp:positionV>
            <wp:extent cx="1077595" cy="88646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307A" w:rsidRPr="0038307A" w:rsidRDefault="0038307A" w:rsidP="0038307A">
      <w:pPr>
        <w:rPr>
          <w:lang w:val="en-GB"/>
        </w:rPr>
      </w:pPr>
    </w:p>
    <w:p w:rsidR="009F558C" w:rsidRDefault="003B661C" w:rsidP="0038307A">
      <w:pPr>
        <w:pStyle w:val="Titel"/>
        <w:jc w:val="center"/>
      </w:pPr>
      <w:r w:rsidRPr="009F558C">
        <w:t xml:space="preserve">Integration </w:t>
      </w:r>
      <w:r w:rsidR="00420170">
        <w:t>von</w:t>
      </w:r>
      <w:r w:rsidR="00A16034">
        <w:t xml:space="preserve"> CISCO</w:t>
      </w:r>
      <w:r w:rsidR="00AD4714">
        <w:t xml:space="preserve"> Meraki </w:t>
      </w:r>
      <w:proofErr w:type="spellStart"/>
      <w:r w:rsidR="00420170">
        <w:t>mit</w:t>
      </w:r>
      <w:proofErr w:type="spellEnd"/>
      <w:r w:rsidR="006C6F99" w:rsidRPr="009F558C">
        <w:t xml:space="preserve"> </w:t>
      </w:r>
      <w:proofErr w:type="spellStart"/>
      <w:r w:rsidR="006C6F99" w:rsidRPr="009F558C">
        <w:t>DoubleClue</w:t>
      </w:r>
      <w:proofErr w:type="spellEnd"/>
      <w:r w:rsidRPr="009F558C">
        <w:t xml:space="preserve"> </w:t>
      </w:r>
      <w:r w:rsidR="00420170">
        <w:t>via</w:t>
      </w:r>
      <w:r w:rsidRPr="009F558C">
        <w:t xml:space="preserve"> </w:t>
      </w:r>
      <w:r w:rsidR="00AD4714">
        <w:t>RADIUS</w:t>
      </w:r>
    </w:p>
    <w:p w:rsidR="008076B1" w:rsidRDefault="008076B1" w:rsidP="008076B1">
      <w:pPr>
        <w:rPr>
          <w:lang w:val="en-GB"/>
        </w:rPr>
      </w:pPr>
    </w:p>
    <w:p w:rsidR="003B661C" w:rsidRPr="0038307A" w:rsidRDefault="00436B57" w:rsidP="003B661C">
      <w:pPr>
        <w:pStyle w:val="berschrift1"/>
        <w:numPr>
          <w:ilvl w:val="0"/>
          <w:numId w:val="3"/>
        </w:numPr>
        <w:rPr>
          <w:color w:val="0C468B"/>
        </w:rPr>
      </w:pPr>
      <w:r w:rsidRPr="00CE6F16">
        <w:rPr>
          <w:noProof/>
          <w:color w:val="005078"/>
          <w:lang w:val="de-DE" w:eastAsia="de-DE"/>
        </w:rPr>
        <w:drawing>
          <wp:anchor distT="0" distB="0" distL="114300" distR="114300" simplePos="0" relativeHeight="251661312" behindDoc="0" locked="0" layoutInCell="1" allowOverlap="1" wp14:anchorId="2DB06B9B" wp14:editId="641CDC25">
            <wp:simplePos x="0" y="0"/>
            <wp:positionH relativeFrom="column">
              <wp:posOffset>4091305</wp:posOffset>
            </wp:positionH>
            <wp:positionV relativeFrom="paragraph">
              <wp:posOffset>45085</wp:posOffset>
            </wp:positionV>
            <wp:extent cx="1729105" cy="339090"/>
            <wp:effectExtent l="0" t="0" r="4445" b="3810"/>
            <wp:wrapThrough wrapText="bothSides">
              <wp:wrapPolygon edited="0">
                <wp:start x="1190" y="0"/>
                <wp:lineTo x="0" y="4854"/>
                <wp:lineTo x="0" y="9708"/>
                <wp:lineTo x="238" y="19416"/>
                <wp:lineTo x="476" y="20629"/>
                <wp:lineTo x="21418" y="20629"/>
                <wp:lineTo x="21418" y="4854"/>
                <wp:lineTo x="6425" y="0"/>
                <wp:lineTo x="1190" y="0"/>
              </wp:wrapPolygon>
            </wp:wrapThrough>
            <wp:docPr id="10" name="Grafik 10" descr="C:\Users\maike.behnsen\Documents\DoubleClue\Logos\Externe Logos\Logo_Cisco_Mera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ke.behnsen\Documents\DoubleClue\Logos\Externe Logos\Logo_Cisco_Merak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20170" w:rsidRPr="00CE6F16">
        <w:rPr>
          <w:color w:val="005078"/>
        </w:rPr>
        <w:t>Einführung</w:t>
      </w:r>
      <w:proofErr w:type="spellEnd"/>
    </w:p>
    <w:p w:rsidR="003B661C" w:rsidRPr="003B661C" w:rsidRDefault="003B661C" w:rsidP="003B661C">
      <w:pPr>
        <w:rPr>
          <w:lang w:val="en-GB"/>
        </w:rPr>
      </w:pPr>
    </w:p>
    <w:p w:rsidR="00AD4714" w:rsidRPr="00420170" w:rsidRDefault="00420170" w:rsidP="00AD4714">
      <w:r>
        <w:t xml:space="preserve">Diese Dokumentation ist für Administratoren gedacht, welche die </w:t>
      </w:r>
      <w:proofErr w:type="spellStart"/>
      <w:r>
        <w:t>DoubleClue</w:t>
      </w:r>
      <w:proofErr w:type="spellEnd"/>
      <w:r>
        <w:t xml:space="preserve"> Multi-Faktor-Authentifizierung (MFA) zusammen mit ihrem CISCO </w:t>
      </w:r>
      <w:proofErr w:type="spellStart"/>
      <w:r>
        <w:t>Meraki</w:t>
      </w:r>
      <w:proofErr w:type="spellEnd"/>
      <w:r>
        <w:t>-Produkt verwenden möchten.</w:t>
      </w:r>
      <w:r w:rsidR="00AD4714" w:rsidRPr="00420170">
        <w:t xml:space="preserve"> </w:t>
      </w:r>
    </w:p>
    <w:p w:rsidR="00AE5296" w:rsidRPr="00420170" w:rsidRDefault="00AE5296" w:rsidP="00AD4714"/>
    <w:p w:rsidR="00AD4714" w:rsidRPr="00420170" w:rsidRDefault="00420170" w:rsidP="00AD4714">
      <w:pPr>
        <w:pStyle w:val="berschrift1"/>
        <w:numPr>
          <w:ilvl w:val="0"/>
          <w:numId w:val="3"/>
        </w:numPr>
        <w:rPr>
          <w:lang w:val="de-DE"/>
        </w:rPr>
      </w:pPr>
      <w:r w:rsidRPr="00CE6F16">
        <w:rPr>
          <w:color w:val="005078"/>
          <w:lang w:val="de-DE"/>
        </w:rPr>
        <w:t>Vorbereitung von DCEM als RADIUS-Server</w:t>
      </w:r>
    </w:p>
    <w:p w:rsidR="00AD4714" w:rsidRPr="00420170" w:rsidRDefault="00AD4714" w:rsidP="00AD4714"/>
    <w:p w:rsidR="00D76795" w:rsidRDefault="002F2675" w:rsidP="00AD4714">
      <w:pPr>
        <w:rPr>
          <w:noProof/>
          <w:lang w:eastAsia="de-DE"/>
        </w:rPr>
      </w:pPr>
      <w:r>
        <w:t xml:space="preserve">Fügen Sie </w:t>
      </w:r>
      <w:r w:rsidR="00420170">
        <w:t xml:space="preserve">im </w:t>
      </w:r>
      <w:proofErr w:type="spellStart"/>
      <w:r w:rsidR="00420170">
        <w:t>DoubleClue</w:t>
      </w:r>
      <w:proofErr w:type="spellEnd"/>
      <w:r w:rsidR="00420170">
        <w:t xml:space="preserve"> Enterprise Management-System (DCEM) eine „NAS-C</w:t>
      </w:r>
      <w:r>
        <w:t>lient“-Konfiguration hinzu.</w:t>
      </w:r>
    </w:p>
    <w:p w:rsidR="00D76795" w:rsidRDefault="00D76795" w:rsidP="00AD4714">
      <w:pPr>
        <w:rPr>
          <w:noProof/>
          <w:lang w:eastAsia="de-DE"/>
        </w:rPr>
      </w:pPr>
    </w:p>
    <w:p w:rsidR="00D76795" w:rsidRDefault="00A30006" w:rsidP="00A30006">
      <w:pPr>
        <w:jc w:val="center"/>
        <w:rPr>
          <w:noProof/>
          <w:lang w:eastAsia="de-DE"/>
        </w:rPr>
      </w:pPr>
      <w:bookmarkStart w:id="0" w:name="_GoBack"/>
      <w:r w:rsidRPr="00A30006">
        <w:rPr>
          <w:noProof/>
          <w:lang w:eastAsia="de-DE"/>
        </w:rPr>
        <w:drawing>
          <wp:inline distT="0" distB="0" distL="0" distR="0">
            <wp:extent cx="5760720" cy="2621177"/>
            <wp:effectExtent l="0" t="0" r="0" b="8255"/>
            <wp:docPr id="4" name="Grafik 4" descr="C:\Users\kerstin.baumann\Desktop\DoubleClue\cisco 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rstin.baumann\Desktop\DoubleClue\cisco n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76795" w:rsidRDefault="00D76795" w:rsidP="00AD4714">
      <w:pPr>
        <w:rPr>
          <w:noProof/>
          <w:lang w:eastAsia="de-DE"/>
        </w:rPr>
      </w:pPr>
    </w:p>
    <w:p w:rsidR="00D76795" w:rsidRDefault="00D76795" w:rsidP="00AD4714">
      <w:pPr>
        <w:rPr>
          <w:noProof/>
          <w:lang w:eastAsia="de-DE"/>
        </w:rPr>
      </w:pPr>
    </w:p>
    <w:p w:rsidR="00CE1556" w:rsidRDefault="00CE1556" w:rsidP="00420170">
      <w:pPr>
        <w:pStyle w:val="KeinLeerraum"/>
        <w:numPr>
          <w:ilvl w:val="0"/>
          <w:numId w:val="18"/>
        </w:numPr>
        <w:spacing w:line="276" w:lineRule="auto"/>
      </w:pPr>
      <w:r>
        <w:t xml:space="preserve">Gehen Sie in DCEM zum Hauptmenüpunkt „RADIUS“, </w:t>
      </w:r>
      <w:proofErr w:type="spellStart"/>
      <w:r>
        <w:t>Submenü</w:t>
      </w:r>
      <w:proofErr w:type="spellEnd"/>
      <w:r>
        <w:t xml:space="preserve"> „NAS-Clients“, und klicken Sie auf „Hinzufügen“.</w:t>
      </w:r>
    </w:p>
    <w:p w:rsidR="00420170" w:rsidRDefault="00420170" w:rsidP="00420170">
      <w:pPr>
        <w:pStyle w:val="KeinLeerraum"/>
        <w:numPr>
          <w:ilvl w:val="0"/>
          <w:numId w:val="18"/>
        </w:numPr>
        <w:spacing w:line="276" w:lineRule="auto"/>
      </w:pPr>
      <w:r>
        <w:t>Die „</w:t>
      </w:r>
      <w:r w:rsidR="00CE1556">
        <w:t>IP-Nummer</w:t>
      </w:r>
      <w:r>
        <w:t xml:space="preserve">“ muss die Quell-IP der CISCO </w:t>
      </w:r>
      <w:proofErr w:type="spellStart"/>
      <w:r>
        <w:t>Meraki</w:t>
      </w:r>
      <w:proofErr w:type="spellEnd"/>
      <w:r>
        <w:t>-Anwendung sein.</w:t>
      </w:r>
    </w:p>
    <w:p w:rsidR="00420170" w:rsidRDefault="00420170" w:rsidP="00420170">
      <w:pPr>
        <w:pStyle w:val="KeinLeerraum"/>
        <w:numPr>
          <w:ilvl w:val="0"/>
          <w:numId w:val="18"/>
        </w:numPr>
        <w:spacing w:line="276" w:lineRule="auto"/>
      </w:pPr>
      <w:r>
        <w:t>Setzen Sie in der Checkbox „</w:t>
      </w:r>
      <w:r w:rsidR="00CE1556">
        <w:t>Challenge verwenden</w:t>
      </w:r>
      <w:r>
        <w:t>“ keinen Haken.</w:t>
      </w:r>
    </w:p>
    <w:p w:rsidR="00CE1556" w:rsidRDefault="00420170" w:rsidP="00CE1556">
      <w:pPr>
        <w:pStyle w:val="KeinLeerraum"/>
        <w:numPr>
          <w:ilvl w:val="0"/>
          <w:numId w:val="18"/>
        </w:numPr>
        <w:spacing w:line="276" w:lineRule="auto"/>
      </w:pPr>
      <w:r>
        <w:t>Klicken Sie auf „OK“. Die Konfiguration wird sofort danach wirksam sein.</w:t>
      </w:r>
    </w:p>
    <w:p w:rsidR="00CE1556" w:rsidRDefault="00CE1556" w:rsidP="00CE1556">
      <w:pPr>
        <w:pStyle w:val="KeinLeerraum"/>
        <w:spacing w:line="276" w:lineRule="auto"/>
      </w:pPr>
    </w:p>
    <w:p w:rsidR="00CE1556" w:rsidRPr="00420170" w:rsidRDefault="00CE1556" w:rsidP="00CE1556">
      <w:pPr>
        <w:pStyle w:val="KeinLeerraum"/>
        <w:spacing w:line="276" w:lineRule="auto"/>
      </w:pPr>
    </w:p>
    <w:p w:rsidR="00AD4714" w:rsidRPr="0038307A" w:rsidRDefault="00420170" w:rsidP="00AD4714">
      <w:pPr>
        <w:pStyle w:val="berschrift1"/>
        <w:numPr>
          <w:ilvl w:val="0"/>
          <w:numId w:val="3"/>
        </w:numPr>
        <w:rPr>
          <w:color w:val="0C468B"/>
        </w:rPr>
      </w:pPr>
      <w:proofErr w:type="spellStart"/>
      <w:r w:rsidRPr="00CE6F16">
        <w:rPr>
          <w:color w:val="005078"/>
        </w:rPr>
        <w:t>Konfiguration</w:t>
      </w:r>
      <w:proofErr w:type="spellEnd"/>
      <w:r w:rsidRPr="00CE6F16">
        <w:rPr>
          <w:color w:val="005078"/>
        </w:rPr>
        <w:t xml:space="preserve"> von </w:t>
      </w:r>
      <w:r w:rsidR="00AD4714" w:rsidRPr="00CE6F16">
        <w:rPr>
          <w:color w:val="005078"/>
        </w:rPr>
        <w:t>C</w:t>
      </w:r>
      <w:r w:rsidR="00A16034" w:rsidRPr="00CE6F16">
        <w:rPr>
          <w:color w:val="005078"/>
        </w:rPr>
        <w:t>ISCO</w:t>
      </w:r>
      <w:r w:rsidRPr="00CE6F16">
        <w:rPr>
          <w:color w:val="005078"/>
        </w:rPr>
        <w:t xml:space="preserve"> Meraki</w:t>
      </w:r>
    </w:p>
    <w:p w:rsidR="00AD4714" w:rsidRDefault="00AD4714" w:rsidP="00AD4714">
      <w:pPr>
        <w:rPr>
          <w:lang w:val="en-GB"/>
        </w:rPr>
      </w:pPr>
    </w:p>
    <w:p w:rsidR="00AD4714" w:rsidRPr="00420170" w:rsidRDefault="00420170" w:rsidP="00AD4714">
      <w:r>
        <w:t xml:space="preserve">Hier können Sie eine typische RADIUS-Konfiguration von CISCO </w:t>
      </w:r>
      <w:proofErr w:type="spellStart"/>
      <w:r>
        <w:t>Meraki</w:t>
      </w:r>
      <w:proofErr w:type="spellEnd"/>
      <w:r>
        <w:t xml:space="preserve"> sehen.</w:t>
      </w:r>
    </w:p>
    <w:p w:rsidR="006C6F99" w:rsidRPr="00420170" w:rsidRDefault="000D68D4" w:rsidP="00B7255E">
      <w:pPr>
        <w:jc w:val="center"/>
        <w:rPr>
          <w:i/>
        </w:rPr>
      </w:pPr>
      <w:r w:rsidRPr="000D68D4">
        <w:rPr>
          <w:i/>
          <w:noProof/>
          <w:lang w:eastAsia="de-DE"/>
        </w:rPr>
        <w:drawing>
          <wp:inline distT="0" distB="0" distL="0" distR="0">
            <wp:extent cx="4829175" cy="3781425"/>
            <wp:effectExtent l="0" t="0" r="9525" b="9525"/>
            <wp:docPr id="3" name="Grafik 3" descr="C:\Users\kerstin.baumann\Desktop\DoubleClue\client v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stin.baumann\Desktop\DoubleClue\client vp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E13" w:rsidRPr="00420170" w:rsidRDefault="00420170" w:rsidP="00FE3E13">
      <w:r>
        <w:t>Bitte überprüfen Sie, dass der Port mit dem</w:t>
      </w:r>
      <w:r w:rsidR="00CE1556">
        <w:t>jenigen, welchen Sie</w:t>
      </w:r>
      <w:r>
        <w:t xml:space="preserve"> in DCEM konfiguriert</w:t>
      </w:r>
      <w:r w:rsidR="00CE1556">
        <w:t xml:space="preserve"> haben und</w:t>
      </w:r>
      <w:r>
        <w:t xml:space="preserve"> den Sie u</w:t>
      </w:r>
      <w:r w:rsidR="00123073">
        <w:t xml:space="preserve">nter dem Hauptmenüpunkt „System“, Untermenü „Cluster-Konfigurationen“, Eintrag „RADIUS Authentication“ </w:t>
      </w:r>
      <w:r>
        <w:t xml:space="preserve">einsehen </w:t>
      </w:r>
      <w:r w:rsidR="00123073">
        <w:t xml:space="preserve">und konfigurieren </w:t>
      </w:r>
      <w:r>
        <w:t>können, übereinstimmt.</w:t>
      </w:r>
    </w:p>
    <w:p w:rsidR="0038307A" w:rsidRPr="00420170" w:rsidRDefault="0038307A" w:rsidP="00FE3E13"/>
    <w:p w:rsidR="008D23AF" w:rsidRPr="0038307A" w:rsidRDefault="00420170" w:rsidP="008D23AF">
      <w:pPr>
        <w:pStyle w:val="berschrift1"/>
        <w:numPr>
          <w:ilvl w:val="0"/>
          <w:numId w:val="3"/>
        </w:numPr>
        <w:rPr>
          <w:color w:val="0C468B"/>
        </w:rPr>
      </w:pPr>
      <w:r w:rsidRPr="00CE6F16">
        <w:rPr>
          <w:color w:val="005078"/>
        </w:rPr>
        <w:t>Timeout-</w:t>
      </w:r>
      <w:proofErr w:type="spellStart"/>
      <w:r w:rsidRPr="00CE6F16">
        <w:rPr>
          <w:color w:val="005078"/>
        </w:rPr>
        <w:t>K</w:t>
      </w:r>
      <w:r w:rsidR="008D23AF" w:rsidRPr="00CE6F16">
        <w:rPr>
          <w:color w:val="005078"/>
        </w:rPr>
        <w:t>onfiguration</w:t>
      </w:r>
      <w:proofErr w:type="spellEnd"/>
    </w:p>
    <w:p w:rsidR="008D23AF" w:rsidRDefault="008D23AF" w:rsidP="008D23AF">
      <w:pPr>
        <w:rPr>
          <w:lang w:val="en-GB"/>
        </w:rPr>
      </w:pPr>
    </w:p>
    <w:p w:rsidR="008D23AF" w:rsidRDefault="00420170" w:rsidP="008D23AF">
      <w:proofErr w:type="spellStart"/>
      <w:r>
        <w:t>DoubleClue</w:t>
      </w:r>
      <w:proofErr w:type="spellEnd"/>
      <w:r>
        <w:t xml:space="preserve"> verwendet mobile Endgeräte</w:t>
      </w:r>
      <w:r w:rsidRPr="00DE3EDF">
        <w:t xml:space="preserve"> </w:t>
      </w:r>
      <w:r>
        <w:t xml:space="preserve">für die MFA. Während der Authentifizierungsphase benötigt der Benutzer möglicherweise einige Zeit, um sein Mobilgerät einzuschalten, die </w:t>
      </w:r>
      <w:proofErr w:type="spellStart"/>
      <w:r>
        <w:t>DoubleClue</w:t>
      </w:r>
      <w:proofErr w:type="spellEnd"/>
      <w:r>
        <w:t>-App zu starten und die Meldungen zu bestätigen.</w:t>
      </w:r>
    </w:p>
    <w:p w:rsidR="00CE6F16" w:rsidRPr="00420170" w:rsidRDefault="00CE6F16" w:rsidP="008D23AF"/>
    <w:p w:rsidR="0038307A" w:rsidRPr="007534BA" w:rsidRDefault="0038307A" w:rsidP="0038307A">
      <w:pPr>
        <w:pStyle w:val="berschrift2"/>
        <w:numPr>
          <w:ilvl w:val="1"/>
          <w:numId w:val="3"/>
        </w:numPr>
        <w:rPr>
          <w:color w:val="0C468B"/>
          <w:sz w:val="28"/>
          <w:lang w:val="en-US"/>
        </w:rPr>
      </w:pPr>
      <w:r w:rsidRPr="00420170">
        <w:rPr>
          <w:color w:val="0C468B"/>
          <w:sz w:val="28"/>
          <w:lang w:val="de-DE"/>
        </w:rPr>
        <w:t xml:space="preserve">   </w:t>
      </w:r>
      <w:r w:rsidR="00420170" w:rsidRPr="00CE6F16">
        <w:rPr>
          <w:color w:val="005078"/>
          <w:sz w:val="28"/>
          <w:lang w:val="en-US"/>
        </w:rPr>
        <w:t>CISCO Meraki-</w:t>
      </w:r>
      <w:r w:rsidRPr="00CE6F16">
        <w:rPr>
          <w:color w:val="005078"/>
          <w:sz w:val="28"/>
          <w:lang w:val="en-US"/>
        </w:rPr>
        <w:t>Timeout</w:t>
      </w:r>
    </w:p>
    <w:p w:rsidR="0038307A" w:rsidRDefault="0038307A" w:rsidP="008D23AF">
      <w:pPr>
        <w:rPr>
          <w:lang w:val="en-GB"/>
        </w:rPr>
      </w:pPr>
    </w:p>
    <w:p w:rsidR="00420170" w:rsidRDefault="00420170" w:rsidP="00420170">
      <w:pPr>
        <w:pStyle w:val="KeinLeerraum"/>
        <w:spacing w:line="276" w:lineRule="auto"/>
      </w:pPr>
      <w:r>
        <w:t xml:space="preserve">Der Standard-Timeout für CISCO </w:t>
      </w:r>
      <w:proofErr w:type="spellStart"/>
      <w:r>
        <w:t>Meraki</w:t>
      </w:r>
      <w:proofErr w:type="spellEnd"/>
      <w:r>
        <w:t xml:space="preserve"> ist 5 Sekunden für 3 Versuche. Dies bedeutet, dass Benutzer insgesamt nur 15 Sekunden haben, was möglicherweise zu kurz ist. Wir empfehlen, die Timeout-Dauer zu verlängern.</w:t>
      </w:r>
    </w:p>
    <w:p w:rsidR="00420170" w:rsidRDefault="00420170" w:rsidP="00420170">
      <w:pPr>
        <w:pStyle w:val="KeinLeerraum"/>
        <w:spacing w:line="276" w:lineRule="auto"/>
        <w:ind w:left="720"/>
      </w:pPr>
    </w:p>
    <w:p w:rsidR="00420170" w:rsidRDefault="00420170" w:rsidP="00420170">
      <w:pPr>
        <w:pStyle w:val="KeinLeerraum"/>
        <w:spacing w:line="276" w:lineRule="auto"/>
      </w:pPr>
      <w:r>
        <w:lastRenderedPageBreak/>
        <w:t xml:space="preserve">Sie können die Timeout-Dauer in der Konfigurations-GUI von CISCO </w:t>
      </w:r>
      <w:proofErr w:type="spellStart"/>
      <w:r>
        <w:t>Meraki</w:t>
      </w:r>
      <w:proofErr w:type="spellEnd"/>
      <w:r>
        <w:t xml:space="preserve"> nicht ändern. Bitte kontaktieren Sie für Änderungen den </w:t>
      </w:r>
      <w:proofErr w:type="spellStart"/>
      <w:r>
        <w:t>Meraki</w:t>
      </w:r>
      <w:proofErr w:type="spellEnd"/>
      <w:r>
        <w:t xml:space="preserve">-Support unter </w:t>
      </w:r>
      <w:hyperlink r:id="rId11" w:history="1">
        <w:r w:rsidRPr="00CE6F16">
          <w:rPr>
            <w:rStyle w:val="Hyperlink"/>
            <w:color w:val="005078"/>
          </w:rPr>
          <w:t>https://meraki.cisco.com/support/</w:t>
        </w:r>
      </w:hyperlink>
    </w:p>
    <w:p w:rsidR="00420170" w:rsidRDefault="00420170" w:rsidP="00420170">
      <w:pPr>
        <w:pStyle w:val="KeinLeerraum"/>
        <w:spacing w:line="276" w:lineRule="auto"/>
        <w:ind w:left="720"/>
      </w:pPr>
    </w:p>
    <w:p w:rsidR="008D23AF" w:rsidRPr="00420170" w:rsidRDefault="00420170" w:rsidP="00420170">
      <w:r>
        <w:t>Wir empfehlen 60 Sekunden x 3 Versuche.</w:t>
      </w:r>
      <w:r w:rsidR="007D0ADC" w:rsidRPr="00420170">
        <w:t xml:space="preserve"> </w:t>
      </w:r>
    </w:p>
    <w:p w:rsidR="00A16034" w:rsidRPr="00420170" w:rsidRDefault="00A16034" w:rsidP="008D23AF"/>
    <w:p w:rsidR="00A16034" w:rsidRPr="007534BA" w:rsidRDefault="00A16034" w:rsidP="00A16034">
      <w:pPr>
        <w:pStyle w:val="berschrift2"/>
        <w:numPr>
          <w:ilvl w:val="1"/>
          <w:numId w:val="3"/>
        </w:numPr>
        <w:rPr>
          <w:color w:val="0C468B"/>
          <w:sz w:val="28"/>
          <w:lang w:val="en-US"/>
        </w:rPr>
      </w:pPr>
      <w:r w:rsidRPr="00420170">
        <w:rPr>
          <w:color w:val="0C468B"/>
          <w:sz w:val="28"/>
          <w:lang w:val="de-DE"/>
        </w:rPr>
        <w:t xml:space="preserve">   </w:t>
      </w:r>
      <w:r w:rsidRPr="00CE6F16">
        <w:rPr>
          <w:color w:val="005078"/>
          <w:sz w:val="28"/>
          <w:lang w:val="en-US"/>
        </w:rPr>
        <w:t>Windows 10 Timeout</w:t>
      </w:r>
    </w:p>
    <w:p w:rsidR="00A16034" w:rsidRDefault="00A16034" w:rsidP="008D23AF">
      <w:pPr>
        <w:rPr>
          <w:lang w:val="en-GB"/>
        </w:rPr>
      </w:pPr>
    </w:p>
    <w:p w:rsidR="00420170" w:rsidRDefault="00420170" w:rsidP="00420170">
      <w:pPr>
        <w:pStyle w:val="KeinLeerraum"/>
        <w:spacing w:line="276" w:lineRule="auto"/>
      </w:pPr>
      <w:r>
        <w:t>Der Standard-Timeout des Windows 10 VPN Client beträgt 30 Sekunden, was möglicherweise zu kurz für den Benutzer ist, um sein Mobilgerät einzuschalten und die Authentifizierungsmeldung zu bestätigen.</w:t>
      </w:r>
    </w:p>
    <w:p w:rsidR="00420170" w:rsidRDefault="00420170" w:rsidP="00420170">
      <w:pPr>
        <w:pStyle w:val="KeinLeerraum"/>
        <w:spacing w:line="276" w:lineRule="auto"/>
        <w:ind w:left="720"/>
      </w:pPr>
    </w:p>
    <w:p w:rsidR="00420170" w:rsidRDefault="00420170" w:rsidP="00420170">
      <w:pPr>
        <w:pStyle w:val="KeinLeerraum"/>
        <w:spacing w:line="276" w:lineRule="auto"/>
      </w:pPr>
      <w:r>
        <w:t xml:space="preserve">Um die </w:t>
      </w:r>
      <w:r w:rsidR="009E50C1">
        <w:t xml:space="preserve">Dauer bis zum </w:t>
      </w:r>
      <w:r>
        <w:t>Timeout zu verlängern, müssen Sie in der Windows-Registrierung die folgenden Einstellungen ändern.</w:t>
      </w:r>
    </w:p>
    <w:p w:rsidR="00420170" w:rsidRDefault="00420170" w:rsidP="00420170">
      <w:pPr>
        <w:pStyle w:val="KeinLeerraum"/>
        <w:spacing w:line="276" w:lineRule="auto"/>
        <w:ind w:left="720"/>
      </w:pPr>
    </w:p>
    <w:p w:rsidR="008D23AF" w:rsidRPr="00420170" w:rsidRDefault="00420170" w:rsidP="00420170">
      <w:r>
        <w:t>Wir empfehlen, die Dauer ebenfalls auf 3 Minuten zu erhöhen. Der Windows 10 Client wiederholt mit einer Rate von 3 Sekunden, daher wird die Anzahl der Wiederholungen auf 60 gesetzt:</w:t>
      </w:r>
    </w:p>
    <w:p w:rsidR="008D23AF" w:rsidRPr="00A16034" w:rsidRDefault="007D0ADC" w:rsidP="008D23AF">
      <w:pPr>
        <w:rPr>
          <w:i/>
          <w:lang w:val="en-GB"/>
        </w:rPr>
      </w:pPr>
      <w:r w:rsidRPr="00A16034">
        <w:rPr>
          <w:i/>
          <w:lang w:val="en-GB"/>
        </w:rPr>
        <w:t>HKEY_LOCAL_MACHINE\SYSTEM\CurrentControlSet\Services\RasMan\PPP\MaxConfigure = 60 (decimal)</w:t>
      </w:r>
    </w:p>
    <w:p w:rsidR="007D0ADC" w:rsidRDefault="00420170" w:rsidP="008D23AF">
      <w:pPr>
        <w:rPr>
          <w:lang w:val="en-GB"/>
        </w:rPr>
      </w:pPr>
      <w:proofErr w:type="gramStart"/>
      <w:r>
        <w:rPr>
          <w:lang w:val="en-GB"/>
        </w:rPr>
        <w:t>u</w:t>
      </w:r>
      <w:r w:rsidR="007D0ADC">
        <w:rPr>
          <w:lang w:val="en-GB"/>
        </w:rPr>
        <w:t>nd</w:t>
      </w:r>
      <w:proofErr w:type="gramEnd"/>
    </w:p>
    <w:p w:rsidR="007D0ADC" w:rsidRPr="00A16034" w:rsidRDefault="007D0ADC" w:rsidP="008D23AF">
      <w:pPr>
        <w:rPr>
          <w:i/>
          <w:lang w:val="en-GB"/>
        </w:rPr>
      </w:pPr>
      <w:r w:rsidRPr="00A16034">
        <w:rPr>
          <w:i/>
          <w:lang w:val="en-GB"/>
        </w:rPr>
        <w:t>HKEY_LOCAL_MACHINE\SYSTEM\CurrentControlSet\Services\RasMan\PPP\MaxFailure = 60 (decimal)</w:t>
      </w:r>
    </w:p>
    <w:p w:rsidR="007D0ADC" w:rsidRDefault="007D0ADC" w:rsidP="008D23AF">
      <w:pPr>
        <w:rPr>
          <w:lang w:val="en-GB"/>
        </w:rPr>
      </w:pPr>
    </w:p>
    <w:p w:rsidR="009F558C" w:rsidRPr="009F558C" w:rsidRDefault="00FE3E13" w:rsidP="009F558C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1C6D8C05" wp14:editId="290736CC">
            <wp:extent cx="5760720" cy="1689100"/>
            <wp:effectExtent l="19050" t="19050" r="11430" b="2540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9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9F558C" w:rsidRPr="009F558C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693" w:rsidRDefault="00E30693" w:rsidP="0038307A">
      <w:pPr>
        <w:spacing w:after="0" w:line="240" w:lineRule="auto"/>
      </w:pPr>
      <w:r>
        <w:separator/>
      </w:r>
    </w:p>
  </w:endnote>
  <w:endnote w:type="continuationSeparator" w:id="0">
    <w:p w:rsidR="00E30693" w:rsidRDefault="00E30693" w:rsidP="0038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3587514"/>
      <w:docPartObj>
        <w:docPartGallery w:val="Page Numbers (Bottom of Page)"/>
        <w:docPartUnique/>
      </w:docPartObj>
    </w:sdtPr>
    <w:sdtEndPr/>
    <w:sdtContent>
      <w:p w:rsidR="00A16034" w:rsidRDefault="00A1603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006">
          <w:rPr>
            <w:noProof/>
          </w:rPr>
          <w:t>1</w:t>
        </w:r>
        <w:r>
          <w:fldChar w:fldCharType="end"/>
        </w:r>
      </w:p>
    </w:sdtContent>
  </w:sdt>
  <w:p w:rsidR="00A16034" w:rsidRDefault="00A160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693" w:rsidRDefault="00E30693" w:rsidP="0038307A">
      <w:pPr>
        <w:spacing w:after="0" w:line="240" w:lineRule="auto"/>
      </w:pPr>
      <w:r>
        <w:separator/>
      </w:r>
    </w:p>
  </w:footnote>
  <w:footnote w:type="continuationSeparator" w:id="0">
    <w:p w:rsidR="00E30693" w:rsidRDefault="00E30693" w:rsidP="00383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7A" w:rsidRDefault="0038307A" w:rsidP="0038307A">
    <w:pPr>
      <w:pStyle w:val="Kopfzeile"/>
      <w:jc w:val="right"/>
      <w:rPr>
        <w:color w:val="0C468B"/>
        <w:lang w:val="en-US"/>
      </w:rPr>
    </w:pPr>
  </w:p>
  <w:p w:rsidR="0038307A" w:rsidRPr="00CE6F16" w:rsidRDefault="0038307A" w:rsidP="0038307A">
    <w:pPr>
      <w:pStyle w:val="Kopfzeile"/>
      <w:jc w:val="right"/>
      <w:rPr>
        <w:color w:val="767171" w:themeColor="background2" w:themeShade="80"/>
        <w:lang w:val="en-US"/>
      </w:rPr>
    </w:pPr>
    <w:r w:rsidRPr="00CE6F16">
      <w:rPr>
        <w:color w:val="767171" w:themeColor="background2" w:themeShade="80"/>
        <w:lang w:val="en-US"/>
      </w:rPr>
      <w:t xml:space="preserve">Integration </w:t>
    </w:r>
    <w:r w:rsidR="00420170" w:rsidRPr="00CE6F16">
      <w:rPr>
        <w:color w:val="767171" w:themeColor="background2" w:themeShade="80"/>
        <w:lang w:val="en-US"/>
      </w:rPr>
      <w:t>von</w:t>
    </w:r>
    <w:r w:rsidRPr="00CE6F16">
      <w:rPr>
        <w:color w:val="767171" w:themeColor="background2" w:themeShade="80"/>
        <w:lang w:val="en-US"/>
      </w:rPr>
      <w:t xml:space="preserve"> CISCO Meraki</w:t>
    </w:r>
    <w:r w:rsidR="00420170" w:rsidRPr="00CE6F16">
      <w:rPr>
        <w:color w:val="767171" w:themeColor="background2" w:themeShade="80"/>
        <w:lang w:val="en-US"/>
      </w:rPr>
      <w:t xml:space="preserve"> </w:t>
    </w:r>
    <w:proofErr w:type="spellStart"/>
    <w:r w:rsidR="00420170" w:rsidRPr="00CE6F16">
      <w:rPr>
        <w:color w:val="767171" w:themeColor="background2" w:themeShade="80"/>
        <w:lang w:val="en-US"/>
      </w:rPr>
      <w:t>mit</w:t>
    </w:r>
    <w:proofErr w:type="spellEnd"/>
    <w:r w:rsidR="00420170" w:rsidRPr="00CE6F16">
      <w:rPr>
        <w:color w:val="767171" w:themeColor="background2" w:themeShade="80"/>
        <w:lang w:val="en-US"/>
      </w:rPr>
      <w:t xml:space="preserve"> </w:t>
    </w:r>
    <w:proofErr w:type="spellStart"/>
    <w:r w:rsidR="00420170" w:rsidRPr="00CE6F16">
      <w:rPr>
        <w:color w:val="767171" w:themeColor="background2" w:themeShade="80"/>
        <w:lang w:val="en-US"/>
      </w:rPr>
      <w:t>DoubleClue</w:t>
    </w:r>
    <w:proofErr w:type="spellEnd"/>
  </w:p>
  <w:p w:rsidR="0038307A" w:rsidRPr="0038307A" w:rsidRDefault="0038307A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7B24"/>
    <w:multiLevelType w:val="hybridMultilevel"/>
    <w:tmpl w:val="A1165A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7965"/>
    <w:multiLevelType w:val="hybridMultilevel"/>
    <w:tmpl w:val="EDFA21BC"/>
    <w:lvl w:ilvl="0" w:tplc="EDC0A3D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36C3"/>
    <w:multiLevelType w:val="multilevel"/>
    <w:tmpl w:val="846A78D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72B0B9A"/>
    <w:multiLevelType w:val="multilevel"/>
    <w:tmpl w:val="AA8C5FB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0C468B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color w:val="0C468B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1FFD68D6"/>
    <w:multiLevelType w:val="hybridMultilevel"/>
    <w:tmpl w:val="49BE7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31EED"/>
    <w:multiLevelType w:val="hybridMultilevel"/>
    <w:tmpl w:val="586E06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A6F86"/>
    <w:multiLevelType w:val="hybridMultilevel"/>
    <w:tmpl w:val="59EC2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C1FB5"/>
    <w:multiLevelType w:val="hybridMultilevel"/>
    <w:tmpl w:val="4A9E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655C2"/>
    <w:multiLevelType w:val="hybridMultilevel"/>
    <w:tmpl w:val="5B1C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F692E"/>
    <w:multiLevelType w:val="hybridMultilevel"/>
    <w:tmpl w:val="8D268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701C2"/>
    <w:multiLevelType w:val="hybridMultilevel"/>
    <w:tmpl w:val="D7FEBCD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A6AB6"/>
    <w:multiLevelType w:val="hybridMultilevel"/>
    <w:tmpl w:val="A528A354"/>
    <w:lvl w:ilvl="0" w:tplc="0407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151D3"/>
    <w:multiLevelType w:val="multilevel"/>
    <w:tmpl w:val="13AE7D0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B7165"/>
    <w:multiLevelType w:val="hybridMultilevel"/>
    <w:tmpl w:val="F8AECF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6"/>
  </w:num>
  <w:num w:numId="5">
    <w:abstractNumId w:val="10"/>
  </w:num>
  <w:num w:numId="6">
    <w:abstractNumId w:val="12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  <w:num w:numId="11">
    <w:abstractNumId w:val="1"/>
  </w:num>
  <w:num w:numId="12">
    <w:abstractNumId w:val="17"/>
  </w:num>
  <w:num w:numId="13">
    <w:abstractNumId w:val="8"/>
  </w:num>
  <w:num w:numId="14">
    <w:abstractNumId w:val="13"/>
  </w:num>
  <w:num w:numId="15">
    <w:abstractNumId w:val="9"/>
  </w:num>
  <w:num w:numId="16">
    <w:abstractNumId w:val="3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99"/>
    <w:rsid w:val="000C456F"/>
    <w:rsid w:val="000D68D4"/>
    <w:rsid w:val="000E1BB3"/>
    <w:rsid w:val="00123073"/>
    <w:rsid w:val="002C58CC"/>
    <w:rsid w:val="002F2675"/>
    <w:rsid w:val="00316B8D"/>
    <w:rsid w:val="00352EA6"/>
    <w:rsid w:val="00374ABF"/>
    <w:rsid w:val="0038307A"/>
    <w:rsid w:val="00391A78"/>
    <w:rsid w:val="003B661C"/>
    <w:rsid w:val="00420170"/>
    <w:rsid w:val="00436B57"/>
    <w:rsid w:val="00520362"/>
    <w:rsid w:val="00546C0A"/>
    <w:rsid w:val="00574FDC"/>
    <w:rsid w:val="006B1195"/>
    <w:rsid w:val="006C6F99"/>
    <w:rsid w:val="0075574F"/>
    <w:rsid w:val="007D0ADC"/>
    <w:rsid w:val="008076B1"/>
    <w:rsid w:val="008C1F86"/>
    <w:rsid w:val="008D23AF"/>
    <w:rsid w:val="00990CBC"/>
    <w:rsid w:val="009E50C1"/>
    <w:rsid w:val="009F23FC"/>
    <w:rsid w:val="009F558C"/>
    <w:rsid w:val="00A16034"/>
    <w:rsid w:val="00A25A45"/>
    <w:rsid w:val="00A30006"/>
    <w:rsid w:val="00AD29A6"/>
    <w:rsid w:val="00AD4714"/>
    <w:rsid w:val="00AE5296"/>
    <w:rsid w:val="00AF6C87"/>
    <w:rsid w:val="00B55B58"/>
    <w:rsid w:val="00B7255E"/>
    <w:rsid w:val="00B73862"/>
    <w:rsid w:val="00C36DB9"/>
    <w:rsid w:val="00CE1556"/>
    <w:rsid w:val="00CE6F16"/>
    <w:rsid w:val="00D76795"/>
    <w:rsid w:val="00D91FD2"/>
    <w:rsid w:val="00DA2BD9"/>
    <w:rsid w:val="00DC1CE6"/>
    <w:rsid w:val="00E26ABD"/>
    <w:rsid w:val="00E30693"/>
    <w:rsid w:val="00E60C4B"/>
    <w:rsid w:val="00EE5761"/>
    <w:rsid w:val="00F55E3F"/>
    <w:rsid w:val="00F97C0A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FBAF6-CB5E-4308-8EEC-33A0E77B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6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6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6F9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6F99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66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66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9F5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Zchn">
    <w:name w:val="Titel Zchn"/>
    <w:basedOn w:val="Absatz-Standardschriftart"/>
    <w:link w:val="Titel"/>
    <w:uiPriority w:val="10"/>
    <w:rsid w:val="009F558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383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307A"/>
  </w:style>
  <w:style w:type="paragraph" w:styleId="Fuzeile">
    <w:name w:val="footer"/>
    <w:basedOn w:val="Standard"/>
    <w:link w:val="FuzeileZchn"/>
    <w:uiPriority w:val="99"/>
    <w:unhideWhenUsed/>
    <w:rsid w:val="00383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307A"/>
  </w:style>
  <w:style w:type="paragraph" w:styleId="KeinLeerraum">
    <w:name w:val="No Spacing"/>
    <w:uiPriority w:val="1"/>
    <w:qFormat/>
    <w:rsid w:val="004201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raki.cisco.com/suppor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Jahn, Oliver</dc:creator>
  <cp:keywords/>
  <dc:description/>
  <cp:lastModifiedBy>Baumann, Kerstin</cp:lastModifiedBy>
  <cp:revision>13</cp:revision>
  <dcterms:created xsi:type="dcterms:W3CDTF">2018-10-24T09:19:00Z</dcterms:created>
  <dcterms:modified xsi:type="dcterms:W3CDTF">2020-04-08T13:37:00Z</dcterms:modified>
</cp:coreProperties>
</file>