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532" w:rsidRPr="0031173A" w:rsidRDefault="00F00AEC" w:rsidP="00903F03">
      <w:pPr>
        <w:pStyle w:val="Titel"/>
        <w:rPr>
          <w:sz w:val="20"/>
          <w:szCs w:val="20"/>
          <w:lang w:val="de-DE"/>
        </w:rPr>
      </w:pPr>
      <w:r w:rsidRPr="0031173A">
        <w:rPr>
          <w:rFonts w:cs="Arial"/>
          <w:b/>
          <w:noProof/>
          <w:color w:val="0070C0"/>
          <w:sz w:val="36"/>
          <w:lang w:val="de-DE" w:eastAsia="de-DE"/>
        </w:rPr>
        <w:drawing>
          <wp:anchor distT="0" distB="0" distL="114300" distR="114300" simplePos="0" relativeHeight="251662336" behindDoc="0" locked="0" layoutInCell="1" allowOverlap="1" wp14:anchorId="742FE570" wp14:editId="7CC8848C">
            <wp:simplePos x="0" y="0"/>
            <wp:positionH relativeFrom="margin">
              <wp:posOffset>0</wp:posOffset>
            </wp:positionH>
            <wp:positionV relativeFrom="margin">
              <wp:posOffset>-561975</wp:posOffset>
            </wp:positionV>
            <wp:extent cx="1077595" cy="88646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0532" w:rsidRPr="0031173A" w:rsidRDefault="00C20532" w:rsidP="00C20532">
      <w:pPr>
        <w:pStyle w:val="KeinLeerraum"/>
        <w:rPr>
          <w:lang w:val="de-DE"/>
        </w:rPr>
      </w:pPr>
      <w:bookmarkStart w:id="0" w:name="_GoBack"/>
      <w:bookmarkEnd w:id="0"/>
    </w:p>
    <w:p w:rsidR="00A46405" w:rsidRPr="00CA2F31" w:rsidRDefault="00536BB5" w:rsidP="00C20532">
      <w:pPr>
        <w:pStyle w:val="Titel"/>
        <w:jc w:val="center"/>
      </w:pPr>
      <w:r w:rsidRPr="0031173A">
        <w:rPr>
          <w:noProof/>
          <w:lang w:val="de-DE" w:eastAsia="de-DE"/>
        </w:rPr>
        <w:drawing>
          <wp:anchor distT="0" distB="0" distL="114300" distR="114300" simplePos="0" relativeHeight="251663360" behindDoc="1" locked="0" layoutInCell="1" allowOverlap="1" wp14:anchorId="5CEBFCCE" wp14:editId="533A50F0">
            <wp:simplePos x="0" y="0"/>
            <wp:positionH relativeFrom="column">
              <wp:posOffset>4492625</wp:posOffset>
            </wp:positionH>
            <wp:positionV relativeFrom="paragraph">
              <wp:posOffset>731520</wp:posOffset>
            </wp:positionV>
            <wp:extent cx="1319198" cy="923898"/>
            <wp:effectExtent l="0" t="0" r="0" b="0"/>
            <wp:wrapNone/>
            <wp:docPr id="3" name="Grafik 3" descr="Bildergebnis für salesfo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salesfor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198" cy="92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3F03" w:rsidRPr="00CA2F31">
        <w:t xml:space="preserve">Integration </w:t>
      </w:r>
      <w:r w:rsidR="00A80DC0" w:rsidRPr="00CA2F31">
        <w:t>von</w:t>
      </w:r>
      <w:r w:rsidR="00265492" w:rsidRPr="00CA2F31">
        <w:t xml:space="preserve"> </w:t>
      </w:r>
      <w:r w:rsidRPr="00CA2F31">
        <w:t>Sales</w:t>
      </w:r>
      <w:r w:rsidR="003B5146" w:rsidRPr="00A2304F">
        <w:rPr>
          <w:i/>
        </w:rPr>
        <w:t>f</w:t>
      </w:r>
      <w:r w:rsidRPr="00CA2F31">
        <w:t xml:space="preserve">orce </w:t>
      </w:r>
      <w:proofErr w:type="spellStart"/>
      <w:r w:rsidR="00A80DC0" w:rsidRPr="00CA2F31">
        <w:t>mit</w:t>
      </w:r>
      <w:proofErr w:type="spellEnd"/>
      <w:r w:rsidR="00903F03" w:rsidRPr="00CA2F31">
        <w:t xml:space="preserve"> </w:t>
      </w:r>
      <w:proofErr w:type="spellStart"/>
      <w:r w:rsidR="00903F03" w:rsidRPr="00CA2F31">
        <w:t>DoubleClue</w:t>
      </w:r>
      <w:proofErr w:type="spellEnd"/>
      <w:r w:rsidR="00903F03" w:rsidRPr="00CA2F31">
        <w:t xml:space="preserve"> </w:t>
      </w:r>
      <w:r w:rsidR="00A80DC0" w:rsidRPr="00CA2F31">
        <w:t>via</w:t>
      </w:r>
      <w:r w:rsidR="00903F03" w:rsidRPr="00CA2F31">
        <w:t xml:space="preserve"> SAML</w:t>
      </w:r>
    </w:p>
    <w:p w:rsidR="00903F03" w:rsidRPr="00CA2F31" w:rsidRDefault="00903F03" w:rsidP="00903F03"/>
    <w:p w:rsidR="00903F03" w:rsidRPr="0031173A" w:rsidRDefault="00A80DC0" w:rsidP="00903F03">
      <w:pPr>
        <w:pStyle w:val="berschrift1"/>
        <w:numPr>
          <w:ilvl w:val="0"/>
          <w:numId w:val="1"/>
        </w:numPr>
        <w:rPr>
          <w:color w:val="0C468B"/>
          <w:lang w:val="de-DE"/>
        </w:rPr>
      </w:pPr>
      <w:r w:rsidRPr="0031173A">
        <w:rPr>
          <w:color w:val="005078"/>
          <w:lang w:val="de-DE"/>
        </w:rPr>
        <w:t>Einführung</w:t>
      </w:r>
    </w:p>
    <w:p w:rsidR="00903F03" w:rsidRPr="0031173A" w:rsidRDefault="00903F03" w:rsidP="00903F03">
      <w:pPr>
        <w:rPr>
          <w:lang w:val="de-DE"/>
        </w:rPr>
      </w:pPr>
    </w:p>
    <w:p w:rsidR="00FB06C1" w:rsidRPr="0031173A" w:rsidRDefault="00A80DC0" w:rsidP="00FB06C1">
      <w:pPr>
        <w:rPr>
          <w:lang w:val="de-DE"/>
        </w:rPr>
      </w:pPr>
      <w:r w:rsidRPr="0031173A">
        <w:rPr>
          <w:lang w:val="de-DE"/>
        </w:rPr>
        <w:t xml:space="preserve">Diese Dokumentation ist für Nutzer von gedacht, die möchten, dass sich ihre Mitarbeiter per </w:t>
      </w:r>
      <w:proofErr w:type="spellStart"/>
      <w:r w:rsidRPr="0031173A">
        <w:rPr>
          <w:lang w:val="de-DE"/>
        </w:rPr>
        <w:t>DoubleClue</w:t>
      </w:r>
      <w:proofErr w:type="spellEnd"/>
      <w:r w:rsidRPr="0031173A">
        <w:rPr>
          <w:lang w:val="de-DE"/>
        </w:rPr>
        <w:t xml:space="preserve"> Multi-Faktor-Authentifizierung (MFA) unter der Verwendung von SAML 2.0 in</w:t>
      </w:r>
      <w:r w:rsidR="003B5146" w:rsidRPr="0031173A">
        <w:rPr>
          <w:lang w:val="de-DE"/>
        </w:rPr>
        <w:t xml:space="preserve"> </w:t>
      </w:r>
      <w:proofErr w:type="spellStart"/>
      <w:r w:rsidR="003B5146" w:rsidRPr="0031173A">
        <w:rPr>
          <w:lang w:val="de-DE"/>
        </w:rPr>
        <w:t>Salesforce</w:t>
      </w:r>
      <w:proofErr w:type="spellEnd"/>
      <w:r w:rsidR="003B5146" w:rsidRPr="0031173A">
        <w:rPr>
          <w:lang w:val="de-DE"/>
        </w:rPr>
        <w:t xml:space="preserve"> CRM anmelden können</w:t>
      </w:r>
      <w:r w:rsidRPr="0031173A">
        <w:rPr>
          <w:lang w:val="de-DE"/>
        </w:rPr>
        <w:t>. Für weitere Informationen zu diesem Produkt besuchen Sie bitte</w:t>
      </w:r>
      <w:r w:rsidR="003B5146" w:rsidRPr="0031173A">
        <w:rPr>
          <w:lang w:val="de-DE"/>
        </w:rPr>
        <w:t xml:space="preserve"> </w:t>
      </w:r>
      <w:r w:rsidR="00EB7081">
        <w:fldChar w:fldCharType="begin"/>
      </w:r>
      <w:r w:rsidR="00EB7081" w:rsidRPr="00A2304F">
        <w:rPr>
          <w:lang w:val="de-DE"/>
        </w:rPr>
        <w:instrText xml:space="preserve"> HYPERLINK "https://www.salesforce.com/" </w:instrText>
      </w:r>
      <w:r w:rsidR="00EB7081">
        <w:fldChar w:fldCharType="separate"/>
      </w:r>
      <w:r w:rsidR="003B5146" w:rsidRPr="0031173A">
        <w:rPr>
          <w:rStyle w:val="Hyperlink"/>
          <w:lang w:val="de-DE"/>
        </w:rPr>
        <w:t>https://www.salesforce.com/</w:t>
      </w:r>
      <w:r w:rsidR="00EB7081">
        <w:rPr>
          <w:rStyle w:val="Hyperlink"/>
          <w:lang w:val="de-DE"/>
        </w:rPr>
        <w:fldChar w:fldCharType="end"/>
      </w:r>
      <w:r w:rsidR="003B5146" w:rsidRPr="0031173A">
        <w:rPr>
          <w:lang w:val="de-DE"/>
        </w:rPr>
        <w:t xml:space="preserve">. </w:t>
      </w:r>
    </w:p>
    <w:p w:rsidR="00903F03" w:rsidRPr="0031173A" w:rsidRDefault="00A80DC0" w:rsidP="00903F03">
      <w:pPr>
        <w:rPr>
          <w:lang w:val="de-DE"/>
        </w:rPr>
      </w:pPr>
      <w:r w:rsidRPr="0031173A">
        <w:rPr>
          <w:u w:val="single"/>
          <w:lang w:val="de-DE"/>
        </w:rPr>
        <w:t>Anforderungen</w:t>
      </w:r>
      <w:r w:rsidR="00903F03" w:rsidRPr="0031173A">
        <w:rPr>
          <w:lang w:val="de-DE"/>
        </w:rPr>
        <w:t>:</w:t>
      </w:r>
    </w:p>
    <w:p w:rsidR="00B06037" w:rsidRPr="0031173A" w:rsidRDefault="00B06037" w:rsidP="00A80DC0">
      <w:pPr>
        <w:pStyle w:val="KeinLeerraum"/>
        <w:numPr>
          <w:ilvl w:val="0"/>
          <w:numId w:val="2"/>
        </w:numPr>
        <w:spacing w:line="276" w:lineRule="auto"/>
        <w:rPr>
          <w:lang w:val="de-DE"/>
        </w:rPr>
      </w:pPr>
      <w:proofErr w:type="spellStart"/>
      <w:r w:rsidRPr="0031173A">
        <w:rPr>
          <w:lang w:val="de-DE"/>
        </w:rPr>
        <w:t>Salesforce</w:t>
      </w:r>
      <w:proofErr w:type="spellEnd"/>
      <w:r w:rsidRPr="0031173A">
        <w:rPr>
          <w:lang w:val="de-DE"/>
        </w:rPr>
        <w:t xml:space="preserve"> Version Spring 19 oder neuer</w:t>
      </w:r>
    </w:p>
    <w:p w:rsidR="00B06037" w:rsidRPr="0031173A" w:rsidRDefault="00B06037" w:rsidP="00B06037">
      <w:pPr>
        <w:pStyle w:val="KeinLeerraum"/>
        <w:numPr>
          <w:ilvl w:val="0"/>
          <w:numId w:val="2"/>
        </w:numPr>
        <w:spacing w:line="276" w:lineRule="auto"/>
        <w:rPr>
          <w:lang w:val="de-DE"/>
        </w:rPr>
      </w:pPr>
      <w:proofErr w:type="spellStart"/>
      <w:r w:rsidRPr="0031173A">
        <w:rPr>
          <w:lang w:val="de-DE"/>
        </w:rPr>
        <w:t>Salesforce</w:t>
      </w:r>
      <w:proofErr w:type="spellEnd"/>
      <w:r w:rsidRPr="0031173A">
        <w:rPr>
          <w:lang w:val="de-DE"/>
        </w:rPr>
        <w:t>-Account</w:t>
      </w:r>
    </w:p>
    <w:p w:rsidR="00903F03" w:rsidRDefault="00A80DC0" w:rsidP="00A80DC0">
      <w:pPr>
        <w:pStyle w:val="Listenabsatz"/>
        <w:numPr>
          <w:ilvl w:val="0"/>
          <w:numId w:val="2"/>
        </w:numPr>
        <w:rPr>
          <w:lang w:val="de-DE"/>
        </w:rPr>
      </w:pPr>
      <w:r w:rsidRPr="0031173A">
        <w:rPr>
          <w:lang w:val="de-DE"/>
        </w:rPr>
        <w:t xml:space="preserve">Installation des </w:t>
      </w:r>
      <w:proofErr w:type="spellStart"/>
      <w:r w:rsidRPr="0031173A">
        <w:rPr>
          <w:lang w:val="de-DE"/>
        </w:rPr>
        <w:t>DoubleClue</w:t>
      </w:r>
      <w:proofErr w:type="spellEnd"/>
      <w:r w:rsidRPr="0031173A">
        <w:rPr>
          <w:lang w:val="de-DE"/>
        </w:rPr>
        <w:t xml:space="preserve"> Enterprise Management-Systems (DCEM) mit registrierten Benutzern, welche den Mitarbeiter-E</w:t>
      </w:r>
      <w:r w:rsidR="00CA2F31">
        <w:rPr>
          <w:lang w:val="de-DE"/>
        </w:rPr>
        <w:t>-M</w:t>
      </w:r>
      <w:r w:rsidRPr="0031173A">
        <w:rPr>
          <w:lang w:val="de-DE"/>
        </w:rPr>
        <w:t>ails entsprechen.</w:t>
      </w:r>
    </w:p>
    <w:p w:rsidR="00A67114" w:rsidRDefault="00A67114" w:rsidP="00A67114">
      <w:pPr>
        <w:pStyle w:val="Listenabsatz"/>
        <w:rPr>
          <w:lang w:val="de-DE"/>
        </w:rPr>
      </w:pPr>
    </w:p>
    <w:p w:rsidR="00A67114" w:rsidRPr="00563DD1" w:rsidRDefault="00A67114" w:rsidP="00A67114">
      <w:pPr>
        <w:pStyle w:val="berschrift1"/>
        <w:numPr>
          <w:ilvl w:val="0"/>
          <w:numId w:val="1"/>
        </w:numPr>
        <w:rPr>
          <w:color w:val="0C468B"/>
          <w:lang w:val="de-DE"/>
        </w:rPr>
      </w:pPr>
      <w:r w:rsidRPr="00CC6E10">
        <w:rPr>
          <w:color w:val="005079"/>
          <w:lang w:val="de-DE"/>
        </w:rPr>
        <w:t>Vorbereitung von DCEM als Identitäts-Provider</w:t>
      </w:r>
    </w:p>
    <w:p w:rsidR="00A67114" w:rsidRPr="00563DD1" w:rsidRDefault="00A67114" w:rsidP="00A67114">
      <w:pPr>
        <w:rPr>
          <w:lang w:val="de-DE"/>
        </w:rPr>
      </w:pPr>
    </w:p>
    <w:p w:rsidR="00A67114" w:rsidRDefault="00A67114" w:rsidP="00A67114">
      <w:pPr>
        <w:rPr>
          <w:lang w:val="de-DE"/>
        </w:rPr>
      </w:pPr>
      <w:r w:rsidRPr="00563DD1">
        <w:rPr>
          <w:lang w:val="de-DE"/>
        </w:rPr>
        <w:t xml:space="preserve">Um DCEM als Identitäts-Provider vorzubereiten, schlagen Sie bitte in Kapitel 12 des DCEM-Handbuchs („DCEM_Manual_DE.pdf“) nach. </w:t>
      </w:r>
    </w:p>
    <w:p w:rsidR="00A67114" w:rsidRPr="00563DD1" w:rsidRDefault="00A67114" w:rsidP="00A67114">
      <w:pPr>
        <w:rPr>
          <w:lang w:val="de-DE"/>
        </w:rPr>
      </w:pPr>
    </w:p>
    <w:p w:rsidR="00C67035" w:rsidRPr="0031173A" w:rsidRDefault="00A80DC0" w:rsidP="00C67035">
      <w:pPr>
        <w:pStyle w:val="berschrift1"/>
        <w:numPr>
          <w:ilvl w:val="0"/>
          <w:numId w:val="1"/>
        </w:numPr>
        <w:rPr>
          <w:color w:val="0C468B"/>
          <w:lang w:val="de-DE"/>
        </w:rPr>
      </w:pPr>
      <w:r w:rsidRPr="0031173A">
        <w:rPr>
          <w:color w:val="005078"/>
          <w:lang w:val="de-DE"/>
        </w:rPr>
        <w:t>Einrichtung von</w:t>
      </w:r>
      <w:r w:rsidR="00C67035" w:rsidRPr="0031173A">
        <w:rPr>
          <w:color w:val="005078"/>
          <w:lang w:val="de-DE"/>
        </w:rPr>
        <w:t xml:space="preserve"> </w:t>
      </w:r>
      <w:proofErr w:type="spellStart"/>
      <w:r w:rsidR="0064749B" w:rsidRPr="0031173A">
        <w:rPr>
          <w:color w:val="005078"/>
          <w:lang w:val="de-DE"/>
        </w:rPr>
        <w:t>Sales</w:t>
      </w:r>
      <w:r w:rsidR="0064749B" w:rsidRPr="00A2304F">
        <w:rPr>
          <w:i/>
          <w:color w:val="005078"/>
          <w:lang w:val="de-DE"/>
        </w:rPr>
        <w:t>f</w:t>
      </w:r>
      <w:r w:rsidR="0064749B" w:rsidRPr="0031173A">
        <w:rPr>
          <w:color w:val="005078"/>
          <w:lang w:val="de-DE"/>
        </w:rPr>
        <w:t>orce</w:t>
      </w:r>
      <w:proofErr w:type="spellEnd"/>
      <w:r w:rsidR="0064749B" w:rsidRPr="0031173A">
        <w:rPr>
          <w:color w:val="005078"/>
          <w:lang w:val="de-DE"/>
        </w:rPr>
        <w:t xml:space="preserve"> CRM</w:t>
      </w:r>
    </w:p>
    <w:p w:rsidR="00C67035" w:rsidRPr="0031173A" w:rsidRDefault="00C67035" w:rsidP="00C67035">
      <w:pPr>
        <w:rPr>
          <w:lang w:val="de-DE"/>
        </w:rPr>
      </w:pPr>
    </w:p>
    <w:p w:rsidR="00A80DC0" w:rsidRPr="0031173A" w:rsidRDefault="0064749B" w:rsidP="0064749B">
      <w:pPr>
        <w:pStyle w:val="KeinLeerraum"/>
        <w:numPr>
          <w:ilvl w:val="0"/>
          <w:numId w:val="13"/>
        </w:numPr>
        <w:spacing w:line="276" w:lineRule="auto"/>
        <w:jc w:val="both"/>
        <w:rPr>
          <w:lang w:val="de-DE"/>
        </w:rPr>
      </w:pPr>
      <w:r w:rsidRPr="0031173A">
        <w:rPr>
          <w:lang w:val="de-DE"/>
        </w:rPr>
        <w:t xml:space="preserve">Loggen Sie sich in Ihr </w:t>
      </w:r>
      <w:proofErr w:type="spellStart"/>
      <w:r w:rsidRPr="0031173A">
        <w:rPr>
          <w:lang w:val="de-DE"/>
        </w:rPr>
        <w:t>Salesforce</w:t>
      </w:r>
      <w:proofErr w:type="spellEnd"/>
      <w:r w:rsidR="00A80DC0" w:rsidRPr="0031173A">
        <w:rPr>
          <w:lang w:val="de-DE"/>
        </w:rPr>
        <w:t xml:space="preserve"> </w:t>
      </w:r>
      <w:proofErr w:type="spellStart"/>
      <w:r w:rsidR="00A80DC0" w:rsidRPr="0031173A">
        <w:rPr>
          <w:lang w:val="de-DE"/>
        </w:rPr>
        <w:t>Organization</w:t>
      </w:r>
      <w:proofErr w:type="spellEnd"/>
      <w:r w:rsidR="00A80DC0" w:rsidRPr="0031173A">
        <w:rPr>
          <w:lang w:val="de-DE"/>
        </w:rPr>
        <w:t xml:space="preserve"> Center unter </w:t>
      </w:r>
      <w:r w:rsidR="00EB7081">
        <w:fldChar w:fldCharType="begin"/>
      </w:r>
      <w:r w:rsidR="00EB7081" w:rsidRPr="00A2304F">
        <w:rPr>
          <w:lang w:val="de-DE"/>
        </w:rPr>
        <w:instrText xml:space="preserve"> HYPERLINK "https://login.salesforce.com" </w:instrText>
      </w:r>
      <w:r w:rsidR="00EB7081">
        <w:fldChar w:fldCharType="separate"/>
      </w:r>
      <w:r w:rsidRPr="0031173A">
        <w:rPr>
          <w:rStyle w:val="Hyperlink"/>
          <w:lang w:val="de-DE"/>
        </w:rPr>
        <w:t>https://login.salesforce.com</w:t>
      </w:r>
      <w:r w:rsidR="00EB7081">
        <w:rPr>
          <w:rStyle w:val="Hyperlink"/>
          <w:lang w:val="de-DE"/>
        </w:rPr>
        <w:fldChar w:fldCharType="end"/>
      </w:r>
      <w:r w:rsidRPr="0031173A">
        <w:rPr>
          <w:lang w:val="de-DE"/>
        </w:rPr>
        <w:t xml:space="preserve"> </w:t>
      </w:r>
      <w:r w:rsidR="00A80DC0" w:rsidRPr="0031173A">
        <w:rPr>
          <w:lang w:val="de-DE"/>
        </w:rPr>
        <w:t>ein.</w:t>
      </w:r>
    </w:p>
    <w:p w:rsidR="0064749B" w:rsidRPr="0031173A" w:rsidRDefault="00D1619A" w:rsidP="0064749B">
      <w:pPr>
        <w:pStyle w:val="KeinLeerraum"/>
        <w:numPr>
          <w:ilvl w:val="0"/>
          <w:numId w:val="13"/>
        </w:numPr>
        <w:spacing w:line="276" w:lineRule="auto"/>
        <w:rPr>
          <w:lang w:val="de-DE"/>
        </w:rPr>
      </w:pPr>
      <w:r w:rsidRPr="00D1619A">
        <w:rPr>
          <w:noProof/>
          <w:lang w:val="de-DE" w:eastAsia="de-DE"/>
        </w:rPr>
        <w:drawing>
          <wp:anchor distT="0" distB="0" distL="114300" distR="114300" simplePos="0" relativeHeight="251665408" behindDoc="0" locked="0" layoutInCell="1" allowOverlap="1" wp14:anchorId="3B746EEC" wp14:editId="7CD03523">
            <wp:simplePos x="0" y="0"/>
            <wp:positionH relativeFrom="column">
              <wp:posOffset>781050</wp:posOffset>
            </wp:positionH>
            <wp:positionV relativeFrom="paragraph">
              <wp:posOffset>293370</wp:posOffset>
            </wp:positionV>
            <wp:extent cx="4076700" cy="1009650"/>
            <wp:effectExtent l="0" t="0" r="0" b="0"/>
            <wp:wrapTopAndBottom/>
            <wp:docPr id="2" name="Grafik 2" descr="C:\Users\kerstin.baumann\Desktop\DoubleClue\Documentation\Saleforce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rstin.baumann\Desktop\DoubleClue\Documentation\Saleforce\men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749B" w:rsidRPr="0031173A">
        <w:rPr>
          <w:lang w:val="de-DE"/>
        </w:rPr>
        <w:t>Klicken Sie auf das Benutzericon in der oberen, rechten Ecke.</w:t>
      </w:r>
    </w:p>
    <w:p w:rsidR="0064749B" w:rsidRPr="0031173A" w:rsidRDefault="0064749B" w:rsidP="00D1619A">
      <w:pPr>
        <w:pStyle w:val="KeinLeerraum"/>
        <w:spacing w:line="276" w:lineRule="auto"/>
        <w:jc w:val="both"/>
        <w:rPr>
          <w:lang w:val="de-DE"/>
        </w:rPr>
      </w:pPr>
    </w:p>
    <w:p w:rsidR="0031173A" w:rsidRDefault="0031173A" w:rsidP="00A80DC0">
      <w:pPr>
        <w:pStyle w:val="KeinLeerraum"/>
        <w:numPr>
          <w:ilvl w:val="0"/>
          <w:numId w:val="13"/>
        </w:numPr>
        <w:spacing w:line="276" w:lineRule="auto"/>
        <w:rPr>
          <w:lang w:val="de-DE"/>
        </w:rPr>
      </w:pPr>
      <w:r w:rsidRPr="0031173A">
        <w:rPr>
          <w:lang w:val="de-DE"/>
        </w:rPr>
        <w:t>In dem</w:t>
      </w:r>
      <w:r>
        <w:rPr>
          <w:lang w:val="de-DE"/>
        </w:rPr>
        <w:t xml:space="preserve"> sich daraufhin öffnenden</w:t>
      </w:r>
      <w:r w:rsidRPr="0031173A">
        <w:rPr>
          <w:lang w:val="de-DE"/>
        </w:rPr>
        <w:t xml:space="preserve"> Dialog wählen Sie </w:t>
      </w:r>
      <w:r>
        <w:rPr>
          <w:lang w:val="de-DE"/>
        </w:rPr>
        <w:t>unter Options „</w:t>
      </w:r>
      <w:r w:rsidR="005B1503">
        <w:rPr>
          <w:lang w:val="de-DE"/>
        </w:rPr>
        <w:t xml:space="preserve">Zu </w:t>
      </w:r>
      <w:proofErr w:type="spellStart"/>
      <w:r>
        <w:rPr>
          <w:lang w:val="de-DE"/>
        </w:rPr>
        <w:t>Salesforce</w:t>
      </w:r>
      <w:proofErr w:type="spellEnd"/>
      <w:r>
        <w:rPr>
          <w:lang w:val="de-DE"/>
        </w:rPr>
        <w:t xml:space="preserve"> Classic</w:t>
      </w:r>
      <w:r w:rsidR="005B1503">
        <w:rPr>
          <w:lang w:val="de-DE"/>
        </w:rPr>
        <w:t xml:space="preserve"> wechseln</w:t>
      </w:r>
      <w:r>
        <w:rPr>
          <w:lang w:val="de-DE"/>
        </w:rPr>
        <w:t xml:space="preserve">“. Sie werden daraufhin zur klassischen Ansicht von </w:t>
      </w:r>
      <w:proofErr w:type="spellStart"/>
      <w:r>
        <w:rPr>
          <w:lang w:val="de-DE"/>
        </w:rPr>
        <w:t>Salesforce</w:t>
      </w:r>
      <w:proofErr w:type="spellEnd"/>
      <w:r>
        <w:rPr>
          <w:lang w:val="de-DE"/>
        </w:rPr>
        <w:t xml:space="preserve"> weitergeleitet.</w:t>
      </w:r>
    </w:p>
    <w:p w:rsidR="0069453F" w:rsidRDefault="00636599" w:rsidP="0018191C">
      <w:pPr>
        <w:pStyle w:val="KeinLeerraum"/>
        <w:spacing w:line="276" w:lineRule="auto"/>
        <w:ind w:left="360"/>
        <w:rPr>
          <w:lang w:val="de-DE"/>
        </w:rPr>
      </w:pPr>
      <w:r w:rsidRPr="005D0F29">
        <w:rPr>
          <w:noProof/>
          <w:lang w:val="de-DE" w:eastAsia="de-DE"/>
        </w:rPr>
        <w:lastRenderedPageBreak/>
        <w:drawing>
          <wp:anchor distT="0" distB="0" distL="114300" distR="114300" simplePos="0" relativeHeight="251666432" behindDoc="0" locked="0" layoutInCell="1" allowOverlap="1" wp14:anchorId="0ED3E924" wp14:editId="72A3C08C">
            <wp:simplePos x="0" y="0"/>
            <wp:positionH relativeFrom="column">
              <wp:posOffset>904875</wp:posOffset>
            </wp:positionH>
            <wp:positionV relativeFrom="paragraph">
              <wp:posOffset>0</wp:posOffset>
            </wp:positionV>
            <wp:extent cx="4238625" cy="2638425"/>
            <wp:effectExtent l="0" t="0" r="9525" b="9525"/>
            <wp:wrapTopAndBottom/>
            <wp:docPr id="4" name="Grafik 4" descr="C:\Users\kerstin.baumann\Desktop\DoubleClue\Documentation\Saleforce\change_view_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rstin.baumann\Desktop\DoubleClue\Documentation\Saleforce\change_view_d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5C5">
        <w:rPr>
          <w:lang w:val="de-DE"/>
        </w:rPr>
        <w:t xml:space="preserve">                               </w:t>
      </w:r>
    </w:p>
    <w:p w:rsidR="0069453F" w:rsidRDefault="0018191C" w:rsidP="0031173A">
      <w:pPr>
        <w:pStyle w:val="KeinLeerraum"/>
        <w:spacing w:line="276" w:lineRule="auto"/>
        <w:ind w:left="360"/>
        <w:rPr>
          <w:lang w:val="de-DE"/>
        </w:rPr>
      </w:pPr>
      <w:r w:rsidRPr="0018191C">
        <w:rPr>
          <w:noProof/>
          <w:lang w:val="de-DE" w:eastAsia="de-DE"/>
        </w:rPr>
        <w:drawing>
          <wp:inline distT="0" distB="0" distL="0" distR="0">
            <wp:extent cx="5731510" cy="1989807"/>
            <wp:effectExtent l="0" t="0" r="2540" b="0"/>
            <wp:docPr id="7" name="Grafik 7" descr="C:\Users\kerstin.baumann\Desktop\DoubleClue\Documentation\Saleforce\setup_saleforce_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rstin.baumann\Desktop\DoubleClue\Documentation\Saleforce\setup_saleforce_d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53F" w:rsidRDefault="0069453F" w:rsidP="0069453F">
      <w:pPr>
        <w:pStyle w:val="KeinLeerraum"/>
        <w:spacing w:line="276" w:lineRule="auto"/>
        <w:ind w:left="720"/>
        <w:rPr>
          <w:lang w:val="de-DE"/>
        </w:rPr>
      </w:pPr>
    </w:p>
    <w:p w:rsidR="0069453F" w:rsidRPr="0069453F" w:rsidRDefault="0069453F" w:rsidP="0069453F">
      <w:pPr>
        <w:pStyle w:val="KeinLeerraum"/>
        <w:numPr>
          <w:ilvl w:val="0"/>
          <w:numId w:val="13"/>
        </w:numPr>
        <w:spacing w:line="276" w:lineRule="auto"/>
        <w:rPr>
          <w:lang w:val="de-DE"/>
        </w:rPr>
      </w:pPr>
      <w:r>
        <w:rPr>
          <w:lang w:val="de-DE"/>
        </w:rPr>
        <w:t>Klicken Sie in der oberen Menüleiste auf „Setup“ und suchen Sie anschließend in der Quick Search nach „</w:t>
      </w:r>
      <w:r w:rsidRPr="00CA2F31">
        <w:rPr>
          <w:lang w:val="de-DE"/>
        </w:rPr>
        <w:t xml:space="preserve">Single </w:t>
      </w:r>
      <w:proofErr w:type="spellStart"/>
      <w:r w:rsidRPr="00CA2F31">
        <w:rPr>
          <w:lang w:val="de-DE"/>
        </w:rPr>
        <w:t>Sign</w:t>
      </w:r>
      <w:proofErr w:type="spellEnd"/>
      <w:r w:rsidRPr="00CA2F31">
        <w:rPr>
          <w:lang w:val="de-DE"/>
        </w:rPr>
        <w:t xml:space="preserve">-On </w:t>
      </w:r>
      <w:r w:rsidR="0018191C">
        <w:rPr>
          <w:lang w:val="de-DE"/>
        </w:rPr>
        <w:t>Einstellungen / Settings</w:t>
      </w:r>
      <w:r w:rsidRPr="00CA2F31">
        <w:rPr>
          <w:lang w:val="de-DE"/>
        </w:rPr>
        <w:t>”.</w:t>
      </w:r>
    </w:p>
    <w:p w:rsidR="0069453F" w:rsidRDefault="0069453F" w:rsidP="0069453F">
      <w:pPr>
        <w:pStyle w:val="KeinLeerraum"/>
        <w:numPr>
          <w:ilvl w:val="0"/>
          <w:numId w:val="13"/>
        </w:numPr>
        <w:spacing w:line="276" w:lineRule="auto"/>
        <w:rPr>
          <w:lang w:val="de-DE"/>
        </w:rPr>
      </w:pPr>
      <w:r w:rsidRPr="00CA2F31">
        <w:rPr>
          <w:lang w:val="de-DE"/>
        </w:rPr>
        <w:t xml:space="preserve">Achten Sie darauf, dass in den </w:t>
      </w:r>
      <w:proofErr w:type="spellStart"/>
      <w:r w:rsidRPr="00CA2F31">
        <w:rPr>
          <w:lang w:val="de-DE"/>
        </w:rPr>
        <w:t>Sign</w:t>
      </w:r>
      <w:proofErr w:type="spellEnd"/>
      <w:r w:rsidRPr="00CA2F31">
        <w:rPr>
          <w:lang w:val="de-DE"/>
        </w:rPr>
        <w:t xml:space="preserve">-On </w:t>
      </w:r>
      <w:r w:rsidR="0018191C">
        <w:rPr>
          <w:lang w:val="de-DE"/>
        </w:rPr>
        <w:t>Einstellungen bei “SAML-fähig</w:t>
      </w:r>
      <w:r w:rsidRPr="00CA2F31">
        <w:rPr>
          <w:lang w:val="de-DE"/>
        </w:rPr>
        <w:t>” der Haken gesetzt ist.</w:t>
      </w:r>
    </w:p>
    <w:p w:rsidR="0018191C" w:rsidRDefault="0018191C" w:rsidP="0018191C">
      <w:pPr>
        <w:pStyle w:val="KeinLeerraum"/>
        <w:spacing w:line="276" w:lineRule="auto"/>
        <w:ind w:left="720"/>
        <w:rPr>
          <w:lang w:val="de-DE"/>
        </w:rPr>
      </w:pPr>
    </w:p>
    <w:p w:rsidR="0069453F" w:rsidRDefault="0018191C" w:rsidP="0069453F">
      <w:pPr>
        <w:pStyle w:val="KeinLeerraum"/>
        <w:spacing w:line="276" w:lineRule="auto"/>
        <w:rPr>
          <w:lang w:val="de-DE"/>
        </w:rPr>
      </w:pPr>
      <w:r w:rsidRPr="0018191C">
        <w:rPr>
          <w:noProof/>
          <w:lang w:val="de-DE" w:eastAsia="de-DE"/>
        </w:rPr>
        <w:drawing>
          <wp:inline distT="0" distB="0" distL="0" distR="0" wp14:anchorId="162317B0" wp14:editId="5B5079E0">
            <wp:extent cx="5728970" cy="800100"/>
            <wp:effectExtent l="0" t="0" r="5080" b="0"/>
            <wp:docPr id="10" name="Grafik 10" descr="C:\Users\kerstin.baumann\Desktop\DoubleClue\Documentation\Saleforce\SMAL_settings_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rstin.baumann\Desktop\DoubleClue\Documentation\Saleforce\SMAL_settings_d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50"/>
                    <a:stretch/>
                  </pic:blipFill>
                  <pic:spPr bwMode="auto">
                    <a:xfrm>
                      <a:off x="0" y="0"/>
                      <a:ext cx="5731510" cy="8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91C" w:rsidRPr="0069453F" w:rsidRDefault="0018191C" w:rsidP="0069453F">
      <w:pPr>
        <w:pStyle w:val="KeinLeerraum"/>
        <w:spacing w:line="276" w:lineRule="auto"/>
        <w:rPr>
          <w:lang w:val="de-DE"/>
        </w:rPr>
      </w:pPr>
    </w:p>
    <w:p w:rsidR="00A67114" w:rsidRPr="0018191C" w:rsidRDefault="00A80DC0" w:rsidP="00A67114">
      <w:pPr>
        <w:pStyle w:val="KeinLeerraum"/>
        <w:numPr>
          <w:ilvl w:val="0"/>
          <w:numId w:val="13"/>
        </w:numPr>
        <w:spacing w:line="276" w:lineRule="auto"/>
        <w:rPr>
          <w:lang w:val="de-DE"/>
        </w:rPr>
      </w:pPr>
      <w:r w:rsidRPr="0031173A">
        <w:rPr>
          <w:lang w:val="de-DE"/>
        </w:rPr>
        <w:t>Klicken Sie auf “</w:t>
      </w:r>
      <w:r w:rsidR="0018191C">
        <w:rPr>
          <w:lang w:val="de-DE"/>
        </w:rPr>
        <w:t>Neu aus Metadatendatei</w:t>
      </w:r>
      <w:r w:rsidRPr="0031173A">
        <w:rPr>
          <w:lang w:val="de-DE"/>
        </w:rPr>
        <w:t xml:space="preserve">” und wählen Sie die </w:t>
      </w:r>
      <w:proofErr w:type="spellStart"/>
      <w:r w:rsidRPr="0031173A">
        <w:rPr>
          <w:lang w:val="de-DE"/>
        </w:rPr>
        <w:t>IdP</w:t>
      </w:r>
      <w:proofErr w:type="spellEnd"/>
      <w:r w:rsidRPr="0031173A">
        <w:rPr>
          <w:lang w:val="de-DE"/>
        </w:rPr>
        <w:t>-Metadaten-XML-Datei aus, welche Sie während des SAML-Setups heruntergeladen haben (siehe Kapitel 12.1.4 des DCEM-Handbuchs, „DCEM_Manual_DE.pdf“).</w:t>
      </w:r>
    </w:p>
    <w:p w:rsidR="004B1BEC" w:rsidRDefault="00FA2EFD" w:rsidP="00A80DC0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>Klicken Sie auf „Erstellen</w:t>
      </w:r>
      <w:r w:rsidR="00A80DC0" w:rsidRPr="0031173A">
        <w:rPr>
          <w:lang w:val="de-DE"/>
        </w:rPr>
        <w:t>“.</w:t>
      </w:r>
    </w:p>
    <w:p w:rsidR="00EE23FB" w:rsidRDefault="00705024" w:rsidP="00A80DC0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>Tragen Sie jetzt unter „</w:t>
      </w:r>
      <w:r w:rsidR="00FA2EFD" w:rsidRPr="00FA2EFD">
        <w:rPr>
          <w:lang w:val="de-DE"/>
        </w:rPr>
        <w:t>Anmelde-URL des Identitätsanbieter</w:t>
      </w:r>
      <w:r w:rsidR="00FA2EFD">
        <w:rPr>
          <w:lang w:val="de-DE"/>
        </w:rPr>
        <w:t>s</w:t>
      </w:r>
      <w:r w:rsidR="00EE23FB">
        <w:rPr>
          <w:lang w:val="de-DE"/>
        </w:rPr>
        <w:t>“</w:t>
      </w:r>
      <w:r w:rsidR="00FA2EFD">
        <w:rPr>
          <w:lang w:val="de-DE"/>
        </w:rPr>
        <w:t xml:space="preserve"> und „Benutzerdefinierte</w:t>
      </w:r>
      <w:r w:rsidR="00FA2EFD" w:rsidRPr="00FA2EFD">
        <w:rPr>
          <w:lang w:val="de-DE"/>
        </w:rPr>
        <w:t xml:space="preserve"> Abmelde-URL”</w:t>
      </w:r>
      <w:r w:rsidR="00EE23FB">
        <w:rPr>
          <w:lang w:val="de-DE"/>
        </w:rPr>
        <w:t xml:space="preserve"> die Login-URL von SAML ein</w:t>
      </w:r>
      <w:r>
        <w:rPr>
          <w:lang w:val="de-DE"/>
        </w:rPr>
        <w:t>. Die anderen Felder werden nach hochladen der Datei automatisch ausgefüllt. K</w:t>
      </w:r>
      <w:r w:rsidR="00EE23FB">
        <w:rPr>
          <w:lang w:val="de-DE"/>
        </w:rPr>
        <w:t xml:space="preserve">licken Sie </w:t>
      </w:r>
      <w:r w:rsidR="00CA2F31">
        <w:rPr>
          <w:lang w:val="de-DE"/>
        </w:rPr>
        <w:t xml:space="preserve">anschließend </w:t>
      </w:r>
      <w:r w:rsidR="00FA2EFD">
        <w:rPr>
          <w:lang w:val="de-DE"/>
        </w:rPr>
        <w:t>auf „Speichern</w:t>
      </w:r>
      <w:r w:rsidR="00EE23FB">
        <w:rPr>
          <w:lang w:val="de-DE"/>
        </w:rPr>
        <w:t xml:space="preserve">“. </w:t>
      </w:r>
    </w:p>
    <w:p w:rsidR="00820FB8" w:rsidRPr="0031173A" w:rsidRDefault="00FA2EFD" w:rsidP="00FA2EFD">
      <w:pPr>
        <w:rPr>
          <w:lang w:val="de-DE"/>
        </w:rPr>
      </w:pPr>
      <w:r w:rsidRPr="00FA2EFD">
        <w:rPr>
          <w:noProof/>
          <w:lang w:val="de-DE" w:eastAsia="de-DE"/>
        </w:rPr>
        <w:lastRenderedPageBreak/>
        <w:drawing>
          <wp:inline distT="0" distB="0" distL="0" distR="0">
            <wp:extent cx="5731510" cy="3137084"/>
            <wp:effectExtent l="0" t="0" r="2540" b="6350"/>
            <wp:docPr id="14" name="Grafik 14" descr="C:\Users\kerstin.baumann\Desktop\DoubleClue\Documentation\Saleforce\SAML_sign_on_settings_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rstin.baumann\Desktop\DoubleClue\Documentation\Saleforce\SAML_sign_on_settings_d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13" w:rsidRDefault="00A80DC0">
      <w:pPr>
        <w:rPr>
          <w:lang w:val="de-DE"/>
        </w:rPr>
      </w:pPr>
      <w:r w:rsidRPr="0031173A">
        <w:rPr>
          <w:lang w:val="de-DE"/>
        </w:rPr>
        <w:t xml:space="preserve">DCEM ist nun als Identitäts-Provider für </w:t>
      </w:r>
      <w:proofErr w:type="spellStart"/>
      <w:r w:rsidR="001F395B">
        <w:rPr>
          <w:lang w:val="de-DE"/>
        </w:rPr>
        <w:t>SalesForce</w:t>
      </w:r>
      <w:proofErr w:type="spellEnd"/>
      <w:r w:rsidR="001F395B">
        <w:rPr>
          <w:lang w:val="de-DE"/>
        </w:rPr>
        <w:t xml:space="preserve"> </w:t>
      </w:r>
      <w:proofErr w:type="spellStart"/>
      <w:r w:rsidRPr="0031173A">
        <w:rPr>
          <w:lang w:val="de-DE"/>
        </w:rPr>
        <w:t>egistriert</w:t>
      </w:r>
      <w:proofErr w:type="spellEnd"/>
      <w:r w:rsidRPr="0031173A">
        <w:rPr>
          <w:lang w:val="de-DE"/>
        </w:rPr>
        <w:t>.</w:t>
      </w:r>
    </w:p>
    <w:p w:rsidR="001F395B" w:rsidRPr="0031173A" w:rsidRDefault="001F395B">
      <w:pPr>
        <w:rPr>
          <w:lang w:val="de-DE"/>
        </w:rPr>
      </w:pPr>
    </w:p>
    <w:p w:rsidR="00464AB3" w:rsidRPr="0031173A" w:rsidRDefault="00A80DC0" w:rsidP="004B1BEC">
      <w:pPr>
        <w:pStyle w:val="berschrift1"/>
        <w:numPr>
          <w:ilvl w:val="0"/>
          <w:numId w:val="14"/>
        </w:numPr>
        <w:rPr>
          <w:color w:val="0C468B"/>
          <w:lang w:val="de-DE"/>
        </w:rPr>
      </w:pPr>
      <w:r w:rsidRPr="0031173A">
        <w:rPr>
          <w:color w:val="005078"/>
          <w:lang w:val="de-DE"/>
        </w:rPr>
        <w:t>Einrichtung von</w:t>
      </w:r>
      <w:r w:rsidR="00464AB3" w:rsidRPr="0031173A">
        <w:rPr>
          <w:color w:val="005078"/>
          <w:lang w:val="de-DE"/>
        </w:rPr>
        <w:t xml:space="preserve"> </w:t>
      </w:r>
      <w:proofErr w:type="spellStart"/>
      <w:r w:rsidR="005B1503">
        <w:rPr>
          <w:color w:val="005078"/>
          <w:lang w:val="de-DE"/>
        </w:rPr>
        <w:t>Sales</w:t>
      </w:r>
      <w:r w:rsidR="005B1503" w:rsidRPr="00A2304F">
        <w:rPr>
          <w:i/>
          <w:color w:val="005078"/>
          <w:lang w:val="de-DE"/>
        </w:rPr>
        <w:t>f</w:t>
      </w:r>
      <w:r w:rsidR="005B1503">
        <w:rPr>
          <w:color w:val="005078"/>
          <w:lang w:val="de-DE"/>
        </w:rPr>
        <w:t>orce</w:t>
      </w:r>
      <w:proofErr w:type="spellEnd"/>
      <w:r w:rsidR="005B1503">
        <w:rPr>
          <w:color w:val="005078"/>
          <w:lang w:val="de-DE"/>
        </w:rPr>
        <w:t xml:space="preserve"> </w:t>
      </w:r>
      <w:r w:rsidRPr="0031173A">
        <w:rPr>
          <w:color w:val="005078"/>
          <w:lang w:val="de-DE"/>
        </w:rPr>
        <w:t>als Service-</w:t>
      </w:r>
      <w:r w:rsidR="00464AB3" w:rsidRPr="0031173A">
        <w:rPr>
          <w:color w:val="005078"/>
          <w:lang w:val="de-DE"/>
        </w:rPr>
        <w:t>Provider f</w:t>
      </w:r>
      <w:r w:rsidRPr="0031173A">
        <w:rPr>
          <w:color w:val="005078"/>
          <w:lang w:val="de-DE"/>
        </w:rPr>
        <w:t>ü</w:t>
      </w:r>
      <w:r w:rsidR="00464AB3" w:rsidRPr="0031173A">
        <w:rPr>
          <w:color w:val="005078"/>
          <w:lang w:val="de-DE"/>
        </w:rPr>
        <w:t>r DCEM</w:t>
      </w:r>
    </w:p>
    <w:p w:rsidR="00464AB3" w:rsidRPr="0031173A" w:rsidRDefault="00464AB3" w:rsidP="00464AB3">
      <w:pPr>
        <w:rPr>
          <w:lang w:val="de-DE"/>
        </w:rPr>
      </w:pPr>
    </w:p>
    <w:p w:rsidR="00A80DC0" w:rsidRPr="0031173A" w:rsidRDefault="005B1503" w:rsidP="00A80DC0">
      <w:pPr>
        <w:pStyle w:val="KeinLeerraum"/>
        <w:numPr>
          <w:ilvl w:val="0"/>
          <w:numId w:val="9"/>
        </w:numPr>
        <w:spacing w:line="276" w:lineRule="auto"/>
        <w:rPr>
          <w:lang w:val="de-DE"/>
        </w:rPr>
      </w:pPr>
      <w:r>
        <w:rPr>
          <w:lang w:val="de-DE"/>
        </w:rPr>
        <w:t>L</w:t>
      </w:r>
      <w:r w:rsidR="00A80DC0" w:rsidRPr="0031173A">
        <w:rPr>
          <w:lang w:val="de-DE"/>
        </w:rPr>
        <w:t xml:space="preserve">aden Sie die XML-Datei </w:t>
      </w:r>
      <w:r>
        <w:rPr>
          <w:lang w:val="de-DE"/>
        </w:rPr>
        <w:t xml:space="preserve">in Ihrem </w:t>
      </w:r>
      <w:r w:rsidR="00A80DC0" w:rsidRPr="0031173A">
        <w:rPr>
          <w:lang w:val="de-DE"/>
        </w:rPr>
        <w:t xml:space="preserve">unter </w:t>
      </w:r>
      <w:proofErr w:type="spellStart"/>
      <w:r w:rsidRPr="005B1503">
        <w:rPr>
          <w:lang w:val="de-DE"/>
        </w:rPr>
        <w:t>Salesforce</w:t>
      </w:r>
      <w:proofErr w:type="spellEnd"/>
      <w:r w:rsidRPr="005B1503">
        <w:rPr>
          <w:lang w:val="de-DE"/>
        </w:rPr>
        <w:t xml:space="preserve"> </w:t>
      </w:r>
      <w:proofErr w:type="spellStart"/>
      <w:r w:rsidRPr="005B1503">
        <w:rPr>
          <w:lang w:val="de-DE"/>
        </w:rPr>
        <w:t>Organization</w:t>
      </w:r>
      <w:proofErr w:type="spellEnd"/>
      <w:r w:rsidRPr="005B1503">
        <w:rPr>
          <w:lang w:val="de-DE"/>
        </w:rPr>
        <w:t xml:space="preserve"> Center </w:t>
      </w:r>
      <w:r w:rsidR="00A80DC0" w:rsidRPr="0031173A">
        <w:rPr>
          <w:lang w:val="de-DE"/>
        </w:rPr>
        <w:t>herunter.</w:t>
      </w:r>
      <w:r w:rsidR="00A7635A">
        <w:rPr>
          <w:lang w:val="de-DE"/>
        </w:rPr>
        <w:t xml:space="preserve"> Gehen Sie dafür zunächst wie unter 3. beschrieben zu den SAML Single </w:t>
      </w:r>
      <w:proofErr w:type="spellStart"/>
      <w:r w:rsidR="00A7635A">
        <w:rPr>
          <w:lang w:val="de-DE"/>
        </w:rPr>
        <w:t>Sign</w:t>
      </w:r>
      <w:proofErr w:type="spellEnd"/>
      <w:r w:rsidR="00A7635A">
        <w:rPr>
          <w:lang w:val="de-DE"/>
        </w:rPr>
        <w:t xml:space="preserve"> On-Einstellungen </w:t>
      </w:r>
    </w:p>
    <w:p w:rsidR="00A7635A" w:rsidRDefault="00A7635A" w:rsidP="00A80DC0">
      <w:pPr>
        <w:pStyle w:val="KeinLeerraum"/>
        <w:numPr>
          <w:ilvl w:val="0"/>
          <w:numId w:val="9"/>
        </w:numPr>
        <w:spacing w:line="276" w:lineRule="auto"/>
        <w:rPr>
          <w:lang w:val="de-DE"/>
        </w:rPr>
      </w:pPr>
      <w:r>
        <w:rPr>
          <w:lang w:val="de-DE"/>
        </w:rPr>
        <w:t>Klicken Sie auf den Namen des entsprechenden Dateieintrags (vermutlich DCEM).</w:t>
      </w:r>
    </w:p>
    <w:p w:rsidR="00A7635A" w:rsidRDefault="00A7635A" w:rsidP="00A80DC0">
      <w:pPr>
        <w:pStyle w:val="KeinLeerraum"/>
        <w:numPr>
          <w:ilvl w:val="0"/>
          <w:numId w:val="9"/>
        </w:numPr>
        <w:spacing w:line="276" w:lineRule="auto"/>
        <w:rPr>
          <w:lang w:val="de-DE"/>
        </w:rPr>
      </w:pPr>
      <w:r w:rsidRPr="00A7635A">
        <w:rPr>
          <w:noProof/>
          <w:lang w:val="de-DE" w:eastAsia="de-DE"/>
        </w:rPr>
        <w:drawing>
          <wp:anchor distT="0" distB="0" distL="114300" distR="114300" simplePos="0" relativeHeight="251667456" behindDoc="0" locked="0" layoutInCell="1" allowOverlap="1" wp14:anchorId="16FE4F45" wp14:editId="3533CB2E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5731510" cy="3201035"/>
            <wp:effectExtent l="0" t="0" r="2540" b="0"/>
            <wp:wrapTopAndBottom/>
            <wp:docPr id="15" name="Grafik 15" descr="C:\Users\kerstin.baumann\Desktop\DoubleClue\Documentation\Saleforce\download_salesforce_metadata_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rstin.baumann\Desktop\DoubleClue\Documentation\Saleforce\download_salesforce_metadata_d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de-DE"/>
        </w:rPr>
        <w:t>Klicken Sie auf Metadateien herunterladen.</w:t>
      </w:r>
    </w:p>
    <w:p w:rsidR="00A7635A" w:rsidRDefault="00A7635A" w:rsidP="00A7635A">
      <w:pPr>
        <w:pStyle w:val="KeinLeerraum"/>
        <w:spacing w:line="276" w:lineRule="auto"/>
        <w:ind w:left="720"/>
        <w:rPr>
          <w:lang w:val="de-DE"/>
        </w:rPr>
      </w:pPr>
    </w:p>
    <w:p w:rsidR="00A7635A" w:rsidRDefault="00A7635A" w:rsidP="00A7635A">
      <w:pPr>
        <w:pStyle w:val="KeinLeerraum"/>
        <w:spacing w:line="276" w:lineRule="auto"/>
        <w:ind w:left="1080"/>
        <w:rPr>
          <w:lang w:val="de-DE"/>
        </w:rPr>
      </w:pPr>
    </w:p>
    <w:p w:rsidR="00A7635A" w:rsidRDefault="00A7635A" w:rsidP="00A80DC0">
      <w:pPr>
        <w:pStyle w:val="KeinLeerraum"/>
        <w:numPr>
          <w:ilvl w:val="0"/>
          <w:numId w:val="9"/>
        </w:numPr>
        <w:spacing w:line="276" w:lineRule="auto"/>
        <w:rPr>
          <w:lang w:val="de-DE"/>
        </w:rPr>
      </w:pPr>
      <w:r>
        <w:rPr>
          <w:lang w:val="de-DE"/>
        </w:rPr>
        <w:lastRenderedPageBreak/>
        <w:t xml:space="preserve">Loggen Sie sich in bei DCEM ein und wählen Sie </w:t>
      </w:r>
      <w:r w:rsidR="00D81451">
        <w:rPr>
          <w:lang w:val="de-DE"/>
        </w:rPr>
        <w:t>im Menü „</w:t>
      </w:r>
      <w:r>
        <w:rPr>
          <w:lang w:val="de-DE"/>
        </w:rPr>
        <w:t>SAML</w:t>
      </w:r>
      <w:r w:rsidR="00D81451">
        <w:rPr>
          <w:lang w:val="de-DE"/>
        </w:rPr>
        <w:t>“ aus.</w:t>
      </w:r>
    </w:p>
    <w:p w:rsidR="00A80DC0" w:rsidRPr="00D81451" w:rsidRDefault="00D81451" w:rsidP="00D81451">
      <w:pPr>
        <w:pStyle w:val="KeinLeerraum"/>
        <w:numPr>
          <w:ilvl w:val="0"/>
          <w:numId w:val="9"/>
        </w:numPr>
        <w:spacing w:line="276" w:lineRule="auto"/>
        <w:rPr>
          <w:lang w:val="de-DE"/>
        </w:rPr>
      </w:pPr>
      <w:r>
        <w:rPr>
          <w:lang w:val="de-DE"/>
        </w:rPr>
        <w:t xml:space="preserve">Wählen Sie „SP </w:t>
      </w:r>
      <w:proofErr w:type="spellStart"/>
      <w:r>
        <w:rPr>
          <w:lang w:val="de-DE"/>
        </w:rPr>
        <w:t>Metadata</w:t>
      </w:r>
      <w:proofErr w:type="spellEnd"/>
      <w:r>
        <w:rPr>
          <w:lang w:val="de-DE"/>
        </w:rPr>
        <w:t>“ und k</w:t>
      </w:r>
      <w:r w:rsidR="00A80DC0" w:rsidRPr="00D81451">
        <w:rPr>
          <w:lang w:val="de-DE"/>
        </w:rPr>
        <w:t>licken Sie auf „Hinzufügen“.</w:t>
      </w:r>
    </w:p>
    <w:p w:rsidR="00A80DC0" w:rsidRPr="0031173A" w:rsidRDefault="00D81451" w:rsidP="00A80DC0">
      <w:pPr>
        <w:pStyle w:val="KeinLeerraum"/>
        <w:numPr>
          <w:ilvl w:val="0"/>
          <w:numId w:val="9"/>
        </w:numPr>
        <w:spacing w:line="276" w:lineRule="auto"/>
        <w:rPr>
          <w:lang w:val="de-DE"/>
        </w:rPr>
      </w:pPr>
      <w:r>
        <w:rPr>
          <w:lang w:val="de-DE"/>
        </w:rPr>
        <w:t>Wählen Sie im</w:t>
      </w:r>
      <w:r w:rsidR="00A80DC0" w:rsidRPr="0031173A">
        <w:rPr>
          <w:lang w:val="de-DE"/>
        </w:rPr>
        <w:t xml:space="preserve"> dem Dropdown-Menü „Benutzerdefiniert“ aus und klicken Sie dann auf „Fortfahren“.</w:t>
      </w:r>
    </w:p>
    <w:p w:rsidR="00A80DC0" w:rsidRPr="0031173A" w:rsidRDefault="00A80DC0" w:rsidP="00A80DC0">
      <w:pPr>
        <w:pStyle w:val="KeinLeerraum"/>
        <w:numPr>
          <w:ilvl w:val="0"/>
          <w:numId w:val="9"/>
        </w:numPr>
        <w:spacing w:line="276" w:lineRule="auto"/>
        <w:rPr>
          <w:lang w:val="de-DE"/>
        </w:rPr>
      </w:pPr>
      <w:r w:rsidRPr="0031173A">
        <w:rPr>
          <w:lang w:val="de-DE"/>
        </w:rPr>
        <w:t>Laden Sie die heruntergeladene Datei mittels des „</w:t>
      </w:r>
      <w:r w:rsidR="00820FB8" w:rsidRPr="0031173A">
        <w:rPr>
          <w:lang w:val="de-DE"/>
        </w:rPr>
        <w:t>Upload</w:t>
      </w:r>
      <w:r w:rsidRPr="0031173A">
        <w:rPr>
          <w:lang w:val="de-DE"/>
        </w:rPr>
        <w:t>“-Buttons hoch.</w:t>
      </w:r>
    </w:p>
    <w:p w:rsidR="00820FB8" w:rsidRPr="0031173A" w:rsidRDefault="00820FB8" w:rsidP="00820FB8">
      <w:pPr>
        <w:pStyle w:val="KeinLeerraum"/>
        <w:numPr>
          <w:ilvl w:val="0"/>
          <w:numId w:val="9"/>
        </w:numPr>
        <w:spacing w:line="276" w:lineRule="auto"/>
        <w:rPr>
          <w:lang w:val="de-DE"/>
        </w:rPr>
      </w:pPr>
      <w:r w:rsidRPr="0031173A">
        <w:rPr>
          <w:lang w:val="de-DE"/>
        </w:rPr>
        <w:t>Geben Sie bei „Anzeigename“ einen einzigartigen, benutzerfreu</w:t>
      </w:r>
      <w:r w:rsidR="00D81451">
        <w:rPr>
          <w:lang w:val="de-DE"/>
        </w:rPr>
        <w:t>ndlichen Namen wie z.B. „</w:t>
      </w:r>
      <w:proofErr w:type="spellStart"/>
      <w:r w:rsidR="00D81451">
        <w:rPr>
          <w:lang w:val="de-DE"/>
        </w:rPr>
        <w:t>Salesforce</w:t>
      </w:r>
      <w:proofErr w:type="spellEnd"/>
      <w:r w:rsidRPr="0031173A">
        <w:rPr>
          <w:lang w:val="de-DE"/>
        </w:rPr>
        <w:t>“ ein.</w:t>
      </w:r>
    </w:p>
    <w:p w:rsidR="00A80DC0" w:rsidRPr="0031173A" w:rsidRDefault="00A80DC0" w:rsidP="00A80DC0">
      <w:pPr>
        <w:pStyle w:val="KeinLeerraum"/>
        <w:numPr>
          <w:ilvl w:val="0"/>
          <w:numId w:val="9"/>
        </w:numPr>
        <w:spacing w:line="276" w:lineRule="auto"/>
        <w:rPr>
          <w:lang w:val="de-DE"/>
        </w:rPr>
      </w:pPr>
      <w:r w:rsidRPr="0031173A">
        <w:rPr>
          <w:lang w:val="de-DE"/>
        </w:rPr>
        <w:t>Gehen Sie zum Tab „Details“.</w:t>
      </w:r>
    </w:p>
    <w:p w:rsidR="00A80DC0" w:rsidRPr="0031173A" w:rsidRDefault="00A80DC0" w:rsidP="00A80DC0">
      <w:pPr>
        <w:pStyle w:val="KeinLeerraum"/>
        <w:numPr>
          <w:ilvl w:val="0"/>
          <w:numId w:val="9"/>
        </w:numPr>
        <w:spacing w:line="276" w:lineRule="auto"/>
        <w:rPr>
          <w:lang w:val="de-DE"/>
        </w:rPr>
      </w:pPr>
      <w:r w:rsidRPr="0031173A">
        <w:rPr>
          <w:lang w:val="de-DE"/>
        </w:rPr>
        <w:t>Wählen Sie „EMAIL“ bei „</w:t>
      </w:r>
      <w:r w:rsidR="00820FB8" w:rsidRPr="0031173A">
        <w:rPr>
          <w:lang w:val="de-DE"/>
        </w:rPr>
        <w:t>Erwartetes</w:t>
      </w:r>
      <w:r w:rsidRPr="0031173A">
        <w:rPr>
          <w:lang w:val="de-DE"/>
        </w:rPr>
        <w:t xml:space="preserve"> </w:t>
      </w:r>
      <w:proofErr w:type="spellStart"/>
      <w:r w:rsidRPr="0031173A">
        <w:rPr>
          <w:lang w:val="de-DE"/>
        </w:rPr>
        <w:t>NameID</w:t>
      </w:r>
      <w:proofErr w:type="spellEnd"/>
      <w:r w:rsidR="00820FB8" w:rsidRPr="0031173A">
        <w:rPr>
          <w:lang w:val="de-DE"/>
        </w:rPr>
        <w:t>-</w:t>
      </w:r>
      <w:r w:rsidRPr="0031173A">
        <w:rPr>
          <w:lang w:val="de-DE"/>
        </w:rPr>
        <w:t>Format“ aus.</w:t>
      </w:r>
    </w:p>
    <w:p w:rsidR="00464AB3" w:rsidRPr="0031173A" w:rsidRDefault="00A80DC0" w:rsidP="00A80DC0">
      <w:pPr>
        <w:pStyle w:val="Listenabsatz"/>
        <w:numPr>
          <w:ilvl w:val="0"/>
          <w:numId w:val="9"/>
        </w:numPr>
        <w:rPr>
          <w:lang w:val="de-DE"/>
        </w:rPr>
      </w:pPr>
      <w:r w:rsidRPr="0031173A">
        <w:rPr>
          <w:lang w:val="de-DE"/>
        </w:rPr>
        <w:t>Klicken Sie auf „OK“.</w:t>
      </w:r>
    </w:p>
    <w:p w:rsidR="00464AB3" w:rsidRPr="0031173A" w:rsidRDefault="00D81451" w:rsidP="00464AB3">
      <w:pPr>
        <w:rPr>
          <w:lang w:val="de-DE"/>
        </w:rPr>
      </w:pPr>
      <w:proofErr w:type="spellStart"/>
      <w:r>
        <w:rPr>
          <w:lang w:val="de-DE"/>
        </w:rPr>
        <w:t>Salesforce</w:t>
      </w:r>
      <w:proofErr w:type="spellEnd"/>
      <w:r>
        <w:rPr>
          <w:lang w:val="de-DE"/>
        </w:rPr>
        <w:t xml:space="preserve"> </w:t>
      </w:r>
      <w:r w:rsidR="00820FB8" w:rsidRPr="0031173A">
        <w:rPr>
          <w:lang w:val="de-DE"/>
        </w:rPr>
        <w:t>ist nun als Service-</w:t>
      </w:r>
      <w:r w:rsidR="00A80DC0" w:rsidRPr="0031173A">
        <w:rPr>
          <w:lang w:val="de-DE"/>
        </w:rPr>
        <w:t>Provider für DCEM registriert.</w:t>
      </w:r>
    </w:p>
    <w:sectPr w:rsidR="00464AB3" w:rsidRPr="0031173A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081" w:rsidRDefault="00EB7081" w:rsidP="007F3727">
      <w:pPr>
        <w:spacing w:after="0" w:line="240" w:lineRule="auto"/>
      </w:pPr>
      <w:r>
        <w:separator/>
      </w:r>
    </w:p>
  </w:endnote>
  <w:endnote w:type="continuationSeparator" w:id="0">
    <w:p w:rsidR="00EB7081" w:rsidRDefault="00EB7081" w:rsidP="007F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2057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3727" w:rsidRDefault="007F3727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30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F3727" w:rsidRDefault="007F372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081" w:rsidRDefault="00EB7081" w:rsidP="007F3727">
      <w:pPr>
        <w:spacing w:after="0" w:line="240" w:lineRule="auto"/>
      </w:pPr>
      <w:r>
        <w:separator/>
      </w:r>
    </w:p>
  </w:footnote>
  <w:footnote w:type="continuationSeparator" w:id="0">
    <w:p w:rsidR="00EB7081" w:rsidRDefault="00EB7081" w:rsidP="007F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57D" w:rsidRDefault="006A557D" w:rsidP="00C20532">
    <w:pPr>
      <w:pStyle w:val="Kopfzeile"/>
      <w:jc w:val="right"/>
      <w:rPr>
        <w:color w:val="0C468B"/>
      </w:rPr>
    </w:pPr>
  </w:p>
  <w:p w:rsidR="007F3727" w:rsidRPr="00C20532" w:rsidRDefault="00C20532" w:rsidP="00C20532">
    <w:pPr>
      <w:pStyle w:val="Kopfzeile"/>
      <w:jc w:val="right"/>
      <w:rPr>
        <w:color w:val="0C468B"/>
      </w:rPr>
    </w:pPr>
    <w:r w:rsidRPr="006E5403">
      <w:rPr>
        <w:color w:val="767171" w:themeColor="background2" w:themeShade="80"/>
      </w:rPr>
      <w:t>I</w:t>
    </w:r>
    <w:r w:rsidR="007F3727" w:rsidRPr="006E5403">
      <w:rPr>
        <w:color w:val="767171" w:themeColor="background2" w:themeShade="80"/>
      </w:rPr>
      <w:t xml:space="preserve">ntegration </w:t>
    </w:r>
    <w:r w:rsidR="00A80DC0" w:rsidRPr="006E5403">
      <w:rPr>
        <w:color w:val="767171" w:themeColor="background2" w:themeShade="80"/>
      </w:rPr>
      <w:t>von</w:t>
    </w:r>
    <w:r w:rsidR="00265492" w:rsidRPr="006E5403">
      <w:rPr>
        <w:color w:val="767171" w:themeColor="background2" w:themeShade="80"/>
      </w:rPr>
      <w:t xml:space="preserve"> </w:t>
    </w:r>
    <w:r w:rsidR="00536BB5">
      <w:rPr>
        <w:color w:val="767171" w:themeColor="background2" w:themeShade="80"/>
      </w:rPr>
      <w:t>Sales</w:t>
    </w:r>
    <w:r w:rsidR="00EE23FB">
      <w:rPr>
        <w:color w:val="767171" w:themeColor="background2" w:themeShade="80"/>
      </w:rPr>
      <w:t>f</w:t>
    </w:r>
    <w:r w:rsidR="00536BB5">
      <w:rPr>
        <w:color w:val="767171" w:themeColor="background2" w:themeShade="80"/>
      </w:rPr>
      <w:t xml:space="preserve">orce </w:t>
    </w:r>
    <w:proofErr w:type="spellStart"/>
    <w:r w:rsidR="00A80DC0" w:rsidRPr="006E5403">
      <w:rPr>
        <w:color w:val="767171" w:themeColor="background2" w:themeShade="80"/>
      </w:rPr>
      <w:t>mit</w:t>
    </w:r>
    <w:proofErr w:type="spellEnd"/>
    <w:r w:rsidR="00A80DC0" w:rsidRPr="006E5403">
      <w:rPr>
        <w:color w:val="767171" w:themeColor="background2" w:themeShade="80"/>
      </w:rPr>
      <w:t xml:space="preserve"> </w:t>
    </w:r>
    <w:proofErr w:type="spellStart"/>
    <w:r w:rsidR="00A80DC0" w:rsidRPr="006E5403">
      <w:rPr>
        <w:color w:val="767171" w:themeColor="background2" w:themeShade="80"/>
      </w:rPr>
      <w:t>DoubleClue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F45"/>
    <w:multiLevelType w:val="hybridMultilevel"/>
    <w:tmpl w:val="D08ABBE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629BC"/>
    <w:multiLevelType w:val="hybridMultilevel"/>
    <w:tmpl w:val="A3207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C377C"/>
    <w:multiLevelType w:val="multilevel"/>
    <w:tmpl w:val="FEAA42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9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21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118B36C3"/>
    <w:multiLevelType w:val="multilevel"/>
    <w:tmpl w:val="D7766F1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88F5AC0"/>
    <w:multiLevelType w:val="hybridMultilevel"/>
    <w:tmpl w:val="9B3A8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D68D6"/>
    <w:multiLevelType w:val="hybridMultilevel"/>
    <w:tmpl w:val="CB2007C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A6F86"/>
    <w:multiLevelType w:val="hybridMultilevel"/>
    <w:tmpl w:val="5F28FC7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90EFE"/>
    <w:multiLevelType w:val="hybridMultilevel"/>
    <w:tmpl w:val="97D8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66FD1"/>
    <w:multiLevelType w:val="hybridMultilevel"/>
    <w:tmpl w:val="9162D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C1FB5"/>
    <w:multiLevelType w:val="multilevel"/>
    <w:tmpl w:val="FEAA42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9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21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" w15:restartNumberingAfterBreak="0">
    <w:nsid w:val="5E220B62"/>
    <w:multiLevelType w:val="hybridMultilevel"/>
    <w:tmpl w:val="DF5C7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011E0"/>
    <w:multiLevelType w:val="multilevel"/>
    <w:tmpl w:val="C0808C2C"/>
    <w:lvl w:ilvl="0">
      <w:start w:val="4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5634D0E"/>
    <w:multiLevelType w:val="multilevel"/>
    <w:tmpl w:val="FEAA42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A260A5B"/>
    <w:multiLevelType w:val="hybridMultilevel"/>
    <w:tmpl w:val="EA4C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A6AB6"/>
    <w:multiLevelType w:val="hybridMultilevel"/>
    <w:tmpl w:val="339424A4"/>
    <w:lvl w:ilvl="0" w:tplc="25C2E52A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07BB7"/>
    <w:multiLevelType w:val="multilevel"/>
    <w:tmpl w:val="30AE05B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D271B19"/>
    <w:multiLevelType w:val="hybridMultilevel"/>
    <w:tmpl w:val="8028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6"/>
  </w:num>
  <w:num w:numId="5">
    <w:abstractNumId w:val="6"/>
  </w:num>
  <w:num w:numId="6">
    <w:abstractNumId w:val="10"/>
  </w:num>
  <w:num w:numId="7">
    <w:abstractNumId w:val="1"/>
  </w:num>
  <w:num w:numId="8">
    <w:abstractNumId w:val="5"/>
  </w:num>
  <w:num w:numId="9">
    <w:abstractNumId w:val="9"/>
  </w:num>
  <w:num w:numId="10">
    <w:abstractNumId w:val="13"/>
  </w:num>
  <w:num w:numId="11">
    <w:abstractNumId w:val="7"/>
  </w:num>
  <w:num w:numId="12">
    <w:abstractNumId w:val="15"/>
  </w:num>
  <w:num w:numId="13">
    <w:abstractNumId w:val="12"/>
  </w:num>
  <w:num w:numId="14">
    <w:abstractNumId w:val="11"/>
  </w:num>
  <w:num w:numId="15">
    <w:abstractNumId w:val="4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03"/>
    <w:rsid w:val="00041DF2"/>
    <w:rsid w:val="00094BCD"/>
    <w:rsid w:val="000C42E8"/>
    <w:rsid w:val="000F38CE"/>
    <w:rsid w:val="001022D0"/>
    <w:rsid w:val="001443D8"/>
    <w:rsid w:val="0018191C"/>
    <w:rsid w:val="001E5D36"/>
    <w:rsid w:val="001F36B6"/>
    <w:rsid w:val="001F395B"/>
    <w:rsid w:val="002233BA"/>
    <w:rsid w:val="002520A9"/>
    <w:rsid w:val="00265492"/>
    <w:rsid w:val="002F1447"/>
    <w:rsid w:val="0031173A"/>
    <w:rsid w:val="00311E92"/>
    <w:rsid w:val="00337E96"/>
    <w:rsid w:val="00355967"/>
    <w:rsid w:val="003700DE"/>
    <w:rsid w:val="00381D73"/>
    <w:rsid w:val="00394F4A"/>
    <w:rsid w:val="003B5146"/>
    <w:rsid w:val="00403433"/>
    <w:rsid w:val="00454462"/>
    <w:rsid w:val="00464AB3"/>
    <w:rsid w:val="004B1BEC"/>
    <w:rsid w:val="004D6F0E"/>
    <w:rsid w:val="004F7515"/>
    <w:rsid w:val="0050692C"/>
    <w:rsid w:val="005069FB"/>
    <w:rsid w:val="00536BB5"/>
    <w:rsid w:val="00544CAA"/>
    <w:rsid w:val="005644BD"/>
    <w:rsid w:val="00575E28"/>
    <w:rsid w:val="00586285"/>
    <w:rsid w:val="005B1503"/>
    <w:rsid w:val="005D0F29"/>
    <w:rsid w:val="005E2302"/>
    <w:rsid w:val="00636599"/>
    <w:rsid w:val="0064749B"/>
    <w:rsid w:val="00664269"/>
    <w:rsid w:val="0069453F"/>
    <w:rsid w:val="006A557D"/>
    <w:rsid w:val="006B011C"/>
    <w:rsid w:val="006B54CA"/>
    <w:rsid w:val="006D4C13"/>
    <w:rsid w:val="006E5403"/>
    <w:rsid w:val="00705024"/>
    <w:rsid w:val="00706BEC"/>
    <w:rsid w:val="0071064F"/>
    <w:rsid w:val="007326C6"/>
    <w:rsid w:val="00741F77"/>
    <w:rsid w:val="007905DA"/>
    <w:rsid w:val="0079449D"/>
    <w:rsid w:val="00795C83"/>
    <w:rsid w:val="007F3727"/>
    <w:rsid w:val="007F6EAC"/>
    <w:rsid w:val="00820FB8"/>
    <w:rsid w:val="008236B6"/>
    <w:rsid w:val="008334E1"/>
    <w:rsid w:val="008C070C"/>
    <w:rsid w:val="008C0926"/>
    <w:rsid w:val="008C36F9"/>
    <w:rsid w:val="00902DDE"/>
    <w:rsid w:val="00903F03"/>
    <w:rsid w:val="00957DD9"/>
    <w:rsid w:val="0096380E"/>
    <w:rsid w:val="00991AA5"/>
    <w:rsid w:val="009C2D5E"/>
    <w:rsid w:val="00A2304F"/>
    <w:rsid w:val="00A46405"/>
    <w:rsid w:val="00A67114"/>
    <w:rsid w:val="00A7635A"/>
    <w:rsid w:val="00A80DC0"/>
    <w:rsid w:val="00A83384"/>
    <w:rsid w:val="00B06037"/>
    <w:rsid w:val="00B064FF"/>
    <w:rsid w:val="00B26444"/>
    <w:rsid w:val="00B7109E"/>
    <w:rsid w:val="00BE6F4B"/>
    <w:rsid w:val="00C20532"/>
    <w:rsid w:val="00C439F8"/>
    <w:rsid w:val="00C508F1"/>
    <w:rsid w:val="00C67035"/>
    <w:rsid w:val="00C93972"/>
    <w:rsid w:val="00CA2F31"/>
    <w:rsid w:val="00CF16A5"/>
    <w:rsid w:val="00D12AF8"/>
    <w:rsid w:val="00D1619A"/>
    <w:rsid w:val="00D515C5"/>
    <w:rsid w:val="00D81451"/>
    <w:rsid w:val="00D95DA4"/>
    <w:rsid w:val="00DA08B3"/>
    <w:rsid w:val="00E03D44"/>
    <w:rsid w:val="00E206A8"/>
    <w:rsid w:val="00EB4E7A"/>
    <w:rsid w:val="00EB7081"/>
    <w:rsid w:val="00EE23FB"/>
    <w:rsid w:val="00EE709C"/>
    <w:rsid w:val="00F00AEC"/>
    <w:rsid w:val="00F13A69"/>
    <w:rsid w:val="00F36AC5"/>
    <w:rsid w:val="00F55C44"/>
    <w:rsid w:val="00F6329C"/>
    <w:rsid w:val="00F87414"/>
    <w:rsid w:val="00FA2EFD"/>
    <w:rsid w:val="00FB06C1"/>
    <w:rsid w:val="00FB0B6E"/>
    <w:rsid w:val="00FB0C18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C5B1EB-01FA-4113-B420-26B1C0BE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3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6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3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3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3F0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F6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727"/>
  </w:style>
  <w:style w:type="paragraph" w:styleId="Fuzeile">
    <w:name w:val="footer"/>
    <w:basedOn w:val="Standard"/>
    <w:link w:val="Fu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727"/>
  </w:style>
  <w:style w:type="character" w:styleId="Hyperlink">
    <w:name w:val="Hyperlink"/>
    <w:basedOn w:val="Absatz-Standardschriftart"/>
    <w:uiPriority w:val="99"/>
    <w:unhideWhenUsed/>
    <w:rsid w:val="00464AB3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C20532"/>
    <w:pPr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1022D0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E6F4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E6F4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E6F4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E6F4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E6F4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6F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6F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2555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Ellul-Pirotta, Alan</dc:creator>
  <cp:keywords/>
  <dc:description/>
  <cp:lastModifiedBy>Baumann, Kerstin</cp:lastModifiedBy>
  <cp:revision>7</cp:revision>
  <dcterms:created xsi:type="dcterms:W3CDTF">2019-04-01T13:52:00Z</dcterms:created>
  <dcterms:modified xsi:type="dcterms:W3CDTF">2019-04-11T13:30:00Z</dcterms:modified>
</cp:coreProperties>
</file>