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</w:rPr>
      </w:pPr>
      <w:bookmarkStart w:colFirst="0" w:colLast="0" w:name="_heading=h.tuubok7tabej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48"/>
          <w:szCs w:val="48"/>
          <w:rtl w:val="0"/>
        </w:rPr>
        <w:t xml:space="preserve"> “Siempre Cerca”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SC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Arial Narrow" w:cs="Arial Narrow" w:eastAsia="Arial Narrow" w:hAnsi="Arial Narrow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 Narrow" w:cs="Arial Narrow" w:eastAsia="Arial Narrow" w:hAnsi="Arial Narrow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 Narrow" w:cs="Arial Narrow" w:eastAsia="Arial Narrow" w:hAnsi="Arial Narrow"/>
          <w:color w:val="000000"/>
          <w:sz w:val="32"/>
          <w:szCs w:val="32"/>
        </w:rPr>
      </w:pPr>
      <w:bookmarkStart w:colFirst="0" w:colLast="0" w:name="_heading=h.2l1eehqnl1bm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044718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zax0dxxhvp5x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mc96rp4opu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xhsjh7wge8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4rxyqbcotn">
            <w:r w:rsidDel="00000000" w:rsidR="00000000" w:rsidRPr="00000000">
              <w:rPr>
                <w:rFonts w:ascii="Arial Narrow" w:cs="Arial Narrow" w:eastAsia="Arial Narrow" w:hAnsi="Arial Narrow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>
              <w:rFonts w:ascii="Arial Narrow" w:cs="Arial Narrow" w:eastAsia="Arial Narrow" w:hAnsi="Arial Narrow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Arial Narrow" w:cs="Arial Narrow" w:eastAsia="Arial Narrow" w:hAnsi="Arial Narrow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Arial Narrow" w:cs="Arial Narrow" w:eastAsia="Arial Narrow" w:hAnsi="Arial Narrow"/>
        </w:rPr>
      </w:pPr>
      <w:bookmarkStart w:colFirst="0" w:colLast="0" w:name="_heading=h.zax0dxxhvp5x" w:id="2"/>
      <w:bookmarkEnd w:id="2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Validación y actualización documental del Sprint 1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Cornejo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rFonts w:ascii="Arial Narrow" w:cs="Arial Narrow" w:eastAsia="Arial Narrow" w:hAnsi="Arial Narrow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bookmarkStart w:colFirst="0" w:colLast="0" w:name="_heading=h.6gjia5n5by5o" w:id="3"/>
      <w:bookmarkEnd w:id="3"/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Siempre Cerca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16/11/2026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Municipalidad de Huechuraba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Osnellys Andrade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bookmarkStart w:colFirst="0" w:colLast="0" w:name="_heading=h.s5e98blt7r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4"/>
                <w:szCs w:val="24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18.866.387-7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Patricio Cornejo Moya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h.cornejo@duocuc.cl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21.611.703-4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Paul Andrés Hidalgo Vásquez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pau.hidalgov@duocuc.cl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21.243.103-6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Melanie Scarlett Ortiz Fernández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me.ortiz@duocuc.cl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27.477.068-6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Angel Gabriel Rengifo Blanco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an.rengifo@duocuc.cl</w:t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 Narrow" w:cs="Arial Narrow" w:eastAsia="Arial Narrow" w:hAnsi="Arial Narrow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Arial Narrow" w:cs="Arial Narrow" w:eastAsia="Arial Narrow" w:hAnsi="Arial Narrow"/>
        </w:rPr>
      </w:pPr>
      <w:bookmarkStart w:colFirst="0" w:colLast="0" w:name="_heading=h.mmmc96rp4opu" w:id="5"/>
      <w:bookmarkEnd w:id="5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7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8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Diseñar formulario de registro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Validar datos y crear cuenta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Diseñar formulario de acceso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Validar credenciales y permitir ingreso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cierre de sesión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Validar término de sesión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HU-18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Diseñar e implementar recuperación por correo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HU-18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Validar recuperación de contraseña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Base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Estructura inicial, pruebas y cierre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DE">
      <w:pPr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>
          <w:rFonts w:ascii="Arial Narrow" w:cs="Arial Narrow" w:eastAsia="Arial Narrow" w:hAnsi="Arial Narrow"/>
        </w:rPr>
      </w:pPr>
      <w:bookmarkStart w:colFirst="0" w:colLast="0" w:name="_heading=h.muxhsjh7wge8" w:id="6"/>
      <w:bookmarkEnd w:id="6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</w:rPr>
              <w:drawing>
                <wp:inline distB="0" distT="0" distL="114300" distR="114300">
                  <wp:extent cx="5486400" cy="2397346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9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rFonts w:ascii="Arial Narrow" w:cs="Arial Narrow" w:eastAsia="Arial Narrow" w:hAnsi="Arial Narrow"/>
        </w:rPr>
      </w:pPr>
      <w:bookmarkStart w:colFirst="0" w:colLast="0" w:name="_heading=h.mx4rxyqbcotn" w:id="7"/>
      <w:bookmarkEnd w:id="7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6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7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8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Vincularse con un adulto mayor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HU-19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Aceptar solicitud de vinculación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Visualizar ubicación actual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Compartir ubicación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Visualizar ubicación del adulto mayor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Activar botón de emergencia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HU-15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Recibir notificaciones de emergencia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FEildAsKRoyeMoI73tLZ66t2Q==">CgMxLjAyDmgudHV1Ym9rN3RhYmVqMg5oLjJsMWVlaHFubDFibTIOaC56YXgwZHh4aHZwNXgyDmguNmdqaWE1bjVieTVvMg1oLnM1ZTk4Ymx0N3I2Mg5oLm1tbWM5NnJwNG9wdTIOaC5tdXhoc2poN3dnZTgyDmgubXg0cnh5cWJjb3RuOAByITFuT1ZSd1d1czl6VXVmTHQwUS1GVXlLR1VySFR1OUxxNA==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