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5B9BD5"/>
          <w:sz w:val="26"/>
        </w:rPr>
        <w:t>ACT-S03</w:t>
      </w:r>
    </w:p>
    <w:p>
      <w:pPr>
        <w:spacing w:after="140"/>
        <w:jc w:val="center"/>
      </w:pPr>
      <w:r>
        <w:rPr>
          <w:b/>
          <w:color w:val="1F4E78"/>
          <w:sz w:val="34"/>
        </w:rPr>
        <w:t>ACTA DE REVISIÓN Y CIERRE – SPRINT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Proyecto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Siempre Cerca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Código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ACT-S03</w:t>
            </w:r>
          </w:p>
        </w:tc>
      </w:tr>
      <w:t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Sprint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 3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Estado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Cerrado con pendientes</w:t>
            </w:r>
          </w:p>
        </w:tc>
      </w:tr>
      <w:t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Duración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5 días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Historias consideradas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</w:tr>
      <w:t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Equipo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Melanie Ortiz · Paul Hidalgo · Angel Rengifo · Héctor Cornejo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Metodología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Scrum</w:t>
            </w:r>
          </w:p>
        </w:tc>
      </w:tr>
      <w:t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Revisión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Revisión interna del equipo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Pendientes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HU-12 · HU-14 · HU-16</w:t>
            </w:r>
          </w:p>
        </w:tc>
      </w:tr>
    </w:tbl>
    <w:p>
      <w:pPr>
        <w:pStyle w:val="Heading1"/>
        <w:keepNext/>
      </w:pPr>
      <w:r>
        <w:t>1. Objetivo del Sprint</w:t>
      </w:r>
    </w:p>
    <w:p>
      <w:r>
        <w:t>Avanzar en el desarrollo e implementación de las funcionalidades priorizadas de Siempre Cerca, complementando los flujos principales para los roles de adulto mayor y cuidador/familiar, con énfasis en geolocalización, seguridad, comunicación y seguimiento.</w:t>
      </w:r>
    </w:p>
    <w:p>
      <w:pPr>
        <w:pStyle w:val="Heading1"/>
        <w:keepNext/>
      </w:pPr>
      <w:r>
        <w:t>2. Historias de usuario consideradas y resultado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262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62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Historia de usuario</w:t>
            </w:r>
          </w:p>
        </w:tc>
        <w:tc>
          <w:tcPr>
            <w:tcW w:type="dxa" w:w="262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HU-03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Visualizar ubicación actual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spacing w:after="0"/>
            </w:pPr>
            <w:r>
              <w:rPr>
                <w:sz w:val="16"/>
              </w:rPr>
              <w:t>Completada</w:t>
            </w:r>
          </w:p>
        </w:tc>
      </w:tr>
      <w:tr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HU-04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Compartir ubicación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spacing w:after="0"/>
            </w:pPr>
            <w:r>
              <w:rPr>
                <w:sz w:val="16"/>
              </w:rPr>
              <w:t>Completada</w:t>
            </w:r>
          </w:p>
        </w:tc>
      </w:tr>
      <w:tr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HU-05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Activar botón de emergencia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spacing w:after="0"/>
            </w:pPr>
            <w:r>
              <w:rPr>
                <w:sz w:val="16"/>
              </w:rPr>
              <w:t>Completada</w:t>
            </w:r>
          </w:p>
        </w:tc>
      </w:tr>
      <w:tr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HU-06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Visualizar dirección registrada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spacing w:after="0"/>
            </w:pPr>
            <w:r>
              <w:rPr>
                <w:sz w:val="16"/>
              </w:rPr>
              <w:t>Completada</w:t>
            </w:r>
          </w:p>
        </w:tc>
      </w:tr>
      <w:tr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HU-07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Configurar notificaciones, sonidos y vibraciones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Baja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spacing w:after="0"/>
            </w:pPr>
            <w:r>
              <w:rPr>
                <w:sz w:val="16"/>
              </w:rPr>
              <w:t>Completada</w:t>
            </w:r>
          </w:p>
        </w:tc>
      </w:tr>
      <w:tr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HU-08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Recibir recordatorios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Baja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spacing w:after="0"/>
            </w:pPr>
            <w:r>
              <w:rPr>
                <w:sz w:val="16"/>
              </w:rPr>
              <w:t>Completada</w:t>
            </w:r>
          </w:p>
        </w:tc>
      </w:tr>
      <w:tr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HU-11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Visualizar ubicación del adulto mayor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spacing w:after="0"/>
            </w:pPr>
            <w:r>
              <w:rPr>
                <w:sz w:val="16"/>
              </w:rPr>
              <w:t>Completada</w:t>
            </w:r>
          </w:p>
        </w:tc>
      </w:tr>
      <w:tr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HU-13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Configurar zonas seguras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spacing w:after="0"/>
            </w:pPr>
            <w:r>
              <w:rPr>
                <w:sz w:val="16"/>
              </w:rPr>
              <w:t>Completada</w:t>
            </w:r>
          </w:p>
        </w:tc>
      </w:tr>
      <w:tr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HU-15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Recibir notificaciones de emergencia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spacing w:after="0"/>
            </w:pPr>
            <w:r>
              <w:rPr>
                <w:sz w:val="16"/>
              </w:rPr>
              <w:t>Completada</w:t>
            </w:r>
          </w:p>
        </w:tc>
      </w:tr>
      <w:tr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HU-12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Consultar historial de movimientos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HU-14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Recibir alertas de zonas seguras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HU-16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Registrar contactos de emergencia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type="dxa" w:w="2620"/>
            <w:tcMar>
              <w:top w:w="45" w:type="dxa"/>
              <w:start w:w="65" w:type="dxa"/>
              <w:bottom w:w="45" w:type="dxa"/>
              <w:end w:w="65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</w:tbl>
    <w:p>
      <w:pPr>
        <w:spacing w:before="40"/>
      </w:pPr>
      <w:r>
        <w:rPr>
          <w:b/>
        </w:rPr>
        <w:t xml:space="preserve">Resultado general: </w:t>
      </w:r>
      <w:r>
        <w:t>9 de las 12 historias consideradas quedaron en estado “Terminado”; HU-12, HU-14 y HU-16 permanecieron en Backlog/Pendiente.</w:t>
      </w:r>
    </w:p>
    <w:p>
      <w:pPr>
        <w:pStyle w:val="Heading1"/>
        <w:keepNext/>
      </w:pPr>
      <w:r>
        <w:t>3. Revisión del incremento</w:t>
      </w:r>
    </w:p>
    <w:p>
      <w:r>
        <w:t>En la Sprint Review se verificaron avances en geolocalización, visualización de ubicación, seguridad, emergencias, zonas seguras, notificaciones y herramientas de apoyo. También se realizaron pruebas y ajustes para comprobar el funcionamiento de las funcionalidades implementadas. Las historias HU-12, HU-14 y HU-16 no fueron consideradas terminadas y se trasladaron como trabajo pendiente para las siguientes etapas.</w:t>
      </w:r>
    </w:p>
    <w:p>
      <w:r>
        <w:br w:type="page"/>
      </w:r>
    </w:p>
    <w:p>
      <w:pPr>
        <w:pStyle w:val="Heading1"/>
        <w:keepNext/>
      </w:pPr>
      <w:r>
        <w:t>4. Cumplimiento de la Definition of Done</w:t>
      </w:r>
    </w:p>
    <w:p>
      <w:r>
        <w:t>Una historia se consideró terminada cuando su funcionalidad fue implementada, pudo utilizarse dentro de la aplicación, interactuó correctamente con los componentes necesarios y respetó los roles y permisos correspondientes. Las historias que aún requerían desarrollo, pruebas o ajustes adicionales no se consideraron terminadas.</w:t>
      </w:r>
    </w:p>
    <w:p>
      <w:pPr>
        <w:pStyle w:val="ListBullet"/>
        <w:spacing w:after="30"/>
        <w:ind w:left="227" w:hanging="102"/>
      </w:pPr>
      <w:r>
        <w:rPr>
          <w:sz w:val="20"/>
        </w:rPr>
        <w:t>Las funcionalidades terminadas fueron probadas durante el desarrollo.</w:t>
      </w:r>
    </w:p>
    <w:p>
      <w:pPr>
        <w:pStyle w:val="ListBullet"/>
        <w:spacing w:after="30"/>
        <w:ind w:left="227" w:hanging="102"/>
      </w:pPr>
      <w:r>
        <w:rPr>
          <w:sz w:val="20"/>
        </w:rPr>
        <w:t>Se realizaron ajustes sobre errores identificados en la ejecución.</w:t>
      </w:r>
    </w:p>
    <w:p>
      <w:pPr>
        <w:pStyle w:val="ListBullet"/>
        <w:spacing w:after="30"/>
        <w:ind w:left="227" w:hanging="102"/>
      </w:pPr>
      <w:r>
        <w:rPr>
          <w:sz w:val="20"/>
        </w:rPr>
        <w:t>Las historias pendientes no fueron registradas como completadas.</w:t>
      </w:r>
    </w:p>
    <w:p>
      <w:pPr>
        <w:pStyle w:val="ListBullet"/>
        <w:spacing w:after="30"/>
        <w:ind w:left="227" w:hanging="102"/>
      </w:pPr>
      <w:r>
        <w:rPr>
          <w:sz w:val="20"/>
        </w:rPr>
        <w:t>El tablero de Trello mantuvo visibles las historias terminadas y las pendientes.</w:t>
      </w:r>
    </w:p>
    <w:p>
      <w:pPr>
        <w:pStyle w:val="Heading1"/>
        <w:keepNext/>
      </w:pPr>
      <w:r>
        <w:t>5. Seguimiento, impedimentos y esfuerzo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IMP-01</w:t>
            </w:r>
          </w:p>
        </w:tc>
        <w:tc>
          <w:tcPr>
            <w:tcW w:type="dxa" w:w="52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Diferencias de precisión en la geolocalización. Impacto medio; se mantuvo en revisión mediante pruebas en dispositivo.</w:t>
            </w:r>
          </w:p>
        </w:tc>
      </w:tr>
      <w:tr>
        <w:tc>
          <w:tcPr>
            <w:tcW w:type="dxa" w:w="5241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IMP-02</w:t>
            </w:r>
          </w:p>
        </w:tc>
        <w:tc>
          <w:tcPr>
            <w:tcW w:type="dxa" w:w="52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Algunas funcionalidades requirieron pruebas y ajustes adicionales para funcionar correctamente junto con otros componentes. Estado: en revisión.</w:t>
            </w:r>
          </w:p>
        </w:tc>
      </w:tr>
      <w:tr>
        <w:tc>
          <w:tcPr>
            <w:tcW w:type="dxa" w:w="5241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IMP-03</w:t>
            </w:r>
          </w:p>
        </w:tc>
        <w:tc>
          <w:tcPr>
            <w:tcW w:type="dxa" w:w="52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HU-12, HU-14 y HU-16 no alcanzaron a completarse durante el Sprint. Estado: pendiente.</w:t>
            </w:r>
          </w:p>
        </w:tc>
      </w:tr>
      <w:tr>
        <w:tc>
          <w:tcPr>
            <w:tcW w:type="dxa" w:w="5241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Esfuerzo</w:t>
            </w:r>
          </w:p>
        </w:tc>
        <w:tc>
          <w:tcPr>
            <w:tcW w:type="dxa" w:w="52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48 horas estimadas inicialmente, considerando 4 horas por historia.</w:t>
            </w:r>
          </w:p>
        </w:tc>
      </w:tr>
      <w:tr>
        <w:tc>
          <w:tcPr>
            <w:tcW w:type="dxa" w:w="5241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Burndown</w:t>
            </w:r>
          </w:p>
        </w:tc>
        <w:tc>
          <w:tcPr>
            <w:tcW w:type="dxa" w:w="5241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El Sprint cerró con 12 horas pendientes, asociadas a las tres historias no completadas.</w:t>
            </w:r>
          </w:p>
        </w:tc>
      </w:tr>
    </w:tbl>
    <w:p>
      <w:pPr>
        <w:pStyle w:val="Heading1"/>
        <w:keepNext/>
      </w:pPr>
      <w:r>
        <w:t>6. Evidencias asociadas</w:t>
      </w:r>
    </w:p>
    <w:p>
      <w:pPr>
        <w:pStyle w:val="ListBullet"/>
        <w:spacing w:after="30"/>
        <w:ind w:left="227" w:hanging="102"/>
      </w:pPr>
      <w:r>
        <w:rPr>
          <w:sz w:val="20"/>
        </w:rPr>
        <w:t>Scrum Board de Trello del Sprint 3 con las historias terminadas y pendientes.</w:t>
      </w:r>
    </w:p>
    <w:p>
      <w:pPr>
        <w:pStyle w:val="ListBullet"/>
        <w:spacing w:after="30"/>
        <w:ind w:left="227" w:hanging="102"/>
      </w:pPr>
      <w:r>
        <w:rPr>
          <w:sz w:val="20"/>
        </w:rPr>
        <w:t>Burndown Chart del Sprint 3, con 12 horas pendientes al cierre.</w:t>
      </w:r>
    </w:p>
    <w:p>
      <w:pPr>
        <w:pStyle w:val="ListBullet"/>
        <w:spacing w:after="30"/>
        <w:ind w:left="227" w:hanging="102"/>
      </w:pPr>
      <w:r>
        <w:rPr>
          <w:sz w:val="20"/>
        </w:rPr>
        <w:t>Evidencias de geolocalización y visualización de ubicación mediante mapa.</w:t>
      </w:r>
    </w:p>
    <w:p>
      <w:pPr>
        <w:pStyle w:val="ListBullet"/>
        <w:spacing w:after="30"/>
        <w:ind w:left="227" w:hanging="102"/>
      </w:pPr>
      <w:r>
        <w:rPr>
          <w:sz w:val="20"/>
        </w:rPr>
        <w:t>Evidencias de funcionalidades de seguridad, emergencias, notificaciones y herramientas de apoyo.</w:t>
      </w:r>
    </w:p>
    <w:p>
      <w:pPr>
        <w:pStyle w:val="ListBullet"/>
        <w:spacing w:after="30"/>
        <w:ind w:left="227" w:hanging="102"/>
      </w:pPr>
      <w:r>
        <w:rPr>
          <w:sz w:val="20"/>
        </w:rPr>
        <w:t>Registros de pruebas y ajustes efectuados durante el Sprint.</w:t>
      </w:r>
    </w:p>
    <w:p>
      <w:pPr>
        <w:pStyle w:val="Heading1"/>
        <w:keepNext/>
      </w:pPr>
      <w:r>
        <w:t>7. Retroalimentación y retrospectiva</w:t>
      </w:r>
    </w:p>
    <w:p>
      <w:r>
        <w:t>La retroalimentación de usuarios reforzó la necesidad de mantener una interfaz sencilla, elementos visuales claramente identificables, textos legibles, buen contraste y acceso rápido a las funciones de seguridad. El botón SOS recibió especial atención por su importancia dentro de la solución.</w:t>
      </w:r>
    </w:p>
    <w:p>
      <w:r>
        <w:t>La retrospectiva destacó el avance en geolocalización, seguridad, emergencias y seguimiento, además del uso de Trello para visualizar el trabajo. Como dificultades se mantuvieron la precisión de la geolocalización, las pruebas de integración y el tiempo disponible para completar todas las historias.</w:t>
      </w:r>
    </w:p>
    <w:p>
      <w:pPr>
        <w:pStyle w:val="Heading1"/>
        <w:keepNext/>
      </w:pPr>
      <w:r>
        <w:t>8. Acuerdos para el siguiente Sprint</w:t>
      </w:r>
    </w:p>
    <w:p>
      <w:pPr>
        <w:pStyle w:val="ListBullet"/>
        <w:spacing w:after="30"/>
        <w:ind w:left="227" w:hanging="102"/>
      </w:pPr>
      <w:r>
        <w:rPr>
          <w:sz w:val="20"/>
        </w:rPr>
        <w:t>Continuar el desarrollo de HU-12 Consultar historial de movimientos.</w:t>
      </w:r>
    </w:p>
    <w:p>
      <w:pPr>
        <w:pStyle w:val="ListBullet"/>
        <w:spacing w:after="30"/>
        <w:ind w:left="227" w:hanging="102"/>
      </w:pPr>
      <w:r>
        <w:rPr>
          <w:sz w:val="20"/>
        </w:rPr>
        <w:t>Continuar el desarrollo de HU-14 Recibir alertas de zonas seguras.</w:t>
      </w:r>
    </w:p>
    <w:p>
      <w:pPr>
        <w:pStyle w:val="ListBullet"/>
        <w:spacing w:after="30"/>
        <w:ind w:left="227" w:hanging="102"/>
      </w:pPr>
      <w:r>
        <w:rPr>
          <w:sz w:val="20"/>
        </w:rPr>
        <w:t>Continuar el desarrollo de HU-16 Registrar contactos de emergencia.</w:t>
      </w:r>
    </w:p>
    <w:p>
      <w:pPr>
        <w:pStyle w:val="ListBullet"/>
        <w:spacing w:after="30"/>
        <w:ind w:left="227" w:hanging="102"/>
      </w:pPr>
      <w:r>
        <w:rPr>
          <w:sz w:val="20"/>
        </w:rPr>
        <w:t>Avanzar en la integración progresiva de los distintos componentes de la aplicación.</w:t>
      </w:r>
    </w:p>
    <w:p>
      <w:pPr>
        <w:pStyle w:val="ListBullet"/>
        <w:spacing w:after="30"/>
        <w:ind w:left="227" w:hanging="102"/>
      </w:pPr>
      <w:r>
        <w:rPr>
          <w:sz w:val="20"/>
        </w:rPr>
        <w:t>Mantener pruebas durante el desarrollo para detectar errores y facilitar ajustes antes de la validación final.</w:t>
      </w:r>
    </w:p>
    <w:p>
      <w:pPr>
        <w:pStyle w:val="Heading1"/>
        <w:keepNext/>
      </w:pPr>
      <w:r>
        <w:t>9. Cierre del Sprint</w:t>
      </w:r>
    </w:p>
    <w:p>
      <w:r>
        <w:rPr>
          <w:b/>
        </w:rPr>
        <w:t xml:space="preserve">Estado de cierre: </w:t>
      </w:r>
      <w:r>
        <w:t>CERRADO CON PENDIENTES. El Sprint 3 permitió avanzar en la mayoría de las funcionalidades consideradas, pero HU-12, HU-14 y HU-16 permanecieron pendientes al cierre y deberán continuar su desarrollo en la siguiente etapa.</w:t>
      </w:r>
    </w:p>
    <w:p>
      <w:r>
        <w:rPr>
          <w:b/>
        </w:rPr>
        <w:t xml:space="preserve">Alcance de esta acta: </w:t>
      </w:r>
      <w:r>
        <w:t>El documento formaliza la revisión interna y el cierre documentado del Sprint 3. No constituye una aprobación externa del mandante ni de la docente.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3494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Nombre / equipo</w:t>
            </w:r>
          </w:p>
        </w:tc>
        <w:tc>
          <w:tcPr>
            <w:tcW w:type="dxa" w:w="3494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Constancia</w:t>
            </w:r>
          </w:p>
        </w:tc>
      </w:tr>
      <w:tr>
        <w:tc>
          <w:tcPr>
            <w:tcW w:type="dxa" w:w="3494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Revisión y cierre interno</w:t>
            </w:r>
          </w:p>
        </w:tc>
        <w:tc>
          <w:tcPr>
            <w:tcW w:type="dxa" w:w="3494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proyecto Siempre Cerca</w:t>
            </w:r>
          </w:p>
        </w:tc>
        <w:tc>
          <w:tcPr>
            <w:tcW w:type="dxa" w:w="3494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sz w:val="17"/>
              </w:rPr>
              <w:t>Firma / fecha: 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ACT-S03 · Documento de respaldo interno ·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95959"/>
        <w:sz w:val="17"/>
      </w:rPr>
      <w:t>SIEMPRE CERCA | CAPSTONE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