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176530</wp:posOffset>
                </wp:positionH>
                <wp:positionV relativeFrom="page">
                  <wp:posOffset>182880</wp:posOffset>
                </wp:positionV>
                <wp:extent cx="7620" cy="1213993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2190" y="0"/>
                          <a:ext cx="7620" cy="7560000"/>
                        </a:xfrm>
                        <a:prstGeom prst="rect">
                          <a:avLst/>
                        </a:prstGeom>
                        <a:solidFill>
                          <a:srgbClr val="E9EDF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176530</wp:posOffset>
                </wp:positionH>
                <wp:positionV relativeFrom="page">
                  <wp:posOffset>182880</wp:posOffset>
                </wp:positionV>
                <wp:extent cx="7620" cy="12139930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139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Plan de Gestión de Recursos </w:t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del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before="237" w:lineRule="auto"/>
        <w:ind w:left="163" w:right="412" w:firstLine="0"/>
        <w:jc w:val="center"/>
        <w:rPr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bookmarkStart w:colFirst="0" w:colLast="0" w:name="_heading=h.4sry6da8qsm8" w:id="0"/>
      <w:bookmarkEnd w:id="0"/>
      <w:r w:rsidDel="00000000" w:rsidR="00000000" w:rsidRPr="00000000">
        <w:rPr>
          <w:sz w:val="72"/>
          <w:szCs w:val="72"/>
          <w:rtl w:val="0"/>
        </w:rPr>
        <w:t xml:space="preserve">SIEMPRE CERCA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158.99999999999977" w:tblpY="110"/>
        <w:tblW w:w="13890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7020"/>
        <w:gridCol w:w="6870"/>
        <w:tblGridChange w:id="0">
          <w:tblGrid>
            <w:gridCol w:w="7020"/>
            <w:gridCol w:w="6870"/>
          </w:tblGrid>
        </w:tblGridChange>
      </w:tblGrid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Siempre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Preparado Por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Melanie Ortiz</w:t>
              <w:br w:type="textWrapping"/>
              <w:t xml:space="preserve">Paul Hidalgo</w:t>
              <w:br w:type="textWrapping"/>
              <w:t xml:space="preserve">Héctor Cornejo</w:t>
              <w:br w:type="textWrapping"/>
              <w:t xml:space="preserve">Angel Rengifo</w:t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(mm/dd/yyyy)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09/28/2026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165.49999999999955" w:tblpY="0"/>
        <w:tblW w:w="13860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5610"/>
        <w:gridCol w:w="2805"/>
        <w:gridCol w:w="5445"/>
        <w:tblGridChange w:id="0">
          <w:tblGrid>
            <w:gridCol w:w="5610"/>
            <w:gridCol w:w="2805"/>
            <w:gridCol w:w="5445"/>
          </w:tblGrid>
        </w:tblGridChange>
      </w:tblGrid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(dd/mm/yyyy)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28/09/2026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inicial del Plan de Gestión de Recursos de Siempre Cerca.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pgSz w:h="12240" w:w="15840" w:orient="landscape"/>
          <w:pgMar w:bottom="277.7952755905512" w:top="1717.7952755905512" w:left="742.6771653543308" w:right="459.212598425197" w:header="1191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Gestión de Recursos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2070"/>
        <w:gridCol w:w="1605"/>
        <w:gridCol w:w="1305"/>
        <w:gridCol w:w="1605"/>
        <w:gridCol w:w="1935"/>
        <w:gridCol w:w="1395"/>
        <w:gridCol w:w="2715"/>
        <w:tblGridChange w:id="0">
          <w:tblGrid>
            <w:gridCol w:w="1725"/>
            <w:gridCol w:w="2070"/>
            <w:gridCol w:w="1605"/>
            <w:gridCol w:w="1305"/>
            <w:gridCol w:w="1605"/>
            <w:gridCol w:w="1935"/>
            <w:gridCol w:w="1395"/>
            <w:gridCol w:w="271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Siempre Cerca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PREPARADO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Melanie Ortiz, Paul Hidalgo, Héctor Cornejo y Angel Rengifo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DIRECTOR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Melanie Scarlett Ortiz Fernández (Product Owner / coordinación general)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28/09/2026</w:t>
            </w:r>
          </w:p>
        </w:tc>
      </w:tr>
      <w:tr>
        <w:trPr>
          <w:cantSplit w:val="0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Asignación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y definición del producto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Coordinación general, Product Backlog, validación y cierre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Melanie Scarlett Ortiz Fernández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16/11/2026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Owner. Coordina el avance general y participa en el desarrollo y validación.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Planificación, arquitectura e integración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Planning, factibilidad, arquitectura e integración de componentes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Paul Andrés Hidalgo Vásquez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16/11/2026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Master / Development Team. Apoya la coordinación y continuidad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Calidad, pruebas y documentación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Requisitos no funcionales, pruebas, ajustes, manuales y desarrollo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Héctor Patricio Cornejo Moya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16/11/2026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Team. Responsable principal de calidad, pruebas y documentación técnica asignada.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datos, seguridad y despliegue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Modelamiento de BD, seguridad, integración, infraestructura y despliegue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Angel Gabriel Rengifo Blanco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16/11/2026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Team. Responsable principal de BD, seguridad, integración e infraestructura.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d9d9d9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 DEL PLAN DE GESTIÓN DE RRHH</w:t>
      </w:r>
    </w:p>
    <w:tbl>
      <w:tblPr>
        <w:tblStyle w:val="Table4"/>
        <w:tblW w:w="14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6"/>
        <w:tblGridChange w:id="0">
          <w:tblGrid>
            <w:gridCol w:w="14356"/>
          </w:tblGrid>
        </w:tblGridChange>
      </w:tblGrid>
      <w:tr>
        <w:trPr>
          <w:cantSplit w:val="0"/>
          <w:trHeight w:val="1139.882812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propósito de este Plan de Gestión de Recursos es definir cómo se organizará, asignará y coordinará los recursos humanos necesarios para desarrollar Siempre Cerca. El documento permite identificar responsabilidades, establecer la participación de cada integrante y mantener claridad sobre quién debe ejecutar, revisar o apoyar las principales actividades del proyecto. También busca facilitar la coordinación del equipo durante los Sprints, la integración de funcionalidades, las pruebas, la validación con usuarios y el cierre del proyecto.</w:t>
            </w:r>
          </w:p>
        </w:tc>
      </w:tr>
    </w:tbl>
    <w:p w:rsidR="00000000" w:rsidDel="00000000" w:rsidP="00000000" w:rsidRDefault="00000000" w:rsidRPr="00000000" w14:paraId="0000007C">
      <w:pPr>
        <w:shd w:fill="d9d9d9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NTRODUCCIÓN</w:t>
      </w:r>
    </w:p>
    <w:tbl>
      <w:tblPr>
        <w:tblStyle w:val="Table5"/>
        <w:tblW w:w="14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25"/>
        <w:tblGridChange w:id="0">
          <w:tblGrid>
            <w:gridCol w:w="14325"/>
          </w:tblGrid>
        </w:tblGridChange>
      </w:tblGrid>
      <w:tr>
        <w:trPr>
          <w:cantSplit w:val="0"/>
          <w:trHeight w:val="1841.835937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Siempre Cerca es un proyecto APT orientado al desarrollo de una aplicación móvil de asistencia y monitoreo preventivo para adultos mayores. El equipo está compuesto por cuatro estudiantes que trabajan bajo una organización ágil con roles de Product Owner, Scrum Master y Development Team. La distribución de recursos se basa en las responsabilidades definidas en la planificación del proyecto y considera actividades de análisis, diseño, desarrollo, base de datos, seguridad, integración, pruebas, validación y documentación. La coordinación se realiza de forma colaborativa, permitiendo redistribuir tareas cuando sea necesario según el avance, las dificultades técnicas y la incorporación de nuevas funcionalidades.</w:t>
            </w:r>
          </w:p>
        </w:tc>
      </w:tr>
    </w:tbl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d9d9d9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ROLES Y RESPONSABILIDADES</w:t>
      </w:r>
    </w:p>
    <w:tbl>
      <w:tblPr>
        <w:tblStyle w:val="Table6"/>
        <w:tblW w:w="14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5"/>
        <w:gridCol w:w="11460"/>
        <w:tblGridChange w:id="0">
          <w:tblGrid>
            <w:gridCol w:w="2895"/>
            <w:gridCol w:w="114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872.929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Comité de Control de la Configuración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proyecto: Melanie Ortiz, Paul Hidalgo, Héctor Cornejo y Angel Rengifo. Revisa cambios relevantes de alcance, funcionalidades, prioridades y documentación, verificando su coherencia con el Product Backlog, los Sprints y la versión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Patrocinador del Proyecto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Municipalidad de Huechuraba. Actúa como patrocinador principal y facilita el contexto de aplicación, el acercamiento con usuarios y la retroalimentación necesaria para orientar y validar la solución.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Melanie Scarlett Ortiz Fernández (Product Owner / coordinación general). Coordina y realiza seguimiento al proyecto, gestiona el Product Backlog, apoya la definición del producto, la validación y el cierre.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Gerente de Configuración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Paul Andrés Hidalgo Vásquez (Scrum Master). Apoya el control y seguimiento de cambios, la organización de los Sprints, la coordinación del equipo y la integración de los componentes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Ingenieros Líderes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Héctor Patricio Cornejo Moya y Angel Gabriel Rengifo Blanco (Development Team). Lideran tareas técnicas de calidad, pruebas, base de datos, seguridad, integración, corrección de errores, despliegue y documentación.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Ingenieros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Team: Paul Hidalgo, Héctor Cornejo y Angel Rengifo, con apoyo de Melanie Ortiz en funcionalidades. Implementan, integran, prueban y corrigen las funcionalidades priorizadas de Siempre Cerca.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d9d9d9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APROBACIÓN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3420"/>
        <w:gridCol w:w="3135"/>
        <w:gridCol w:w="5040"/>
        <w:tblGridChange w:id="0">
          <w:tblGrid>
            <w:gridCol w:w="2715"/>
            <w:gridCol w:w="3420"/>
            <w:gridCol w:w="3135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Municipalidad de Huechuraba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Iniciador/Patrocinador del Proyecto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XX/XX/2026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Melanie Scarlett Ortiz Fernández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Director del Proyecto / Product Owner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XX/XX/2026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2240" w:w="15840" w:orient="landscape"/>
      <w:pgMar w:bottom="277.7952755905512" w:top="1717.7952755905512" w:left="742.6771653543308" w:right="742.6771653543308" w:header="119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6719888</wp:posOffset>
              </wp:positionH>
              <wp:positionV relativeFrom="page">
                <wp:posOffset>746443</wp:posOffset>
              </wp:positionV>
              <wp:extent cx="1879600" cy="34174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10963" y="3619028"/>
                        <a:ext cx="187007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6.999912261962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Siempre Cerca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/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V1.0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6719888</wp:posOffset>
              </wp:positionH>
              <wp:positionV relativeFrom="page">
                <wp:posOffset>746443</wp:posOffset>
              </wp:positionV>
              <wp:extent cx="1879600" cy="341745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79600" cy="3417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950"/>
    </w:pPr>
    <w:rPr>
      <w:sz w:val="84"/>
      <w:szCs w:val="8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321" w:hanging="122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BE0AEC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E0AEC"/>
    <w:rPr>
      <w:rFonts w:ascii="Arial" w:cs="Arial" w:eastAsia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E0AEC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E0AEC"/>
    <w:rPr>
      <w:rFonts w:ascii="Arial" w:cs="Arial" w:eastAsia="Arial" w:hAnsi="Arial"/>
      <w:lang w:val="es-ES"/>
    </w:rPr>
  </w:style>
  <w:style w:type="table" w:styleId="Tablaconcuadrcula">
    <w:name w:val="Table Grid"/>
    <w:basedOn w:val="Tablanormal"/>
    <w:uiPriority w:val="59"/>
    <w:rsid w:val="00BE0A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lista3-nfasis1">
    <w:name w:val="List Table 3 Accent 1"/>
    <w:basedOn w:val="Tablanormal"/>
    <w:uiPriority w:val="48"/>
    <w:rsid w:val="00B87346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B87346"/>
    <w:rPr>
      <w:color w:val="365f91" w:themeColor="accent1" w:themeShade="0000BF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87346"/>
    <w:rPr>
      <w:color w:val="365f91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f81b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f81b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f81b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f81b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5b3d7" w:space="0" w:sz="4" w:val="single"/>
        </w:tcBorders>
      </w:tcPr>
    </w:tblStylePr>
    <w:tblStylePr w:type="nwCell">
      <w:tcPr>
        <w:tcBorders>
          <w:bottom w:color="95b3d7" w:space="0" w:sz="4" w:val="single"/>
        </w:tcBorders>
      </w:tcPr>
    </w:tblStylePr>
    <w:tblStylePr w:type="seCell">
      <w:tcPr>
        <w:tcBorders>
          <w:top w:color="95b3d7" w:space="0" w:sz="4" w:val="single"/>
        </w:tcBorders>
      </w:tcPr>
    </w:tblStylePr>
    <w:tblStylePr w:type="swCell">
      <w:tcPr>
        <w:tcBorders>
          <w:top w:color="95b3d7" w:space="0" w:sz="4" w:val="single"/>
        </w:tcBorders>
      </w:tcPr>
    </w:tblStylePr>
  </w:style>
  <w:style w:type="table" w:styleId="Table2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5b3d7" w:space="0" w:sz="4" w:val="single"/>
        </w:tcBorders>
      </w:tcPr>
    </w:tblStylePr>
    <w:tblStylePr w:type="nwCell">
      <w:tcPr>
        <w:tcBorders>
          <w:bottom w:color="95b3d7" w:space="0" w:sz="4" w:val="single"/>
        </w:tcBorders>
      </w:tcPr>
    </w:tblStylePr>
    <w:tblStylePr w:type="seCell">
      <w:tcPr>
        <w:tcBorders>
          <w:top w:color="95b3d7" w:space="0" w:sz="4" w:val="single"/>
        </w:tcBorders>
      </w:tcPr>
    </w:tblStylePr>
    <w:tblStylePr w:type="swCell">
      <w:tcPr>
        <w:tcBorders>
          <w:top w:color="95b3d7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O7LSJ79BjJTl8eqod8DIlU+uFw==">CgMxLjAyDmguNHNyeTZkYThxc204OAByITFkeUctU2VwSW5oS0dTZWt3SjdUdTlNaklDcEhITy13cw==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2022-05-21T23:00:00Z</dcterms:created>
  <dc:creator>Domingo Sanz Saez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2019-07-07T00:00:00Z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2022-05-21T00:00:00Z</vt:filetime>
  </property>
</Properties>
</file>