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000000"/>
          <w:sz w:val="60"/>
          <w:szCs w:val="6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60"/>
          <w:szCs w:val="60"/>
          <w:rtl w:val="0"/>
        </w:rPr>
        <w:t xml:space="preserve">Documento de requerimientos de software</w:t>
      </w:r>
    </w:p>
    <w:p w:rsidR="00000000" w:rsidDel="00000000" w:rsidP="00000000" w:rsidRDefault="00000000" w:rsidRPr="00000000" w14:paraId="00000009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center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48"/>
          <w:szCs w:val="4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48"/>
          <w:szCs w:val="48"/>
          <w:rtl w:val="0"/>
        </w:rPr>
        <w:t xml:space="preserve">Siempre Cerca</w:t>
      </w:r>
    </w:p>
    <w:p w:rsidR="00000000" w:rsidDel="00000000" w:rsidP="00000000" w:rsidRDefault="00000000" w:rsidRPr="00000000" w14:paraId="00000011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sz w:val="22"/>
          <w:szCs w:val="22"/>
          <w:rtl w:val="0"/>
        </w:rPr>
        <w:t xml:space="preserve">Fecha: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i w:val="1"/>
          <w:iCs w:val="1"/>
          <w:color w:val="00b050"/>
          <w:sz w:val="22"/>
          <w:szCs w:val="22"/>
          <w:rtl w:val="0"/>
        </w:rPr>
        <w:t xml:space="preserve">28/09/2026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Melanie Ortiz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Angel Rengifo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Paul Hidalgo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40" w:lineRule="auto"/>
        <w:ind w:left="720" w:hanging="36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Hector Cornejo</w:t>
      </w:r>
    </w:p>
    <w:p w:rsidR="00000000" w:rsidDel="00000000" w:rsidP="00000000" w:rsidRDefault="00000000" w:rsidRPr="00000000" w14:paraId="0000001C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  <w:rtl w:val="0"/>
        </w:rPr>
        <w:t xml:space="preserve">Tabla de contenido</w:t>
      </w:r>
    </w:p>
    <w:p w:rsidR="00000000" w:rsidDel="00000000" w:rsidP="00000000" w:rsidRDefault="00000000" w:rsidRPr="00000000" w14:paraId="0000002C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Versiones</w:t>
        <w:tab/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del Proyecto</w:t>
        <w:tab/>
        <w:t xml:space="preserve">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Aprobaciones</w:t>
        <w:tab/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  <w:tab/>
        <w:t xml:space="preserve">Propósito</w:t>
        <w:tab/>
        <w:t xml:space="preserve">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  <w:tab/>
        <w:t xml:space="preserve">Alcance del producto / Software</w:t>
        <w:tab/>
        <w:t xml:space="preserve">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  <w:tab/>
        <w:t xml:space="preserve">Referencias</w:t>
        <w:tab/>
        <w:t xml:space="preserve">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  <w:tab/>
        <w:t xml:space="preserve">Funcionalidades del producto</w:t>
        <w:tab/>
        <w:t xml:space="preserve">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  <w:tab/>
        <w:t xml:space="preserve">Clases y características de usuarios</w:t>
        <w:tab/>
        <w:t xml:space="preserve">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  <w:tab/>
        <w:t xml:space="preserve">Entorno operativo</w:t>
        <w:tab/>
        <w:t xml:space="preserve">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</w:t>
        <w:tab/>
        <w:t xml:space="preserve">Requerimientos funcionales</w:t>
        <w:tab/>
        <w:t xml:space="preserve">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</w:t>
        <w:tab/>
        <w:t xml:space="preserve">Reglas de negocio</w:t>
        <w:tab/>
        <w:t xml:space="preserve">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</w:t>
        <w:tab/>
        <w:t xml:space="preserve">Requerimientos de interfaces externas</w:t>
        <w:tab/>
        <w:t xml:space="preserve">11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dot" w:pos="8828"/>
        </w:tabs>
        <w:spacing w:after="200" w:before="0" w:line="276" w:lineRule="auto"/>
        <w:ind w:left="22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9.1.</w:t>
        <w:tab/>
        <w:t xml:space="preserve">Interfaces de usuario</w:t>
        <w:tab/>
        <w:t xml:space="preserve">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dot" w:pos="8828"/>
        </w:tabs>
        <w:spacing w:after="200" w:before="0" w:line="276" w:lineRule="auto"/>
        <w:ind w:left="22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9.2.</w:t>
        <w:tab/>
        <w:t xml:space="preserve">Interfaces de hardware</w:t>
        <w:tab/>
        <w:t xml:space="preserve">11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dot" w:pos="8828"/>
        </w:tabs>
        <w:spacing w:after="200" w:before="0" w:line="276" w:lineRule="auto"/>
        <w:ind w:left="22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9.3.</w:t>
        <w:tab/>
        <w:t xml:space="preserve">Interfaces de software</w:t>
        <w:tab/>
        <w:t xml:space="preserve">12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80"/>
          <w:tab w:val="right" w:leader="dot" w:pos="8828"/>
        </w:tabs>
        <w:spacing w:after="200" w:before="0" w:line="276" w:lineRule="auto"/>
        <w:ind w:left="22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9.4.</w:t>
        <w:tab/>
        <w:t xml:space="preserve">Interfaces de comunicación</w:t>
        <w:tab/>
        <w:t xml:space="preserve">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</w:t>
        <w:tab/>
        <w:t xml:space="preserve">Requerimientos no funcionales</w:t>
        <w:tab/>
        <w:t xml:space="preserve">12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</w:t>
        <w:tab/>
        <w:t xml:space="preserve">Otros requerimientos</w:t>
        <w:tab/>
        <w:t xml:space="preserve">13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dot" w:pos="8828"/>
        </w:tabs>
        <w:spacing w:after="200" w:before="0" w:line="276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</w:t>
        <w:tab/>
        <w:t xml:space="preserve">Glosario</w:t>
        <w:tab/>
        <w:t xml:space="preserve">14</w:t>
      </w:r>
    </w:p>
    <w:p w:rsidR="00000000" w:rsidDel="00000000" w:rsidP="00000000" w:rsidRDefault="00000000" w:rsidRPr="00000000" w14:paraId="00000040">
      <w:pPr>
        <w:spacing w:after="0" w:before="0" w:line="240" w:lineRule="auto"/>
        <w:jc w:val="both"/>
        <w:rPr>
          <w:rFonts w:ascii="Arial Narrow" w:cs="Arial Narrow" w:eastAsia="Arial Narrow" w:hAnsi="Arial Narrow"/>
          <w:b w:val="1"/>
          <w:bCs w:val="1"/>
          <w:color w:val="365f9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ageBreakBefore w:val="1"/>
        <w:numPr>
          <w:ilvl w:val="0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lr2mit513wqv" w:id="0"/>
      <w:bookmarkEnd w:id="0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Historial de Versiones</w:t>
      </w:r>
    </w:p>
    <w:tbl>
      <w:tblPr>
        <w:tblStyle w:val="Table1"/>
        <w:tblW w:w="8946.000000000002" w:type="dxa"/>
        <w:jc w:val="center"/>
        <w:tblLayout w:type="fixed"/>
        <w:tblLook w:val="0000"/>
      </w:tblPr>
      <w:tblGrid>
        <w:gridCol w:w="1085"/>
        <w:gridCol w:w="1183"/>
        <w:gridCol w:w="1843"/>
        <w:gridCol w:w="1843"/>
        <w:gridCol w:w="2992"/>
        <w:tblGridChange w:id="0">
          <w:tblGrid>
            <w:gridCol w:w="1085"/>
            <w:gridCol w:w="1183"/>
            <w:gridCol w:w="1843"/>
            <w:gridCol w:w="1843"/>
            <w:gridCol w:w="29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28/09/2026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Equipo Siempre Cerca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Especificación y actualización de requerimientos de software.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numPr>
          <w:ilvl w:val="0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emz5y6axpi04" w:id="1"/>
      <w:bookmarkEnd w:id="1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Información del Proyecto</w:t>
      </w:r>
    </w:p>
    <w:tbl>
      <w:tblPr>
        <w:tblStyle w:val="Table2"/>
        <w:tblW w:w="8870.0" w:type="dxa"/>
        <w:jc w:val="center"/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Empresa / Organización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Siempre Cerca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Fecha de preparación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28/09/2026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Usuarios finales: adultos mayores y familiares/cuidadores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Patrocinador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Municipalidad de Huechuraba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Gerente / Líder de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Melanie Scarlett Ortiz Fernández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000000"/>
                <w:sz w:val="22"/>
                <w:szCs w:val="22"/>
                <w:rtl w:val="0"/>
              </w:rPr>
              <w:t xml:space="preserve">Gerente / Líder de Análisis de negocio y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Melanie Scarlett Ortiz Fernández</w:t>
            </w:r>
          </w:p>
        </w:tc>
      </w:tr>
    </w:tbl>
    <w:p w:rsidR="00000000" w:rsidDel="00000000" w:rsidP="00000000" w:rsidRDefault="00000000" w:rsidRPr="00000000" w14:paraId="0000005B">
      <w:pPr>
        <w:pStyle w:val="Heading1"/>
        <w:numPr>
          <w:ilvl w:val="0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5ku776xk4imm" w:id="2"/>
      <w:bookmarkEnd w:id="2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Aprobaciones</w:t>
      </w:r>
    </w:p>
    <w:tbl>
      <w:tblPr>
        <w:tblStyle w:val="Table3"/>
        <w:tblW w:w="8790.0" w:type="dxa"/>
        <w:jc w:val="center"/>
        <w:tblLayout w:type="fixed"/>
        <w:tblLook w:val="0000"/>
      </w:tblPr>
      <w:tblGrid>
        <w:gridCol w:w="1980"/>
        <w:gridCol w:w="1575"/>
        <w:gridCol w:w="2055"/>
        <w:gridCol w:w="1575"/>
        <w:gridCol w:w="1605"/>
        <w:tblGridChange w:id="0">
          <w:tblGrid>
            <w:gridCol w:w="1980"/>
            <w:gridCol w:w="1575"/>
            <w:gridCol w:w="2055"/>
            <w:gridCol w:w="157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Nombre y Apellido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Departamento u Organización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both"/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Melanie Scarlett Ortiz Fernández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Gerente / Líder de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XX/XX/2026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Osnellys Andrade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Docente guía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Duoc UC Plaza Norte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XX/XX/2026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3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vn4plad48bbg" w:id="3"/>
      <w:bookmarkEnd w:id="3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Propósito </w:t>
      </w:r>
    </w:p>
    <w:p w:rsidR="00000000" w:rsidDel="00000000" w:rsidP="00000000" w:rsidRDefault="00000000" w:rsidRPr="00000000" w14:paraId="00000079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Este documento especifica los requerimientos de software de Siempre Cerca, en su versión de trabajo 1.0 correspondiente a la etapa de desarrollo 2026. La especificación cubre la aplicación móvil destinada a adultos mayores y familiares/cuidadores, junto con los servicios de datos e integraciones necesarios para su funcionamiento.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El documento considera las funcionalidades, reglas de negocio, interfaces, requerimientos funcionales y no funcionales que orientan el desarrollo, las pruebas y la validación de la solución. Su contenido puede actualizarse durante el proyecto cuando existan cambios aprobados en el alcance o en los requerimientos.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3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68lvfgvh1wkx" w:id="4"/>
      <w:bookmarkEnd w:id="4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Alcance del producto / Software </w:t>
      </w:r>
    </w:p>
    <w:p w:rsidR="00000000" w:rsidDel="00000000" w:rsidP="00000000" w:rsidRDefault="00000000" w:rsidRPr="00000000" w14:paraId="0000007C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Siempre Cerca es una aplicación móvil orientada a fortalecer la seguridad, el acompañamiento y la autonomía de adultos mayores que viven solos o se encuentran alejados de sus familiares o cuidadores. La solución permite vincular ambos perfiles y utilizar funciones de geolocalización, asistencia, alertas y seguimiento desde dispositivos móviles Android.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cuentas de usuario, autenticación, recuperación de acceso y perfiles diferenciados.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Vincular adultos mayores con familiares o cuidadores mediante un mecanismo controlado.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Obtener, visualizar y compartir ubicación, además de apoyar la orientación hacia el hogar.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Gestionar emergencias mediante botón SOS, alertas, contactos y confirmación de atención.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zonas seguras, recordatorios, preferencias de avisos y seguimiento de eventos.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Incorporar herramientas de accesibilidad, como modo daltónico y voz guiada.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Incluir actividades cognitivas y recreativas dentro de la aplicación.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Proteger la información personal y de ubicación mediante autenticación, autorización y políticas de acceso.</w:t>
      </w:r>
    </w:p>
    <w:p w:rsidR="00000000" w:rsidDel="00000000" w:rsidP="00000000" w:rsidRDefault="00000000" w:rsidRPr="00000000" w14:paraId="00000085">
      <w:pPr>
        <w:spacing w:after="100" w:line="252.00000000000003" w:lineRule="auto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Quedan fuera del alcance actual el monitoreo de signos vitales, la detección automática de caídas mediante sensores externos, una plataforma web institucional completa y funciones de inteligencia artificial predictiva. Estas alternativas se consideran posibles mejoras futuras.</w:t>
        <w:br w:type="textWrapping"/>
        <w:br w:type="textWrapping"/>
        <w:br w:type="textWrapping"/>
      </w:r>
    </w:p>
    <w:p w:rsidR="00000000" w:rsidDel="00000000" w:rsidP="00000000" w:rsidRDefault="00000000" w:rsidRPr="00000000" w14:paraId="00000086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3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cdhmde6l492m" w:id="5"/>
      <w:bookmarkEnd w:id="5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Referencias</w:t>
      </w:r>
    </w:p>
    <w:p w:rsidR="00000000" w:rsidDel="00000000" w:rsidP="00000000" w:rsidRDefault="00000000" w:rsidRPr="00000000" w14:paraId="00000088">
      <w:pPr>
        <w:spacing w:after="100" w:line="252.00000000000003" w:lineRule="auto"/>
        <w:ind w:left="0" w:firstLine="0"/>
        <w:jc w:val="both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Plan de Gestión de Calidad del proyecto Siempre Cerca.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Acta de Constitución del Proyecto “Siempre Cerca”, versión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Diseño de arquitectura de software y modelo de datos del proyecto.</w:t>
      </w:r>
    </w:p>
    <w:p w:rsidR="00000000" w:rsidDel="00000000" w:rsidP="00000000" w:rsidRDefault="00000000" w:rsidRPr="00000000" w14:paraId="0000008B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Product Backlog e Historias de Usuario del proyecto “Siempre Cerca”.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principal Capstone “Siempre Cerca”, documento de trabajo 2026.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Resultados de levantamiento y validación con adultos mayores de Huechuraba y Quilicura.</w:t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3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6lmbdv8n7zsz" w:id="6"/>
      <w:bookmarkEnd w:id="6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Funcionalidades del producto</w:t>
      </w:r>
    </w:p>
    <w:p w:rsidR="00000000" w:rsidDel="00000000" w:rsidP="00000000" w:rsidRDefault="00000000" w:rsidRPr="00000000" w14:paraId="0000008F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1. Gestión de usuarios, autenticación y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2. Gestión de roles y vinculación entre adulto mayor y familiar/cuidador.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3. Geolocalización, visualización en mapa y compartición de ubicación.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4. Orientación y navegación hacia el hogar mediante dirección registrada.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5. Gestión de emergencias, botón SOS y contactos de emergencia.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6. Zonas seguras, monitoreo de estado y seguimiento de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7. Notificaciones, preferencias de sonido/vibración y avisos de conexión.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8. Gestión de recordatorios de medicamentos y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9. Historial de movimientos, alertas y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10. Herramientas de accesibilidad: modo daltónico y voz guiada.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11. Actividades cognitivas y recreativas: memoria, sopa de letras, rompecabezas, tres en línea y memoria de secuencias.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line="252.00000000000003" w:lineRule="auto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12. Políticas de privacidad y seguridad disponibles dentro de la aplicación.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B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numPr>
          <w:ilvl w:val="0"/>
          <w:numId w:val="3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r59k52ruylnq" w:id="7"/>
      <w:bookmarkEnd w:id="7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Clases y características de usuarios</w:t>
      </w:r>
    </w:p>
    <w:p w:rsidR="00000000" w:rsidDel="00000000" w:rsidP="00000000" w:rsidRDefault="00000000" w:rsidRPr="00000000" w14:paraId="0000009E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Adulto mayor: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Usuario principal de la aplicación. Se prioriza una experiencia simple, legible y accesible. Puede gestionar su cuenta, utilizar geolocalización, compartir ubicación, acceder al SOS, recordatorios, orientación, actividades cognitivas y opciones de accesibilidad, de acuerdo con los permisos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="252.00000000000003" w:lineRule="auto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Familiar / Cuidador: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Usuario vinculado al adulto mayor. Puede consultar información autorizada, visualizar ubicación y estado, recibir alertas, gestionar zonas seguras y contactos cuando corresponda, y apoyar el seguimiento de situaciones de emergencia.</w:t>
      </w:r>
    </w:p>
    <w:p w:rsidR="00000000" w:rsidDel="00000000" w:rsidP="00000000" w:rsidRDefault="00000000" w:rsidRPr="00000000" w14:paraId="000000A0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3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m7mg7tamm3tt" w:id="8"/>
      <w:bookmarkEnd w:id="8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Entorno operativo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principal: dispositivos móviles Android.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móvil: Ionic y Angular.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backend y autenticación: 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de datos: PostgreSQL administrado mediante Supabase.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Geolocalización: servicios GPS/ubicación del dispositivo y visualización en mapa.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Conectividad: acceso a Internet mediante Wi-Fi o datos móviles para funciones que requieren comunicación con servicios remotos.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Capacidades del dispositivo utilizadas según funcionalidad: ubicación, notificaciones, vibración, audio, cámara y galería.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Aplicaciones externas de navegación compatibles, cuando estén disponibles en el dispositivo, para abrir rutas hacia el hogar.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3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xv5znmb5xrpd" w:id="9"/>
      <w:bookmarkEnd w:id="9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Requerimientos funcionales</w:t>
      </w:r>
    </w:p>
    <w:p w:rsidR="00000000" w:rsidDel="00000000" w:rsidP="00000000" w:rsidRDefault="00000000" w:rsidRPr="00000000" w14:paraId="000000B8">
      <w:pPr>
        <w:spacing w:after="100" w:line="252.00000000000003" w:lineRule="auto"/>
        <w:jc w:val="both"/>
        <w:rPr>
          <w:rFonts w:ascii="Arial Narrow" w:cs="Arial Narrow" w:eastAsia="Arial Narrow" w:hAnsi="Arial Narrow"/>
          <w:color w:val="000000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Los requerimientos funcionales se organizan por grupos de funcionalidades para facilitar su trazabilidad. Cada requerimiento posee un identificador único RF-XX.</w:t>
      </w:r>
    </w:p>
    <w:p w:rsidR="00000000" w:rsidDel="00000000" w:rsidP="00000000" w:rsidRDefault="00000000" w:rsidRPr="00000000" w14:paraId="000000B9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Gestión de usuarios y autenticación</w:t>
      </w:r>
    </w:p>
    <w:p w:rsidR="00000000" w:rsidDel="00000000" w:rsidP="00000000" w:rsidRDefault="00000000" w:rsidRPr="00000000" w14:paraId="000000BB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Funcionalidad asociada a gestión de usuarios y autenticación.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Prioridad: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Acciones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iniciadas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 y comportamiento esperado: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El usuario inicia el registro, inicio de sesión, recuperación o edición de sus datos. El sistema valida la información, aplica el rol correspondiente y permite o rechaza el acceso según el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Requerimientos funcionales:</w:t>
      </w:r>
      <w:r w:rsidDel="00000000" w:rsidR="00000000" w:rsidRPr="00000000">
        <w:rPr>
          <w:rtl w:val="0"/>
        </w:rPr>
      </w:r>
    </w:p>
    <w:tbl>
      <w:tblPr>
        <w:tblStyle w:val="Table4"/>
        <w:tblW w:w="8838.0" w:type="dxa"/>
        <w:jc w:val="center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el registro de usuarios.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el inicio de sesión de usuarios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gestionar el perfil de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cerrar la sesión activa.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recuperar la contraseña mediante el correo electrónico registrado.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editar la información personal del usuario.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Vinculación y roles</w:t>
      </w:r>
    </w:p>
    <w:p w:rsidR="00000000" w:rsidDel="00000000" w:rsidP="00000000" w:rsidRDefault="00000000" w:rsidRPr="00000000" w14:paraId="000000D4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Funcionalidad asociada a vinculación y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Prioridad: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Acciones iniciadoras y comportamiento esperado: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El cuidador solicita o genera la vinculación correspondiente y el adulto mayor valida la relación. Una vez aprobada, el sistema habilita únicamente la información permitida entre los perfiles vinculados.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Requerimientos funcionales:</w:t>
      </w:r>
      <w:r w:rsidDel="00000000" w:rsidR="00000000" w:rsidRPr="00000000">
        <w:rPr>
          <w:rtl w:val="0"/>
        </w:rPr>
      </w:r>
    </w:p>
    <w:tbl>
      <w:tblPr>
        <w:tblStyle w:val="Table5"/>
        <w:tblW w:w="8838.0" w:type="dxa"/>
        <w:jc w:val="center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vincular un adulto mayor con un familiar o cuidador.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generar un código de vinculación único para asociar perfiles.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aceptar o rechazar una solicitud de vinculación.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visualizar la información del cuidador asociado.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gestionar múltiples cuidadores autorizados para un adulto mayor.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Geolocalización y orientación</w:t>
      </w:r>
    </w:p>
    <w:p w:rsidR="00000000" w:rsidDel="00000000" w:rsidP="00000000" w:rsidRDefault="00000000" w:rsidRPr="00000000" w14:paraId="000000EF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Funcionalidad asociada a 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geolocalización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y orientación.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Prioridad: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Acciones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iniciadas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 y comportamiento esperado: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El usuario autoriza el acceso a ubicación. El sistema obtiene las coordenadas, las representa en un mapa y permite compartirlas con usuarios autorizados. Cuando se solicite orientación al hogar, se utilizará la dirección registrada para abrir una opción de navegación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Requerimientos funcionales:</w:t>
      </w:r>
      <w:r w:rsidDel="00000000" w:rsidR="00000000" w:rsidRPr="00000000">
        <w:rPr>
          <w:rtl w:val="0"/>
        </w:rPr>
      </w:r>
    </w:p>
    <w:tbl>
      <w:tblPr>
        <w:tblStyle w:val="Table6"/>
        <w:tblW w:w="8838.0" w:type="dxa"/>
        <w:jc w:val="center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compartir la ubicación actual del adulto mayor con usuarios autorizados.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visualizar la ubicación en un mapa e incluir una opción para centrar la posición actual.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consultar el historial de movimiento cuando dicha información se encuentre disponible.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iniciar la navegación hacia el hogar utilizando la dirección registrada.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gestionar los permisos de acceso a la ubicación del dispositivo.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Emergencias y contactos</w:t>
      </w:r>
    </w:p>
    <w:p w:rsidR="00000000" w:rsidDel="00000000" w:rsidP="00000000" w:rsidRDefault="00000000" w:rsidRPr="00000000" w14:paraId="00000108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Funcionalidad asociada a emergencias y contactos.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Prioridad: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Alta.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Acciones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iniciadas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 y comportamiento esperado: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El adulto mayor activa el SOS o gestiona sus contactos. El sistema registra el evento, genera el aviso correspondiente y permite al cuidador autorizado confirmar la atención de la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Requerimientos funcionales:</w:t>
      </w:r>
      <w:r w:rsidDel="00000000" w:rsidR="00000000" w:rsidRPr="00000000">
        <w:rPr>
          <w:rtl w:val="0"/>
        </w:rPr>
      </w:r>
    </w:p>
    <w:tbl>
      <w:tblPr>
        <w:tblStyle w:val="Table7"/>
        <w:tblW w:w="8850.0" w:type="dxa"/>
        <w:jc w:val="center"/>
        <w:tblLayout w:type="fixed"/>
        <w:tblLook w:val="0400"/>
      </w:tblPr>
      <w:tblGrid>
        <w:gridCol w:w="3900"/>
        <w:gridCol w:w="4950"/>
        <w:tblGridChange w:id="0">
          <w:tblGrid>
            <w:gridCol w:w="3900"/>
            <w:gridCol w:w="4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registrar contactos de emergencia.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disponer de un botón de emergencia 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enviar alertas o notificaciones asociadas a eventos de emergencia.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editar contactos de emergencia.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eliminar contactos de emergencia.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al cuidador confirmar la atención de una alerta 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mantener un registro de alertas y eventos ocurridos.</w:t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Zonas seguras, conectividad y estado</w:t>
      </w:r>
    </w:p>
    <w:p w:rsidR="00000000" w:rsidDel="00000000" w:rsidP="00000000" w:rsidRDefault="00000000" w:rsidRPr="00000000" w14:paraId="00000122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Funcionalidad asociada a zonas seguras, conectividad y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Prioridad: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Acciones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iniciadas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 y comportamiento esperado: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El cuidador configura condiciones de seguimiento. El sistema utiliza la información disponible para representar zonas, conexión y estado del adulto mayor, generando avisos cuando corresponda.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Requerimientos funcionales:</w:t>
      </w:r>
      <w:r w:rsidDel="00000000" w:rsidR="00000000" w:rsidRPr="00000000">
        <w:rPr>
          <w:rtl w:val="0"/>
        </w:rPr>
      </w:r>
    </w:p>
    <w:tbl>
      <w:tblPr>
        <w:tblStyle w:val="Table8"/>
        <w:tblW w:w="8850.0" w:type="dxa"/>
        <w:jc w:val="center"/>
        <w:tblLayout w:type="fixed"/>
        <w:tblLook w:val="0400"/>
      </w:tblPr>
      <w:tblGrid>
        <w:gridCol w:w="3660"/>
        <w:gridCol w:w="5190"/>
        <w:tblGridChange w:id="0">
          <w:tblGrid>
            <w:gridCol w:w="3660"/>
            <w:gridCol w:w="5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configurar zonas seguras y generar avisos de ingreso o salida.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generar un aviso cuando el dispositivo pierda conexión y la información deje de actualizarse.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visualizar el estado del adulto mayor, considerando estados como en casa, fuera de casa, emergencia o sin conexión.</w:t>
            </w:r>
          </w:p>
        </w:tc>
      </w:tr>
    </w:tbl>
    <w:p w:rsidR="00000000" w:rsidDel="00000000" w:rsidP="00000000" w:rsidRDefault="00000000" w:rsidRPr="00000000" w14:paraId="0000012E">
      <w:pPr>
        <w:pStyle w:val="Heading2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Datos, recordatorios y preferencias</w:t>
      </w:r>
    </w:p>
    <w:p w:rsidR="00000000" w:rsidDel="00000000" w:rsidP="00000000" w:rsidRDefault="00000000" w:rsidRPr="00000000" w14:paraId="0000012F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Funcionalidad asociada a datos, recordatorios y preferencias.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Prioridad: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Acciones iniciadoras y comportamiento esperado: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El usuario configura recordatorios y preferencias. El sistema guarda la información, permite modificarla y utiliza las opciones activas para presentar avisos según la configuración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Requerimientos funcionales:</w:t>
      </w:r>
      <w:r w:rsidDel="00000000" w:rsidR="00000000" w:rsidRPr="00000000">
        <w:rPr>
          <w:rtl w:val="0"/>
        </w:rPr>
      </w:r>
    </w:p>
    <w:tbl>
      <w:tblPr>
        <w:tblStyle w:val="Table9"/>
        <w:tblW w:w="8850.0" w:type="dxa"/>
        <w:jc w:val="center"/>
        <w:tblLayout w:type="fixed"/>
        <w:tblLook w:val="0400"/>
      </w:tblPr>
      <w:tblGrid>
        <w:gridCol w:w="2715"/>
        <w:gridCol w:w="6135"/>
        <w:tblGridChange w:id="0">
          <w:tblGrid>
            <w:gridCol w:w="2715"/>
            <w:gridCol w:w="6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almacenar y sincronizar la información necesaria para el funcionamiento de las funcionalidades.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crear, visualizar, modificar, eliminar, activar y desactivar recordatorios de medicamentos o actividades.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configurar notificaciones, sonidos y vibraciones para los avisos.</w:t>
            </w:r>
          </w:p>
        </w:tc>
      </w:tr>
    </w:tbl>
    <w:p w:rsidR="00000000" w:rsidDel="00000000" w:rsidP="00000000" w:rsidRDefault="00000000" w:rsidRPr="00000000" w14:paraId="0000013B">
      <w:pPr>
        <w:pStyle w:val="Heading2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Actividades cognitivas y recreativas</w:t>
      </w:r>
    </w:p>
    <w:p w:rsidR="00000000" w:rsidDel="00000000" w:rsidP="00000000" w:rsidRDefault="00000000" w:rsidRPr="00000000" w14:paraId="0000013E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Funcionalidad asociada a actividades cognitivas y recreativas.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Prioridad: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Baja.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Acciones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2"/>
          <w:szCs w:val="22"/>
          <w:rtl w:val="0"/>
        </w:rPr>
        <w:t xml:space="preserve">iniciadas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 y comportamiento esperado: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El adulto mayor selecciona una actividad desde la aplicación. El sistema inicia el juego elegido y presenta sus controles de forma accesible.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Requerimientos funcionales:</w:t>
      </w:r>
      <w:r w:rsidDel="00000000" w:rsidR="00000000" w:rsidRPr="00000000">
        <w:rPr>
          <w:rtl w:val="0"/>
        </w:rPr>
      </w:r>
    </w:p>
    <w:tbl>
      <w:tblPr>
        <w:tblStyle w:val="Table10"/>
        <w:tblW w:w="8850.0" w:type="dxa"/>
        <w:jc w:val="center"/>
        <w:tblLayout w:type="fixed"/>
        <w:tblLook w:val="0400"/>
      </w:tblPr>
      <w:tblGrid>
        <w:gridCol w:w="3810"/>
        <w:gridCol w:w="5040"/>
        <w:tblGridChange w:id="0">
          <w:tblGrid>
            <w:gridCol w:w="3810"/>
            <w:gridCol w:w="5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incluir un juego de memoria basado en emparejar cartas.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incluir una actividad de sopa de letras.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incluir un rompecabezas que permita utilizar imágenes incorporadas o una fotografía obtenida desde cámara o galería.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RF-33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incluir el juego tres en línea con niveles de dificultad fácil, medio y difícil.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incluir una actividad de memoria de secuencias basada en reproducir una secuencia de colores.</w:t>
            </w:r>
          </w:p>
        </w:tc>
      </w:tr>
    </w:tbl>
    <w:p w:rsidR="00000000" w:rsidDel="00000000" w:rsidP="00000000" w:rsidRDefault="00000000" w:rsidRPr="00000000" w14:paraId="0000014E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numPr>
          <w:ilvl w:val="1"/>
          <w:numId w:val="1"/>
        </w:numPr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Accesibilidad y privacidad</w:t>
      </w:r>
    </w:p>
    <w:p w:rsidR="00000000" w:rsidDel="00000000" w:rsidP="00000000" w:rsidRDefault="00000000" w:rsidRPr="00000000" w14:paraId="00000159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Descripción: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Funcionalidad asociada a accesibilidad y privacidad.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Prioridad: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Media.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Acciones iniciadoras y comportamiento esperado:</w:t>
      </w: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 El usuario activa las opciones de accesibilidad o consulta la información de privacidad. El sistema aplica la configuración seleccionada y mantiene disponibles las políticas correspondientes.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sz w:val="22"/>
          <w:szCs w:val="22"/>
          <w:rtl w:val="0"/>
        </w:rPr>
        <w:t xml:space="preserve">Requerimientos funcionales:</w:t>
      </w:r>
      <w:r w:rsidDel="00000000" w:rsidR="00000000" w:rsidRPr="00000000">
        <w:rPr>
          <w:rtl w:val="0"/>
        </w:rPr>
      </w:r>
    </w:p>
    <w:tbl>
      <w:tblPr>
        <w:tblStyle w:val="Table11"/>
        <w:tblW w:w="8838.0" w:type="dxa"/>
        <w:jc w:val="center"/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activar modos o filtros de visualización para personas con distintos tipos de daltonismo.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RF-36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activar un modo de voz guiada que informe mediante audio los elementos seleccionados o tocados.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RF-37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permitir consultar dentro de la aplicación las políticas de privacidad y seguridad.</w:t>
            </w:r>
          </w:p>
        </w:tc>
      </w:tr>
    </w:tbl>
    <w:p w:rsidR="00000000" w:rsidDel="00000000" w:rsidP="00000000" w:rsidRDefault="00000000" w:rsidRPr="00000000" w14:paraId="00000165">
      <w:pPr>
        <w:pStyle w:val="Heading1"/>
        <w:numPr>
          <w:ilvl w:val="0"/>
          <w:numId w:val="3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qlsfn6ycpld7" w:id="10"/>
      <w:bookmarkEnd w:id="10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Reglas de negocio</w:t>
      </w:r>
    </w:p>
    <w:p w:rsidR="00000000" w:rsidDel="00000000" w:rsidP="00000000" w:rsidRDefault="00000000" w:rsidRPr="00000000" w14:paraId="00000166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Las siguientes reglas establecen condiciones generales que deben respetarse durante el uso de Siempre Cerca.</w:t>
      </w:r>
      <w:r w:rsidDel="00000000" w:rsidR="00000000" w:rsidRPr="00000000">
        <w:rPr>
          <w:rtl w:val="0"/>
        </w:rPr>
      </w:r>
    </w:p>
    <w:tbl>
      <w:tblPr>
        <w:tblStyle w:val="Table12"/>
        <w:tblW w:w="8820.0" w:type="dxa"/>
        <w:jc w:val="center"/>
        <w:tblLayout w:type="fixed"/>
        <w:tblLook w:val="0400"/>
      </w:tblPr>
      <w:tblGrid>
        <w:gridCol w:w="1665"/>
        <w:gridCol w:w="3240"/>
        <w:gridCol w:w="3915"/>
        <w:tblGridChange w:id="0">
          <w:tblGrid>
            <w:gridCol w:w="1665"/>
            <w:gridCol w:w="3240"/>
            <w:gridCol w:w="3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Identificación de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Todo usuario debe contar con una cuenta registrada para acceder a las funcionalidades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Control de acceso según 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 diferenciar entre adulto mayor y familiar/cuidador, limitando el acceso a las funciones correspondientes.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Vinculación entre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seguimiento de un adulto mayor requiere una vinculación válida y aprobada entre los perfiles.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Protección de la ubicación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ubicación solo podrá ser consultada por usuarios autorizados y vinculados.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Actualización de ubicación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ubicación mostrada corresponderá a la última información disponible y dependerá de conectividad y geolocalización.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Compartir ubicación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ubicación podrá compartirse únicamente cuando el usuario use la función correspondiente y existan permisos 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Activación de emergencia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activación del SOS deberá generar el evento de emergencia y el aviso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Gestión de contactos de emergencia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contactos de emergencia deberán estar registrados previamente para ser utilizados por las funciones asociadas.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Gestión de zonas seguras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Las zonas seguras deberán configurarse previamente y asociarse al adulto mayor correspondiente.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Privacidad de la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datos personales y de ubicación se utilizarán únicamente para los fines de la plataforma y deberán protegerse de accesos no autorizados.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Gestión de alertas 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Las alertas de emergencia deberán quedar asociadas al adulto mayor y ser visibles solo para usuarios autorizados.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Estado del adulto mayor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estado mostrado dependerá de la información disponible del dispositivo y de los eventos registrados.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Recuperación de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recuperación de cuenta utilizará el correo electrónico registrado para validar el proceso.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Múltiples cuidadores autorizados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Un adulto mayor podrá estar asociado a más de un cuidador siempre que cada vinculación haya sido aprobada.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Historial de eventos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eventos registrados deberán mantenerse asociados al usuario correspondiente para permitir su consulta y trazabilidad.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Gestión de recordatorios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recordatorios podrán crearse, consultarse, editarse, eliminarse, activarse y desactivarse por el usuario autorizado.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Permisos de ubicación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Las funciones de ubicación solo podrán operar cuando el dispositivo y el usuario otorguen los permisos necesarios.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Navegación hacia el hogar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navegación utilizará la dirección registrada y una aplicación de mapas disponible en el dispositivo.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Configuración de accesibilidad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Las opciones de accesibilidad deberán aplicarse según la configuración seleccionada por 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Actividades cognitivas y recreativas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juegos deberán estar disponibles como apoyo recreativo y cognitivo sin interferir con las funciones de seguridad.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Políticas de privacidad y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Las políticas deberán estar disponibles para consulta dentro de la aplicación.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RN-22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Visualización de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información de alertas y eventos deberá mostrarse únicamente a los perfiles con autorización para consultarla.</w:t>
            </w:r>
          </w:p>
        </w:tc>
      </w:tr>
    </w:tbl>
    <w:p w:rsidR="00000000" w:rsidDel="00000000" w:rsidP="00000000" w:rsidRDefault="00000000" w:rsidRPr="00000000" w14:paraId="000001AC">
      <w:pPr>
        <w:pStyle w:val="Heading1"/>
        <w:numPr>
          <w:ilvl w:val="0"/>
          <w:numId w:val="3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e8oxxoc8b7l2" w:id="11"/>
      <w:bookmarkEnd w:id="11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Requerimientos de interfaces externas</w:t>
      </w:r>
    </w:p>
    <w:p w:rsidR="00000000" w:rsidDel="00000000" w:rsidP="00000000" w:rsidRDefault="00000000" w:rsidRPr="00000000" w14:paraId="000001AD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Siempre Cerca interactúa con el usuario, el dispositivo móvil, los servicios de datos y las redes de comunicación necesarias para ejecutar sus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numPr>
          <w:ilvl w:val="0"/>
          <w:numId w:val="2"/>
        </w:numPr>
        <w:spacing w:after="280" w:before="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fjn6btqjhvha" w:id="12"/>
      <w:bookmarkEnd w:id="12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Interfaces de usuario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móvil diferenciada para los roles adulto mayor y familiar/cuidador.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simple y comprensible, priorizando botones visibles, textos legibles y acciones principales fácilmente identificables.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Botón SOS destacado y accesible desde el flujo del adulto mayor.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Mapas y controles de ubicación con acciones de centrar posición, compartir ubicación y orientación al hogar.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Opciones de accesibilidad mediante modo daltónico y voz guiada.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recordatorios, actividades cognitivas y políticas de privacidad desde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numPr>
          <w:ilvl w:val="0"/>
          <w:numId w:val="2"/>
        </w:numPr>
        <w:spacing w:after="280" w:before="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xd8zinqmdvga" w:id="13"/>
      <w:bookmarkEnd w:id="13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Interfaces de hardware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Teléfono o dispositivo móvil Android compatible con la aplicación.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Receptor o servicio de ubicación/GPS habilitado para funciones de geolocalización.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Conectividad Wi-Fi o datos móviles para comunicación con servicios en la nube.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Cámara y galería del dispositivo para seleccionar o capturar imágenes cuando se utilice el rompecabezas personalizado.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Altavoz o salida de audio para el modo de voz guiada y avisos sonoros.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vibración, cuando esté disponible, para preferencias de alertas.</w:t>
      </w:r>
    </w:p>
    <w:p w:rsidR="00000000" w:rsidDel="00000000" w:rsidP="00000000" w:rsidRDefault="00000000" w:rsidRPr="00000000" w14:paraId="000001BD">
      <w:pPr>
        <w:pStyle w:val="Heading2"/>
        <w:numPr>
          <w:ilvl w:val="0"/>
          <w:numId w:val="2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bxpb483zjjz1" w:id="14"/>
      <w:bookmarkEnd w:id="14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Interfaces de software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Ionic y Angular para la construcción de la aplicación móvil.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Supabase</w:t>
      </w: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para autenticación, servicios backend y acceso a datos.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como base de datos central administrada mediante Supabase.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de mapas y geolocalización utilizados para representar coordenadas y apoyar la navegación.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Aplicaciones externas de navegación instaladas en el dispositivo, cuando el usuario decide abrir una ruta hacia su hogar.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Mecanismos del sistema operativo para compartir ubicación, cámara, galería, notificaciones y audio.</w:t>
      </w:r>
    </w:p>
    <w:p w:rsidR="00000000" w:rsidDel="00000000" w:rsidP="00000000" w:rsidRDefault="00000000" w:rsidRPr="00000000" w14:paraId="000001C4">
      <w:pPr>
        <w:pStyle w:val="Heading2"/>
        <w:numPr>
          <w:ilvl w:val="0"/>
          <w:numId w:val="2"/>
        </w:numPr>
        <w:spacing w:after="280" w:before="280" w:lineRule="auto"/>
        <w:ind w:left="567" w:right="0" w:hanging="567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djbtaxf8h3ev" w:id="15"/>
      <w:bookmarkEnd w:id="15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Interfaces de comunicación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entre la aplicación y los servicios backend mediante conexiones de red seguras.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HTTPS/TLS para el intercambio de información con los servicios remotos cuando corresponda.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Autenticación de sesiones y control de acceso administrados mediante Supabase Auth.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Intercambio de datos mediante los servicios/API proporcionados por Supabase.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Dependencia de conectividad a Internet para sincronización, alertas remotas y consulta de información compartida.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numPr>
          <w:ilvl w:val="0"/>
          <w:numId w:val="3"/>
        </w:numPr>
        <w:spacing w:after="280" w:before="280" w:lineRule="auto"/>
        <w:ind w:left="360" w:hanging="360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ldasvajpci8l" w:id="16"/>
      <w:bookmarkEnd w:id="16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Requerimientos no funcionales</w:t>
      </w:r>
    </w:p>
    <w:p w:rsidR="00000000" w:rsidDel="00000000" w:rsidP="00000000" w:rsidRDefault="00000000" w:rsidRPr="00000000" w14:paraId="000001CC">
      <w:pPr>
        <w:spacing w:after="100" w:line="252.00000000000003" w:lineRule="auto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2"/>
          <w:szCs w:val="22"/>
          <w:rtl w:val="0"/>
        </w:rPr>
        <w:t xml:space="preserve">Los requerimientos no funcionales establecen condiciones de calidad, seguridad, rendimiento, disponibilidad, usabilidad y mantenibilidad que debe considerar la solución.</w:t>
      </w:r>
      <w:r w:rsidDel="00000000" w:rsidR="00000000" w:rsidRPr="00000000">
        <w:rPr>
          <w:rtl w:val="0"/>
        </w:rPr>
      </w:r>
    </w:p>
    <w:tbl>
      <w:tblPr>
        <w:tblStyle w:val="Table13"/>
        <w:tblW w:w="8820.0" w:type="dxa"/>
        <w:jc w:val="center"/>
        <w:tblLayout w:type="fixed"/>
        <w:tblLook w:val="0400"/>
      </w:tblPr>
      <w:tblGrid>
        <w:gridCol w:w="1785"/>
        <w:gridCol w:w="1515"/>
        <w:gridCol w:w="4035"/>
        <w:gridCol w:w="1485"/>
        <w:tblGridChange w:id="0">
          <w:tblGrid>
            <w:gridCol w:w="1785"/>
            <w:gridCol w:w="1515"/>
            <w:gridCol w:w="4035"/>
            <w:gridCol w:w="14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Solo los usuarios autorizados podrán acceder a la ubicación del adulto mayor.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datos sensibles deberán mantenerse protegidos o cifrados según corresponda.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Usabilidad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interfaz deberá ser simple e intuitiva para adultos mayores.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Accesibilidad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Los textos, botones y elementos principales deberán ser fácilmente legibles e identificables.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generación de una alerta no deberá tardar más de 5 segundos en condiciones normales de conectividad.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actualización automática de ubicación no deberá superar 5 minutos.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actualización manual de ubicación no deberá superar 5 segundos en condiciones normales.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Disponibilidad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aplicación deberá considerar una disponibilidad objetivo mínima del 98%.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estructura del sistema deberá facilitar correcciones, mejoras y ampliaciones futuras sin afectar innecesariamente las funciones existentes.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aplicación deberá ser compatible con dispositivos móviles Android definidos para las pruebas del proyecto.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La arquitectura deberá permitir un crecimiento progresivo de usuarios sin degradar de forma significativa el rendimiento.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RNF-12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Conectividad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El sistema deberá gestionar adecuadamente cambios o pérdida de conectividad en las funciones que dependan de Internet.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Media</w:t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pStyle w:val="Heading1"/>
        <w:spacing w:after="280" w:before="280" w:lineRule="auto"/>
        <w:ind w:lef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980pgjke8jb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numPr>
          <w:ilvl w:val="0"/>
          <w:numId w:val="3"/>
        </w:numPr>
        <w:spacing w:after="280" w:before="280" w:lineRule="auto"/>
        <w:ind w:left="360" w:hanging="360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n97j9pehh1ic" w:id="18"/>
      <w:bookmarkEnd w:id="18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Otros requerimientos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base de datos deberá utilizar PostgreSQL administrado mediante Supabase para almacenar la información requerida por la solución.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autenticación deberá gestionarse mediante Supabase Auth y las restricciones de acceso a datos deberán apoyarse en mecanismos de autorización y políticas de seguridad disponibles en la plataforma.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funciones de ubicación requerirán permisos del sistema operativo y servicios de geolocalización habilitados.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funciones de cámara, galería, audio, vibración y notificaciones dependerán de los permisos y capacidades del dispositivo.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será desarrollada y validada principalmente para Android durante el periodo académico.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funcionalidades que dependan de servicios remotos requerirán conexión a Internet.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personal y de ubicación deberá tratarse conforme a las políticas de privacidad y seguridad definidas para la solución.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priorizará herramientas gratuitas o de bajo costo de acuerdo con los recursos disponibles.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2.00000000000003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numPr>
          <w:ilvl w:val="0"/>
          <w:numId w:val="3"/>
        </w:numPr>
        <w:spacing w:after="280" w:before="280" w:lineRule="auto"/>
        <w:ind w:left="360" w:hanging="360"/>
        <w:jc w:val="both"/>
        <w:rPr>
          <w:rFonts w:ascii="Arial Narrow" w:cs="Arial Narrow" w:eastAsia="Arial Narrow" w:hAnsi="Arial Narrow"/>
          <w:sz w:val="22"/>
          <w:szCs w:val="22"/>
        </w:rPr>
      </w:pPr>
      <w:bookmarkStart w:colFirst="0" w:colLast="0" w:name="_heading=h.sy1d3mhwt8fg" w:id="19"/>
      <w:bookmarkEnd w:id="19"/>
      <w:r w:rsidDel="00000000" w:rsidR="00000000" w:rsidRPr="00000000">
        <w:rPr>
          <w:rFonts w:ascii="Arial Narrow" w:cs="Arial Narrow" w:eastAsia="Arial Narrow" w:hAnsi="Arial Narrow"/>
          <w:sz w:val="22"/>
          <w:szCs w:val="22"/>
          <w:rtl w:val="0"/>
        </w:rPr>
        <w:t xml:space="preserve">Glosario</w:t>
      </w:r>
    </w:p>
    <w:tbl>
      <w:tblPr>
        <w:tblStyle w:val="Table14"/>
        <w:tblW w:w="8850.0" w:type="dxa"/>
        <w:jc w:val="center"/>
        <w:tblLayout w:type="fixed"/>
        <w:tblLook w:val="0400"/>
      </w:tblPr>
      <w:tblGrid>
        <w:gridCol w:w="2940"/>
        <w:gridCol w:w="5910"/>
        <w:tblGridChange w:id="0">
          <w:tblGrid>
            <w:gridCol w:w="2940"/>
            <w:gridCol w:w="59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2"/>
                <w:szCs w:val="22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Interfaz de programación que permite la comunicación entre componentes o servicios de software.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GPS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Sistema de posicionamiento utilizado por el dispositivo para obtener información de ubicación.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Token utilizado por el mecanismo de autenticación para representar una sesión o identidad de usuario; su gestión se realiza mediante Supabase Auth.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Row Level Security. Políticas de seguridad a nivel de fila utilizadas en PostgreSQL/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Supabase</w:t>
            </w: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 para restringir acceso a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Función de emergencia destinada a solicitar ayuda ante una situación de riesgo.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Plataforma utilizada por el proyecto para autenticación, backend y servicios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Sistema gestor de base de datos relacional utilizado por la solución a través de Supabase.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Ionic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Framework utilizado para la construcción de la interfaz y aplicación móvil.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Framework de desarrollo utilizado para estructurar componentes, servicios y lógica del frontend.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Interfaz de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Requerimiento funcional.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Requerimiento no funcional.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Regla de negocio.</w:t>
            </w:r>
          </w:p>
        </w:tc>
      </w:tr>
      <w:tr>
        <w:trPr>
          <w:cantSplit w:val="0"/>
          <w:trHeight w:val="911.850585937500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Product Backlog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bottom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both"/>
              <w:rPr>
                <w:rFonts w:ascii="Arial Narrow" w:cs="Arial Narrow" w:eastAsia="Arial Narrow" w:hAnsi="Arial Narrow"/>
                <w:sz w:val="22"/>
                <w:szCs w:val="22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2"/>
                <w:szCs w:val="22"/>
                <w:rtl w:val="0"/>
              </w:rPr>
              <w:t xml:space="preserve">Lista priorizada de historias de usuario, funcionalidades y trabajo pendiente del producto.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 Narrow" w:cs="Arial Narrow" w:eastAsia="Arial Narrow" w:hAnsi="Arial Narrow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</w:t>
    </w:r>
    <w:hyperlink r:id="rId1"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http://www.pmoinformatica.com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)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</w:p>
  <w:p w:rsidR="00000000" w:rsidDel="00000000" w:rsidP="00000000" w:rsidRDefault="00000000" w:rsidRPr="00000000" w14:paraId="000002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-85749</wp:posOffset>
              </wp:positionH>
              <wp:positionV relativeFrom="paragraph">
                <wp:posOffset>185395</wp:posOffset>
              </wp:positionV>
              <wp:extent cx="5760770" cy="20071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720" y="3698640"/>
                        <a:ext cx="5722560" cy="16272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5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  <a:effectLst>
                        <a:outerShdw rotWithShape="0" dir="3633274" dist="25630">
                          <a:srgbClr val="243F60">
                            <a:alpha val="50196"/>
                          </a:srgbClr>
                        </a:outerShdw>
                      </a:effectLst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-85749</wp:posOffset>
              </wp:positionH>
              <wp:positionV relativeFrom="paragraph">
                <wp:posOffset>185395</wp:posOffset>
              </wp:positionV>
              <wp:extent cx="5760770" cy="20071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60770" cy="2007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9.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80" w:before="280" w:line="240" w:lineRule="auto"/>
      <w:ind w:left="0" w:firstLine="0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after="280" w:before="280" w:line="240" w:lineRule="auto"/>
      <w:ind w:left="0" w:firstLine="0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WW8Num1z0">
    <w:name w:val="WW8Num1z0"/>
    <w:qFormat w:val="1"/>
    <w:rPr>
      <w:rFonts w:ascii="Symbol" w:cs="Symbol" w:hAnsi="Symbol"/>
      <w:sz w:val="20"/>
    </w:rPr>
  </w:style>
  <w:style w:type="character" w:styleId="WW8Num1z1">
    <w:name w:val="WW8Num1z1"/>
    <w:qFormat w:val="1"/>
    <w:rPr>
      <w:rFonts w:ascii="Courier New" w:cs="Courier New" w:hAnsi="Courier New"/>
      <w:sz w:val="20"/>
    </w:rPr>
  </w:style>
  <w:style w:type="character" w:styleId="WW8Num1z2">
    <w:name w:val="WW8Num1z2"/>
    <w:qFormat w:val="1"/>
    <w:rPr>
      <w:rFonts w:ascii="Wingdings" w:cs="Wingdings" w:hAnsi="Wingdings"/>
      <w:sz w:val="20"/>
    </w:rPr>
  </w:style>
  <w:style w:type="character" w:styleId="WW8Num3z0">
    <w:name w:val="WW8Num3z0"/>
    <w:qFormat w:val="1"/>
    <w:rPr>
      <w:rFonts w:ascii="Symbol" w:cs="Symbol" w:hAnsi="Symbol"/>
    </w:rPr>
  </w:style>
  <w:style w:type="character" w:styleId="WW8Num3z1">
    <w:name w:val="WW8Num3z1"/>
    <w:qFormat w:val="1"/>
    <w:rPr>
      <w:rFonts w:ascii="Courier New" w:cs="Courier New" w:hAnsi="Courier New"/>
    </w:rPr>
  </w:style>
  <w:style w:type="character" w:styleId="WW8Num3z2">
    <w:name w:val="WW8Num3z2"/>
    <w:qFormat w:val="1"/>
    <w:rPr>
      <w:rFonts w:ascii="Wingdings" w:cs="Wingdings" w:hAnsi="Wingdings"/>
    </w:rPr>
  </w:style>
  <w:style w:type="character" w:styleId="WW8Num4z0">
    <w:name w:val="WW8Num4z0"/>
    <w:qFormat w:val="1"/>
    <w:rPr>
      <w:rFonts w:ascii="Symbol" w:cs="Symbol" w:hAnsi="Symbol"/>
    </w:rPr>
  </w:style>
  <w:style w:type="character" w:styleId="WW8Num4z1">
    <w:name w:val="WW8Num4z1"/>
    <w:qFormat w:val="1"/>
    <w:rPr>
      <w:rFonts w:ascii="Courier New" w:cs="Courier New" w:hAnsi="Courier New"/>
    </w:rPr>
  </w:style>
  <w:style w:type="character" w:styleId="WW8Num4z2">
    <w:name w:val="WW8Num4z2"/>
    <w:qFormat w:val="1"/>
    <w:rPr>
      <w:rFonts w:ascii="Wingdings" w:cs="Wingdings" w:hAnsi="Wingdings"/>
    </w:rPr>
  </w:style>
  <w:style w:type="character" w:styleId="WW8Num5z0">
    <w:name w:val="WW8Num5z0"/>
    <w:qFormat w:val="1"/>
    <w:rPr>
      <w:rFonts w:ascii="Symbol" w:cs="Symbol" w:hAnsi="Symbol"/>
    </w:rPr>
  </w:style>
  <w:style w:type="character" w:styleId="WW8Num5z1">
    <w:name w:val="WW8Num5z1"/>
    <w:qFormat w:val="1"/>
    <w:rPr>
      <w:rFonts w:ascii="Courier New" w:cs="Courier New" w:hAnsi="Courier New"/>
    </w:rPr>
  </w:style>
  <w:style w:type="character" w:styleId="WW8Num5z2">
    <w:name w:val="WW8Num5z2"/>
    <w:qFormat w:val="1"/>
    <w:rPr>
      <w:rFonts w:ascii="Wingdings" w:cs="Wingdings" w:hAnsi="Wingdings"/>
    </w:rPr>
  </w:style>
  <w:style w:type="character" w:styleId="WW8Num6z0">
    <w:name w:val="WW8Num6z0"/>
    <w:qFormat w:val="1"/>
    <w:rPr/>
  </w:style>
  <w:style w:type="character" w:styleId="WW8Num7z0">
    <w:name w:val="WW8Num7z0"/>
    <w:qFormat w:val="1"/>
    <w:rPr>
      <w:rFonts w:ascii="Symbol" w:cs="Symbol" w:hAnsi="Symbol"/>
      <w:sz w:val="20"/>
    </w:rPr>
  </w:style>
  <w:style w:type="character" w:styleId="WW8Num7z1">
    <w:name w:val="WW8Num7z1"/>
    <w:qFormat w:val="1"/>
    <w:rPr>
      <w:rFonts w:ascii="Courier New" w:cs="Courier New" w:hAnsi="Courier New"/>
      <w:sz w:val="20"/>
    </w:rPr>
  </w:style>
  <w:style w:type="character" w:styleId="WW8Num7z2">
    <w:name w:val="WW8Num7z2"/>
    <w:qFormat w:val="1"/>
    <w:rPr>
      <w:rFonts w:ascii="Wingdings" w:cs="Wingdings" w:hAnsi="Wingdings"/>
      <w:sz w:val="20"/>
    </w:rPr>
  </w:style>
  <w:style w:type="character" w:styleId="WW8Num8z0">
    <w:name w:val="WW8Num8z0"/>
    <w:qFormat w:val="1"/>
    <w:rPr>
      <w:rFonts w:ascii="Symbol" w:cs="Symbol" w:hAnsi="Symbol"/>
      <w:sz w:val="20"/>
    </w:rPr>
  </w:style>
  <w:style w:type="character" w:styleId="WW8Num8z1">
    <w:name w:val="WW8Num8z1"/>
    <w:qFormat w:val="1"/>
    <w:rPr>
      <w:rFonts w:ascii="Courier New" w:cs="Courier New" w:hAnsi="Courier New"/>
      <w:sz w:val="20"/>
    </w:rPr>
  </w:style>
  <w:style w:type="character" w:styleId="WW8Num8z2">
    <w:name w:val="WW8Num8z2"/>
    <w:qFormat w:val="1"/>
    <w:rPr>
      <w:rFonts w:ascii="Wingdings" w:cs="Wingdings" w:hAnsi="Wingdings"/>
      <w:sz w:val="20"/>
    </w:rPr>
  </w:style>
  <w:style w:type="character" w:styleId="WW8Num9z0">
    <w:name w:val="WW8Num9z0"/>
    <w:qFormat w:val="1"/>
    <w:rPr>
      <w:rFonts w:ascii="Symbol" w:cs="Symbol" w:hAnsi="Symbol"/>
    </w:rPr>
  </w:style>
  <w:style w:type="character" w:styleId="WW8Num9z1">
    <w:name w:val="WW8Num9z1"/>
    <w:qFormat w:val="1"/>
    <w:rPr>
      <w:rFonts w:ascii="Courier New" w:cs="Courier New" w:hAnsi="Courier New"/>
    </w:rPr>
  </w:style>
  <w:style w:type="character" w:styleId="WW8Num9z2">
    <w:name w:val="WW8Num9z2"/>
    <w:qFormat w:val="1"/>
    <w:rPr>
      <w:rFonts w:ascii="Wingdings" w:cs="Wingdings" w:hAnsi="Wingdings"/>
    </w:rPr>
  </w:style>
  <w:style w:type="character" w:styleId="WW8Num11z0">
    <w:name w:val="WW8Num11z0"/>
    <w:qFormat w:val="1"/>
    <w:rPr>
      <w:rFonts w:ascii="Symbol" w:cs="Symbol" w:hAnsi="Symbol"/>
    </w:rPr>
  </w:style>
  <w:style w:type="character" w:styleId="WW8Num11z1">
    <w:name w:val="WW8Num11z1"/>
    <w:qFormat w:val="1"/>
    <w:rPr>
      <w:rFonts w:ascii="Courier New" w:cs="Courier New" w:hAnsi="Courier New"/>
    </w:rPr>
  </w:style>
  <w:style w:type="character" w:styleId="WW8Num11z2">
    <w:name w:val="WW8Num11z2"/>
    <w:qFormat w:val="1"/>
    <w:rPr>
      <w:rFonts w:ascii="Wingdings" w:cs="Wingdings" w:hAnsi="Wingdings"/>
    </w:rPr>
  </w:style>
  <w:style w:type="character" w:styleId="WW8Num12z0">
    <w:name w:val="WW8Num12z0"/>
    <w:qFormat w:val="1"/>
    <w:rPr>
      <w:rFonts w:ascii="Symbol" w:cs="Symbol" w:hAnsi="Symbol"/>
    </w:rPr>
  </w:style>
  <w:style w:type="character" w:styleId="WW8Num12z1">
    <w:name w:val="WW8Num12z1"/>
    <w:qFormat w:val="1"/>
    <w:rPr>
      <w:rFonts w:ascii="Courier New" w:cs="Courier New" w:hAnsi="Courier New"/>
    </w:rPr>
  </w:style>
  <w:style w:type="character" w:styleId="WW8Num12z2">
    <w:name w:val="WW8Num12z2"/>
    <w:qFormat w:val="1"/>
    <w:rPr>
      <w:rFonts w:ascii="Wingdings" w:cs="Wingdings" w:hAnsi="Wingdings"/>
    </w:rPr>
  </w:style>
  <w:style w:type="character" w:styleId="WW8Num13z0">
    <w:name w:val="WW8Num13z0"/>
    <w:qFormat w:val="1"/>
    <w:rPr>
      <w:rFonts w:ascii="Symbol" w:cs="Symbol" w:hAnsi="Symbol"/>
    </w:rPr>
  </w:style>
  <w:style w:type="character" w:styleId="WW8Num13z1">
    <w:name w:val="WW8Num13z1"/>
    <w:qFormat w:val="1"/>
    <w:rPr>
      <w:rFonts w:ascii="Courier New" w:cs="Courier New" w:hAnsi="Courier New"/>
    </w:rPr>
  </w:style>
  <w:style w:type="character" w:styleId="WW8Num13z2">
    <w:name w:val="WW8Num13z2"/>
    <w:qFormat w:val="1"/>
    <w:rPr>
      <w:rFonts w:ascii="Wingdings" w:cs="Wingdings" w:hAnsi="Wingdings"/>
    </w:rPr>
  </w:style>
  <w:style w:type="character" w:styleId="WW8Num14z0">
    <w:name w:val="WW8Num14z0"/>
    <w:qFormat w:val="1"/>
    <w:rPr>
      <w:rFonts w:ascii="Symbol" w:cs="Symbol" w:hAnsi="Symbol"/>
      <w:sz w:val="20"/>
    </w:rPr>
  </w:style>
  <w:style w:type="character" w:styleId="WW8Num14z1">
    <w:name w:val="WW8Num14z1"/>
    <w:qFormat w:val="1"/>
    <w:rPr>
      <w:rFonts w:ascii="Courier New" w:cs="Courier New" w:hAnsi="Courier New"/>
      <w:sz w:val="20"/>
    </w:rPr>
  </w:style>
  <w:style w:type="character" w:styleId="WW8Num14z2">
    <w:name w:val="WW8Num14z2"/>
    <w:qFormat w:val="1"/>
    <w:rPr>
      <w:rFonts w:ascii="Wingdings" w:cs="Wingdings" w:hAnsi="Wingdings"/>
      <w:sz w:val="20"/>
    </w:rPr>
  </w:style>
  <w:style w:type="character" w:styleId="WW8Num15z0">
    <w:name w:val="WW8Num15z0"/>
    <w:qFormat w:val="1"/>
    <w:rPr/>
  </w:style>
  <w:style w:type="character" w:styleId="WW8Num16z0">
    <w:name w:val="WW8Num16z0"/>
    <w:qFormat w:val="1"/>
    <w:rPr/>
  </w:style>
  <w:style w:type="character" w:styleId="WW8Num17z0">
    <w:name w:val="WW8Num17z0"/>
    <w:qFormat w:val="1"/>
    <w:rPr>
      <w:rFonts w:ascii="Symbol" w:cs="Symbol" w:hAnsi="Symbol"/>
      <w:sz w:val="20"/>
    </w:rPr>
  </w:style>
  <w:style w:type="character" w:styleId="WW8Num17z1">
    <w:name w:val="WW8Num17z1"/>
    <w:qFormat w:val="1"/>
    <w:rPr>
      <w:rFonts w:ascii="Courier New" w:cs="Courier New" w:hAnsi="Courier New"/>
      <w:sz w:val="20"/>
    </w:rPr>
  </w:style>
  <w:style w:type="character" w:styleId="WW8Num17z2">
    <w:name w:val="WW8Num17z2"/>
    <w:qFormat w:val="1"/>
    <w:rPr>
      <w:rFonts w:ascii="Wingdings" w:cs="Wingdings" w:hAnsi="Wingdings"/>
      <w:sz w:val="20"/>
    </w:rPr>
  </w:style>
  <w:style w:type="character" w:styleId="WW8Num18z0">
    <w:name w:val="WW8Num18z0"/>
    <w:qFormat w:val="1"/>
    <w:rPr>
      <w:rFonts w:ascii="Symbol" w:cs="Symbol" w:hAnsi="Symbol"/>
      <w:sz w:val="20"/>
    </w:rPr>
  </w:style>
  <w:style w:type="character" w:styleId="WW8Num18z1">
    <w:name w:val="WW8Num18z1"/>
    <w:qFormat w:val="1"/>
    <w:rPr>
      <w:rFonts w:ascii="Courier New" w:cs="Courier New" w:hAnsi="Courier New"/>
      <w:sz w:val="20"/>
    </w:rPr>
  </w:style>
  <w:style w:type="character" w:styleId="WW8Num18z2">
    <w:name w:val="WW8Num18z2"/>
    <w:qFormat w:val="1"/>
    <w:rPr>
      <w:rFonts w:ascii="Wingdings" w:cs="Wingdings" w:hAnsi="Wingdings"/>
      <w:sz w:val="20"/>
    </w:rPr>
  </w:style>
  <w:style w:type="character" w:styleId="WW8Num19z0">
    <w:name w:val="WW8Num19z0"/>
    <w:qFormat w:val="1"/>
    <w:rPr>
      <w:rFonts w:ascii="Symbol" w:cs="Symbol" w:hAnsi="Symbol"/>
    </w:rPr>
  </w:style>
  <w:style w:type="character" w:styleId="WW8Num19z1">
    <w:name w:val="WW8Num19z1"/>
    <w:qFormat w:val="1"/>
    <w:rPr>
      <w:rFonts w:ascii="Courier New" w:cs="Courier New" w:hAnsi="Courier New"/>
    </w:rPr>
  </w:style>
  <w:style w:type="character" w:styleId="WW8Num19z2">
    <w:name w:val="WW8Num19z2"/>
    <w:qFormat w:val="1"/>
    <w:rPr>
      <w:rFonts w:ascii="Wingdings" w:cs="Wingdings" w:hAnsi="Wingdings"/>
    </w:rPr>
  </w:style>
  <w:style w:type="character" w:styleId="Fuentedeprrafopredeter">
    <w:name w:val="Fuente de párrafo predeter."/>
    <w:qFormat w:val="1"/>
    <w:rPr/>
  </w:style>
  <w:style w:type="character" w:styleId="apple-converted-space">
    <w:name w:val="apple-converted-space"/>
    <w:basedOn w:val="Fuentedeprrafopredeter"/>
    <w:qFormat w:val="1"/>
    <w:rPr/>
  </w:style>
  <w:style w:type="character" w:styleId="Strong">
    <w:name w:val="Strong"/>
    <w:qFormat w:val="1"/>
    <w:rPr>
      <w:b w:val="1"/>
      <w:bCs w:val="1"/>
    </w:rPr>
  </w:style>
  <w:style w:type="character" w:styleId="Hyperlink">
    <w:name w:val="Hyperlink"/>
    <w:rPr>
      <w:color w:val="0000ff"/>
      <w:u w:val="single"/>
    </w:rPr>
  </w:style>
  <w:style w:type="character" w:styleId="TextocomentarioCar">
    <w:name w:val="Texto comentario Car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1Car">
    <w:name w:val="Título 1 Car"/>
    <w:qFormat w:val="1"/>
    <w:rPr>
      <w:rFonts w:ascii="Arial" w:cs="Arial" w:eastAsia="Times New Roman" w:hAnsi="Arial"/>
      <w:b w:val="1"/>
      <w:bCs w:val="1"/>
      <w:color w:val="365f91"/>
      <w:kern w:val="2"/>
      <w:sz w:val="32"/>
      <w:szCs w:val="48"/>
    </w:rPr>
  </w:style>
  <w:style w:type="character" w:styleId="Ttulo2Car">
    <w:name w:val="Título 2 Car"/>
    <w:qFormat w:val="1"/>
    <w:rPr>
      <w:rFonts w:ascii="Arial" w:cs="Arial" w:eastAsia="Times New Roman" w:hAnsi="Arial"/>
      <w:b w:val="1"/>
      <w:bCs w:val="1"/>
      <w:color w:val="365f91"/>
      <w:sz w:val="24"/>
      <w:szCs w:val="36"/>
    </w:rPr>
  </w:style>
  <w:style w:type="character" w:styleId="vote-count-post">
    <w:name w:val="vote-count-post"/>
    <w:basedOn w:val="Fuentedeprrafopredeter"/>
    <w:qFormat w:val="1"/>
    <w:rPr/>
  </w:style>
  <w:style w:type="character" w:styleId="relativetime">
    <w:name w:val="relativetime"/>
    <w:basedOn w:val="Fuentedeprrafopredeter"/>
    <w:qFormat w:val="1"/>
    <w:rPr/>
  </w:style>
  <w:style w:type="character" w:styleId="reputation-score">
    <w:name w:val="reputation-score"/>
    <w:basedOn w:val="Fuentedeprrafopredeter"/>
    <w:qFormat w:val="1"/>
    <w:rPr/>
  </w:style>
  <w:style w:type="character" w:styleId="badgecount">
    <w:name w:val="badgecount"/>
    <w:basedOn w:val="Fuentedeprrafopredeter"/>
    <w:qFormat w:val="1"/>
    <w:rPr/>
  </w:style>
  <w:style w:type="character" w:styleId="cool">
    <w:name w:val="cool"/>
    <w:basedOn w:val="Fuentedeprrafopredeter"/>
    <w:qFormat w:val="1"/>
    <w:rPr/>
  </w:style>
  <w:style w:type="character" w:styleId="comment-copy">
    <w:name w:val="comment-copy"/>
    <w:basedOn w:val="Fuentedeprrafopredeter"/>
    <w:qFormat w:val="1"/>
    <w:rPr/>
  </w:style>
  <w:style w:type="character" w:styleId="comment-date">
    <w:name w:val="comment-date"/>
    <w:basedOn w:val="Fuentedeprrafopredeter"/>
    <w:qFormat w:val="1"/>
    <w:rPr/>
  </w:style>
  <w:style w:type="character" w:styleId="Emphasis">
    <w:name w:val="Emphasis"/>
    <w:qFormat w:val="1"/>
    <w:rPr>
      <w:i w:val="1"/>
      <w:iCs w:val="1"/>
    </w:rPr>
  </w:style>
  <w:style w:type="character" w:styleId="TextodegloboCar">
    <w:name w:val="Texto de globo Car"/>
    <w:qFormat w:val="1"/>
    <w:rPr>
      <w:rFonts w:ascii="Tahoma" w:cs="Tahoma" w:hAnsi="Tahoma"/>
      <w:sz w:val="16"/>
      <w:szCs w:val="16"/>
    </w:rPr>
  </w:style>
  <w:style w:type="character" w:styleId="Ttulo3Car">
    <w:name w:val="Título 3 Car"/>
    <w:qFormat w:val="1"/>
    <w:rPr>
      <w:rFonts w:ascii="Cambria" w:cs="Times New Roman" w:eastAsia="Times New Roman" w:hAnsi="Cambria"/>
      <w:b w:val="1"/>
      <w:bCs w:val="1"/>
      <w:sz w:val="26"/>
      <w:szCs w:val="26"/>
    </w:rPr>
  </w:style>
  <w:style w:type="character" w:styleId="ilad">
    <w:name w:val="il_ad"/>
    <w:basedOn w:val="Fuentedeprrafopredeter"/>
    <w:qFormat w:val="1"/>
    <w:rPr/>
  </w:style>
  <w:style w:type="character" w:styleId="EncabezadoCar">
    <w:name w:val="Encabezado Car"/>
    <w:qFormat w:val="1"/>
    <w:rPr>
      <w:sz w:val="22"/>
      <w:szCs w:val="22"/>
    </w:rPr>
  </w:style>
  <w:style w:type="character" w:styleId="PiedepginaCar">
    <w:name w:val="Pie de página Car"/>
    <w:qFormat w:val="1"/>
    <w:rPr>
      <w:sz w:val="22"/>
      <w:szCs w:val="22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NormalWeb">
    <w:name w:val="Normal (Web)"/>
    <w:basedOn w:val="Normal"/>
    <w:qFormat w:val="1"/>
    <w:pPr>
      <w:spacing w:after="280" w:before="28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Prrafodelista">
    <w:name w:val="Párrafo de lista"/>
    <w:basedOn w:val="Normal"/>
    <w:qFormat w:val="1"/>
    <w:pPr>
      <w:spacing w:after="200" w:before="0"/>
      <w:ind w:left="720" w:right="0" w:hanging="0"/>
      <w:contextualSpacing w:val="1"/>
    </w:pPr>
    <w:rPr/>
  </w:style>
  <w:style w:type="paragraph" w:styleId="Textocomentario">
    <w:name w:val="Texto comentario"/>
    <w:basedOn w:val="Normal"/>
    <w:qFormat w:val="1"/>
    <w:pPr>
      <w:spacing w:after="0" w:before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Textodeglobo">
    <w:name w:val="Texto de globo"/>
    <w:basedOn w:val="Normal"/>
    <w:qFormat w:val="1"/>
    <w:pPr>
      <w:spacing w:after="0" w:before="0" w:line="240" w:lineRule="auto"/>
    </w:pPr>
    <w:rPr>
      <w:rFonts w:ascii="Tahoma" w:cs="Tahoma" w:hAnsi="Tahoma"/>
      <w:sz w:val="16"/>
      <w:szCs w:val="16"/>
      <w:lang w:val="en-US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8"/>
        <w:tab w:val="center" w:leader="none" w:pos="4819"/>
        <w:tab w:val="right" w:leader="none" w:pos="9638"/>
      </w:tabs>
    </w:pPr>
    <w:rPr/>
  </w:style>
  <w:style w:type="paragraph" w:styleId="Header">
    <w:name w:val="header"/>
    <w:basedOn w:val="Normal"/>
    <w:pPr>
      <w:tabs>
        <w:tab w:val="clear" w:pos="708"/>
        <w:tab w:val="center" w:leader="none" w:pos="4419"/>
        <w:tab w:val="right" w:leader="none" w:pos="8838"/>
      </w:tabs>
    </w:pPr>
    <w:rPr>
      <w:rFonts w:ascii="Calibri" w:cs="Calibri" w:hAnsi="Calibri"/>
      <w:sz w:val="22"/>
      <w:lang w:val="en-US"/>
    </w:rPr>
  </w:style>
  <w:style w:type="paragraph" w:styleId="Footer">
    <w:name w:val="footer"/>
    <w:basedOn w:val="Normal"/>
    <w:pPr>
      <w:tabs>
        <w:tab w:val="clear" w:pos="708"/>
        <w:tab w:val="center" w:leader="none" w:pos="4419"/>
        <w:tab w:val="right" w:leader="none" w:pos="8838"/>
      </w:tabs>
    </w:pPr>
    <w:rPr>
      <w:rFonts w:ascii="Calibri" w:cs="Calibri" w:hAnsi="Calibri"/>
      <w:sz w:val="22"/>
      <w:lang w:val="en-US"/>
    </w:rPr>
  </w:style>
  <w:style w:type="paragraph" w:styleId="TtulodeTDC">
    <w:name w:val="Título de TDC"/>
    <w:basedOn w:val="Heading1"/>
    <w:next w:val="Normal"/>
    <w:qFormat w:val="1"/>
    <w:pPr>
      <w:keepNext w:val="1"/>
      <w:keepLines w:val="1"/>
      <w:numPr>
        <w:ilvl w:val="0"/>
        <w:numId w:val="0"/>
      </w:numPr>
      <w:spacing w:after="0" w:before="480" w:line="276" w:lineRule="auto"/>
      <w:outlineLvl w:val="9"/>
    </w:pPr>
    <w:rPr>
      <w:rFonts w:ascii="Cambria" w:cs="Times New Roman" w:eastAsia="Times New Roman" w:hAnsi="Cambria"/>
      <w:color w:val="365f91"/>
      <w:kern w:val="0"/>
      <w:sz w:val="28"/>
      <w:szCs w:val="28"/>
    </w:rPr>
  </w:style>
  <w:style w:type="paragraph" w:styleId="TOC1">
    <w:name w:val="toc 1"/>
    <w:basedOn w:val="Normal"/>
    <w:next w:val="Normal"/>
    <w:pPr/>
    <w:rPr/>
  </w:style>
  <w:style w:type="paragraph" w:styleId="TOC2">
    <w:name w:val="toc 2"/>
    <w:basedOn w:val="Normal"/>
    <w:next w:val="Normal"/>
    <w:pPr>
      <w:ind w:left="220" w:right="0" w:hanging="0"/>
    </w:pPr>
    <w:rPr/>
  </w:style>
  <w:style w:type="paragraph" w:styleId="TOC3">
    <w:name w:val="toc 3"/>
    <w:basedOn w:val="Normal"/>
    <w:next w:val="Normal"/>
    <w:pPr>
      <w:spacing w:after="100" w:before="0"/>
      <w:ind w:left="440" w:right="0" w:hanging="0"/>
    </w:pPr>
    <w:rPr>
      <w:rFonts w:ascii="Calibri" w:cs="Times New Roman" w:eastAsia="Times New Roman" w:hAnsi="Calibri"/>
    </w:rPr>
  </w:style>
  <w:style w:type="paragraph" w:styleId="Sinespaciado">
    <w:name w:val="Sin espaciado"/>
    <w:qFormat w:val="1"/>
    <w:pPr>
      <w:widowControl w:val="1"/>
      <w:bidi w:val="0"/>
    </w:pPr>
    <w:rPr>
      <w:rFonts w:ascii="Arial" w:cs="Arial" w:eastAsia="Calibri" w:hAnsi="Arial"/>
      <w:color w:val="auto"/>
      <w:sz w:val="24"/>
      <w:szCs w:val="22"/>
      <w:lang w:bidi="ar-SA" w:eastAsia="zh-CN" w:val="es-VE"/>
    </w:rPr>
  </w:style>
  <w:style w:type="paragraph" w:styleId="template">
    <w:name w:val="template"/>
    <w:basedOn w:val="Normal"/>
    <w:qFormat w:val="1"/>
    <w:pPr>
      <w:spacing w:after="0" w:before="0" w:line="240" w:lineRule="exact"/>
    </w:pPr>
    <w:rPr>
      <w:rFonts w:eastAsia="Times New Roman"/>
      <w:i w:val="1"/>
      <w:sz w:val="22"/>
      <w:szCs w:val="20"/>
      <w:lang w:val="en-US"/>
    </w:rPr>
  </w:style>
  <w:style w:type="paragraph" w:styleId="level3text">
    <w:name w:val="level 3 text"/>
    <w:basedOn w:val="Normal"/>
    <w:qFormat w:val="1"/>
    <w:pPr>
      <w:spacing w:after="0" w:before="0" w:line="220" w:lineRule="exact"/>
      <w:ind w:left="1350" w:right="0" w:hanging="716"/>
    </w:pPr>
    <w:rPr>
      <w:rFonts w:eastAsia="Times New Roman"/>
      <w:i w:val="1"/>
      <w:sz w:val="22"/>
      <w:szCs w:val="20"/>
      <w:lang w:val="en-US"/>
    </w:rPr>
  </w:style>
  <w:style w:type="paragraph" w:styleId="requirement">
    <w:name w:val="requirement"/>
    <w:basedOn w:val="Normal"/>
    <w:qFormat w:val="1"/>
    <w:pPr>
      <w:spacing w:after="0" w:before="0" w:line="240" w:lineRule="exact"/>
      <w:ind w:left="2348" w:right="0" w:hanging="994"/>
    </w:pPr>
    <w:rPr>
      <w:rFonts w:ascii="Times New Roman" w:cs="Times New Roman" w:eastAsia="Times New Roman" w:hAnsi="Times New Roman"/>
      <w:szCs w:val="20"/>
      <w:lang w:val="en-U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numbering" w:styleId="WW8Num1">
    <w:name w:val="WW8Num1"/>
    <w:qFormat w:val="1"/>
  </w:style>
  <w:style w:type="numbering" w:styleId="WW8Num2">
    <w:name w:val="WW8Num2"/>
    <w:qFormat w:val="1"/>
  </w:style>
  <w:style w:type="numbering" w:styleId="WW8Num3">
    <w:name w:val="WW8Num3"/>
    <w:qFormat w:val="1"/>
  </w:style>
  <w:style w:type="numbering" w:styleId="WW8Num4">
    <w:name w:val="WW8Num4"/>
    <w:qFormat w:val="1"/>
  </w:style>
  <w:style w:type="numbering" w:styleId="WW8Num5">
    <w:name w:val="WW8Num5"/>
    <w:qFormat w:val="1"/>
  </w:style>
  <w:style w:type="numbering" w:styleId="WW8Num6">
    <w:name w:val="WW8Num6"/>
    <w:qFormat w:val="1"/>
  </w:style>
  <w:style w:type="numbering" w:styleId="WW8Num7">
    <w:name w:val="WW8Num7"/>
    <w:qFormat w:val="1"/>
  </w:style>
  <w:style w:type="numbering" w:styleId="WW8Num8">
    <w:name w:val="WW8Num8"/>
    <w:qFormat w:val="1"/>
  </w:style>
  <w:style w:type="numbering" w:styleId="WW8Num9">
    <w:name w:val="WW8Num9"/>
    <w:qFormat w:val="1"/>
  </w:style>
  <w:style w:type="numbering" w:styleId="WW8Num10">
    <w:name w:val="WW8Num10"/>
    <w:qFormat w:val="1"/>
  </w:style>
  <w:style w:type="numbering" w:styleId="WW8Num11">
    <w:name w:val="WW8Num11"/>
    <w:qFormat w:val="1"/>
  </w:style>
  <w:style w:type="numbering" w:styleId="WW8Num12">
    <w:name w:val="WW8Num12"/>
    <w:qFormat w:val="1"/>
  </w:style>
  <w:style w:type="numbering" w:styleId="WW8Num13">
    <w:name w:val="WW8Num13"/>
    <w:qFormat w:val="1"/>
  </w:style>
  <w:style w:type="numbering" w:styleId="WW8Num14">
    <w:name w:val="WW8Num14"/>
    <w:qFormat w:val="1"/>
  </w:style>
  <w:style w:type="numbering" w:styleId="WW8Num15">
    <w:name w:val="WW8Num15"/>
    <w:qFormat w:val="1"/>
  </w:style>
  <w:style w:type="numbering" w:styleId="WW8Num16">
    <w:name w:val="WW8Num16"/>
    <w:qFormat w:val="1"/>
  </w:style>
  <w:style w:type="numbering" w:styleId="WW8Num17">
    <w:name w:val="WW8Num17"/>
    <w:qFormat w:val="1"/>
  </w:style>
  <w:style w:type="numbering" w:styleId="WW8Num18">
    <w:name w:val="WW8Num18"/>
    <w:qFormat w:val="1"/>
  </w:style>
  <w:style w:type="numbering" w:styleId="WW8Num19">
    <w:name w:val="WW8Num19"/>
    <w:qFormat w:val="1"/>
  </w:style>
  <w:style w:type="numbering" w:styleId="WW8Num20">
    <w:name w:val="WW8Num20"/>
    <w:qFormat w:val="1"/>
  </w:style>
  <w:style w:type="numbering" w:styleId="WW8Num21">
    <w:name w:val="WW8Num21"/>
    <w:qFormat w:val="1"/>
  </w:style>
  <w:style w:type="numbering" w:styleId="WW8Num22">
    <w:name w:val="WW8Num22"/>
    <w:qFormat w:val="1"/>
  </w:style>
  <w:style w:type="numbering" w:styleId="WW8Num23">
    <w:name w:val="WW8Num23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pmoinformatica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hOdaiWs4WBbYw+LOT3A/7cImA==">CgMxLjAyDmgubHIybWl0NTEzd3F2Mg5oLmVtejV5NmF4cGkwNDIOaC41a3U3NzZ4azRpbW0yDmgudm40cGxhZDQ4YmJnMg5oLjY4bHZmZ3ZoMXdreDIOaC5jZGhtZGU2bDQ5Mm0yDmguNmxtYmR2OG43enN6Mg5oLnI1OWs1MnJ1eWxucTIOaC5tN21nN3RhbW0zdHQyDmgueHY1em5tYjV4cnBkMg5oLnFsc2ZuNnljcGxkNzIOaC5lOG94eG9jOGI3bDIyDmguZmpuNmJ0cWpodmhhMg5oLnhkOHppbnFtZHZnYTIOaC5ieHBiNDgzempqejEyDmguZGpidGF4ZjhoM2V2Mg5oLmxkYXN2YWpwY2k4bDIOaC45ODBwZ2prZThqYnQyDmgubjk3ajlwZWhoMWljMg5oLnN5MWQzbWh3dDhmZzgAciExVUtFVno5ZFlwTzRvMGpmRVp0QWl6OVdCc29OSnV5Z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2022-05-21T21:28:00Z</dcterms:created>
  <dc:creator>Equipo Siempre Cerca</dc:creator>
</cp:coreProperties>
</file>