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Resumen de la </w:t>
      </w:r>
    </w:p>
    <w:p w:rsidR="00000000" w:rsidDel="00000000" w:rsidP="00000000" w:rsidRDefault="00000000" w:rsidRPr="00000000" w14:paraId="00000002">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Reunión Retrospectiva</w:t>
      </w:r>
    </w:p>
    <w:p w:rsidR="00000000" w:rsidDel="00000000" w:rsidP="00000000" w:rsidRDefault="00000000" w:rsidRPr="00000000" w14:paraId="00000003">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4">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5">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p>
    <w:p w:rsidR="00000000" w:rsidDel="00000000" w:rsidP="00000000" w:rsidRDefault="00000000" w:rsidRPr="00000000" w14:paraId="00000006">
      <w:pPr>
        <w:spacing w:after="0" w:before="0" w:line="240" w:lineRule="auto"/>
        <w:rPr>
          <w:rFonts w:ascii="Arial" w:cs="Arial" w:eastAsia="Arial" w:hAnsi="Arial"/>
          <w:b w:val="1"/>
          <w:bCs w:val="1"/>
          <w:color w:val="365f91"/>
          <w:sz w:val="24"/>
          <w:szCs w:val="24"/>
        </w:rPr>
      </w:pPr>
      <w:r w:rsidDel="00000000" w:rsidR="00000000" w:rsidRPr="00000000">
        <w:rPr>
          <w:rtl w:val="0"/>
        </w:rPr>
      </w:r>
    </w:p>
    <w:tbl>
      <w:tblPr>
        <w:tblStyle w:val="Table1"/>
        <w:tblW w:w="8870.0" w:type="dxa"/>
        <w:jc w:val="left"/>
        <w:tblLayout w:type="fixed"/>
        <w:tblLook w:val="0000"/>
      </w:tblPr>
      <w:tblGrid>
        <w:gridCol w:w="2835"/>
        <w:gridCol w:w="6035"/>
        <w:tblGridChange w:id="0">
          <w:tblGrid>
            <w:gridCol w:w="2835"/>
            <w:gridCol w:w="60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Empresa / Organización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Duoc UC – Escuela de Informática y Telecomunicaciones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Proyecto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Siempre Cerca</w:t>
            </w:r>
            <w:r w:rsidDel="00000000" w:rsidR="00000000" w:rsidRPr="00000000">
              <w:rPr>
                <w:rtl w:val="0"/>
              </w:rPr>
            </w:r>
          </w:p>
        </w:tc>
      </w:tr>
    </w:tbl>
    <w:p w:rsidR="00000000" w:rsidDel="00000000" w:rsidP="00000000" w:rsidRDefault="00000000" w:rsidRPr="00000000" w14:paraId="0000000B">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C">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p>
    <w:p w:rsidR="00000000" w:rsidDel="00000000" w:rsidP="00000000" w:rsidRDefault="00000000" w:rsidRPr="00000000" w14:paraId="0000000D">
      <w:pPr>
        <w:spacing w:after="0" w:before="0" w:line="240" w:lineRule="auto"/>
        <w:rPr>
          <w:rFonts w:ascii="Arial" w:cs="Arial" w:eastAsia="Arial" w:hAnsi="Arial"/>
          <w:b w:val="1"/>
          <w:bCs w:val="1"/>
          <w:color w:val="365f91"/>
          <w:sz w:val="24"/>
          <w:szCs w:val="24"/>
        </w:rPr>
      </w:pPr>
      <w:r w:rsidDel="00000000" w:rsidR="00000000" w:rsidRPr="00000000">
        <w:rPr>
          <w:rtl w:val="0"/>
        </w:rPr>
      </w:r>
    </w:p>
    <w:tbl>
      <w:tblPr>
        <w:tblStyle w:val="Table2"/>
        <w:tblW w:w="8870.0" w:type="dxa"/>
        <w:jc w:val="left"/>
        <w:tblLayout w:type="fixed"/>
        <w:tblLook w:val="0000"/>
      </w:tblPr>
      <w:tblGrid>
        <w:gridCol w:w="3261"/>
        <w:gridCol w:w="5609"/>
        <w:tblGridChange w:id="0">
          <w:tblGrid>
            <w:gridCol w:w="3261"/>
            <w:gridCol w:w="56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Lugar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Reunión remota (Discord)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Fecha (poner)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Número de iteración / sprint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Sprint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Personas convocadas a la reunión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Paul Hidalgo (Scrum Master / Development Team)</w:t>
              <w:br w:type="textWrapping"/>
              <w:t xml:space="preserve">Héctor Cornejo (Development Team)</w:t>
              <w:br w:type="textWrapping"/>
              <w:t xml:space="preserve">Angel Rengifo (Development Team)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Personas que asistieron a la reunión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Paul Hidalgo</w:t>
              <w:br w:type="textWrapping"/>
              <w:t xml:space="preserve">Héctor Cornejo</w:t>
              <w:br w:type="textWrapping"/>
              <w:t xml:space="preserve">Angel Rengifo</w:t>
            </w:r>
            <w:r w:rsidDel="00000000" w:rsidR="00000000" w:rsidRPr="00000000">
              <w:rPr>
                <w:rtl w:val="0"/>
              </w:rPr>
            </w:r>
          </w:p>
        </w:tc>
      </w:tr>
    </w:tbl>
    <w:p w:rsidR="00000000" w:rsidDel="00000000" w:rsidP="00000000" w:rsidRDefault="00000000" w:rsidRPr="00000000" w14:paraId="00000018">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9">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p>
    <w:p w:rsidR="00000000" w:rsidDel="00000000" w:rsidP="00000000" w:rsidRDefault="00000000" w:rsidRPr="00000000" w14:paraId="0000001A">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B">
      <w:pPr>
        <w:spacing w:after="0" w:before="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before="0" w:line="240" w:lineRule="auto"/>
        <w:jc w:val="both"/>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1D">
      <w:pPr>
        <w:spacing w:after="0" w:before="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before="0" w:line="240" w:lineRule="auto"/>
        <w:jc w:val="both"/>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1F">
      <w:pPr>
        <w:spacing w:after="0" w:before="0" w:line="240" w:lineRule="auto"/>
        <w:jc w:val="both"/>
        <w:rPr>
          <w:rFonts w:ascii="Arial Narrow" w:cs="Arial Narrow" w:eastAsia="Arial Narrow" w:hAnsi="Arial Narrow"/>
          <w:color w:val="000000"/>
          <w:sz w:val="24"/>
          <w:szCs w:val="24"/>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Narrow" w:cs="Arial Narrow" w:eastAsia="Arial Narrow" w:hAnsi="Arial Narrow"/>
          <w:color w:val="000000"/>
          <w:sz w:val="24"/>
          <w:szCs w:val="24"/>
          <w:rtl w:val="0"/>
        </w:rPr>
        <w:t xml:space="preserve">La reunión usualmente se restringe a tres horas.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Formulario de reunión retrospectiva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36"/>
          <w:szCs w:val="36"/>
          <w:u w:val="none"/>
          <w:shd w:fill="auto" w:val="clear"/>
          <w:vertAlign w:val="baseline"/>
        </w:rPr>
      </w:pPr>
      <w:r w:rsidDel="00000000" w:rsidR="00000000" w:rsidRPr="00000000">
        <w:rPr>
          <w:rtl w:val="0"/>
        </w:rPr>
      </w:r>
    </w:p>
    <w:tbl>
      <w:tblPr>
        <w:tblStyle w:val="Table3"/>
        <w:tblW w:w="12474.0" w:type="dxa"/>
        <w:jc w:val="left"/>
        <w:tblLayout w:type="fixed"/>
        <w:tblLook w:val="0000"/>
      </w:tblPr>
      <w:tblGrid>
        <w:gridCol w:w="3828"/>
        <w:gridCol w:w="4110"/>
        <w:gridCol w:w="4536"/>
        <w:tblGridChange w:id="0">
          <w:tblGrid>
            <w:gridCol w:w="3828"/>
            <w:gridCol w:w="4110"/>
            <w:gridCol w:w="453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13" w:right="0" w:hanging="85"/>
              <w:jc w:val="both"/>
              <w:rPr>
                <w:rFonts w:ascii="Arial Narrow" w:cs="Arial Narrow" w:eastAsia="Arial Narrow" w:hAnsi="Arial Narrow"/>
                <w:b w:val="1"/>
                <w:bCs w:val="1"/>
                <w:i w:val="0"/>
                <w:iCs w:val="0"/>
                <w:smallCaps w:val="0"/>
                <w:strike w:val="0"/>
                <w:color w:val="365f91"/>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Se completaron las 16 tareas planificadas del Sprint 1 y todas quedaron en estado “Terminado” en Trello.</w:t>
            </w:r>
            <w:r w:rsidDel="00000000" w:rsidR="00000000" w:rsidRPr="00000000">
              <w:rPr>
                <w:rtl w:val="0"/>
              </w:rPr>
            </w:r>
          </w:p>
          <w:p w:rsidR="00000000" w:rsidDel="00000000" w:rsidP="00000000" w:rsidRDefault="00000000" w:rsidRPr="00000000" w14:paraId="00000027">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colaboración y distribución de tareas entre los integrantes permitió avanzar de forma ordenada.</w:t>
            </w:r>
          </w:p>
          <w:p w:rsidR="00000000" w:rsidDel="00000000" w:rsidP="00000000" w:rsidRDefault="00000000" w:rsidRPr="00000000" w14:paraId="00000028">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comunicación mediante Discord y WhatsApp facilitó la coordinación y el seguimiento diario.</w:t>
            </w:r>
          </w:p>
          <w:p w:rsidR="00000000" w:rsidDel="00000000" w:rsidP="00000000" w:rsidRDefault="00000000" w:rsidRPr="00000000" w14:paraId="00000029">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Trello permitió visualizar el estado de las actividades y mantener trazabilidad del trabajo realizado.</w:t>
            </w:r>
          </w:p>
          <w:p w:rsidR="00000000" w:rsidDel="00000000" w:rsidP="00000000" w:rsidRDefault="00000000" w:rsidRPr="00000000" w14:paraId="0000002A">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No se registraron impedimentos significativos que afectaran el cumplimiento del Sprint.</w:t>
            </w:r>
          </w:p>
          <w:p w:rsidR="00000000" w:rsidDel="00000000" w:rsidP="00000000" w:rsidRDefault="00000000" w:rsidRPr="00000000" w14:paraId="0000002B">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Se obtuvo una base funcional con registro, inicio y cierre de sesión, recuperación de contraseña y estructura inicial de la aplicación.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13" w:right="0" w:hanging="85"/>
              <w:jc w:val="both"/>
              <w:rPr>
                <w:rFonts w:ascii="Arial Narrow" w:cs="Arial Narrow" w:eastAsia="Arial Narrow" w:hAnsi="Arial Narrow"/>
                <w:b w:val="1"/>
                <w:bCs w:val="1"/>
                <w:i w:val="0"/>
                <w:iCs w:val="0"/>
                <w:smallCaps w:val="0"/>
                <w:strike w:val="0"/>
                <w:color w:val="365f91"/>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No se llevó un registro exacto y diario de las horas utilizadas en cada tarea.</w:t>
            </w:r>
            <w:r w:rsidDel="00000000" w:rsidR="00000000" w:rsidRPr="00000000">
              <w:rPr>
                <w:rtl w:val="0"/>
              </w:rPr>
            </w:r>
          </w:p>
          <w:p w:rsidR="00000000" w:rsidDel="00000000" w:rsidP="00000000" w:rsidRDefault="00000000" w:rsidRPr="00000000" w14:paraId="0000002D">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Para construir el Burndown Chart fue necesario utilizar una estimación retrospectiva de las horas de trabajo.</w:t>
            </w:r>
          </w:p>
          <w:p w:rsidR="00000000" w:rsidDel="00000000" w:rsidP="00000000" w:rsidRDefault="00000000" w:rsidRPr="00000000" w14:paraId="0000002E">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Las dificultades menores se resolvieron directamente durante el desarrollo y no requirieron registrar impedimentos formales.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13" w:right="0" w:hanging="85"/>
              <w:jc w:val="both"/>
              <w:rPr>
                <w:rFonts w:ascii="Arial Narrow" w:cs="Arial Narrow" w:eastAsia="Arial Narrow" w:hAnsi="Arial Narrow"/>
                <w:b w:val="1"/>
                <w:bCs w:val="1"/>
                <w:i w:val="0"/>
                <w:iCs w:val="0"/>
                <w:smallCaps w:val="0"/>
                <w:strike w:val="0"/>
                <w:color w:val="365f91"/>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Registrar de manera más constante las horas utilizadas por día y por tarea durante los próximos Sprints.</w:t>
            </w:r>
            <w:r w:rsidDel="00000000" w:rsidR="00000000" w:rsidRPr="00000000">
              <w:rPr>
                <w:rtl w:val="0"/>
              </w:rPr>
            </w:r>
          </w:p>
          <w:p w:rsidR="00000000" w:rsidDel="00000000" w:rsidP="00000000" w:rsidRDefault="00000000" w:rsidRPr="00000000" w14:paraId="00000030">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Mantener las reuniones de seguimiento para revisar avance, tareas pendientes e impedimentos con mayor anticipación.</w:t>
            </w:r>
          </w:p>
          <w:p w:rsidR="00000000" w:rsidDel="00000000" w:rsidP="00000000" w:rsidRDefault="00000000" w:rsidRPr="00000000" w14:paraId="00000031">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Continuar utilizando Trello para actualizar el estado de las actividades y mantener visible el progreso.</w:t>
            </w:r>
          </w:p>
          <w:p w:rsidR="00000000" w:rsidDel="00000000" w:rsidP="00000000" w:rsidRDefault="00000000" w:rsidRPr="00000000" w14:paraId="00000032">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Realizar nuevas pruebas a medida que se incorporen funcionalidades al sistema.</w:t>
            </w:r>
          </w:p>
          <w:p w:rsidR="00000000" w:rsidDel="00000000" w:rsidP="00000000" w:rsidRDefault="00000000" w:rsidRPr="00000000" w14:paraId="00000033">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Detectar y registrar tempranamente cualquier dificultad que pueda afectar el alcance o la planificación.</w:t>
            </w:r>
          </w:p>
        </w:tc>
      </w:tr>
    </w:tbl>
    <w:p w:rsidR="00000000" w:rsidDel="00000000" w:rsidP="00000000" w:rsidRDefault="00000000" w:rsidRPr="00000000" w14:paraId="00000034">
      <w:pPr>
        <w:spacing w:after="0" w:before="0" w:line="240" w:lineRule="auto"/>
        <w:rPr>
          <w:rFonts w:ascii="Arial" w:cs="Arial" w:eastAsia="Arial" w:hAnsi="Arial"/>
          <w:color w:val="000000"/>
          <w:sz w:val="20"/>
          <w:szCs w:val="20"/>
        </w:rPr>
      </w:pPr>
      <w:r w:rsidDel="00000000" w:rsidR="00000000" w:rsidRPr="00000000">
        <w:rPr>
          <w:rtl w:val="0"/>
        </w:rPr>
      </w:r>
    </w:p>
    <w:sectPr>
      <w:headerReference r:id="rId9" w:type="default"/>
      <w:headerReference r:id="rId10" w:type="first"/>
      <w:footerReference r:id="rId11" w:type="default"/>
      <w:footerReference r:id="rId12" w:type="firs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3" name=""/>
              <a:graphic>
                <a:graphicData uri="http://schemas.microsoft.com/office/word/2010/wordprocessingShape">
                  <wps:wsp>
                    <wps:cNvSpPr/>
                    <wps:cNvPr id="2" name="Shape 2"/>
                    <wps:spPr>
                      <a:xfrm>
                        <a:off x="2539620" y="3698640"/>
                        <a:ext cx="5612760" cy="162720"/>
                      </a:xfrm>
                      <a:prstGeom prst="rect">
                        <a:avLst/>
                      </a:prstGeom>
                      <a:solidFill>
                        <a:srgbClr val="4F81BD"/>
                      </a:solidFill>
                      <a:ln cap="flat" cmpd="sng" w="38150">
                        <a:solidFill>
                          <a:srgbClr val="F2F2F2"/>
                        </a:solidFill>
                        <a:prstDash val="solid"/>
                        <a:miter lim="8000"/>
                        <a:headEnd len="sm" w="sm" type="none"/>
                        <a:tailEnd len="sm" w="sm" type="none"/>
                      </a:ln>
                      <a:effectLst>
                        <a:outerShdw rotWithShape="0" dir="3633274" dist="25630">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650915" cy="200710"/>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4" name=""/>
              <a:graphic>
                <a:graphicData uri="http://schemas.microsoft.com/office/word/2010/wordprocessingShape">
                  <wps:wsp>
                    <wps:cNvSpPr/>
                    <wps:cNvPr id="3" name="Shape 3"/>
                    <wps:spPr>
                      <a:xfrm>
                        <a:off x="1406700" y="3698640"/>
                        <a:ext cx="7878600" cy="162720"/>
                      </a:xfrm>
                      <a:prstGeom prst="rect">
                        <a:avLst/>
                      </a:prstGeom>
                      <a:solidFill>
                        <a:srgbClr val="4F81BD"/>
                      </a:solidFill>
                      <a:ln cap="flat" cmpd="sng" w="38150">
                        <a:solidFill>
                          <a:srgbClr val="F2F2F2"/>
                        </a:solidFill>
                        <a:prstDash val="solid"/>
                        <a:miter lim="8000"/>
                        <a:headEnd len="sm" w="sm" type="none"/>
                        <a:tailEnd len="sm" w="sm" type="none"/>
                      </a:ln>
                      <a:effectLst>
                        <a:outerShdw rotWithShape="0" dir="3633274" dist="25630">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6595" cy="200710"/>
                      </a:xfrm>
                      <a:prstGeom prst="rect"/>
                      <a:ln/>
                    </pic:spPr>
                  </pic:pic>
                </a:graphicData>
              </a:graphic>
            </wp:anchor>
          </w:drawing>
        </mc:Fallback>
      </mc:AlternateConten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80" w:before="280" w:line="240" w:lineRule="auto"/>
      <w:ind w:left="0" w:firstLine="0"/>
    </w:pPr>
    <w:rPr>
      <w:rFonts w:ascii="Times New Roman" w:cs="Times New Roman" w:eastAsia="Times New Roman" w:hAnsi="Times New Roman"/>
      <w:b w:val="1"/>
      <w:bCs w:val="1"/>
      <w:sz w:val="48"/>
      <w:szCs w:val="48"/>
    </w:rPr>
  </w:style>
  <w:style w:type="paragraph" w:styleId="Heading2">
    <w:name w:val="heading 2"/>
    <w:basedOn w:val="Normal"/>
    <w:next w:val="Normal"/>
    <w:pPr>
      <w:spacing w:after="280" w:before="280" w:line="240" w:lineRule="auto"/>
      <w:ind w:left="0" w:firstLine="0"/>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ind w:left="0" w:firstLine="0"/>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WW8Num2z0">
    <w:name w:val="WW8Num2z0"/>
    <w:qFormat w:val="1"/>
    <w:rPr>
      <w:rFonts w:ascii="Symbol" w:cs="Symbol" w:hAnsi="Symbol"/>
    </w:rPr>
  </w:style>
  <w:style w:type="character" w:styleId="WW8Num2z1">
    <w:name w:val="WW8Num2z1"/>
    <w:qFormat w:val="1"/>
    <w:rPr>
      <w:rFonts w:ascii="Courier New" w:cs="Courier New" w:hAnsi="Courier New"/>
    </w:rPr>
  </w:style>
  <w:style w:type="character" w:styleId="WW8Num2z2">
    <w:name w:val="WW8Num2z2"/>
    <w:qFormat w:val="1"/>
    <w:rPr>
      <w:rFonts w:ascii="Wingdings" w:cs="Wingdings" w:hAnsi="Wingdings"/>
    </w:rPr>
  </w:style>
  <w:style w:type="character" w:styleId="WW8Num3z0">
    <w:name w:val="WW8Num3z0"/>
    <w:qFormat w:val="1"/>
    <w:rPr>
      <w:rFonts w:ascii="Symbol" w:cs="Symbol" w:hAnsi="Symbol"/>
    </w:rPr>
  </w:style>
  <w:style w:type="character" w:styleId="WW8Num3z1">
    <w:name w:val="WW8Num3z1"/>
    <w:qFormat w:val="1"/>
    <w:rPr>
      <w:rFonts w:ascii="Courier New" w:cs="Courier New" w:hAnsi="Courier New"/>
    </w:rPr>
  </w:style>
  <w:style w:type="character" w:styleId="WW8Num3z2">
    <w:name w:val="WW8Num3z2"/>
    <w:qFormat w:val="1"/>
    <w:rPr>
      <w:rFonts w:ascii="Wingdings" w:cs="Wingdings" w:hAnsi="Wingdings"/>
    </w:rPr>
  </w:style>
  <w:style w:type="character" w:styleId="Fuentedeprrafopredeter">
    <w:name w:val="Fuente de párrafo predeter."/>
    <w:qFormat w:val="1"/>
    <w:rPr/>
  </w:style>
  <w:style w:type="character" w:styleId="apple-converted-space">
    <w:name w:val="apple-converted-space"/>
    <w:basedOn w:val="Fuentedeprrafopredeter"/>
    <w:qFormat w:val="1"/>
    <w:rPr/>
  </w:style>
  <w:style w:type="character" w:styleId="Strong">
    <w:name w:val="Strong"/>
    <w:qFormat w:val="1"/>
    <w:rPr>
      <w:b w:val="1"/>
      <w:bCs w:val="1"/>
    </w:rPr>
  </w:style>
  <w:style w:type="character" w:styleId="Hyperlink">
    <w:name w:val="Hyperlink"/>
    <w:rPr>
      <w:color w:val="0000ff"/>
      <w:u w:val="single"/>
    </w:rPr>
  </w:style>
  <w:style w:type="character" w:styleId="TextocomentarioCar">
    <w:name w:val="Texto comentario Car"/>
    <w:qFormat w:val="1"/>
    <w:rPr>
      <w:rFonts w:ascii="Times New Roman" w:cs="Times New Roman" w:eastAsia="Times New Roman" w:hAnsi="Times New Roman"/>
      <w:sz w:val="20"/>
      <w:szCs w:val="20"/>
      <w:lang w:val="en-US"/>
    </w:rPr>
  </w:style>
  <w:style w:type="character" w:styleId="Ttulo1Car">
    <w:name w:val="Título 1 Car"/>
    <w:qFormat w:val="1"/>
    <w:rPr>
      <w:rFonts w:ascii="Times New Roman" w:cs="Times New Roman" w:eastAsia="Times New Roman" w:hAnsi="Times New Roman"/>
      <w:b w:val="1"/>
      <w:bCs w:val="1"/>
      <w:kern w:val="2"/>
      <w:sz w:val="48"/>
      <w:szCs w:val="48"/>
    </w:rPr>
  </w:style>
  <w:style w:type="character" w:styleId="Ttulo2Car">
    <w:name w:val="Título 2 Car"/>
    <w:qFormat w:val="1"/>
    <w:rPr>
      <w:rFonts w:ascii="Times New Roman" w:cs="Times New Roman" w:eastAsia="Times New Roman" w:hAnsi="Times New Roman"/>
      <w:b w:val="1"/>
      <w:bCs w:val="1"/>
      <w:sz w:val="36"/>
      <w:szCs w:val="36"/>
    </w:rPr>
  </w:style>
  <w:style w:type="character" w:styleId="vote-count-post">
    <w:name w:val="vote-count-post"/>
    <w:basedOn w:val="Fuentedeprrafopredeter"/>
    <w:qFormat w:val="1"/>
    <w:rPr/>
  </w:style>
  <w:style w:type="character" w:styleId="relativetime">
    <w:name w:val="relativetime"/>
    <w:basedOn w:val="Fuentedeprrafopredeter"/>
    <w:qFormat w:val="1"/>
    <w:rPr/>
  </w:style>
  <w:style w:type="character" w:styleId="reputation-score">
    <w:name w:val="reputation-score"/>
    <w:basedOn w:val="Fuentedeprrafopredeter"/>
    <w:qFormat w:val="1"/>
    <w:rPr/>
  </w:style>
  <w:style w:type="character" w:styleId="badgecount">
    <w:name w:val="badgecount"/>
    <w:basedOn w:val="Fuentedeprrafopredeter"/>
    <w:qFormat w:val="1"/>
    <w:rPr/>
  </w:style>
  <w:style w:type="character" w:styleId="cool">
    <w:name w:val="cool"/>
    <w:basedOn w:val="Fuentedeprrafopredeter"/>
    <w:qFormat w:val="1"/>
    <w:rPr/>
  </w:style>
  <w:style w:type="character" w:styleId="comment-copy">
    <w:name w:val="comment-copy"/>
    <w:basedOn w:val="Fuentedeprrafopredeter"/>
    <w:qFormat w:val="1"/>
    <w:rPr/>
  </w:style>
  <w:style w:type="character" w:styleId="comment-date">
    <w:name w:val="comment-date"/>
    <w:basedOn w:val="Fuentedeprrafopredeter"/>
    <w:qFormat w:val="1"/>
    <w:rPr/>
  </w:style>
  <w:style w:type="character" w:styleId="Emphasis">
    <w:name w:val="Emphasis"/>
    <w:qFormat w:val="1"/>
    <w:rPr>
      <w:i w:val="1"/>
      <w:iCs w:val="1"/>
    </w:rPr>
  </w:style>
  <w:style w:type="character" w:styleId="TextodegloboCar">
    <w:name w:val="Texto de globo Car"/>
    <w:qFormat w:val="1"/>
    <w:rPr>
      <w:rFonts w:ascii="Tahoma" w:cs="Tahoma" w:hAnsi="Tahoma"/>
      <w:sz w:val="16"/>
      <w:szCs w:val="16"/>
    </w:rPr>
  </w:style>
  <w:style w:type="character" w:styleId="Ttulo3Car">
    <w:name w:val="Título 3 Car"/>
    <w:qFormat w:val="1"/>
    <w:rPr>
      <w:rFonts w:ascii="Cambria" w:cs="Times New Roman" w:eastAsia="Times New Roman" w:hAnsi="Cambria"/>
      <w:b w:val="1"/>
      <w:bCs w:val="1"/>
      <w:sz w:val="26"/>
      <w:szCs w:val="26"/>
    </w:rPr>
  </w:style>
  <w:style w:type="character" w:styleId="ilad">
    <w:name w:val="il_ad"/>
    <w:basedOn w:val="Fuentedeprrafopredeter"/>
    <w:qFormat w:val="1"/>
    <w:rPr/>
  </w:style>
  <w:style w:type="character" w:styleId="EncabezadoCar">
    <w:name w:val="Encabezado Car"/>
    <w:qFormat w:val="1"/>
    <w:rPr>
      <w:sz w:val="22"/>
      <w:szCs w:val="22"/>
    </w:rPr>
  </w:style>
  <w:style w:type="character" w:styleId="PiedepginaCar">
    <w:name w:val="Pie de página Car"/>
    <w:qFormat w:val="1"/>
    <w:rPr>
      <w:sz w:val="22"/>
      <w:szCs w:val="22"/>
    </w:rPr>
  </w:style>
  <w:style w:type="paragraph" w:styleId="Heading">
    <w:name w:val="Heading"/>
    <w:basedOn w:val="Normal"/>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Web">
    <w:name w:val="Normal (Web)"/>
    <w:basedOn w:val="Normal"/>
    <w:qFormat w:val="1"/>
    <w:pPr>
      <w:spacing w:after="280" w:before="280" w:line="240" w:lineRule="auto"/>
    </w:pPr>
    <w:rPr>
      <w:rFonts w:ascii="Times New Roman" w:cs="Times New Roman" w:eastAsia="Times New Roman" w:hAnsi="Times New Roman"/>
      <w:sz w:val="24"/>
      <w:szCs w:val="24"/>
    </w:rPr>
  </w:style>
  <w:style w:type="paragraph" w:styleId="Prrafodelista">
    <w:name w:val="Párrafo de lista"/>
    <w:basedOn w:val="Normal"/>
    <w:qFormat w:val="1"/>
    <w:pPr>
      <w:spacing w:after="200" w:before="0"/>
      <w:ind w:left="720" w:right="0" w:hanging="0"/>
      <w:contextualSpacing w:val="1"/>
    </w:pPr>
    <w:rPr/>
  </w:style>
  <w:style w:type="paragraph" w:styleId="Textocomentario">
    <w:name w:val="Texto comentario"/>
    <w:basedOn w:val="Normal"/>
    <w:qFormat w:val="1"/>
    <w:pPr>
      <w:spacing w:after="0" w:before="0" w:line="240" w:lineRule="auto"/>
    </w:pPr>
    <w:rPr>
      <w:rFonts w:ascii="Times New Roman" w:cs="Times New Roman" w:eastAsia="Times New Roman" w:hAnsi="Times New Roman"/>
      <w:sz w:val="20"/>
      <w:szCs w:val="20"/>
      <w:lang w:val="en-US"/>
    </w:rPr>
  </w:style>
  <w:style w:type="paragraph" w:styleId="Textodeglobo">
    <w:name w:val="Texto de globo"/>
    <w:basedOn w:val="Normal"/>
    <w:qFormat w:val="1"/>
    <w:pPr>
      <w:spacing w:after="0" w:before="0" w:line="240" w:lineRule="auto"/>
    </w:pPr>
    <w:rPr>
      <w:rFonts w:ascii="Tahoma" w:cs="Tahoma" w:hAnsi="Tahoma"/>
      <w:sz w:val="16"/>
      <w:szCs w:val="16"/>
    </w:rPr>
  </w:style>
  <w:style w:type="paragraph" w:styleId="HeaderandFooter">
    <w:name w:val="Header and Footer"/>
    <w:basedOn w:val="Normal"/>
    <w:qFormat w:val="1"/>
    <w:pPr>
      <w:suppressLineNumbers w:val="1"/>
      <w:tabs>
        <w:tab w:val="clear" w:pos="708"/>
        <w:tab w:val="center" w:leader="none" w:pos="4819"/>
        <w:tab w:val="right" w:leader="none" w:pos="9638"/>
      </w:tabs>
    </w:pPr>
    <w:rPr/>
  </w:style>
  <w:style w:type="paragraph" w:styleId="Header">
    <w:name w:val="header"/>
    <w:basedOn w:val="Normal"/>
    <w:pPr>
      <w:tabs>
        <w:tab w:val="clear" w:pos="708"/>
        <w:tab w:val="center" w:leader="none" w:pos="4419"/>
        <w:tab w:val="right" w:leader="none" w:pos="8838"/>
      </w:tabs>
    </w:pPr>
    <w:rPr/>
  </w:style>
  <w:style w:type="paragraph" w:styleId="Footer">
    <w:name w:val="footer"/>
    <w:basedOn w:val="Normal"/>
    <w:pPr>
      <w:tabs>
        <w:tab w:val="clear" w:pos="708"/>
        <w:tab w:val="center" w:leader="none" w:pos="4419"/>
        <w:tab w:val="right" w:leader="none" w:pos="8838"/>
      </w:tabs>
    </w:pPr>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WW8Num1">
    <w:name w:val="WW8Num1"/>
    <w:qFormat w:val="1"/>
  </w:style>
  <w:style w:type="numbering" w:styleId="WW8Num2">
    <w:name w:val="WW8Num2"/>
    <w:qFormat w:val="1"/>
  </w:style>
  <w:style w:type="numbering" w:styleId="WW8Num3">
    <w:name w:val="WW8Num3"/>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WZ96eHpUFsAss4vhdTcRdsOBEA==">CgMxLjA4AHIhMWwxZW02dkRfcXhhV05INVh3OGJ4ZlRCSjhObW1XTWNi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