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1"/>
        <w:gridCol w:w="2988"/>
        <w:gridCol w:w="838"/>
        <w:gridCol w:w="4956"/>
        <w:gridCol w:w="17"/>
        <w:tblGridChange w:id="0">
          <w:tblGrid>
            <w:gridCol w:w="1971"/>
            <w:gridCol w:w="2988"/>
            <w:gridCol w:w="838"/>
            <w:gridCol w:w="4956"/>
            <w:gridCol w:w="17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6fa8dc" w:val="clear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Reunión: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6fa8dc" w:val="clear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Reunión: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Desde: No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Hasta: No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6fa8dc" w:val="clear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Reunión: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Remota vía 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6fa8dc" w:val="clear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Motivo, Asunto: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Planificación del Sprint 1 de 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Participantes: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fa8dc" w:val="clear"/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6fa8dc" w:val="clear"/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Asiste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6fa8dc" w:val="clear"/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Rol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Melanie Scarlett Ortiz Fernández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Paul Andrés Hidalgo Vásquez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Scrum Master / 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Héctor Patricio Cornejo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Angel Gabriel Rengifo Blanco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Resumen de lo tratado: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176"/>
              </w:tabs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revisó el Product Backlog y se priorizaron las funcionalidades base del sistema: creación de cuenta, inicio y cierre de sesión, recuperación de contraseña, diferenciación de acceso por rol y preparación de la estructura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Próxima reunión por este tema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176"/>
              </w:tabs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Reuniones de seguimiento durante el Sprint 1 y Sprint Review al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Desarrollo y 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acuerda ejecutar un Sprint de 5 días con foco en HU-01, HU-02, HU-09 y HU-18. Las tareas se gestionarán en Trello usando Backlog/Pendiente, Por hacer, En progreso, En revisión y Terminado. El equipo realizará seguimiento y coordinación durante el desarrollo, probará las funcionalidades implementadas y considerará una tarea finalizada solo cuando cumpla la Definition of Done definida para el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5"/>
        <w:gridCol w:w="1417"/>
        <w:gridCol w:w="1276"/>
        <w:gridCol w:w="1418"/>
        <w:gridCol w:w="1860"/>
        <w:tblGridChange w:id="0">
          <w:tblGrid>
            <w:gridCol w:w="4805"/>
            <w:gridCol w:w="1417"/>
            <w:gridCol w:w="1276"/>
            <w:gridCol w:w="1418"/>
            <w:gridCol w:w="18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de esta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6fa8dc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Completar las historias HU-01, HU-02, HU-09 y HU-18, realizar sus pruebas y mantener actualizado el Scrum 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Cierre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6fa8dc" w:val="clear"/>
          </w:tcPr>
          <w:p w:rsidR="00000000" w:rsidDel="00000000" w:rsidP="00000000" w:rsidRDefault="00000000" w:rsidRPr="00000000" w14:paraId="0000005C">
            <w:pPr>
              <w:spacing w:after="60"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anteriores pendientes o por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fa8d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fa8d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fa8dc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6fa8dc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left"/>
              <w:rPr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08080"/>
                <w:sz w:val="16"/>
                <w:szCs w:val="16"/>
                <w:rtl w:val="0"/>
              </w:rPr>
              <w:t xml:space="preserve">No aplica: corresponde al primer Sprint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KPMG Log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754.0" w:type="dxa"/>
      <w:jc w:val="left"/>
      <w:tblInd w:w="-71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583"/>
      <w:gridCol w:w="2241"/>
      <w:gridCol w:w="4930"/>
      <w:tblGridChange w:id="0">
        <w:tblGrid>
          <w:gridCol w:w="3583"/>
          <w:gridCol w:w="2241"/>
          <w:gridCol w:w="4930"/>
        </w:tblGrid>
      </w:tblGridChange>
    </w:tblGrid>
    <w:tr>
      <w:trPr>
        <w:cantSplit w:val="1"/>
        <w:trHeight w:val="1231" w:hRule="atLeast"/>
        <w:tblHeader w:val="0"/>
      </w:trPr>
      <w:tc>
        <w:tcPr>
          <w:tcBorders>
            <w:top w:color="000000" w:space="0" w:sz="6" w:val="single"/>
          </w:tcBorders>
        </w:tcPr>
        <w:p w:rsidR="00000000" w:rsidDel="00000000" w:rsidP="00000000" w:rsidRDefault="00000000" w:rsidRPr="00000000" w14:paraId="0000006A">
          <w:pPr>
            <w:pStyle w:val="Heading1"/>
            <w:spacing w:after="40" w:before="60" w:lineRule="auto"/>
            <w:ind w:right="360"/>
            <w:rPr>
              <w:rFonts w:ascii="KPMG Logo" w:cs="KPMG Logo" w:eastAsia="KPMG Logo" w:hAnsi="KPMG Logo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1045209</wp:posOffset>
                </wp:positionH>
                <wp:positionV relativeFrom="paragraph">
                  <wp:posOffset>123825</wp:posOffset>
                </wp:positionV>
                <wp:extent cx="1943100" cy="495300"/>
                <wp:effectExtent b="0" l="0" r="0" t="0"/>
                <wp:wrapNone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6" w:val="single"/>
          </w:tcBorders>
          <w:vAlign w:val="center"/>
        </w:tcPr>
        <w:p w:rsidR="00000000" w:rsidDel="00000000" w:rsidP="00000000" w:rsidRDefault="00000000" w:rsidRPr="00000000" w14:paraId="0000006B">
          <w:pPr>
            <w:spacing w:after="60" w:before="100" w:lineRule="auto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Equipo proyecto - Duoc UC</w:t>
          </w:r>
        </w:p>
      </w:tc>
    </w:tr>
    <w:tr>
      <w:trPr>
        <w:cantSplit w:val="1"/>
        <w:trHeight w:val="330" w:hRule="atLeast"/>
        <w:tblHeader w:val="0"/>
      </w:trPr>
      <w:tc>
        <w:tcPr>
          <w:gridSpan w:val="2"/>
          <w:tcBorders>
            <w:bottom w:color="000000" w:space="0" w:sz="6" w:val="single"/>
          </w:tcBorders>
          <w:vAlign w:val="center"/>
        </w:tcPr>
        <w:p w:rsidR="00000000" w:rsidDel="00000000" w:rsidP="00000000" w:rsidRDefault="00000000" w:rsidRPr="00000000" w14:paraId="0000006D">
          <w:pPr>
            <w:spacing w:after="0" w:before="0" w:line="240" w:lineRule="auto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Sede: Plaza Norte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bottom w:color="000000" w:space="0" w:sz="6" w:val="single"/>
          </w:tcBorders>
          <w:shd w:fill="6fa8dc" w:val="clear"/>
        </w:tcPr>
        <w:p w:rsidR="00000000" w:rsidDel="00000000" w:rsidP="00000000" w:rsidRDefault="00000000" w:rsidRPr="00000000" w14:paraId="0000006F">
          <w:pPr>
            <w:spacing w:after="80" w:before="80" w:lineRule="auto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Minuta de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23B"/>
  </w:style>
  <w:style w:type="character" w:styleId="Ttulo1Car" w:customStyle="1">
    <w:name w:val="Título 1 Car"/>
    <w:aliases w:val="capitulo Car"/>
    <w:basedOn w:val="Fuentedeprrafopredeter"/>
    <w:link w:val="Ttulo1"/>
    <w:uiPriority w:val="99"/>
    <w:rsid w:val="00C7723B"/>
    <w:rPr>
      <w:rFonts w:ascii="Times New Roman" w:cs="Times New Roman" w:eastAsia="Times New Roman" w:hAnsi="Times New Roman"/>
      <w:sz w:val="24"/>
      <w:szCs w:val="24"/>
      <w:lang w:eastAsia="es-ES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723B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723B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B37C81"/>
    <w:pPr>
      <w:numPr>
        <w:numId w:val="1"/>
      </w:numPr>
      <w:spacing w:line="276" w:lineRule="auto"/>
      <w:jc w:val="both"/>
    </w:pPr>
    <w:rPr>
      <w:rFonts w:ascii="Arial" w:cs="Arial" w:hAnsi="Arial"/>
      <w:b w:val="1"/>
      <w:color w:val="000000" w:themeColor="text1"/>
      <w:szCs w:val="22"/>
      <w:lang w:eastAsia="en-US" w:val="es-ES"/>
    </w:rPr>
  </w:style>
  <w:style w:type="table" w:styleId="Tablaconcuadrcula">
    <w:name w:val="Table Grid"/>
    <w:basedOn w:val="Tablanormal"/>
    <w:uiPriority w:val="59"/>
    <w:rsid w:val="00C7723B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unhideWhenUsed w:val="1"/>
    <w:rsid w:val="00BC1C2D"/>
    <w:pPr>
      <w:spacing w:after="120"/>
      <w:jc w:val="both"/>
    </w:pPr>
    <w:rPr>
      <w:rFonts w:ascii="Arial" w:hAnsi="Arial" w:cstheme="minorBidi" w:eastAsiaTheme="minorHAnsi"/>
      <w:sz w:val="22"/>
      <w:szCs w:val="22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3463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34638"/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3463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34638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AR"/>
    </w:rPr>
  </w:style>
  <w:style w:type="character" w:styleId="shorttext" w:customStyle="1">
    <w:name w:val="short_text"/>
    <w:basedOn w:val="Fuentedeprrafopredeter"/>
    <w:rsid w:val="00A427F4"/>
  </w:style>
  <w:style w:type="character" w:styleId="hps" w:customStyle="1">
    <w:name w:val="hps"/>
    <w:basedOn w:val="Fuentedeprrafopredeter"/>
    <w:rsid w:val="00A427F4"/>
  </w:style>
  <w:style w:type="paragraph" w:styleId="Revisin">
    <w:name w:val="Revision"/>
    <w:hidden w:val="1"/>
    <w:uiPriority w:val="99"/>
    <w:semiHidden w:val="1"/>
    <w:rsid w:val="00E75B46"/>
    <w:rPr>
      <w:lang w:eastAsia="es-ES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D61D7E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CC2452"/>
    <w:rPr>
      <w:color w:val="0000ff" w:themeColor="hyperlink"/>
      <w:u w:val="single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FvuVhBasth8tELJ35VUuarpLBA==">CgMxLjA4AHIhMVh0UGV0OHBJYXdJbVI1Yi1YblVwNzBxd2EwM09iakdI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2022-07-10T21:26:00Z</dcterms:created>
  <dc:creator>Castro Koller, Vicente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