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CASO DE PRUEBAS: REGISTRAR USUARIO</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Flujos alternativos</w:t>
      </w:r>
    </w:p>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Caso de uso exitoso</w:t>
      </w:r>
    </w:p>
    <w:p w:rsidR="00000000" w:rsidDel="00000000" w:rsidP="00000000" w:rsidRDefault="00000000" w:rsidRPr="00000000">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El registro de los datos de usuario se registraron y se subieron a la base de datos de manera exitosa</w:t>
      </w:r>
    </w:p>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La sesión no se encuentra validada</w:t>
      </w:r>
    </w:p>
    <w:p w:rsidR="00000000" w:rsidDel="00000000" w:rsidP="00000000" w:rsidRDefault="00000000" w:rsidRPr="00000000">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En el paso donde se verifica la sesión, si no se encuentra válida, despliega un mensaje de error y solicita al usuario iniciar sesión nuevamente.</w:t>
      </w:r>
    </w:p>
    <w:p w:rsidR="00000000" w:rsidDel="00000000" w:rsidP="00000000" w:rsidRDefault="00000000" w:rsidRPr="00000000">
      <w:pPr>
        <w:numPr>
          <w:ilvl w:val="0"/>
          <w:numId w:val="1"/>
        </w:numPr>
        <w:ind w:left="720" w:hanging="360"/>
        <w:contextualSpacing w:val="1"/>
        <w:jc w:val="left"/>
        <w:rPr>
          <w:b w:val="1"/>
          <w:sz w:val="24"/>
          <w:szCs w:val="24"/>
        </w:rPr>
      </w:pPr>
      <w:r w:rsidDel="00000000" w:rsidR="00000000" w:rsidRPr="00000000">
        <w:rPr>
          <w:b w:val="1"/>
          <w:sz w:val="24"/>
          <w:szCs w:val="24"/>
          <w:rtl w:val="0"/>
        </w:rPr>
        <w:t xml:space="preserve">El usuario dejó el campo de fecha de nacimiento vacío </w:t>
      </w:r>
    </w:p>
    <w:p w:rsidR="00000000" w:rsidDel="00000000" w:rsidP="00000000" w:rsidRDefault="00000000" w:rsidRPr="00000000">
      <w:pPr>
        <w:numPr>
          <w:ilvl w:val="1"/>
          <w:numId w:val="1"/>
        </w:numPr>
        <w:ind w:left="1440" w:hanging="360"/>
        <w:contextualSpacing w:val="1"/>
        <w:jc w:val="left"/>
        <w:rPr>
          <w:sz w:val="24"/>
          <w:szCs w:val="24"/>
        </w:rPr>
      </w:pPr>
      <w:r w:rsidDel="00000000" w:rsidR="00000000" w:rsidRPr="00000000">
        <w:rPr>
          <w:sz w:val="24"/>
          <w:szCs w:val="24"/>
          <w:rtl w:val="0"/>
        </w:rPr>
        <w:t xml:space="preserve">Si el usuario omitió llenar la forma de la fecha de nacimiento, al ser un campo obligatorio para el registro, al momento de intentar hacer el submit el sistema no hará el registro y se le pedirá al usuario que llene el campo.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estado vacío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estado, al ser un campo obligatorio para el registro, al momento de intentar hacer el submit el sistema no hará el registro y se le pedirá al usuario que llene el campo.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talla vacío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la fecha de nacimiento, al NO ser un campo obligatorio, el sistema registrará el atributo de “talla” como nulo.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idioma vacío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del idioma, al ser un campo obligatorio para el registro, al momento de intentar hacer el submit el sistema no hará el registro y se le pedirá al usuario que llene el campo.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datos adicionales vacío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los datos adicionales, al NO ser un campo obligatorio , el sistema registrará el atributo de “datosAdicionales” como nulo.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nombre vacío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la fecha de nacimiento, al ser un campo obligatorio para el registro, al momento de intentar hacer el submit el sistema no hará el registro y se le pedirá al usuario que llene el campo.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contraseña vacío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la contraseña, al ser un campo obligatorio para el registro, al momento de intentar hacer el submit el sistema no hará el registro y se le pedirá al usuario que llene el campo.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ingresó datos de contraseña inválidos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ingresó una contraseña con caracteres inválidos o no cumple con las limitaciones (8 caracteres mínimo, una mayúscula mínimo, un número mínimo), al momento de intentar hacer el submit el sistema no hará el registro y se le pedirá al usuario que llene el campo.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confirmar contraseña vacío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confirmar contraseña, al ser un campo obligatorio para el registro, al momento de intentar hacer el submit el sistema no hará el registro y se le pedirá al usuario que llene el campo.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no ingresó la confirmación de contraseña correcta</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ingresó en el campo de “confirmar contraseña” una contraseña que no coincide con la contraseña ingresada previamente, al momento de intentar hacer el submit, el sistema no hará el registro y se le pedirá al usuario que vuelva a ingresar la contraseña y lo vuelva a confirmar.</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correo vacío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del correo, al ser un campo obligatorio para el registro, al momento de intentar hacer el submit el sistema no hará el registro y se le pedirá al usuario que llene el campo.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ingresó un correo no válido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ingresó un correo que no tiene el formato válido de un correo (correo@example.com). Al momento de intentar hacer el submit el sistema no hará el registro y se le pedirá al usuario que ingrese un correo válido.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teléfono vacío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del teléfono, al ser un campo obligatorio para el registro, al momento de intentar hacer el submit el sistema no hará el registro y se le pedirá al usuario que llene el campo.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ingresó un teléfono no válido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ingresó un teléfono que no tiene el formato válido de un teléfono (número de mínimo 10 dígitos). Al momento de intentar hacer el submit el sistema no hará el registro y se le pedirá al usuario que ingrese un teléfono válido.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registro de los datos falló</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sistema, al momento de dar la orden de registrar, ocurre una desconexión</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decidió registrar a un miembro de la empresa en lugar de un invitado</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decide registrar un usuario con un rol que no sea de invitado, el sistema omitirá en la forma todos los campos de los atributos necesarios para el invitado.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