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DISEÑO DETALLADO DEL SOFTWARE (DDS)</w:t>
      </w:r>
    </w:p>
    <w:p>
      <w:pPr>
        <w:spacing w:after="100" w:before="300"/>
        <w:jc w:val="center"/>
      </w:pPr>
      <w:r>
        <w:rPr>
          <w:rFonts w:ascii="Calibri" w:cs="Calibri" w:eastAsia="Calibri" w:hAnsi="Calibri"/>
          <w:b/>
          <w:bCs/>
          <w:sz w:val="24"/>
          <w:szCs w:val="24"/>
        </w:rPr>
        <w:t xml:space="preserve">Proyecto</w:t>
      </w:r>
    </w:p>
    <w:p>
      <w:pPr>
        <w:spacing w:after="60"/>
        <w:jc w:val="center"/>
      </w:pPr>
      <w:r>
        <w:rPr>
          <w:rFonts w:ascii="Calibri" w:cs="Calibri" w:eastAsia="Calibri" w:hAnsi="Calibri"/>
          <w:b/>
          <w:bCs/>
          <w:sz w:val="26"/>
          <w:szCs w:val="26"/>
        </w:rPr>
        <w:t xml:space="preserve">M.T.P.A.: Mejora Técnica de Producción Avícola</w:t>
      </w:r>
    </w:p>
    <w:p>
      <w:pPr>
        <w:spacing w:after="300"/>
        <w:jc w:val="center"/>
      </w:pPr>
      <w:r>
        <w:rPr>
          <w:rFonts w:ascii="Calibri" w:cs="Calibri" w:eastAsia="Calibri" w:hAnsi="Calibri"/>
          <w:i/>
          <w:iCs/>
          <w:sz w:val="22"/>
          <w:szCs w:val="22"/>
        </w:rPr>
        <w:t xml:space="preserve">Diseño basado en MVC + Repository, con integración IoT vía broker MQTT (alcance: v1.0 — aplicación web)</w:t>
      </w:r>
    </w:p>
    <w:p>
      <w:pPr>
        <w:spacing w:after="60"/>
        <w:jc w:val="center"/>
      </w:pPr>
      <w:r>
        <w:rPr>
          <w:rFonts w:ascii="Calibri" w:cs="Calibri" w:eastAsia="Calibri" w:hAnsi="Calibri"/>
        </w:rPr>
        <w:t xml:space="preserve">Versión: 1.0</w:t>
      </w:r>
    </w:p>
    <w:p>
      <w:pPr>
        <w:spacing w:after="60"/>
        <w:jc w:val="center"/>
      </w:pPr>
      <w:r>
        <w:rPr>
          <w:rFonts w:ascii="Calibri" w:cs="Calibri" w:eastAsia="Calibri" w:hAnsi="Calibri"/>
        </w:rPr>
        <w:t xml:space="preserve">Fecha: 4 de septiembre de 2026</w:t>
      </w:r>
    </w:p>
    <w:p>
      <w:r>
        <w:br w:type="page"/>
      </w:r>
    </w:p>
    <w:p>
      <w:pPr>
        <w:pStyle w:val="Heading1"/>
        <w:spacing w:after="160" w:before="320"/>
      </w:pPr>
      <w:r>
        <w:t xml:space="preserve">1. Introducción</w:t>
      </w:r>
    </w:p>
    <w:p>
      <w:pPr>
        <w:pStyle w:val="Heading2"/>
        <w:spacing w:after="120" w:before="260"/>
      </w:pPr>
      <w:r>
        <w:t xml:space="preserve">1.1 Propósito del documento</w:t>
      </w:r>
    </w:p>
    <w:p>
      <w:pPr>
        <w:spacing w:after="120"/>
      </w:pPr>
      <w:r>
        <w:rPr>
          <w:rFonts w:ascii="Calibri" w:cs="Calibri" w:eastAsia="Calibri" w:hAnsi="Calibri"/>
        </w:rPr>
        <w:t xml:space="preserve">Este documento describe el diseño técnico detallado del sistema M.T.P.A.: su arquitectura, los módulos que lo componen, el modelo de datos, las reglas de seguridad, la integración con el hardware de campo (sensores y ventiladores) y la estrategia de despliegue. Sirve como guía para el equipo de desarrollo durante la implementación y como base de trazabilidad frente a la Especificación de Requisitos de Software (ERS) del proyecto.</w:t>
      </w:r>
    </w:p>
    <w:p>
      <w:pPr>
        <w:pStyle w:val="Heading2"/>
        <w:spacing w:after="120" w:before="260"/>
      </w:pPr>
      <w:r>
        <w:t xml:space="preserve">1.2 Alcance del diseño</w:t>
      </w:r>
    </w:p>
    <w:p>
      <w:pPr>
        <w:spacing w:after="120"/>
      </w:pPr>
      <w:r>
        <w:rPr>
          <w:rFonts w:ascii="Calibri" w:cs="Calibri" w:eastAsia="Calibri" w:hAnsi="Calibri"/>
        </w:rPr>
        <w:t xml:space="preserve">Este DDS cubre la versión 1.0 del sistema, definida como aplicación web responsive: los ocho módulos descritos en la sección 3 (autenticación y usuarios, incubadoras, monitorización ambiental, umbrales y alertas, históricos/estadísticas/exportación, control de ventiladores, auditoría y configuración de idioma).</w:t>
      </w:r>
    </w:p>
    <w:p>
      <w:pPr>
        <w:spacing w:after="120"/>
      </w:pPr>
      <w:r>
        <w:rPr>
          <w:rFonts w:ascii="Calibri" w:cs="Calibri" w:eastAsia="Calibri" w:hAnsi="Calibri"/>
        </w:rPr>
        <w:t xml:space="preserve">A diferencia de lo indicado como supuesto en el ERS v1.1 (que contemplaba web + aplicaciones móviles), el equipo decidió, para esta versión, enfocar el desarrollo únicamente en la aplicación web responsive y diferir las aplicaciones móviles nativas/híbridas a la Versión 2.0. Esta decisión debe reflejarse como ajuste en una futura revisión del ERS (RNF-011 y Anexo C, punto 8).</w:t>
      </w:r>
    </w:p>
    <w:p>
      <w:pPr>
        <w:pStyle w:val="Heading2"/>
        <w:spacing w:after="120" w:before="260"/>
      </w:pPr>
      <w:r>
        <w:t xml:space="preserve">1.3 Definiciones, acrónimos y abreviaturas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Término</w:t>
            </w:r>
          </w:p>
        </w:tc>
        <w:tc>
          <w:tcPr>
            <w:tcW w:type="dxa" w:w="71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Definición</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rPr>
              <w:t xml:space="preserve">DDS</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rPr>
              <w:t xml:space="preserve">Diseño Detallado del Software</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rPr>
              <w:t xml:space="preserve">MVC</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rPr>
              <w:t xml:space="preserve">Modelo–Vista–Controlador</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rPr>
              <w:t xml:space="preserve">Repository</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rPr>
              <w:t xml:space="preserve">Patrón que encapsula el acceso a una fuente de datos (Firestore) detrás de una interfaz simple</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rPr>
              <w:t xml:space="preserve">SDK</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rPr>
              <w:t xml:space="preserve">Software Development Kit</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rPr>
              <w:t xml:space="preserve">Callable Function</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rPr>
              <w:t xml:space="preserve">Cloud Function de Firebase invocable directamente desde el cliente vía SDK, con el contexto de autenticación ya resuelto</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rPr>
              <w:t xml:space="preserve">Claim</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rPr>
              <w:t xml:space="preserve">Atributo personalizado incluido en el token de Firebase Authentication (aquí, el rol del usuario)</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rPr>
              <w:t xml:space="preserve">MQTT</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rPr>
              <w:t xml:space="preserve">Protocolo ligero de mensajería publicación/suscripción usado en IoT</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rPr>
              <w:t xml:space="preserve">Broker MQTT</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rPr>
              <w:t xml:space="preserve">Servidor intermediario que enruta los mensajes MQTT entre dispositivos y sistemas</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rPr>
              <w:t xml:space="preserve">Histéresis</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rPr>
              <w:t xml:space="preserve">Margen aplicado entre la activación y desactivación de un control para evitar oscilaciones</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rPr>
              <w:t xml:space="preserve">CI/CD</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rPr>
              <w:t xml:space="preserve">Integración continua / despliegue continuo</w:t>
            </w:r>
          </w:p>
        </w:tc>
      </w:tr>
    </w:tbl>
    <w:p>
      <w:pPr>
        <w:pStyle w:val="Heading2"/>
        <w:spacing w:after="120" w:before="260"/>
      </w:pPr>
      <w:r>
        <w:t xml:space="preserve">1.4 Referencias</w:t>
      </w:r>
    </w:p>
    <w:p>
      <w:pPr>
        <w:pStyle w:val="ListParagraph"/>
        <w:numPr>
          <w:ilvl w:val="0"/>
          <w:numId w:val="1"/>
        </w:numPr>
        <w:spacing w:after="60"/>
      </w:pPr>
      <w:r>
        <w:rPr>
          <w:rFonts w:ascii="Calibri" w:cs="Calibri" w:eastAsia="Calibri" w:hAnsi="Calibri"/>
        </w:rPr>
        <w:t xml:space="preserve">Especificación de Requisitos de Software (ERS) — M.T.P.A., v1.1.</w:t>
      </w:r>
    </w:p>
    <w:p>
      <w:pPr>
        <w:pStyle w:val="ListParagraph"/>
        <w:numPr>
          <w:ilvl w:val="0"/>
          <w:numId w:val="1"/>
        </w:numPr>
        <w:spacing w:after="60"/>
      </w:pPr>
      <w:r>
        <w:rPr>
          <w:rFonts w:ascii="Calibri" w:cs="Calibri" w:eastAsia="Calibri" w:hAnsi="Calibri"/>
        </w:rPr>
        <w:t xml:space="preserve">IEEE Std 1016-2009 Software Design Descriptions.</w:t>
      </w:r>
    </w:p>
    <w:p>
      <w:pPr>
        <w:pStyle w:val="ListParagraph"/>
        <w:numPr>
          <w:ilvl w:val="0"/>
          <w:numId w:val="1"/>
        </w:numPr>
        <w:spacing w:after="60"/>
      </w:pPr>
      <w:r>
        <w:rPr>
          <w:rFonts w:ascii="Calibri" w:cs="Calibri" w:eastAsia="Calibri" w:hAnsi="Calibri"/>
        </w:rPr>
        <w:t xml:space="preserve">Diseño Detallado del Software (SDD) — Proyectos LearnFex y LectoGo, usados como referencia de patrón arquitectónico y estilo.</w:t>
      </w:r>
    </w:p>
    <w:p>
      <w:pPr>
        <w:pStyle w:val="ListParagraph"/>
        <w:numPr>
          <w:ilvl w:val="0"/>
          <w:numId w:val="1"/>
        </w:numPr>
        <w:spacing w:after="60"/>
      </w:pPr>
      <w:r>
        <w:rPr>
          <w:rFonts w:ascii="Calibri" w:cs="Calibri" w:eastAsia="Calibri" w:hAnsi="Calibri"/>
        </w:rPr>
        <w:t xml:space="preserve">Documentación oficial de React y Vite — react.dev / vitejs.dev.</w:t>
      </w:r>
    </w:p>
    <w:p>
      <w:pPr>
        <w:pStyle w:val="ListParagraph"/>
        <w:numPr>
          <w:ilvl w:val="0"/>
          <w:numId w:val="1"/>
        </w:numPr>
        <w:spacing w:after="60"/>
      </w:pPr>
      <w:r>
        <w:rPr>
          <w:rFonts w:ascii="Calibri" w:cs="Calibri" w:eastAsia="Calibri" w:hAnsi="Calibri"/>
        </w:rPr>
        <w:t xml:space="preserve">Documentación oficial de Firebase — firebase.google.com/docs.</w:t>
      </w:r>
    </w:p>
    <w:p>
      <w:pPr>
        <w:pStyle w:val="ListParagraph"/>
        <w:numPr>
          <w:ilvl w:val="0"/>
          <w:numId w:val="1"/>
        </w:numPr>
        <w:spacing w:after="60"/>
      </w:pPr>
      <w:r>
        <w:rPr>
          <w:rFonts w:ascii="Calibri" w:cs="Calibri" w:eastAsia="Calibri" w:hAnsi="Calibri"/>
        </w:rPr>
        <w:t xml:space="preserve">Especificación del protocolo MQTT v5.0 — OASIS.</w:t>
      </w:r>
    </w:p>
    <w:p>
      <w:pPr>
        <w:pStyle w:val="Heading1"/>
        <w:spacing w:after="160" w:before="320"/>
      </w:pPr>
      <w:r>
        <w:t xml:space="preserve">2. Arquitectura del Sistema</w:t>
      </w:r>
    </w:p>
    <w:p>
      <w:pPr>
        <w:pStyle w:val="Heading2"/>
        <w:spacing w:after="120" w:before="260"/>
      </w:pPr>
      <w:r>
        <w:t xml:space="preserve">2.1 Patrón arquitectónico</w:t>
      </w:r>
    </w:p>
    <w:p>
      <w:pPr>
        <w:spacing w:after="120"/>
      </w:pPr>
      <w:r>
        <w:rPr>
          <w:rFonts w:ascii="Calibri" w:cs="Calibri" w:eastAsia="Calibri" w:hAnsi="Calibri"/>
        </w:rPr>
        <w:t xml:space="preserve">M.T.P.A. adopta el mismo patrón usado en LearnFex y LectoGo: MVC + Repository en el cliente web, con la lógica de negocio sensible concentrada en Cloud Functions. A esto se suma un componente propio del dominio IoT: un Servicio de Integración que actúa como puente entre el broker MQTT (donde publican los dispositivos de campo) y Firebase, de modo que el cliente web nunca se comunica directamente con el broker ni con los dispositivos.</w:t>
      </w:r>
    </w:p>
    <w:p>
      <w:pPr>
        <w:pStyle w:val="ListParagraph"/>
        <w:numPr>
          <w:ilvl w:val="0"/>
          <w:numId w:val="1"/>
        </w:numPr>
        <w:spacing w:after="60"/>
      </w:pPr>
      <w:r>
        <w:rPr>
          <w:rFonts w:ascii="Calibri" w:cs="Calibri" w:eastAsia="Calibri" w:hAnsi="Calibri"/>
        </w:rPr>
        <w:t xml:space="preserve">Separación de responsabilidades: la Vista (componentes React) no contiene lógica de negocio; el Controlador (hooks y enrutamiento) orquesta las llamadas; el Repository aísla el acceso a datos de Firestore.</w:t>
      </w:r>
    </w:p>
    <w:p>
      <w:pPr>
        <w:pStyle w:val="ListParagraph"/>
        <w:numPr>
          <w:ilvl w:val="0"/>
          <w:numId w:val="1"/>
        </w:numPr>
        <w:spacing w:after="60"/>
      </w:pPr>
      <w:r>
        <w:rPr>
          <w:rFonts w:ascii="Calibri" w:cs="Calibri" w:eastAsia="Calibri" w:hAnsi="Calibri"/>
        </w:rPr>
        <w:t xml:space="preserve">Aislamiento del dominio IoT: el Servicio de Integración concentra toda la complejidad de MQTT (conexión persistente, reconexión, ACL por dispositivo), dejando al cliente y a las Cloud Functions trabajar únicamente contra Firestore.</w:t>
      </w:r>
    </w:p>
    <w:p>
      <w:pPr>
        <w:pStyle w:val="ListParagraph"/>
        <w:numPr>
          <w:ilvl w:val="0"/>
          <w:numId w:val="1"/>
        </w:numPr>
        <w:spacing w:after="60"/>
      </w:pPr>
      <w:r>
        <w:rPr>
          <w:rFonts w:ascii="Calibri" w:cs="Calibri" w:eastAsia="Calibri" w:hAnsi="Calibri"/>
        </w:rPr>
        <w:t xml:space="preserve">Seguridad: la evaluación de umbrales, la generación de alertas y las reglas de automatización solo se ejecutan en procesarMedicion (Cloud Function); ningún dispositivo ni cliente puede escribir directamente una alerta o forzar el estado de un ventilador sin pasar por una orden validada.</w:t>
      </w:r>
    </w:p>
    <w:p>
      <w:pPr>
        <w:pStyle w:val="Heading2"/>
        <w:spacing w:after="120" w:before="260"/>
      </w:pPr>
      <w:r>
        <w:t xml:space="preserve">2.2 Diagrama de arquitectura general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CLIENTE — Aplicación web React + Vite (responsive)</w:t>
            </w:r>
          </w:p>
        </w:tc>
      </w:tr>
      <w:tr>
        <w:tc>
          <w:tcPr>
            <w:tcW w:type="dxa" w:w="9500"/>
          </w:tcPr>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c>
                <w:tcPr>
                  <w:tcW w:type="dxa" w:w="3166"/>
                  <w:shd w:fill="DCE6F1" w:val="clear"/>
                  <w:tcMar>
                    <w:top w:type="dxa" w:w="60"/>
                    <w:left w:type="dxa" w:w="100"/>
                    <w:bottom w:type="dxa" w:w="60"/>
                    <w:right w:type="dxa" w:w="100"/>
                  </w:tcMar>
                  <w:vAlign w:val="center"/>
                </w:tcPr>
                <w:p>
                  <w:pPr>
                    <w:jc w:val="center"/>
                  </w:pPr>
                  <w:r>
                    <w:rPr>
                      <w:rFonts w:ascii="Calibri" w:cs="Calibri" w:eastAsia="Calibri" w:hAnsi="Calibri"/>
                      <w:b w:val="false"/>
                      <w:bCs w:val="false"/>
                    </w:rPr>
                    <w:t xml:space="preserve">Vista
components/ (pantallas y componentes React)</w:t>
                  </w:r>
                </w:p>
              </w:tc>
              <w:tc>
                <w:tcPr>
                  <w:tcW w:type="dxa" w:w="3166"/>
                  <w:shd w:fill="DCE6F1" w:val="clear"/>
                  <w:tcMar>
                    <w:top w:type="dxa" w:w="60"/>
                    <w:left w:type="dxa" w:w="100"/>
                    <w:bottom w:type="dxa" w:w="60"/>
                    <w:right w:type="dxa" w:w="100"/>
                  </w:tcMar>
                  <w:vAlign w:val="center"/>
                </w:tcPr>
                <w:p>
                  <w:pPr>
                    <w:jc w:val="center"/>
                  </w:pPr>
                  <w:r>
                    <w:rPr>
                      <w:rFonts w:ascii="Calibri" w:cs="Calibri" w:eastAsia="Calibri" w:hAnsi="Calibri"/>
                      <w:b w:val="false"/>
                      <w:bCs w:val="false"/>
                    </w:rPr>
                    <w:t xml:space="preserve">Controlador
hooks/ + router/ (React Router, orquestación)</w:t>
                  </w:r>
                </w:p>
              </w:tc>
              <w:tc>
                <w:tcPr>
                  <w:tcW w:type="dxa" w:w="3166"/>
                  <w:shd w:fill="DCE6F1" w:val="clear"/>
                  <w:tcMar>
                    <w:top w:type="dxa" w:w="60"/>
                    <w:left w:type="dxa" w:w="100"/>
                    <w:bottom w:type="dxa" w:w="60"/>
                    <w:right w:type="dxa" w:w="100"/>
                  </w:tcMar>
                  <w:vAlign w:val="center"/>
                </w:tcPr>
                <w:p>
                  <w:pPr>
                    <w:jc w:val="center"/>
                  </w:pPr>
                  <w:r>
                    <w:rPr>
                      <w:rFonts w:ascii="Calibri" w:cs="Calibri" w:eastAsia="Calibri" w:hAnsi="Calibri"/>
                      <w:b w:val="false"/>
                      <w:bCs w:val="false"/>
                    </w:rPr>
                    <w:t xml:space="preserve">Modelo local / Repository
repositories/ (encapsulan acceso a Firestore)</w:t>
                  </w:r>
                </w:p>
              </w:tc>
            </w:tr>
          </w:tbl>
          <w:p/>
        </w:tc>
      </w:tr>
      <w:tr>
        <w:tc>
          <w:tcPr>
            <w:tcW w:type="dxa" w:w="9500"/>
            <w:tcMar>
              <w:top w:type="dxa" w:w="60"/>
              <w:left w:type="dxa" w:w="100"/>
              <w:bottom w:type="dxa" w:w="60"/>
              <w:right w:type="dxa" w:w="100"/>
            </w:tcMar>
            <w:vAlign w:val="center"/>
          </w:tcPr>
          <w:p>
            <w:pPr>
              <w:jc w:val="center"/>
            </w:pPr>
            <w:r>
              <w:rPr>
                <w:rFonts w:ascii="Calibri" w:cs="Calibri" w:eastAsia="Calibri" w:hAnsi="Calibri"/>
                <w:b w:val="false"/>
                <w:bCs w:val="false"/>
              </w:rPr>
              <w:t xml:space="preserve">↓  HTTPS/TLS — Firebase SDK (cliente) y llamadas a Cloud Functions (callable)  ↓</w:t>
            </w:r>
          </w:p>
        </w:tc>
      </w:tr>
      <w:tr>
        <w:tc>
          <w:tcPr>
            <w:tcW w:type="dxa" w:w="95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BACKEND — Firebase</w:t>
            </w:r>
          </w:p>
        </w:tc>
      </w:tr>
      <w:tr>
        <w:tc>
          <w:tcPr>
            <w:tcW w:type="dxa" w:w="9500"/>
          </w:tcPr>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shd w:fill="E2EFDA" w:val="clear"/>
                  <w:tcMar>
                    <w:top w:type="dxa" w:w="60"/>
                    <w:left w:type="dxa" w:w="100"/>
                    <w:bottom w:type="dxa" w:w="60"/>
                    <w:right w:type="dxa" w:w="100"/>
                  </w:tcMar>
                  <w:vAlign w:val="center"/>
                </w:tcPr>
                <w:p>
                  <w:pPr>
                    <w:jc w:val="center"/>
                  </w:pPr>
                  <w:r>
                    <w:rPr>
                      <w:rFonts w:ascii="Calibri" w:cs="Calibri" w:eastAsia="Calibri" w:hAnsi="Calibri"/>
                      <w:b w:val="false"/>
                      <w:bCs w:val="false"/>
                    </w:rPr>
                    <w:t xml:space="preserve">Authentication
(cuentas, roles vía custom claims)</w:t>
                  </w:r>
                </w:p>
              </w:tc>
              <w:tc>
                <w:tcPr>
                  <w:tcW w:type="dxa" w:w="2375"/>
                  <w:shd w:fill="E2EFDA" w:val="clear"/>
                  <w:tcMar>
                    <w:top w:type="dxa" w:w="60"/>
                    <w:left w:type="dxa" w:w="100"/>
                    <w:bottom w:type="dxa" w:w="60"/>
                    <w:right w:type="dxa" w:w="100"/>
                  </w:tcMar>
                  <w:vAlign w:val="center"/>
                </w:tcPr>
                <w:p>
                  <w:pPr>
                    <w:jc w:val="center"/>
                  </w:pPr>
                  <w:r>
                    <w:rPr>
                      <w:rFonts w:ascii="Calibri" w:cs="Calibri" w:eastAsia="Calibri" w:hAnsi="Calibri"/>
                      <w:b w:val="false"/>
                      <w:bCs w:val="false"/>
                    </w:rPr>
                    <w:t xml:space="preserve">Cloud Functions
(reglas de negocio: umbrales, alertas, automatización, auditoría)</w:t>
                  </w:r>
                </w:p>
              </w:tc>
              <w:tc>
                <w:tcPr>
                  <w:tcW w:type="dxa" w:w="2375"/>
                  <w:shd w:fill="E2EFDA" w:val="clear"/>
                  <w:tcMar>
                    <w:top w:type="dxa" w:w="60"/>
                    <w:left w:type="dxa" w:w="100"/>
                    <w:bottom w:type="dxa" w:w="60"/>
                    <w:right w:type="dxa" w:w="100"/>
                  </w:tcMar>
                  <w:vAlign w:val="center"/>
                </w:tcPr>
                <w:p>
                  <w:pPr>
                    <w:jc w:val="center"/>
                  </w:pPr>
                  <w:r>
                    <w:rPr>
                      <w:rFonts w:ascii="Calibri" w:cs="Calibri" w:eastAsia="Calibri" w:hAnsi="Calibri"/>
                      <w:b w:val="false"/>
                      <w:bCs w:val="false"/>
                    </w:rPr>
                    <w:t xml:space="preserve">Firestore
(persistencia: mediciones, config, históricos)</w:t>
                  </w:r>
                </w:p>
              </w:tc>
              <w:tc>
                <w:tcPr>
                  <w:tcW w:type="dxa" w:w="2375"/>
                  <w:shd w:fill="E2EFDA" w:val="clear"/>
                  <w:tcMar>
                    <w:top w:type="dxa" w:w="60"/>
                    <w:left w:type="dxa" w:w="100"/>
                    <w:bottom w:type="dxa" w:w="60"/>
                    <w:right w:type="dxa" w:w="100"/>
                  </w:tcMar>
                  <w:vAlign w:val="center"/>
                </w:tcPr>
                <w:p>
                  <w:pPr>
                    <w:jc w:val="center"/>
                  </w:pPr>
                  <w:r>
                    <w:rPr>
                      <w:rFonts w:ascii="Calibri" w:cs="Calibri" w:eastAsia="Calibri" w:hAnsi="Calibri"/>
                      <w:b w:val="false"/>
                      <w:bCs w:val="false"/>
                    </w:rPr>
                    <w:t xml:space="preserve">Storage
(reportes exportados CSV/PDF)</w:t>
                  </w:r>
                </w:p>
              </w:tc>
            </w:tr>
          </w:tbl>
          <w:p/>
        </w:tc>
      </w:tr>
      <w:tr>
        <w:tc>
          <w:tcPr>
            <w:tcW w:type="dxa" w:w="9500"/>
            <w:tcMar>
              <w:top w:type="dxa" w:w="60"/>
              <w:left w:type="dxa" w:w="100"/>
              <w:bottom w:type="dxa" w:w="60"/>
              <w:right w:type="dxa" w:w="100"/>
            </w:tcMar>
            <w:vAlign w:val="center"/>
          </w:tcPr>
          <w:p>
            <w:pPr>
              <w:jc w:val="center"/>
            </w:pPr>
            <w:r>
              <w:rPr>
                <w:rFonts w:ascii="Calibri" w:cs="Calibri" w:eastAsia="Calibri" w:hAnsi="Calibri"/>
                <w:b w:val="false"/>
                <w:bCs w:val="false"/>
              </w:rPr>
              <w:t xml:space="preserve">↕  Admin SDK (HTTPS) — lectura/escritura de mediciones, órdenes y estados  ↕</w:t>
            </w:r>
          </w:p>
        </w:tc>
      </w:tr>
      <w:tr>
        <w:tc>
          <w:tcPr>
            <w:tcW w:type="dxa" w:w="95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SERVICIO DE INTEGRACIÓN IoT — Node.js en Cloud Run (mín. 1 instancia activa)</w:t>
            </w:r>
          </w:p>
        </w:tc>
      </w:tr>
      <w:tr>
        <w:tc>
          <w:tcPr>
            <w:tcW w:type="dxa" w:w="9500"/>
            <w:shd w:fill="FFF2CC" w:val="clear"/>
            <w:tcMar>
              <w:top w:type="dxa" w:w="60"/>
              <w:left w:type="dxa" w:w="100"/>
              <w:bottom w:type="dxa" w:w="60"/>
              <w:right w:type="dxa" w:w="100"/>
            </w:tcMar>
            <w:vAlign w:val="center"/>
          </w:tcPr>
          <w:p>
            <w:pPr>
              <w:jc w:val="center"/>
            </w:pPr>
            <w:r>
              <w:rPr>
                <w:rFonts w:ascii="Calibri" w:cs="Calibri" w:eastAsia="Calibri" w:hAnsi="Calibri"/>
                <w:b w:val="false"/>
                <w:bCs w:val="false"/>
              </w:rPr>
              <w:t xml:space="preserve">Puente persistente entre el broker MQTT y Firebase: suscribe mediciones/estado, publica órdenes de ventilador, invoca procesarMedicion</w:t>
            </w:r>
          </w:p>
        </w:tc>
      </w:tr>
      <w:tr>
        <w:tc>
          <w:tcPr>
            <w:tcW w:type="dxa" w:w="9500"/>
            <w:tcMar>
              <w:top w:type="dxa" w:w="60"/>
              <w:left w:type="dxa" w:w="100"/>
              <w:bottom w:type="dxa" w:w="60"/>
              <w:right w:type="dxa" w:w="100"/>
            </w:tcMar>
            <w:vAlign w:val="center"/>
          </w:tcPr>
          <w:p>
            <w:pPr>
              <w:jc w:val="center"/>
            </w:pPr>
            <w:r>
              <w:rPr>
                <w:rFonts w:ascii="Calibri" w:cs="Calibri" w:eastAsia="Calibri" w:hAnsi="Calibri"/>
                <w:b w:val="false"/>
                <w:bCs w:val="false"/>
              </w:rPr>
              <w:t xml:space="preserve">↕  MQTT sobre TLS (publish/subscribe, ACL por tópico y por dispositivo)  ↕</w:t>
            </w:r>
          </w:p>
        </w:tc>
      </w:tr>
      <w:tr>
        <w:tc>
          <w:tcPr>
            <w:tcW w:type="dxa" w:w="95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BROKER MQTT GESTIONADO (externo — p. ej. HiveMQ Cloud / EMQX Cloud, a validar)</w:t>
            </w:r>
          </w:p>
        </w:tc>
      </w:tr>
      <w:tr>
        <w:tc>
          <w:tcPr>
            <w:tcW w:type="dxa" w:w="9500"/>
            <w:tcMar>
              <w:top w:type="dxa" w:w="60"/>
              <w:left w:type="dxa" w:w="100"/>
              <w:bottom w:type="dxa" w:w="60"/>
              <w:right w:type="dxa" w:w="100"/>
            </w:tcMar>
            <w:vAlign w:val="center"/>
          </w:tcPr>
          <w:p>
            <w:pPr>
              <w:jc w:val="center"/>
            </w:pPr>
            <w:r>
              <w:rPr>
                <w:rFonts w:ascii="Calibri" w:cs="Calibri" w:eastAsia="Calibri" w:hAnsi="Calibri"/>
                <w:b w:val="false"/>
                <w:bCs w:val="false"/>
              </w:rPr>
              <w:t xml:space="preserve">↕  Wi-Fi / MQTT sobre TLS  ↕</w:t>
            </w:r>
          </w:p>
        </w:tc>
      </w:tr>
      <w:tr>
        <w:tc>
          <w:tcPr>
            <w:tcW w:type="dxa" w:w="95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CAMPO — Microcontroladores (ESP32/ESP8266) + sensores de temperatura/humedad + relés de ventiladores</w:t>
            </w:r>
          </w:p>
        </w:tc>
      </w:tr>
    </w:tbl>
    <w:p>
      <w:pPr>
        <w:spacing w:after="120"/>
      </w:pPr>
      <w:r>
        <w:rPr>
          <w:rFonts w:ascii="Calibri" w:cs="Calibri" w:eastAsia="Calibri" w:hAnsi="Calibri"/>
        </w:rPr>
        <w:t xml:space="preserve">El cliente web se comunica mediante HTTPS/TLS con Firebase (Authentication, Firestore, Cloud Functions y Storage). El Servicio de Integración IoT, un proceso Node.js con conexión persistente (desplegado en Cloud Run con un mínimo de una instancia activa para mantener la sesión MQTT), traduce entre el broker MQTT y Firebase en ambos sentidos: sube mediciones y estados, y baja órdenes de control hacia los dispositivos.</w:t>
      </w:r>
    </w:p>
    <w:p>
      <w:pPr>
        <w:pStyle w:val="Heading2"/>
        <w:spacing w:after="120" w:before="260"/>
      </w:pPr>
      <w:r>
        <w:t xml:space="preserve">2.3 Capas del sistema</w:t>
      </w:r>
    </w:p>
    <w:p>
      <w:pPr>
        <w:pStyle w:val="Heading3"/>
        <w:spacing w:after="100" w:before="200"/>
      </w:pPr>
      <w:r>
        <w:t xml:space="preserve">2.3.1 Capa de Vista (presentación) — Cliente web</w:t>
      </w:r>
    </w:p>
    <w:p>
      <w:pPr>
        <w:spacing w:after="120"/>
      </w:pPr>
      <w:r>
        <w:rPr>
          <w:rFonts w:ascii="Calibri" w:cs="Calibri" w:eastAsia="Calibri" w:hAnsi="Calibri"/>
        </w:rPr>
        <w:t xml:space="preserve">Componentes funcionales de React organizados por pantalla (screens/) y componentes reutilizables (components/), con diseño responsive (breakpoints para escritorio, tablet y móvil, aunque en v1.0 solo se distribuye como aplicación web).</w:t>
      </w:r>
    </w:p>
    <w:p>
      <w:pPr>
        <w:pStyle w:val="Heading3"/>
        <w:spacing w:after="100" w:before="200"/>
      </w:pPr>
      <w:r>
        <w:t xml:space="preserve">2.3.2 Capa de Controlador — Cliente web</w:t>
      </w:r>
    </w:p>
    <w:p>
      <w:pPr>
        <w:spacing w:after="120"/>
      </w:pPr>
      <w:r>
        <w:rPr>
          <w:rFonts w:ascii="Calibri" w:cs="Calibri" w:eastAsia="Calibri" w:hAnsi="Calibri"/>
        </w:rPr>
        <w:t xml:space="preserve">Hooks personalizados y el gestor de enrutamiento (React Router). Orquesta las llamadas a los repositories y a las Cloud Functions, gestiona el estado de la sesión y suscribe/desuscribe los listeners de Firestore en tiempo real (mediciones, alertas, estado de dispositivos y ventiladores).</w:t>
      </w:r>
    </w:p>
    <w:p>
      <w:pPr>
        <w:pStyle w:val="Heading3"/>
        <w:spacing w:after="100" w:before="200"/>
      </w:pPr>
      <w:r>
        <w:t xml:space="preserve">2.3.3 Capa de Modelo local — Repository</w:t>
      </w:r>
    </w:p>
    <w:p>
      <w:pPr>
        <w:spacing w:after="120"/>
      </w:pPr>
      <w:r>
        <w:rPr>
          <w:rFonts w:ascii="Calibri" w:cs="Calibri" w:eastAsia="Calibri" w:hAnsi="Calibri"/>
        </w:rPr>
        <w:t xml:space="preserve">Módulos en repositories/ (usuariosRepository, incubadorasRepository, dispositivosRepository, medicionesRepository, umbralesRepository, alertasRepository, estadisticasRepository, ventiladoresRepository, reglasAutomatizacionRepository, ordenesRepository, auditoriaRepository, configRepository) que encapsulan las lecturas y escrituras permitidas directamente sobre Firestore.</w:t>
      </w:r>
    </w:p>
    <w:p>
      <w:pPr>
        <w:pStyle w:val="Heading3"/>
        <w:spacing w:after="100" w:before="200"/>
      </w:pPr>
      <w:r>
        <w:t xml:space="preserve">2.3.4 Capa de lógica de negocio — Cloud Functions</w:t>
      </w:r>
    </w:p>
    <w:p>
      <w:pPr>
        <w:spacing w:after="120"/>
      </w:pPr>
      <w:r>
        <w:rPr>
          <w:rFonts w:ascii="Calibri" w:cs="Calibri" w:eastAsia="Calibri" w:hAnsi="Calibri"/>
        </w:rPr>
        <w:t xml:space="preserve">Funciones callable y HTTPS que concentran las reglas de negocio: procesarMedicion, gestionarUsuario, gestionarIncubadora, enviarComandoVentilador, guardarReglaAutomatizacion, agregarEstadisticasDiarias, exportarReporte, notificarAlerta y registrarEvento (ver detalle por módulo en la sección 3).</w:t>
      </w:r>
    </w:p>
    <w:p>
      <w:pPr>
        <w:pStyle w:val="Heading3"/>
        <w:spacing w:after="100" w:before="200"/>
      </w:pPr>
      <w:r>
        <w:t xml:space="preserve">2.3.5 Capa de integración IoT — Servicio de Integración</w:t>
      </w:r>
    </w:p>
    <w:p>
      <w:pPr>
        <w:spacing w:after="120"/>
      </w:pPr>
      <w:r>
        <w:rPr>
          <w:rFonts w:ascii="Calibri" w:cs="Calibri" w:eastAsia="Calibri" w:hAnsi="Calibri"/>
        </w:rPr>
        <w:t xml:space="preserve">Proceso Node.js desplegado en Cloud Run, con conexión persistente y autenticada al broker MQTT. Se suscribe a los tópicos de mediciones y de confirmación de estado de todas las incubadoras activas, invoca procesarMedicion por cada mensaje válido, y escucha (mediante listener de Firestore) la colección ordenes_ventilador/ para publicar los comandos correspondientes hacia los dispositivos.</w:t>
      </w:r>
    </w:p>
    <w:p>
      <w:pPr>
        <w:pStyle w:val="Heading3"/>
        <w:spacing w:after="100" w:before="200"/>
      </w:pPr>
      <w:r>
        <w:t xml:space="preserve">2.3.6 Capa de datos — Firebase</w:t>
      </w:r>
    </w:p>
    <w:p>
      <w:pPr>
        <w:spacing w:after="120"/>
      </w:pPr>
      <w:r>
        <w:rPr>
          <w:rFonts w:ascii="Calibri" w:cs="Calibri" w:eastAsia="Calibri" w:hAnsi="Calibri"/>
        </w:rPr>
        <w:t xml:space="preserve">Firestore como base de datos documental, Authentication para la gestión de identidades y roles, y Storage para los reportes exportados (CSV/PDF).</w:t>
      </w:r>
    </w:p>
    <w:p>
      <w:pPr>
        <w:pStyle w:val="Heading2"/>
        <w:spacing w:after="120" w:before="260"/>
      </w:pPr>
      <w:r>
        <w:t xml:space="preserve">2.4 Contrato de comunicación MQTT (propuesto)</w:t>
      </w:r>
    </w:p>
    <w:p>
      <w:pPr>
        <w:spacing w:after="120"/>
      </w:pPr>
      <w:r>
        <w:rPr>
          <w:rFonts w:ascii="Calibri" w:cs="Calibri" w:eastAsia="Calibri" w:hAnsi="Calibri"/>
        </w:rPr>
        <w:t xml:space="preserve">Como supuesto de diseño (sujeto a validación con el fabricante/proveedor del hardware, ver Anexo C del ERS), se propone la siguiente convención de tópicos, con un tópico por incubadora y dispositivo:</w:t>
      </w:r>
    </w:p>
    <w:p>
      <w:pPr>
        <w:shd w:fill="F2F2F2" w:val="clear"/>
        <w:spacing w:after="120"/>
      </w:pPr>
      <w:r>
        <w:rPr>
          <w:rFonts w:ascii="Consolas" w:cs="Consolas" w:eastAsia="Consolas" w:hAnsi="Consolas"/>
          <w:sz w:val="19"/>
          <w:szCs w:val="19"/>
        </w:rPr>
        <w:t xml:space="preserve">mtpa/{incubadoraId}/sensores/{dispositivoId}/medicion      (dispositivo → plataforma, QoS 1)</w:t>
      </w:r>
      <w:r>
        <w:rPr>
          <w:rFonts w:ascii="Consolas" w:cs="Consolas" w:eastAsia="Consolas" w:hAnsi="Consolas"/>
          <w:sz w:val="19"/>
          <w:szCs w:val="19"/>
        </w:rPr>
        <w:br/>
        <w:t xml:space="preserve">mtpa/{incubadoraId}/ventiladores/{dispositivoId}/comando    (plataforma → dispositivo, QoS 1)</w:t>
      </w:r>
      <w:r>
        <w:rPr>
          <w:rFonts w:ascii="Consolas" w:cs="Consolas" w:eastAsia="Consolas" w:hAnsi="Consolas"/>
          <w:sz w:val="19"/>
          <w:szCs w:val="19"/>
        </w:rPr>
        <w:br/>
        <w:t xml:space="preserve">mtpa/{incubadoraId}/ventiladores/{dispositivoId}/estado     (dispositivo → plataforma, QoS 1)</w:t>
      </w:r>
      <w:r>
        <w:rPr>
          <w:rFonts w:ascii="Consolas" w:cs="Consolas" w:eastAsia="Consolas" w:hAnsi="Consolas"/>
          <w:sz w:val="19"/>
          <w:szCs w:val="19"/>
        </w:rPr>
        <w:br/>
        <w:t xml:space="preserve">mtpa/{incubadoraId}/dispositivos/{dispositivoId}/latido     (dispositivo → plataforma, cada ≤10 s)</w:t>
      </w:r>
    </w:p>
    <w:p>
      <w:pPr>
        <w:spacing w:after="120"/>
      </w:pPr>
      <w:r>
        <w:rPr>
          <w:rFonts w:ascii="Calibri" w:cs="Calibri" w:eastAsia="Calibri" w:hAnsi="Calibri"/>
        </w:rPr>
        <w:t xml:space="preserve">Cada dispositivo se autentica ante el broker con credenciales propias (usuario/contraseña o certificado por dispositivo) y una ACL restringe su acceso únicamente a los tópicos de su propia incubadora. La ausencia de mensajes de latido durante más de 30 segundos (3× el intervalo máximo de reporte) marca el dispositivo como "desconectado" en estado_dispositivos/ (RF-016).</w:t>
      </w:r>
    </w:p>
    <w:p>
      <w:pPr>
        <w:pStyle w:val="Heading1"/>
        <w:spacing w:after="160" w:before="320"/>
      </w:pPr>
      <w:r>
        <w:t xml:space="preserve">3. Diseño de Módulos</w:t>
      </w:r>
    </w:p>
    <w:p>
      <w:pPr>
        <w:spacing w:after="120"/>
      </w:pPr>
      <w:r>
        <w:rPr>
          <w:rFonts w:ascii="Calibri" w:cs="Calibri" w:eastAsia="Calibri" w:hAnsi="Calibri"/>
        </w:rPr>
        <w:t xml:space="preserve">Cada módulo corresponde a uno o más requisitos funcionales del ERS (v1.1). Todos los módulos listados a continuación forman parte del alcance de la v1.0 (aplicación web).</w:t>
      </w:r>
    </w:p>
    <w:p>
      <w:pPr>
        <w:spacing w:after="80" w:before="220"/>
      </w:pPr>
      <w:r>
        <w:rPr>
          <w:rFonts w:ascii="Calibri" w:cs="Calibri" w:eastAsia="Calibri" w:hAnsi="Calibri"/>
          <w:b/>
          <w:bCs/>
          <w:color w:val="1F3864"/>
          <w:sz w:val="25"/>
          <w:szCs w:val="25"/>
        </w:rPr>
        <w:t xml:space="preserve">MOD-01  Autenticación y gestión de usuarios</w:t>
      </w:r>
    </w:p>
    <w:p>
      <w:pPr>
        <w:spacing w:after="100"/>
      </w:pPr>
      <w:r>
        <w:rPr>
          <w:rFonts w:ascii="Calibri" w:cs="Calibri" w:eastAsia="Calibri" w:hAnsi="Calibri"/>
          <w:b/>
          <w:bCs/>
        </w:rPr>
        <w:t xml:space="preserve">Requisitos relacionados: </w:t>
      </w:r>
      <w:r>
        <w:rPr>
          <w:rFonts w:ascii="Calibri" w:cs="Calibri" w:eastAsia="Calibri" w:hAnsi="Calibri"/>
        </w:rPr>
        <w:t xml:space="preserve">RF-001, RF-002, RF-021</w:t>
      </w:r>
    </w:p>
    <w:p>
      <w:pPr>
        <w:spacing w:after="100"/>
      </w:pPr>
      <w:r>
        <w:rPr>
          <w:rFonts w:ascii="Calibri" w:cs="Calibri" w:eastAsia="Calibri" w:hAnsi="Calibri"/>
          <w:b/>
          <w:bCs/>
        </w:rPr>
        <w:t xml:space="preserve">Descripción: </w:t>
      </w:r>
      <w:r>
        <w:rPr>
          <w:rFonts w:ascii="Calibri" w:cs="Calibri" w:eastAsia="Calibri" w:hAnsi="Calibri"/>
        </w:rPr>
        <w:t xml:space="preserve">Inicio de sesión, control de acceso por rol y administración de cuentas (crear, editar, desactivar, asignar rol).</w:t>
      </w:r>
    </w:p>
    <w:p>
      <w:pPr>
        <w:spacing w:after="100"/>
      </w:pPr>
      <w:r>
        <w:rPr>
          <w:rFonts w:ascii="Calibri" w:cs="Calibri" w:eastAsia="Calibri" w:hAnsi="Calibri"/>
          <w:b/>
          <w:bCs/>
        </w:rPr>
        <w:t xml:space="preserve">Componentes / pantallas (Vista): </w:t>
      </w:r>
      <w:r>
        <w:rPr>
          <w:rFonts w:ascii="Calibri" w:cs="Calibri" w:eastAsia="Calibri" w:hAnsi="Calibri"/>
        </w:rPr>
        <w:t xml:space="preserve">LoginForm, UserManagementPanel, UserForm (screens/auth/, screens/admin/usuarios/)</w:t>
      </w:r>
    </w:p>
    <w:p>
      <w:pPr>
        <w:spacing w:after="100"/>
      </w:pPr>
      <w:r>
        <w:rPr>
          <w:rFonts w:ascii="Calibri" w:cs="Calibri" w:eastAsia="Calibri" w:hAnsi="Calibri"/>
          <w:b/>
          <w:bCs/>
        </w:rPr>
        <w:t xml:space="preserve">Repository (Modelo local): </w:t>
      </w:r>
      <w:r>
        <w:rPr>
          <w:rFonts w:ascii="Calibri" w:cs="Calibri" w:eastAsia="Calibri" w:hAnsi="Calibri"/>
        </w:rPr>
        <w:t xml:space="preserve">authRepository.js, usuariosRepository.js</w:t>
      </w:r>
    </w:p>
    <w:p>
      <w:pPr>
        <w:spacing w:after="100"/>
      </w:pPr>
      <w:r>
        <w:rPr>
          <w:rFonts w:ascii="Calibri" w:cs="Calibri" w:eastAsia="Calibri" w:hAnsi="Calibri"/>
          <w:b/>
          <w:bCs/>
        </w:rPr>
        <w:t xml:space="preserve">Cloud Functions asociadas: </w:t>
      </w:r>
      <w:r>
        <w:rPr>
          <w:rFonts w:ascii="Calibri" w:cs="Calibri" w:eastAsia="Calibri" w:hAnsi="Calibri"/>
        </w:rPr>
        <w:t xml:space="preserve">gestionarUsuario (callable; solo administrador; crea/edita/desactiva cuentas y asigna el custom claim de rol)</w:t>
      </w:r>
    </w:p>
    <w:p>
      <w:pPr>
        <w:spacing w:after="100"/>
      </w:pPr>
      <w:r>
        <w:rPr>
          <w:rFonts w:ascii="Calibri" w:cs="Calibri" w:eastAsia="Calibri" w:hAnsi="Calibri"/>
          <w:b/>
          <w:bCs/>
        </w:rPr>
        <w:t xml:space="preserve">Colecciones / recursos utilizados: </w:t>
      </w:r>
      <w:r>
        <w:rPr>
          <w:rFonts w:ascii="Calibri" w:cs="Calibri" w:eastAsia="Calibri" w:hAnsi="Calibri"/>
        </w:rPr>
        <w:t xml:space="preserve">usuarios</w:t>
      </w:r>
    </w:p>
    <w:p>
      <w:pPr>
        <w:spacing w:after="80" w:before="220"/>
      </w:pPr>
      <w:r>
        <w:rPr>
          <w:rFonts w:ascii="Calibri" w:cs="Calibri" w:eastAsia="Calibri" w:hAnsi="Calibri"/>
          <w:b/>
          <w:bCs/>
          <w:color w:val="1F3864"/>
          <w:sz w:val="25"/>
          <w:szCs w:val="25"/>
        </w:rPr>
        <w:t xml:space="preserve">MOD-02  Gestión de incubadoras</w:t>
      </w:r>
    </w:p>
    <w:p>
      <w:pPr>
        <w:spacing w:after="100"/>
      </w:pPr>
      <w:r>
        <w:rPr>
          <w:rFonts w:ascii="Calibri" w:cs="Calibri" w:eastAsia="Calibri" w:hAnsi="Calibri"/>
          <w:b/>
          <w:bCs/>
        </w:rPr>
        <w:t xml:space="preserve">Requisitos relacionados: </w:t>
      </w:r>
      <w:r>
        <w:rPr>
          <w:rFonts w:ascii="Calibri" w:cs="Calibri" w:eastAsia="Calibri" w:hAnsi="Calibri"/>
        </w:rPr>
        <w:t xml:space="preserve">RF-018</w:t>
      </w:r>
    </w:p>
    <w:p>
      <w:pPr>
        <w:spacing w:after="100"/>
      </w:pPr>
      <w:r>
        <w:rPr>
          <w:rFonts w:ascii="Calibri" w:cs="Calibri" w:eastAsia="Calibri" w:hAnsi="Calibri"/>
          <w:b/>
          <w:bCs/>
        </w:rPr>
        <w:t xml:space="preserve">Descripción: </w:t>
      </w:r>
      <w:r>
        <w:rPr>
          <w:rFonts w:ascii="Calibri" w:cs="Calibri" w:eastAsia="Calibri" w:hAnsi="Calibri"/>
        </w:rPr>
        <w:t xml:space="preserve">Registro, edición y baja de incubadoras, asociándolas a sus sensores y ventiladores.</w:t>
      </w:r>
    </w:p>
    <w:p>
      <w:pPr>
        <w:spacing w:after="100"/>
      </w:pPr>
      <w:r>
        <w:rPr>
          <w:rFonts w:ascii="Calibri" w:cs="Calibri" w:eastAsia="Calibri" w:hAnsi="Calibri"/>
          <w:b/>
          <w:bCs/>
        </w:rPr>
        <w:t xml:space="preserve">Componentes / pantallas (Vista): </w:t>
      </w:r>
      <w:r>
        <w:rPr>
          <w:rFonts w:ascii="Calibri" w:cs="Calibri" w:eastAsia="Calibri" w:hAnsi="Calibri"/>
        </w:rPr>
        <w:t xml:space="preserve">IncubatorManagementPanel, IncubatorForm (screens/admin/incubadoras/)</w:t>
      </w:r>
    </w:p>
    <w:p>
      <w:pPr>
        <w:spacing w:after="100"/>
      </w:pPr>
      <w:r>
        <w:rPr>
          <w:rFonts w:ascii="Calibri" w:cs="Calibri" w:eastAsia="Calibri" w:hAnsi="Calibri"/>
          <w:b/>
          <w:bCs/>
        </w:rPr>
        <w:t xml:space="preserve">Repository (Modelo local): </w:t>
      </w:r>
      <w:r>
        <w:rPr>
          <w:rFonts w:ascii="Calibri" w:cs="Calibri" w:eastAsia="Calibri" w:hAnsi="Calibri"/>
        </w:rPr>
        <w:t xml:space="preserve">incubadorasRepository.js, dispositivosRepository.js</w:t>
      </w:r>
    </w:p>
    <w:p>
      <w:pPr>
        <w:spacing w:after="100"/>
      </w:pPr>
      <w:r>
        <w:rPr>
          <w:rFonts w:ascii="Calibri" w:cs="Calibri" w:eastAsia="Calibri" w:hAnsi="Calibri"/>
          <w:b/>
          <w:bCs/>
        </w:rPr>
        <w:t xml:space="preserve">Cloud Functions asociadas: </w:t>
      </w:r>
      <w:r>
        <w:rPr>
          <w:rFonts w:ascii="Calibri" w:cs="Calibri" w:eastAsia="Calibri" w:hAnsi="Calibri"/>
        </w:rPr>
        <w:t xml:space="preserve">gestionarIncubadora (callable; administrador; CRUD de incubadoras y alta de dispositivos, genera las credenciales MQTT del dispositivo)</w:t>
      </w:r>
    </w:p>
    <w:p>
      <w:pPr>
        <w:spacing w:after="100"/>
      </w:pPr>
      <w:r>
        <w:rPr>
          <w:rFonts w:ascii="Calibri" w:cs="Calibri" w:eastAsia="Calibri" w:hAnsi="Calibri"/>
          <w:b/>
          <w:bCs/>
        </w:rPr>
        <w:t xml:space="preserve">Colecciones / recursos utilizados: </w:t>
      </w:r>
      <w:r>
        <w:rPr>
          <w:rFonts w:ascii="Calibri" w:cs="Calibri" w:eastAsia="Calibri" w:hAnsi="Calibri"/>
        </w:rPr>
        <w:t xml:space="preserve">incubadoras, dispositivos</w:t>
      </w:r>
    </w:p>
    <w:p>
      <w:pPr>
        <w:spacing w:after="80" w:before="220"/>
      </w:pPr>
      <w:r>
        <w:rPr>
          <w:rFonts w:ascii="Calibri" w:cs="Calibri" w:eastAsia="Calibri" w:hAnsi="Calibri"/>
          <w:b/>
          <w:bCs/>
          <w:color w:val="1F3864"/>
          <w:sz w:val="25"/>
          <w:szCs w:val="25"/>
        </w:rPr>
        <w:t xml:space="preserve">MOD-03  Monitorización ambiental</w:t>
      </w:r>
    </w:p>
    <w:p>
      <w:pPr>
        <w:spacing w:after="100"/>
      </w:pPr>
      <w:r>
        <w:rPr>
          <w:rFonts w:ascii="Calibri" w:cs="Calibri" w:eastAsia="Calibri" w:hAnsi="Calibri"/>
          <w:b/>
          <w:bCs/>
        </w:rPr>
        <w:t xml:space="preserve">Requisitos relacionados: </w:t>
      </w:r>
      <w:r>
        <w:rPr>
          <w:rFonts w:ascii="Calibri" w:cs="Calibri" w:eastAsia="Calibri" w:hAnsi="Calibri"/>
        </w:rPr>
        <w:t xml:space="preserve">RF-003, RF-004, RF-005, RF-016, RF-017</w:t>
      </w:r>
    </w:p>
    <w:p>
      <w:pPr>
        <w:spacing w:after="100"/>
      </w:pPr>
      <w:r>
        <w:rPr>
          <w:rFonts w:ascii="Calibri" w:cs="Calibri" w:eastAsia="Calibri" w:hAnsi="Calibri"/>
          <w:b/>
          <w:bCs/>
        </w:rPr>
        <w:t xml:space="preserve">Descripción: </w:t>
      </w:r>
      <w:r>
        <w:rPr>
          <w:rFonts w:ascii="Calibri" w:cs="Calibri" w:eastAsia="Calibri" w:hAnsi="Calibri"/>
        </w:rPr>
        <w:t xml:space="preserve">Recepción de mediciones de temperatura/humedad, visualización en tiempo real y estado de conexión de cada dispositivo.</w:t>
      </w:r>
    </w:p>
    <w:p>
      <w:pPr>
        <w:spacing w:after="100"/>
      </w:pPr>
      <w:r>
        <w:rPr>
          <w:rFonts w:ascii="Calibri" w:cs="Calibri" w:eastAsia="Calibri" w:hAnsi="Calibri"/>
          <w:b/>
          <w:bCs/>
        </w:rPr>
        <w:t xml:space="preserve">Componentes / pantallas (Vista): </w:t>
      </w:r>
      <w:r>
        <w:rPr>
          <w:rFonts w:ascii="Calibri" w:cs="Calibri" w:eastAsia="Calibri" w:hAnsi="Calibri"/>
        </w:rPr>
        <w:t xml:space="preserve">Dashboard, IncubatorCard, EnvironmentPanel (screens/monitor/)</w:t>
      </w:r>
    </w:p>
    <w:p>
      <w:pPr>
        <w:spacing w:after="100"/>
      </w:pPr>
      <w:r>
        <w:rPr>
          <w:rFonts w:ascii="Calibri" w:cs="Calibri" w:eastAsia="Calibri" w:hAnsi="Calibri"/>
          <w:b/>
          <w:bCs/>
        </w:rPr>
        <w:t xml:space="preserve">Repository (Modelo local): </w:t>
      </w:r>
      <w:r>
        <w:rPr>
          <w:rFonts w:ascii="Calibri" w:cs="Calibri" w:eastAsia="Calibri" w:hAnsi="Calibri"/>
        </w:rPr>
        <w:t xml:space="preserve">medicionesRepository.js, dispositivosRepository.js (solo lectura, vía listener en tiempo real de Firestore)</w:t>
      </w:r>
    </w:p>
    <w:p>
      <w:pPr>
        <w:spacing w:after="100"/>
      </w:pPr>
      <w:r>
        <w:rPr>
          <w:rFonts w:ascii="Calibri" w:cs="Calibri" w:eastAsia="Calibri" w:hAnsi="Calibri"/>
          <w:b/>
          <w:bCs/>
        </w:rPr>
        <w:t xml:space="preserve">Cloud Functions asociadas: </w:t>
      </w:r>
      <w:r>
        <w:rPr>
          <w:rFonts w:ascii="Calibri" w:cs="Calibri" w:eastAsia="Calibri" w:hAnsi="Calibri"/>
        </w:rPr>
        <w:t xml:space="preserve">procesarMedicion (HTTPS, invocada por el Servicio de Integración IoT — no por el cliente; valida y persiste la medición, actualiza estado_dispositivos y dispara la evaluación de MOD-04/MOD-06)</w:t>
      </w:r>
    </w:p>
    <w:p>
      <w:pPr>
        <w:spacing w:after="100"/>
      </w:pPr>
      <w:r>
        <w:rPr>
          <w:rFonts w:ascii="Calibri" w:cs="Calibri" w:eastAsia="Calibri" w:hAnsi="Calibri"/>
          <w:b/>
          <w:bCs/>
        </w:rPr>
        <w:t xml:space="preserve">Colecciones / recursos utilizados: </w:t>
      </w:r>
      <w:r>
        <w:rPr>
          <w:rFonts w:ascii="Calibri" w:cs="Calibri" w:eastAsia="Calibri" w:hAnsi="Calibri"/>
        </w:rPr>
        <w:t xml:space="preserve">mediciones, estado_dispositivos</w:t>
      </w:r>
    </w:p>
    <w:p>
      <w:pPr>
        <w:spacing w:after="80" w:before="220"/>
      </w:pPr>
      <w:r>
        <w:rPr>
          <w:rFonts w:ascii="Calibri" w:cs="Calibri" w:eastAsia="Calibri" w:hAnsi="Calibri"/>
          <w:b/>
          <w:bCs/>
          <w:color w:val="1F3864"/>
          <w:sz w:val="25"/>
          <w:szCs w:val="25"/>
        </w:rPr>
        <w:t xml:space="preserve">MOD-04  Umbrales y alertas ambientales</w:t>
      </w:r>
    </w:p>
    <w:p>
      <w:pPr>
        <w:spacing w:after="100"/>
      </w:pPr>
      <w:r>
        <w:rPr>
          <w:rFonts w:ascii="Calibri" w:cs="Calibri" w:eastAsia="Calibri" w:hAnsi="Calibri"/>
          <w:b/>
          <w:bCs/>
        </w:rPr>
        <w:t xml:space="preserve">Requisitos relacionados: </w:t>
      </w:r>
      <w:r>
        <w:rPr>
          <w:rFonts w:ascii="Calibri" w:cs="Calibri" w:eastAsia="Calibri" w:hAnsi="Calibri"/>
        </w:rPr>
        <w:t xml:space="preserve">RF-006, RF-007, RF-008</w:t>
      </w:r>
    </w:p>
    <w:p>
      <w:pPr>
        <w:spacing w:after="100"/>
      </w:pPr>
      <w:r>
        <w:rPr>
          <w:rFonts w:ascii="Calibri" w:cs="Calibri" w:eastAsia="Calibri" w:hAnsi="Calibri"/>
          <w:b/>
          <w:bCs/>
        </w:rPr>
        <w:t xml:space="preserve">Descripción: </w:t>
      </w:r>
      <w:r>
        <w:rPr>
          <w:rFonts w:ascii="Calibri" w:cs="Calibri" w:eastAsia="Calibri" w:hAnsi="Calibri"/>
        </w:rPr>
        <w:t xml:space="preserve">Configuración de límites mínimos/máximos por incubadora y generación de alertas cuando una medición los excede.</w:t>
      </w:r>
    </w:p>
    <w:p>
      <w:pPr>
        <w:spacing w:after="100"/>
      </w:pPr>
      <w:r>
        <w:rPr>
          <w:rFonts w:ascii="Calibri" w:cs="Calibri" w:eastAsia="Calibri" w:hAnsi="Calibri"/>
          <w:b/>
          <w:bCs/>
        </w:rPr>
        <w:t xml:space="preserve">Componentes / pantallas (Vista): </w:t>
      </w:r>
      <w:r>
        <w:rPr>
          <w:rFonts w:ascii="Calibri" w:cs="Calibri" w:eastAsia="Calibri" w:hAnsi="Calibri"/>
        </w:rPr>
        <w:t xml:space="preserve">ThresholdConfigForm, AlertsPanel, NotificationBanner (screens/config/, screens/alertas/)</w:t>
      </w:r>
    </w:p>
    <w:p>
      <w:pPr>
        <w:spacing w:after="100"/>
      </w:pPr>
      <w:r>
        <w:rPr>
          <w:rFonts w:ascii="Calibri" w:cs="Calibri" w:eastAsia="Calibri" w:hAnsi="Calibri"/>
          <w:b/>
          <w:bCs/>
        </w:rPr>
        <w:t xml:space="preserve">Repository (Modelo local): </w:t>
      </w:r>
      <w:r>
        <w:rPr>
          <w:rFonts w:ascii="Calibri" w:cs="Calibri" w:eastAsia="Calibri" w:hAnsi="Calibri"/>
        </w:rPr>
        <w:t xml:space="preserve">umbralesRepository.js, alertasRepository.js</w:t>
      </w:r>
    </w:p>
    <w:p>
      <w:pPr>
        <w:spacing w:after="100"/>
      </w:pPr>
      <w:r>
        <w:rPr>
          <w:rFonts w:ascii="Calibri" w:cs="Calibri" w:eastAsia="Calibri" w:hAnsi="Calibri"/>
          <w:b/>
          <w:bCs/>
        </w:rPr>
        <w:t xml:space="preserve">Cloud Functions asociadas: </w:t>
      </w:r>
      <w:r>
        <w:rPr>
          <w:rFonts w:ascii="Calibri" w:cs="Calibri" w:eastAsia="Calibri" w:hAnsi="Calibri"/>
        </w:rPr>
        <w:t xml:space="preserve">procesarMedicion (compara contra umbrales y crea el documento en alertas si corresponde), notificarAlerta (trigger onCreate de alertas/; envía correo y notificación in-app)</w:t>
      </w:r>
    </w:p>
    <w:p>
      <w:pPr>
        <w:spacing w:after="100"/>
      </w:pPr>
      <w:r>
        <w:rPr>
          <w:rFonts w:ascii="Calibri" w:cs="Calibri" w:eastAsia="Calibri" w:hAnsi="Calibri"/>
          <w:b/>
          <w:bCs/>
        </w:rPr>
        <w:t xml:space="preserve">Colecciones / recursos utilizados: </w:t>
      </w:r>
      <w:r>
        <w:rPr>
          <w:rFonts w:ascii="Calibri" w:cs="Calibri" w:eastAsia="Calibri" w:hAnsi="Calibri"/>
        </w:rPr>
        <w:t xml:space="preserve">umbrales, alertas</w:t>
      </w:r>
    </w:p>
    <w:p>
      <w:pPr>
        <w:spacing w:after="80" w:before="220"/>
      </w:pPr>
      <w:r>
        <w:rPr>
          <w:rFonts w:ascii="Calibri" w:cs="Calibri" w:eastAsia="Calibri" w:hAnsi="Calibri"/>
          <w:b/>
          <w:bCs/>
          <w:color w:val="1F3864"/>
          <w:sz w:val="25"/>
          <w:szCs w:val="25"/>
        </w:rPr>
        <w:t xml:space="preserve">MOD-05  Históricos, estadísticas y exportación</w:t>
      </w:r>
    </w:p>
    <w:p>
      <w:pPr>
        <w:spacing w:after="100"/>
      </w:pPr>
      <w:r>
        <w:rPr>
          <w:rFonts w:ascii="Calibri" w:cs="Calibri" w:eastAsia="Calibri" w:hAnsi="Calibri"/>
          <w:b/>
          <w:bCs/>
        </w:rPr>
        <w:t xml:space="preserve">Requisitos relacionados: </w:t>
      </w:r>
      <w:r>
        <w:rPr>
          <w:rFonts w:ascii="Calibri" w:cs="Calibri" w:eastAsia="Calibri" w:hAnsi="Calibri"/>
        </w:rPr>
        <w:t xml:space="preserve">RF-009, RF-010, RF-011, RF-022</w:t>
      </w:r>
    </w:p>
    <w:p>
      <w:pPr>
        <w:spacing w:after="100"/>
      </w:pPr>
      <w:r>
        <w:rPr>
          <w:rFonts w:ascii="Calibri" w:cs="Calibri" w:eastAsia="Calibri" w:hAnsi="Calibri"/>
          <w:b/>
          <w:bCs/>
        </w:rPr>
        <w:t xml:space="preserve">Descripción: </w:t>
      </w:r>
      <w:r>
        <w:rPr>
          <w:rFonts w:ascii="Calibri" w:cs="Calibri" w:eastAsia="Calibri" w:hAnsi="Calibri"/>
        </w:rPr>
        <w:t xml:space="preserve">Consulta de históricos, cálculo de estadísticas (promedio, máximo, mínimo, desviación) por periodo y exportación en CSV/PDF.</w:t>
      </w:r>
    </w:p>
    <w:p>
      <w:pPr>
        <w:spacing w:after="100"/>
      </w:pPr>
      <w:r>
        <w:rPr>
          <w:rFonts w:ascii="Calibri" w:cs="Calibri" w:eastAsia="Calibri" w:hAnsi="Calibri"/>
          <w:b/>
          <w:bCs/>
        </w:rPr>
        <w:t xml:space="preserve">Componentes / pantallas (Vista): </w:t>
      </w:r>
      <w:r>
        <w:rPr>
          <w:rFonts w:ascii="Calibri" w:cs="Calibri" w:eastAsia="Calibri" w:hAnsi="Calibri"/>
        </w:rPr>
        <w:t xml:space="preserve">HistoryScreen, StatsScreen, ChartPanel, ExportButton (screens/estadisticas/)</w:t>
      </w:r>
    </w:p>
    <w:p>
      <w:pPr>
        <w:spacing w:after="100"/>
      </w:pPr>
      <w:r>
        <w:rPr>
          <w:rFonts w:ascii="Calibri" w:cs="Calibri" w:eastAsia="Calibri" w:hAnsi="Calibri"/>
          <w:b/>
          <w:bCs/>
        </w:rPr>
        <w:t xml:space="preserve">Repository (Modelo local): </w:t>
      </w:r>
      <w:r>
        <w:rPr>
          <w:rFonts w:ascii="Calibri" w:cs="Calibri" w:eastAsia="Calibri" w:hAnsi="Calibri"/>
        </w:rPr>
        <w:t xml:space="preserve">medicionesRepository.js, estadisticasRepository.js</w:t>
      </w:r>
    </w:p>
    <w:p>
      <w:pPr>
        <w:spacing w:after="100"/>
      </w:pPr>
      <w:r>
        <w:rPr>
          <w:rFonts w:ascii="Calibri" w:cs="Calibri" w:eastAsia="Calibri" w:hAnsi="Calibri"/>
          <w:b/>
          <w:bCs/>
        </w:rPr>
        <w:t xml:space="preserve">Cloud Functions asociadas: </w:t>
      </w:r>
      <w:r>
        <w:rPr>
          <w:rFonts w:ascii="Calibri" w:cs="Calibri" w:eastAsia="Calibri" w:hAnsi="Calibri"/>
        </w:rPr>
        <w:t xml:space="preserve">agregarEstadisticasDiarias (programada, recalcula estadisticas_diarias cada noche), exportarReporte (callable; genera el archivo y lo deja disponible en Storage con URL firmada temporal)</w:t>
      </w:r>
    </w:p>
    <w:p>
      <w:pPr>
        <w:spacing w:after="100"/>
      </w:pPr>
      <w:r>
        <w:rPr>
          <w:rFonts w:ascii="Calibri" w:cs="Calibri" w:eastAsia="Calibri" w:hAnsi="Calibri"/>
          <w:b/>
          <w:bCs/>
        </w:rPr>
        <w:t xml:space="preserve">Colecciones / recursos utilizados: </w:t>
      </w:r>
      <w:r>
        <w:rPr>
          <w:rFonts w:ascii="Calibri" w:cs="Calibri" w:eastAsia="Calibri" w:hAnsi="Calibri"/>
        </w:rPr>
        <w:t xml:space="preserve">mediciones, estadisticas_diarias, storage:reportes/{uid}/</w:t>
      </w:r>
    </w:p>
    <w:p>
      <w:pPr>
        <w:spacing w:after="80" w:before="220"/>
      </w:pPr>
      <w:r>
        <w:rPr>
          <w:rFonts w:ascii="Calibri" w:cs="Calibri" w:eastAsia="Calibri" w:hAnsi="Calibri"/>
          <w:b/>
          <w:bCs/>
          <w:color w:val="1F3864"/>
          <w:sz w:val="25"/>
          <w:szCs w:val="25"/>
        </w:rPr>
        <w:t xml:space="preserve">MOD-06  Control de ventiladores</w:t>
      </w:r>
    </w:p>
    <w:p>
      <w:pPr>
        <w:spacing w:after="100"/>
      </w:pPr>
      <w:r>
        <w:rPr>
          <w:rFonts w:ascii="Calibri" w:cs="Calibri" w:eastAsia="Calibri" w:hAnsi="Calibri"/>
          <w:b/>
          <w:bCs/>
        </w:rPr>
        <w:t xml:space="preserve">Requisitos relacionados: </w:t>
      </w:r>
      <w:r>
        <w:rPr>
          <w:rFonts w:ascii="Calibri" w:cs="Calibri" w:eastAsia="Calibri" w:hAnsi="Calibri"/>
        </w:rPr>
        <w:t xml:space="preserve">RF-012, RF-013, RF-019, RF-020</w:t>
      </w:r>
    </w:p>
    <w:p>
      <w:pPr>
        <w:spacing w:after="100"/>
      </w:pPr>
      <w:r>
        <w:rPr>
          <w:rFonts w:ascii="Calibri" w:cs="Calibri" w:eastAsia="Calibri" w:hAnsi="Calibri"/>
          <w:b/>
          <w:bCs/>
        </w:rPr>
        <w:t xml:space="preserve">Descripción: </w:t>
      </w:r>
      <w:r>
        <w:rPr>
          <w:rFonts w:ascii="Calibri" w:cs="Calibri" w:eastAsia="Calibri" w:hAnsi="Calibri"/>
        </w:rPr>
        <w:t xml:space="preserve">Control manual y automático (por reglas de histéresis) de ventiladores, según el modo configurado: manual, automático o mixto.</w:t>
      </w:r>
    </w:p>
    <w:p>
      <w:pPr>
        <w:spacing w:after="100"/>
      </w:pPr>
      <w:r>
        <w:rPr>
          <w:rFonts w:ascii="Calibri" w:cs="Calibri" w:eastAsia="Calibri" w:hAnsi="Calibri"/>
          <w:b/>
          <w:bCs/>
        </w:rPr>
        <w:t xml:space="preserve">Componentes / pantallas (Vista): </w:t>
      </w:r>
      <w:r>
        <w:rPr>
          <w:rFonts w:ascii="Calibri" w:cs="Calibri" w:eastAsia="Calibri" w:hAnsi="Calibri"/>
        </w:rPr>
        <w:t xml:space="preserve">FanControlPanel, AutomationRuleForm (screens/ventiladores/)</w:t>
      </w:r>
    </w:p>
    <w:p>
      <w:pPr>
        <w:spacing w:after="100"/>
      </w:pPr>
      <w:r>
        <w:rPr>
          <w:rFonts w:ascii="Calibri" w:cs="Calibri" w:eastAsia="Calibri" w:hAnsi="Calibri"/>
          <w:b/>
          <w:bCs/>
        </w:rPr>
        <w:t xml:space="preserve">Repository (Modelo local): </w:t>
      </w:r>
      <w:r>
        <w:rPr>
          <w:rFonts w:ascii="Calibri" w:cs="Calibri" w:eastAsia="Calibri" w:hAnsi="Calibri"/>
        </w:rPr>
        <w:t xml:space="preserve">ventiladoresRepository.js, reglasAutomatizacionRepository.js, ordenesRepository.js</w:t>
      </w:r>
    </w:p>
    <w:p>
      <w:pPr>
        <w:spacing w:after="100"/>
      </w:pPr>
      <w:r>
        <w:rPr>
          <w:rFonts w:ascii="Calibri" w:cs="Calibri" w:eastAsia="Calibri" w:hAnsi="Calibri"/>
          <w:b/>
          <w:bCs/>
        </w:rPr>
        <w:t xml:space="preserve">Cloud Functions asociadas: </w:t>
      </w:r>
      <w:r>
        <w:rPr>
          <w:rFonts w:ascii="Calibri" w:cs="Calibri" w:eastAsia="Calibri" w:hAnsi="Calibri"/>
        </w:rPr>
        <w:t xml:space="preserve">enviarComandoVentilador (callable; valida rol y que el modo permita control manual; crea una orden pendiente), guardarReglaAutomatizacion (callable; valida modo automático/mixto), evaluarAutomatizacion (parte de procesarMedicion; aplica histéresis y crea la orden si corresponde)</w:t>
      </w:r>
    </w:p>
    <w:p>
      <w:pPr>
        <w:spacing w:after="100"/>
      </w:pPr>
      <w:r>
        <w:rPr>
          <w:rFonts w:ascii="Calibri" w:cs="Calibri" w:eastAsia="Calibri" w:hAnsi="Calibri"/>
          <w:b/>
          <w:bCs/>
        </w:rPr>
        <w:t xml:space="preserve">Colecciones / recursos utilizados: </w:t>
      </w:r>
      <w:r>
        <w:rPr>
          <w:rFonts w:ascii="Calibri" w:cs="Calibri" w:eastAsia="Calibri" w:hAnsi="Calibri"/>
        </w:rPr>
        <w:t xml:space="preserve">ventiladores, reglas_automatizacion, ordenes_ventilador</w:t>
      </w:r>
    </w:p>
    <w:p>
      <w:pPr>
        <w:spacing w:after="80" w:before="220"/>
      </w:pPr>
      <w:r>
        <w:rPr>
          <w:rFonts w:ascii="Calibri" w:cs="Calibri" w:eastAsia="Calibri" w:hAnsi="Calibri"/>
          <w:b/>
          <w:bCs/>
          <w:color w:val="1F3864"/>
          <w:sz w:val="25"/>
          <w:szCs w:val="25"/>
        </w:rPr>
        <w:t xml:space="preserve">MOD-07  Registro de eventos y auditoría</w:t>
      </w:r>
    </w:p>
    <w:p>
      <w:pPr>
        <w:spacing w:after="100"/>
      </w:pPr>
      <w:r>
        <w:rPr>
          <w:rFonts w:ascii="Calibri" w:cs="Calibri" w:eastAsia="Calibri" w:hAnsi="Calibri"/>
          <w:b/>
          <w:bCs/>
        </w:rPr>
        <w:t xml:space="preserve">Requisitos relacionados: </w:t>
      </w:r>
      <w:r>
        <w:rPr>
          <w:rFonts w:ascii="Calibri" w:cs="Calibri" w:eastAsia="Calibri" w:hAnsi="Calibri"/>
        </w:rPr>
        <w:t xml:space="preserve">RF-014</w:t>
      </w:r>
    </w:p>
    <w:p>
      <w:pPr>
        <w:spacing w:after="100"/>
      </w:pPr>
      <w:r>
        <w:rPr>
          <w:rFonts w:ascii="Calibri" w:cs="Calibri" w:eastAsia="Calibri" w:hAnsi="Calibri"/>
          <w:b/>
          <w:bCs/>
        </w:rPr>
        <w:t xml:space="preserve">Descripción: </w:t>
      </w:r>
      <w:r>
        <w:rPr>
          <w:rFonts w:ascii="Calibri" w:cs="Calibri" w:eastAsia="Calibri" w:hAnsi="Calibri"/>
        </w:rPr>
        <w:t xml:space="preserve">Bitácora de mediciones relevantes, alertas, cambios de configuración y acciones de control, asociadas al usuario que las ejecutó.</w:t>
      </w:r>
    </w:p>
    <w:p>
      <w:pPr>
        <w:spacing w:after="100"/>
      </w:pPr>
      <w:r>
        <w:rPr>
          <w:rFonts w:ascii="Calibri" w:cs="Calibri" w:eastAsia="Calibri" w:hAnsi="Calibri"/>
          <w:b/>
          <w:bCs/>
        </w:rPr>
        <w:t xml:space="preserve">Componentes / pantallas (Vista): </w:t>
      </w:r>
      <w:r>
        <w:rPr>
          <w:rFonts w:ascii="Calibri" w:cs="Calibri" w:eastAsia="Calibri" w:hAnsi="Calibri"/>
        </w:rPr>
        <w:t xml:space="preserve">AuditLogScreen (screens/admin/auditoria/)</w:t>
      </w:r>
    </w:p>
    <w:p>
      <w:pPr>
        <w:spacing w:after="100"/>
      </w:pPr>
      <w:r>
        <w:rPr>
          <w:rFonts w:ascii="Calibri" w:cs="Calibri" w:eastAsia="Calibri" w:hAnsi="Calibri"/>
          <w:b/>
          <w:bCs/>
        </w:rPr>
        <w:t xml:space="preserve">Repository (Modelo local): </w:t>
      </w:r>
      <w:r>
        <w:rPr>
          <w:rFonts w:ascii="Calibri" w:cs="Calibri" w:eastAsia="Calibri" w:hAnsi="Calibri"/>
        </w:rPr>
        <w:t xml:space="preserve">auditoriaRepository.js (solo lectura, administrador)</w:t>
      </w:r>
    </w:p>
    <w:p>
      <w:pPr>
        <w:spacing w:after="100"/>
      </w:pPr>
      <w:r>
        <w:rPr>
          <w:rFonts w:ascii="Calibri" w:cs="Calibri" w:eastAsia="Calibri" w:hAnsi="Calibri"/>
          <w:b/>
          <w:bCs/>
        </w:rPr>
        <w:t xml:space="preserve">Cloud Functions asociadas: </w:t>
      </w:r>
      <w:r>
        <w:rPr>
          <w:rFonts w:ascii="Calibri" w:cs="Calibri" w:eastAsia="Calibri" w:hAnsi="Calibri"/>
        </w:rPr>
        <w:t xml:space="preserve">registrarEvento (función interna invocada desde las demás Cloud Functions para dejar traza; no se expone directamente al cliente)</w:t>
      </w:r>
    </w:p>
    <w:p>
      <w:pPr>
        <w:spacing w:after="100"/>
      </w:pPr>
      <w:r>
        <w:rPr>
          <w:rFonts w:ascii="Calibri" w:cs="Calibri" w:eastAsia="Calibri" w:hAnsi="Calibri"/>
          <w:b/>
          <w:bCs/>
        </w:rPr>
        <w:t xml:space="preserve">Colecciones / recursos utilizados: </w:t>
      </w:r>
      <w:r>
        <w:rPr>
          <w:rFonts w:ascii="Calibri" w:cs="Calibri" w:eastAsia="Calibri" w:hAnsi="Calibri"/>
        </w:rPr>
        <w:t xml:space="preserve">auditoria</w:t>
      </w:r>
    </w:p>
    <w:p>
      <w:pPr>
        <w:spacing w:after="80" w:before="220"/>
      </w:pPr>
      <w:r>
        <w:rPr>
          <w:rFonts w:ascii="Calibri" w:cs="Calibri" w:eastAsia="Calibri" w:hAnsi="Calibri"/>
          <w:b/>
          <w:bCs/>
          <w:color w:val="1F3864"/>
          <w:sz w:val="25"/>
          <w:szCs w:val="25"/>
        </w:rPr>
        <w:t xml:space="preserve">MOD-08  Configuración de idioma y parámetros del sistema</w:t>
      </w:r>
    </w:p>
    <w:p>
      <w:pPr>
        <w:spacing w:after="100"/>
      </w:pPr>
      <w:r>
        <w:rPr>
          <w:rFonts w:ascii="Calibri" w:cs="Calibri" w:eastAsia="Calibri" w:hAnsi="Calibri"/>
          <w:b/>
          <w:bCs/>
        </w:rPr>
        <w:t xml:space="preserve">Requisitos relacionados: </w:t>
      </w:r>
      <w:r>
        <w:rPr>
          <w:rFonts w:ascii="Calibri" w:cs="Calibri" w:eastAsia="Calibri" w:hAnsi="Calibri"/>
        </w:rPr>
        <w:t xml:space="preserve">RF-015</w:t>
      </w:r>
    </w:p>
    <w:p>
      <w:pPr>
        <w:spacing w:after="100"/>
      </w:pPr>
      <w:r>
        <w:rPr>
          <w:rFonts w:ascii="Calibri" w:cs="Calibri" w:eastAsia="Calibri" w:hAnsi="Calibri"/>
          <w:b/>
          <w:bCs/>
        </w:rPr>
        <w:t xml:space="preserve">Descripción: </w:t>
      </w:r>
      <w:r>
        <w:rPr>
          <w:rFonts w:ascii="Calibri" w:cs="Calibri" w:eastAsia="Calibri" w:hAnsi="Calibri"/>
        </w:rPr>
        <w:t xml:space="preserve">Selección de idioma (español/inglés) de la interfaz y parámetros generales de la aplicación.</w:t>
      </w:r>
    </w:p>
    <w:p>
      <w:pPr>
        <w:spacing w:after="100"/>
      </w:pPr>
      <w:r>
        <w:rPr>
          <w:rFonts w:ascii="Calibri" w:cs="Calibri" w:eastAsia="Calibri" w:hAnsi="Calibri"/>
          <w:b/>
          <w:bCs/>
        </w:rPr>
        <w:t xml:space="preserve">Componentes / pantallas (Vista): </w:t>
      </w:r>
      <w:r>
        <w:rPr>
          <w:rFonts w:ascii="Calibri" w:cs="Calibri" w:eastAsia="Calibri" w:hAnsi="Calibri"/>
        </w:rPr>
        <w:t xml:space="preserve">SettingsPanel, LanguageSwitcher (screens/config/)</w:t>
      </w:r>
    </w:p>
    <w:p>
      <w:pPr>
        <w:spacing w:after="100"/>
      </w:pPr>
      <w:r>
        <w:rPr>
          <w:rFonts w:ascii="Calibri" w:cs="Calibri" w:eastAsia="Calibri" w:hAnsi="Calibri"/>
          <w:b/>
          <w:bCs/>
        </w:rPr>
        <w:t xml:space="preserve">Repository (Modelo local): </w:t>
      </w:r>
      <w:r>
        <w:rPr>
          <w:rFonts w:ascii="Calibri" w:cs="Calibri" w:eastAsia="Calibri" w:hAnsi="Calibri"/>
        </w:rPr>
        <w:t xml:space="preserve">configRepository.js (i18n gestionado en el cliente; parámetros globales en config_sistema)</w:t>
      </w:r>
    </w:p>
    <w:p>
      <w:pPr>
        <w:spacing w:after="100"/>
      </w:pPr>
      <w:r>
        <w:rPr>
          <w:rFonts w:ascii="Calibri" w:cs="Calibri" w:eastAsia="Calibri" w:hAnsi="Calibri"/>
          <w:b/>
          <w:bCs/>
        </w:rPr>
        <w:t xml:space="preserve">Cloud Functions asociadas: </w:t>
      </w:r>
      <w:r>
        <w:rPr>
          <w:rFonts w:ascii="Calibri" w:cs="Calibri" w:eastAsia="Calibri" w:hAnsi="Calibri"/>
        </w:rPr>
        <w:t xml:space="preserve">— (sin Cloud Functions asociadas; cambios de config_sistema los aplica directamente el administrador)</w:t>
      </w:r>
    </w:p>
    <w:p>
      <w:pPr>
        <w:spacing w:after="100"/>
      </w:pPr>
      <w:r>
        <w:rPr>
          <w:rFonts w:ascii="Calibri" w:cs="Calibri" w:eastAsia="Calibri" w:hAnsi="Calibri"/>
          <w:b/>
          <w:bCs/>
        </w:rPr>
        <w:t xml:space="preserve">Colecciones / recursos utilizados: </w:t>
      </w:r>
      <w:r>
        <w:rPr>
          <w:rFonts w:ascii="Calibri" w:cs="Calibri" w:eastAsia="Calibri" w:hAnsi="Calibri"/>
        </w:rPr>
        <w:t xml:space="preserve">config_sistema</w:t>
      </w:r>
    </w:p>
    <w:p>
      <w:pPr>
        <w:pStyle w:val="Heading1"/>
        <w:spacing w:after="160" w:before="320"/>
      </w:pPr>
      <w:r>
        <w:t xml:space="preserve">4. Modelo de Datos (Firestore)</w:t>
      </w:r>
    </w:p>
    <w:p>
      <w:pPr>
        <w:spacing w:after="120"/>
      </w:pPr>
      <w:r>
        <w:rPr>
          <w:rFonts w:ascii="Calibri" w:cs="Calibri" w:eastAsia="Calibri" w:hAnsi="Calibri"/>
        </w:rPr>
        <w:t xml:space="preserve">Firestore es una base de datos documental; el siguiente modelo describe las colecciones de la v1.0 y sus campos principales. Los campos calculados o de control (estadoConexion, estado de alertas/órdenes, estadisticas_diarias) solo se escriben desde el Servicio de Integración o desde Cloud Functions, nunca directamente desde el cliente.</w:t>
      </w:r>
    </w:p>
    <w:p>
      <w:pPr>
        <w:pStyle w:val="Heading3"/>
        <w:spacing w:after="100" w:before="200"/>
      </w:pPr>
      <w:r>
        <w:t xml:space="preserve">Colección: usuarios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900"/>
      </w:tblGrid>
      <w:tr>
        <w:trPr>
          <w:tblHeader/>
        </w:trPr>
        <w:tc>
          <w:tcPr>
            <w:tcW w:type="dxa" w:w="22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Campo</w:t>
            </w:r>
          </w:p>
        </w:tc>
        <w:tc>
          <w:tcPr>
            <w:tcW w:type="dxa" w:w="14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Tipo</w:t>
            </w:r>
          </w:p>
        </w:tc>
        <w:tc>
          <w:tcPr>
            <w:tcW w:type="dxa" w:w="5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Descripción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uid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Identificador (igual al UID de Firebase Authentication)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nombre</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Nombre completo</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correo</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Correo electrónico</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rol</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"administrador" | "operador" | "consulta"</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activo</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boolean</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Indica si la cuenta está habilitada</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creadoEn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timestamp</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Fecha de creación de la cuenta</w:t>
            </w:r>
          </w:p>
        </w:tc>
      </w:tr>
    </w:tbl>
    <w:p>
      <w:pPr>
        <w:pStyle w:val="Heading3"/>
        <w:spacing w:after="100" w:before="200"/>
      </w:pPr>
      <w:r>
        <w:t xml:space="preserve">Colección: incubadoras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900"/>
      </w:tblGrid>
      <w:tr>
        <w:trPr>
          <w:tblHeader/>
        </w:trPr>
        <w:tc>
          <w:tcPr>
            <w:tcW w:type="dxa" w:w="22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Campo</w:t>
            </w:r>
          </w:p>
        </w:tc>
        <w:tc>
          <w:tcPr>
            <w:tcW w:type="dxa" w:w="14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Tipo</w:t>
            </w:r>
          </w:p>
        </w:tc>
        <w:tc>
          <w:tcPr>
            <w:tcW w:type="dxa" w:w="5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Descripción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Identificador</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nombre</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Nombre o etiqueta de la incubadora</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ubicacion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Ubicación física (opcional)</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estado</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"activa" | "inactiva"</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creadoEn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timestamp</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Fecha de registro</w:t>
            </w:r>
          </w:p>
        </w:tc>
      </w:tr>
    </w:tbl>
    <w:p>
      <w:pPr>
        <w:pStyle w:val="Heading3"/>
        <w:spacing w:after="100" w:before="200"/>
      </w:pPr>
      <w:r>
        <w:t xml:space="preserve">Colección: dispositivos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900"/>
      </w:tblGrid>
      <w:tr>
        <w:trPr>
          <w:tblHeader/>
        </w:trPr>
        <w:tc>
          <w:tcPr>
            <w:tcW w:type="dxa" w:w="22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Campo</w:t>
            </w:r>
          </w:p>
        </w:tc>
        <w:tc>
          <w:tcPr>
            <w:tcW w:type="dxa" w:w="14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Tipo</w:t>
            </w:r>
          </w:p>
        </w:tc>
        <w:tc>
          <w:tcPr>
            <w:tcW w:type="dxa" w:w="5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Descripción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Identificador</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incubadoraId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Referencia a incubadoras/{id}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tipo</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"sensor_temperatura" | "sensor_humedad" | "ventilador"</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identificadorMqtt</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Identificador/credencial usada por el dispositivo en el broker MQTT</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estadoConexion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"conectado" | "desconectado"</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ultimaComunicacionEn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timestamp</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Fecha/hora del último dato o latido recibido</w:t>
            </w:r>
          </w:p>
        </w:tc>
      </w:tr>
    </w:tbl>
    <w:p>
      <w:pPr>
        <w:pStyle w:val="Heading3"/>
        <w:spacing w:after="100" w:before="200"/>
      </w:pPr>
      <w:r>
        <w:t xml:space="preserve">Colección: mediciones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900"/>
      </w:tblGrid>
      <w:tr>
        <w:trPr>
          <w:tblHeader/>
        </w:trPr>
        <w:tc>
          <w:tcPr>
            <w:tcW w:type="dxa" w:w="22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Campo</w:t>
            </w:r>
          </w:p>
        </w:tc>
        <w:tc>
          <w:tcPr>
            <w:tcW w:type="dxa" w:w="14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Tipo</w:t>
            </w:r>
          </w:p>
        </w:tc>
        <w:tc>
          <w:tcPr>
            <w:tcW w:type="dxa" w:w="5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Descripción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Identificador</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incubadoraId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Referencia a incubadoras/{id}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dispositivoId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Referencia a dispositivos/{id}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variable</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"temperatura" | "humedad"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valor</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number</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Valor medido</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unidad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"°C" | "%HR"</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medidoEn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timestamp</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Fecha/hora reportada por el dispositivo</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recibidoEn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timestamp</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Fecha/hora de recepción por el Servicio de Integración</w:t>
            </w:r>
          </w:p>
        </w:tc>
      </w:tr>
    </w:tbl>
    <w:p>
      <w:pPr>
        <w:pStyle w:val="Heading3"/>
        <w:spacing w:after="100" w:before="200"/>
      </w:pPr>
      <w:r>
        <w:t xml:space="preserve">Colección: umbrales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900"/>
      </w:tblGrid>
      <w:tr>
        <w:trPr>
          <w:tblHeader/>
        </w:trPr>
        <w:tc>
          <w:tcPr>
            <w:tcW w:type="dxa" w:w="22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Campo</w:t>
            </w:r>
          </w:p>
        </w:tc>
        <w:tc>
          <w:tcPr>
            <w:tcW w:type="dxa" w:w="14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Tipo</w:t>
            </w:r>
          </w:p>
        </w:tc>
        <w:tc>
          <w:tcPr>
            <w:tcW w:type="dxa" w:w="5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Descripción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Identificador (compuesto: incubadoraId_variable)</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incubadoraId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Referencia a incubadoras/{id}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variable</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"temperatura" | "humedad"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minimo</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number</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Límite mínimo permitido</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maximo</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number</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Límite máximo permitido</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actualizadoPor</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uid del administrador que configuró el umbral</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actualizadoEn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timestamp</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Fecha de la última modificación</w:t>
            </w:r>
          </w:p>
        </w:tc>
      </w:tr>
    </w:tbl>
    <w:p>
      <w:pPr>
        <w:pStyle w:val="Heading3"/>
        <w:spacing w:after="100" w:before="200"/>
      </w:pPr>
      <w:r>
        <w:t xml:space="preserve">Colección: alertas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900"/>
      </w:tblGrid>
      <w:tr>
        <w:trPr>
          <w:tblHeader/>
        </w:trPr>
        <w:tc>
          <w:tcPr>
            <w:tcW w:type="dxa" w:w="22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Campo</w:t>
            </w:r>
          </w:p>
        </w:tc>
        <w:tc>
          <w:tcPr>
            <w:tcW w:type="dxa" w:w="14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Tipo</w:t>
            </w:r>
          </w:p>
        </w:tc>
        <w:tc>
          <w:tcPr>
            <w:tcW w:type="dxa" w:w="5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Descripción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Identificador</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incubadoraId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Referencia a incubadoras/{id}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variable</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"temperatura" | "humedad"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valor</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number</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Valor que generó la alerta</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limiteExcedido</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"minimo" | "maximo"</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estado</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"nueva" | "vista" | "resuelta"</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generadaEn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timestamp</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Fecha/hora de generación</w:t>
            </w:r>
          </w:p>
        </w:tc>
      </w:tr>
    </w:tbl>
    <w:p>
      <w:pPr>
        <w:pStyle w:val="Heading3"/>
        <w:spacing w:after="100" w:before="200"/>
      </w:pPr>
      <w:r>
        <w:t xml:space="preserve">Colección: ventiladores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900"/>
      </w:tblGrid>
      <w:tr>
        <w:trPr>
          <w:tblHeader/>
        </w:trPr>
        <w:tc>
          <w:tcPr>
            <w:tcW w:type="dxa" w:w="22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Campo</w:t>
            </w:r>
          </w:p>
        </w:tc>
        <w:tc>
          <w:tcPr>
            <w:tcW w:type="dxa" w:w="14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Tipo</w:t>
            </w:r>
          </w:p>
        </w:tc>
        <w:tc>
          <w:tcPr>
            <w:tcW w:type="dxa" w:w="5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Descripción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Identificador</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incubadoraId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Referencia a incubadoras/{id}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dispositivoId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Referencia a dispositivos/{id}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modoControl</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"manual" | "automatico" | "mixto"</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estadoActual</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"encendido" | "apagado"</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actualizadoEn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timestamp</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Fecha/hora del último cambio de estado</w:t>
            </w:r>
          </w:p>
        </w:tc>
      </w:tr>
    </w:tbl>
    <w:p>
      <w:pPr>
        <w:pStyle w:val="Heading3"/>
        <w:spacing w:after="100" w:before="200"/>
      </w:pPr>
      <w:r>
        <w:t xml:space="preserve">Colección: reglas_automatizacion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900"/>
      </w:tblGrid>
      <w:tr>
        <w:trPr>
          <w:tblHeader/>
        </w:trPr>
        <w:tc>
          <w:tcPr>
            <w:tcW w:type="dxa" w:w="22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Campo</w:t>
            </w:r>
          </w:p>
        </w:tc>
        <w:tc>
          <w:tcPr>
            <w:tcW w:type="dxa" w:w="14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Tipo</w:t>
            </w:r>
          </w:p>
        </w:tc>
        <w:tc>
          <w:tcPr>
            <w:tcW w:type="dxa" w:w="5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Descripción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Identificador</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ventiladorId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Referencia a ventiladores/{id}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variable</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"temperatura" | "humedad"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umbralActivacion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number</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Valor que activa la ventilación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margenHisteresis</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number</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Margen de descenso para desactivar (evita oscilaciones)</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activa</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boolean</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Indica si la regla está habilitada</w:t>
            </w:r>
          </w:p>
        </w:tc>
      </w:tr>
    </w:tbl>
    <w:p>
      <w:pPr>
        <w:pStyle w:val="Heading3"/>
        <w:spacing w:after="100" w:before="200"/>
      </w:pPr>
      <w:r>
        <w:t xml:space="preserve">Colección: ordenes_ventilador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900"/>
      </w:tblGrid>
      <w:tr>
        <w:trPr>
          <w:tblHeader/>
        </w:trPr>
        <w:tc>
          <w:tcPr>
            <w:tcW w:type="dxa" w:w="22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Campo</w:t>
            </w:r>
          </w:p>
        </w:tc>
        <w:tc>
          <w:tcPr>
            <w:tcW w:type="dxa" w:w="14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Tipo</w:t>
            </w:r>
          </w:p>
        </w:tc>
        <w:tc>
          <w:tcPr>
            <w:tcW w:type="dxa" w:w="5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Descripción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Identificador</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ventiladorId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Referencia a ventiladores/{id}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accionSolicitada</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"encender" | "apagar"</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origen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"manual" | "automatico"</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estado</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"pendiente" | "enviada" | "confirmada" | "fallida"</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solicitadoPor</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uid del usuario, o "sistema" si origen es automático</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creadaEn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timestamp</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Fecha/hora de creación de la orden</w:t>
            </w:r>
          </w:p>
        </w:tc>
      </w:tr>
    </w:tbl>
    <w:p>
      <w:pPr>
        <w:pStyle w:val="Heading3"/>
        <w:spacing w:after="100" w:before="200"/>
      </w:pPr>
      <w:r>
        <w:t xml:space="preserve">Colección: estadisticas_diarias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900"/>
      </w:tblGrid>
      <w:tr>
        <w:trPr>
          <w:tblHeader/>
        </w:trPr>
        <w:tc>
          <w:tcPr>
            <w:tcW w:type="dxa" w:w="22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Campo</w:t>
            </w:r>
          </w:p>
        </w:tc>
        <w:tc>
          <w:tcPr>
            <w:tcW w:type="dxa" w:w="14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Tipo</w:t>
            </w:r>
          </w:p>
        </w:tc>
        <w:tc>
          <w:tcPr>
            <w:tcW w:type="dxa" w:w="5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Descripción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Identificador (compuesto: incubadoraId_variable_fecha)</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incubadoraId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Referencia a incubadoras/{id}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variable</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"temperatura" | "humedad"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fecha</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Fecha (YYYY-MM-DD)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promedio</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number</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Promedio del día</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maximo</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number</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Máximo del día</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minimo</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number</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Mínimo del día</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desviacion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number</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Desviación estándar del día</w:t>
            </w:r>
          </w:p>
        </w:tc>
      </w:tr>
    </w:tbl>
    <w:p>
      <w:pPr>
        <w:pStyle w:val="Heading3"/>
        <w:spacing w:after="100" w:before="200"/>
      </w:pPr>
      <w:r>
        <w:t xml:space="preserve">Colección: auditoria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900"/>
      </w:tblGrid>
      <w:tr>
        <w:trPr>
          <w:tblHeader/>
        </w:trPr>
        <w:tc>
          <w:tcPr>
            <w:tcW w:type="dxa" w:w="22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Campo</w:t>
            </w:r>
          </w:p>
        </w:tc>
        <w:tc>
          <w:tcPr>
            <w:tcW w:type="dxa" w:w="14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Tipo</w:t>
            </w:r>
          </w:p>
        </w:tc>
        <w:tc>
          <w:tcPr>
            <w:tcW w:type="dxa" w:w="5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Descripción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Identificador</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tipoEvento</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p. ej. "cambio_umbral", "comando_ventilador", "gestion_usuario"</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entidadAfectada</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Referencia al documento afectado</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usuarioId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uid del usuario que ejecutó la acción (o "sistema")</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detalle</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Descripción breve del evento</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ocurridoEn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timestamp</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Fecha/hora del evento</w:t>
            </w:r>
          </w:p>
        </w:tc>
      </w:tr>
    </w:tbl>
    <w:p>
      <w:pPr>
        <w:pStyle w:val="Heading3"/>
        <w:spacing w:after="100" w:before="200"/>
      </w:pPr>
      <w:r>
        <w:t xml:space="preserve">Colección: config_sistema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900"/>
      </w:tblGrid>
      <w:tr>
        <w:trPr>
          <w:tblHeader/>
        </w:trPr>
        <w:tc>
          <w:tcPr>
            <w:tcW w:type="dxa" w:w="22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Campo</w:t>
            </w:r>
          </w:p>
        </w:tc>
        <w:tc>
          <w:tcPr>
            <w:tcW w:type="dxa" w:w="14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Tipo</w:t>
            </w:r>
          </w:p>
        </w:tc>
        <w:tc>
          <w:tcPr>
            <w:tcW w:type="dxa" w:w="5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Descripción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idioma</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string</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"es" | "en" (idioma por defecto de la interfaz)</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retencionHistoricoMeses</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number</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Meses de retención de mediciones (valor por defecto: 12)</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intervaloMaximoReporteSeg</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rPr>
              <w:t xml:space="preserve">number</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rPr>
              <w:t xml:space="preserve">Intervalo máximo entre reportes de sensores (valor por defecto: 10)</w:t>
            </w:r>
          </w:p>
        </w:tc>
      </w:tr>
    </w:tbl>
    <w:p>
      <w:pPr>
        <w:pStyle w:val="Heading3"/>
        <w:spacing w:after="100" w:before="200"/>
      </w:pPr>
      <w:r>
        <w:t xml:space="preserve">4.1 Relaciones principales</w:t>
      </w:r>
    </w:p>
    <w:p>
      <w:pPr>
        <w:pStyle w:val="ListParagraph"/>
        <w:numPr>
          <w:ilvl w:val="0"/>
          <w:numId w:val="1"/>
        </w:numPr>
        <w:spacing w:after="60"/>
      </w:pPr>
      <w:r>
        <w:rPr>
          <w:rFonts w:ascii="Calibri" w:cs="Calibri" w:eastAsia="Calibri" w:hAnsi="Calibri"/>
        </w:rPr>
        <w:t xml:space="preserve">dispositivos.incubadoraId → incubadoras.id</w:t>
      </w:r>
    </w:p>
    <w:p>
      <w:pPr>
        <w:pStyle w:val="ListParagraph"/>
        <w:numPr>
          <w:ilvl w:val="0"/>
          <w:numId w:val="1"/>
        </w:numPr>
        <w:spacing w:after="60"/>
      </w:pPr>
      <w:r>
        <w:rPr>
          <w:rFonts w:ascii="Calibri" w:cs="Calibri" w:eastAsia="Calibri" w:hAnsi="Calibri"/>
        </w:rPr>
        <w:t xml:space="preserve">mediciones.incubadoraId → incubadoras.id ; mediciones.dispositivoId → dispositivos.id</w:t>
      </w:r>
    </w:p>
    <w:p>
      <w:pPr>
        <w:pStyle w:val="ListParagraph"/>
        <w:numPr>
          <w:ilvl w:val="0"/>
          <w:numId w:val="1"/>
        </w:numPr>
        <w:spacing w:after="60"/>
      </w:pPr>
      <w:r>
        <w:rPr>
          <w:rFonts w:ascii="Calibri" w:cs="Calibri" w:eastAsia="Calibri" w:hAnsi="Calibri"/>
        </w:rPr>
        <w:t xml:space="preserve">umbrales.incubadoraId → incubadoras.id</w:t>
      </w:r>
    </w:p>
    <w:p>
      <w:pPr>
        <w:pStyle w:val="ListParagraph"/>
        <w:numPr>
          <w:ilvl w:val="0"/>
          <w:numId w:val="1"/>
        </w:numPr>
        <w:spacing w:after="60"/>
      </w:pPr>
      <w:r>
        <w:rPr>
          <w:rFonts w:ascii="Calibri" w:cs="Calibri" w:eastAsia="Calibri" w:hAnsi="Calibri"/>
        </w:rPr>
        <w:t xml:space="preserve">alertas.incubadoraId → incubadoras.id</w:t>
      </w:r>
    </w:p>
    <w:p>
      <w:pPr>
        <w:pStyle w:val="ListParagraph"/>
        <w:numPr>
          <w:ilvl w:val="0"/>
          <w:numId w:val="1"/>
        </w:numPr>
        <w:spacing w:after="60"/>
      </w:pPr>
      <w:r>
        <w:rPr>
          <w:rFonts w:ascii="Calibri" w:cs="Calibri" w:eastAsia="Calibri" w:hAnsi="Calibri"/>
        </w:rPr>
        <w:t xml:space="preserve">ventiladores.incubadoraId → incubadoras.id ; ventiladores.dispositivoId → dispositivos.id</w:t>
      </w:r>
    </w:p>
    <w:p>
      <w:pPr>
        <w:pStyle w:val="ListParagraph"/>
        <w:numPr>
          <w:ilvl w:val="0"/>
          <w:numId w:val="1"/>
        </w:numPr>
        <w:spacing w:after="60"/>
      </w:pPr>
      <w:r>
        <w:rPr>
          <w:rFonts w:ascii="Calibri" w:cs="Calibri" w:eastAsia="Calibri" w:hAnsi="Calibri"/>
        </w:rPr>
        <w:t xml:space="preserve">reglas_automatizacion.ventiladorId → ventiladores.id</w:t>
      </w:r>
    </w:p>
    <w:p>
      <w:pPr>
        <w:pStyle w:val="ListParagraph"/>
        <w:numPr>
          <w:ilvl w:val="0"/>
          <w:numId w:val="1"/>
        </w:numPr>
        <w:spacing w:after="60"/>
      </w:pPr>
      <w:r>
        <w:rPr>
          <w:rFonts w:ascii="Calibri" w:cs="Calibri" w:eastAsia="Calibri" w:hAnsi="Calibri"/>
        </w:rPr>
        <w:t xml:space="preserve">ordenes_ventilador.ventiladorId → ventiladores.id</w:t>
      </w:r>
    </w:p>
    <w:p>
      <w:pPr>
        <w:pStyle w:val="ListParagraph"/>
        <w:numPr>
          <w:ilvl w:val="0"/>
          <w:numId w:val="1"/>
        </w:numPr>
        <w:spacing w:after="60"/>
      </w:pPr>
      <w:r>
        <w:rPr>
          <w:rFonts w:ascii="Calibri" w:cs="Calibri" w:eastAsia="Calibri" w:hAnsi="Calibri"/>
        </w:rPr>
        <w:t xml:space="preserve">estadisticas_diarias.incubadoraId → incubadoras.id</w:t>
      </w:r>
    </w:p>
    <w:p>
      <w:pPr>
        <w:pStyle w:val="Heading3"/>
        <w:spacing w:after="100" w:before="200"/>
      </w:pPr>
      <w:r>
        <w:t xml:space="preserve">4.2 Índices recomendados</w:t>
      </w:r>
    </w:p>
    <w:p>
      <w:pPr>
        <w:pStyle w:val="ListParagraph"/>
        <w:numPr>
          <w:ilvl w:val="0"/>
          <w:numId w:val="1"/>
        </w:numPr>
        <w:spacing w:after="60"/>
      </w:pPr>
      <w:r>
        <w:rPr>
          <w:rFonts w:ascii="Calibri" w:cs="Calibri" w:eastAsia="Calibri" w:hAnsi="Calibri"/>
        </w:rPr>
        <w:t xml:space="preserve">mediciones: índice compuesto (incubadoraId, variable, medidoEn) para las consultas de histórico y gráficas por variable.</w:t>
      </w:r>
    </w:p>
    <w:p>
      <w:pPr>
        <w:pStyle w:val="ListParagraph"/>
        <w:numPr>
          <w:ilvl w:val="0"/>
          <w:numId w:val="1"/>
        </w:numPr>
        <w:spacing w:after="60"/>
      </w:pPr>
      <w:r>
        <w:rPr>
          <w:rFonts w:ascii="Calibri" w:cs="Calibri" w:eastAsia="Calibri" w:hAnsi="Calibri"/>
        </w:rPr>
        <w:t xml:space="preserve">alertas: índice compuesto (incubadoraId, estado, generadaEn) para el panel de alertas activas.</w:t>
      </w:r>
    </w:p>
    <w:p>
      <w:pPr>
        <w:pStyle w:val="ListParagraph"/>
        <w:numPr>
          <w:ilvl w:val="0"/>
          <w:numId w:val="1"/>
        </w:numPr>
        <w:spacing w:after="60"/>
      </w:pPr>
      <w:r>
        <w:rPr>
          <w:rFonts w:ascii="Calibri" w:cs="Calibri" w:eastAsia="Calibri" w:hAnsi="Calibri"/>
        </w:rPr>
        <w:t xml:space="preserve">ordenes_ventilador: índice por (ventiladorId, estado) para que el Servicio de Integración procese eficientemente las órdenes pendientes.</w:t>
      </w:r>
    </w:p>
    <w:p>
      <w:pPr>
        <w:pStyle w:val="ListParagraph"/>
        <w:numPr>
          <w:ilvl w:val="0"/>
          <w:numId w:val="1"/>
        </w:numPr>
        <w:spacing w:after="60"/>
      </w:pPr>
      <w:r>
        <w:rPr>
          <w:rFonts w:ascii="Calibri" w:cs="Calibri" w:eastAsia="Calibri" w:hAnsi="Calibri"/>
        </w:rPr>
        <w:t xml:space="preserve">estadisticas_diarias: índice compuesto (incubadoraId, variable, fecha) para las gráficas de estadísticas por periodo.</w:t>
      </w:r>
    </w:p>
    <w:p>
      <w:pPr>
        <w:pStyle w:val="Heading1"/>
        <w:spacing w:after="160" w:before="320"/>
      </w:pPr>
      <w:r>
        <w:t xml:space="preserve">5. Diseño de Interfaz y Navegación</w:t>
      </w:r>
    </w:p>
    <w:p>
      <w:pPr>
        <w:pStyle w:val="Heading2"/>
        <w:spacing w:after="120" w:before="260"/>
      </w:pPr>
      <w:r>
        <w:t xml:space="preserve">5.1 Navegación por rol</w:t>
      </w:r>
    </w:p>
    <w:p>
      <w:pPr>
        <w:spacing w:after="120"/>
      </w:pPr>
      <w:r>
        <w:rPr>
          <w:rFonts w:ascii="Calibri" w:cs="Calibri" w:eastAsia="Calibri" w:hAnsi="Calibri"/>
        </w:rPr>
        <w:t xml:space="preserve">La navegación usa un sidebar/navbar superior, con diseño responsive (colapsa a menú compacto en pantallas pequeñas), vía React Router.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Rol</w:t>
            </w:r>
          </w:p>
        </w:tc>
        <w:tc>
          <w:tcPr>
            <w:tcW w:type="dxa" w:w="73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Secciones principales de navegación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Administrador</w:t>
            </w:r>
          </w:p>
        </w:tc>
        <w:tc>
          <w:tcPr>
            <w:tcW w:type="dxa" w:w="7300"/>
            <w:tcMar>
              <w:top w:type="dxa" w:w="60"/>
              <w:left w:type="dxa" w:w="100"/>
              <w:bottom w:type="dxa" w:w="60"/>
              <w:right w:type="dxa" w:w="100"/>
            </w:tcMar>
            <w:vAlign w:val="center"/>
          </w:tcPr>
          <w:p>
            <w:pPr>
              <w:jc w:val="left"/>
            </w:pPr>
            <w:r>
              <w:rPr>
                <w:rFonts w:ascii="Calibri" w:cs="Calibri" w:eastAsia="Calibri" w:hAnsi="Calibri"/>
                <w:b w:val="false"/>
                <w:bCs w:val="false"/>
              </w:rPr>
              <w:t xml:space="preserve">Panel general · Incubadoras · Usuarios · Umbrales y alertas · Ventiladores y automatización · Históricos y estadísticas · Auditoría · Configuración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Operador</w:t>
            </w:r>
          </w:p>
        </w:tc>
        <w:tc>
          <w:tcPr>
            <w:tcW w:type="dxa" w:w="7300"/>
            <w:tcMar>
              <w:top w:type="dxa" w:w="60"/>
              <w:left w:type="dxa" w:w="100"/>
              <w:bottom w:type="dxa" w:w="60"/>
              <w:right w:type="dxa" w:w="100"/>
            </w:tcMar>
            <w:vAlign w:val="center"/>
          </w:tcPr>
          <w:p>
            <w:pPr>
              <w:jc w:val="left"/>
            </w:pPr>
            <w:r>
              <w:rPr>
                <w:rFonts w:ascii="Calibri" w:cs="Calibri" w:eastAsia="Calibri" w:hAnsi="Calibri"/>
                <w:b w:val="false"/>
                <w:bCs w:val="false"/>
              </w:rPr>
              <w:t xml:space="preserve">Panel general · Alertas · Control de ventiladores (si autorizado) · Históricos y estadísticas</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rPr>
              <w:t xml:space="preserve">Usuario de consulta</w:t>
            </w:r>
          </w:p>
        </w:tc>
        <w:tc>
          <w:tcPr>
            <w:tcW w:type="dxa" w:w="7300"/>
            <w:tcMar>
              <w:top w:type="dxa" w:w="60"/>
              <w:left w:type="dxa" w:w="100"/>
              <w:bottom w:type="dxa" w:w="60"/>
              <w:right w:type="dxa" w:w="100"/>
            </w:tcMar>
            <w:vAlign w:val="center"/>
          </w:tcPr>
          <w:p>
            <w:pPr>
              <w:jc w:val="left"/>
            </w:pPr>
            <w:r>
              <w:rPr>
                <w:rFonts w:ascii="Calibri" w:cs="Calibri" w:eastAsia="Calibri" w:hAnsi="Calibri"/>
                <w:b w:val="false"/>
                <w:bCs w:val="false"/>
              </w:rPr>
              <w:t xml:space="preserve">Panel general (solo lectura) · Históricos y estadísticas</w:t>
            </w:r>
          </w:p>
        </w:tc>
      </w:tr>
    </w:tbl>
    <w:p>
      <w:pPr>
        <w:pStyle w:val="Heading2"/>
        <w:spacing w:after="120" w:before="260"/>
      </w:pPr>
      <w:r>
        <w:t xml:space="preserve">5.2 Pantallas principales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rPr>
          <w:tblHeader/>
        </w:trPr>
        <w:tc>
          <w:tcPr>
            <w:tcW w:type="dxa" w:w="65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Pantalla</w:t>
            </w:r>
          </w:p>
        </w:tc>
        <w:tc>
          <w:tcPr>
            <w:tcW w:type="dxa" w:w="30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Requisito(s)</w:t>
            </w:r>
          </w:p>
        </w:tc>
      </w:tr>
      <w:tr>
        <w:tc>
          <w:tcPr>
            <w:tcW w:type="dxa" w:w="6500"/>
            <w:tcMar>
              <w:top w:type="dxa" w:w="60"/>
              <w:left w:type="dxa" w:w="100"/>
              <w:bottom w:type="dxa" w:w="60"/>
              <w:right w:type="dxa" w:w="100"/>
            </w:tcMar>
            <w:vAlign w:val="center"/>
          </w:tcPr>
          <w:p>
            <w:pPr>
              <w:jc w:val="left"/>
            </w:pPr>
            <w:r>
              <w:rPr>
                <w:rFonts w:ascii="Calibri" w:cs="Calibri" w:eastAsia="Calibri" w:hAnsi="Calibri"/>
                <w:b w:val="false"/>
                <w:bCs w:val="false"/>
              </w:rPr>
              <w:t xml:space="preserve">Login</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rPr>
              <w:t xml:space="preserve">RF-001, RF-002</w:t>
            </w:r>
          </w:p>
        </w:tc>
      </w:tr>
      <w:tr>
        <w:tc>
          <w:tcPr>
            <w:tcW w:type="dxa" w:w="6500"/>
            <w:tcMar>
              <w:top w:type="dxa" w:w="60"/>
              <w:left w:type="dxa" w:w="100"/>
              <w:bottom w:type="dxa" w:w="60"/>
              <w:right w:type="dxa" w:w="100"/>
            </w:tcMar>
            <w:vAlign w:val="center"/>
          </w:tcPr>
          <w:p>
            <w:pPr>
              <w:jc w:val="left"/>
            </w:pPr>
            <w:r>
              <w:rPr>
                <w:rFonts w:ascii="Calibri" w:cs="Calibri" w:eastAsia="Calibri" w:hAnsi="Calibri"/>
                <w:b w:val="false"/>
                <w:bCs w:val="false"/>
              </w:rPr>
              <w:t xml:space="preserve">Panel general (estado por incubadora)</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rPr>
              <w:t xml:space="preserve">RF-005, RF-016, RF-017</w:t>
            </w:r>
          </w:p>
        </w:tc>
      </w:tr>
      <w:tr>
        <w:tc>
          <w:tcPr>
            <w:tcW w:type="dxa" w:w="6500"/>
            <w:tcMar>
              <w:top w:type="dxa" w:w="60"/>
              <w:left w:type="dxa" w:w="100"/>
              <w:bottom w:type="dxa" w:w="60"/>
              <w:right w:type="dxa" w:w="100"/>
            </w:tcMar>
            <w:vAlign w:val="center"/>
          </w:tcPr>
          <w:p>
            <w:pPr>
              <w:jc w:val="left"/>
            </w:pPr>
            <w:r>
              <w:rPr>
                <w:rFonts w:ascii="Calibri" w:cs="Calibri" w:eastAsia="Calibri" w:hAnsi="Calibri"/>
                <w:b w:val="false"/>
                <w:bCs w:val="false"/>
              </w:rPr>
              <w:t xml:space="preserve">Gestión de incubadoras</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rPr>
              <w:t xml:space="preserve">RF-018</w:t>
            </w:r>
          </w:p>
        </w:tc>
      </w:tr>
      <w:tr>
        <w:tc>
          <w:tcPr>
            <w:tcW w:type="dxa" w:w="6500"/>
            <w:tcMar>
              <w:top w:type="dxa" w:w="60"/>
              <w:left w:type="dxa" w:w="100"/>
              <w:bottom w:type="dxa" w:w="60"/>
              <w:right w:type="dxa" w:w="100"/>
            </w:tcMar>
            <w:vAlign w:val="center"/>
          </w:tcPr>
          <w:p>
            <w:pPr>
              <w:jc w:val="left"/>
            </w:pPr>
            <w:r>
              <w:rPr>
                <w:rFonts w:ascii="Calibri" w:cs="Calibri" w:eastAsia="Calibri" w:hAnsi="Calibri"/>
                <w:b w:val="false"/>
                <w:bCs w:val="false"/>
              </w:rPr>
              <w:t xml:space="preserve">Gestión de usuarios</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rPr>
              <w:t xml:space="preserve">RF-021</w:t>
            </w:r>
          </w:p>
        </w:tc>
      </w:tr>
      <w:tr>
        <w:tc>
          <w:tcPr>
            <w:tcW w:type="dxa" w:w="6500"/>
            <w:tcMar>
              <w:top w:type="dxa" w:w="60"/>
              <w:left w:type="dxa" w:w="100"/>
              <w:bottom w:type="dxa" w:w="60"/>
              <w:right w:type="dxa" w:w="100"/>
            </w:tcMar>
            <w:vAlign w:val="center"/>
          </w:tcPr>
          <w:p>
            <w:pPr>
              <w:jc w:val="left"/>
            </w:pPr>
            <w:r>
              <w:rPr>
                <w:rFonts w:ascii="Calibri" w:cs="Calibri" w:eastAsia="Calibri" w:hAnsi="Calibri"/>
                <w:b w:val="false"/>
                <w:bCs w:val="false"/>
              </w:rPr>
              <w:t xml:space="preserve">Configuración de umbrales</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rPr>
              <w:t xml:space="preserve">RF-006</w:t>
            </w:r>
          </w:p>
        </w:tc>
      </w:tr>
      <w:tr>
        <w:tc>
          <w:tcPr>
            <w:tcW w:type="dxa" w:w="6500"/>
            <w:tcMar>
              <w:top w:type="dxa" w:w="60"/>
              <w:left w:type="dxa" w:w="100"/>
              <w:bottom w:type="dxa" w:w="60"/>
              <w:right w:type="dxa" w:w="100"/>
            </w:tcMar>
            <w:vAlign w:val="center"/>
          </w:tcPr>
          <w:p>
            <w:pPr>
              <w:jc w:val="left"/>
            </w:pPr>
            <w:r>
              <w:rPr>
                <w:rFonts w:ascii="Calibri" w:cs="Calibri" w:eastAsia="Calibri" w:hAnsi="Calibri"/>
                <w:b w:val="false"/>
                <w:bCs w:val="false"/>
              </w:rPr>
              <w:t xml:space="preserve">Alertas</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rPr>
              <w:t xml:space="preserve">RF-007, RF-008</w:t>
            </w:r>
          </w:p>
        </w:tc>
      </w:tr>
      <w:tr>
        <w:tc>
          <w:tcPr>
            <w:tcW w:type="dxa" w:w="6500"/>
            <w:tcMar>
              <w:top w:type="dxa" w:w="60"/>
              <w:left w:type="dxa" w:w="100"/>
              <w:bottom w:type="dxa" w:w="60"/>
              <w:right w:type="dxa" w:w="100"/>
            </w:tcMar>
            <w:vAlign w:val="center"/>
          </w:tcPr>
          <w:p>
            <w:pPr>
              <w:jc w:val="left"/>
            </w:pPr>
            <w:r>
              <w:rPr>
                <w:rFonts w:ascii="Calibri" w:cs="Calibri" w:eastAsia="Calibri" w:hAnsi="Calibri"/>
                <w:b w:val="false"/>
                <w:bCs w:val="false"/>
              </w:rPr>
              <w:t xml:space="preserve">Control de ventiladores y reglas de automatización</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rPr>
              <w:t xml:space="preserve">RF-012, RF-013, RF-019, RF-020</w:t>
            </w:r>
          </w:p>
        </w:tc>
      </w:tr>
      <w:tr>
        <w:tc>
          <w:tcPr>
            <w:tcW w:type="dxa" w:w="6500"/>
            <w:tcMar>
              <w:top w:type="dxa" w:w="60"/>
              <w:left w:type="dxa" w:w="100"/>
              <w:bottom w:type="dxa" w:w="60"/>
              <w:right w:type="dxa" w:w="100"/>
            </w:tcMar>
            <w:vAlign w:val="center"/>
          </w:tcPr>
          <w:p>
            <w:pPr>
              <w:jc w:val="left"/>
            </w:pPr>
            <w:r>
              <w:rPr>
                <w:rFonts w:ascii="Calibri" w:cs="Calibri" w:eastAsia="Calibri" w:hAnsi="Calibri"/>
                <w:b w:val="false"/>
                <w:bCs w:val="false"/>
              </w:rPr>
              <w:t xml:space="preserve">Históricos y estadísticas (con exportación)</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rPr>
              <w:t xml:space="preserve">RF-009, RF-010, RF-011, RF-022</w:t>
            </w:r>
          </w:p>
        </w:tc>
      </w:tr>
      <w:tr>
        <w:tc>
          <w:tcPr>
            <w:tcW w:type="dxa" w:w="6500"/>
            <w:tcMar>
              <w:top w:type="dxa" w:w="60"/>
              <w:left w:type="dxa" w:w="100"/>
              <w:bottom w:type="dxa" w:w="60"/>
              <w:right w:type="dxa" w:w="100"/>
            </w:tcMar>
            <w:vAlign w:val="center"/>
          </w:tcPr>
          <w:p>
            <w:pPr>
              <w:jc w:val="left"/>
            </w:pPr>
            <w:r>
              <w:rPr>
                <w:rFonts w:ascii="Calibri" w:cs="Calibri" w:eastAsia="Calibri" w:hAnsi="Calibri"/>
                <w:b w:val="false"/>
                <w:bCs w:val="false"/>
              </w:rPr>
              <w:t xml:space="preserve">Auditoría</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rPr>
              <w:t xml:space="preserve">RF-014</w:t>
            </w:r>
          </w:p>
        </w:tc>
      </w:tr>
      <w:tr>
        <w:tc>
          <w:tcPr>
            <w:tcW w:type="dxa" w:w="6500"/>
            <w:tcMar>
              <w:top w:type="dxa" w:w="60"/>
              <w:left w:type="dxa" w:w="100"/>
              <w:bottom w:type="dxa" w:w="60"/>
              <w:right w:type="dxa" w:w="100"/>
            </w:tcMar>
            <w:vAlign w:val="center"/>
          </w:tcPr>
          <w:p>
            <w:pPr>
              <w:jc w:val="left"/>
            </w:pPr>
            <w:r>
              <w:rPr>
                <w:rFonts w:ascii="Calibri" w:cs="Calibri" w:eastAsia="Calibri" w:hAnsi="Calibri"/>
                <w:b w:val="false"/>
                <w:bCs w:val="false"/>
              </w:rPr>
              <w:t xml:space="preserve">Configuración e idioma</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rPr>
              <w:t xml:space="preserve">RF-015</w:t>
            </w:r>
          </w:p>
        </w:tc>
      </w:tr>
    </w:tbl>
    <w:p>
      <w:pPr>
        <w:pStyle w:val="Heading1"/>
        <w:spacing w:after="160" w:before="320"/>
      </w:pPr>
      <w:r>
        <w:t xml:space="preserve">6. Seguridad</w:t>
      </w:r>
    </w:p>
    <w:p>
      <w:pPr>
        <w:pStyle w:val="Heading2"/>
        <w:spacing w:after="120" w:before="260"/>
      </w:pPr>
      <w:r>
        <w:t xml:space="preserve">6.1 Autenticación y roles</w:t>
      </w:r>
    </w:p>
    <w:p>
      <w:pPr>
        <w:spacing w:after="120"/>
      </w:pPr>
      <w:r>
        <w:rPr>
          <w:rFonts w:ascii="Calibri" w:cs="Calibri" w:eastAsia="Calibri" w:hAnsi="Calibri"/>
        </w:rPr>
        <w:t xml:space="preserve">El rol del usuario se guarda tanto en el documento usuarios/{uid} (para lectura desde el cliente) como en un custom claim del token de Firebase Authentication (para su verificación desde Cloud Functions y desde las reglas de seguridad de Firestore). El claim se asigna mediante la Cloud Function gestionarUsuario al crear o modificar el rol de una cuenta.</w:t>
      </w:r>
    </w:p>
    <w:p>
      <w:pPr>
        <w:pStyle w:val="Heading2"/>
        <w:spacing w:after="120" w:before="260"/>
      </w:pPr>
      <w:r>
        <w:t xml:space="preserve">6.2 Reglas de seguridad de Firestore (resumen)</w:t>
      </w:r>
    </w:p>
    <w:p>
      <w:pPr>
        <w:spacing w:after="120"/>
      </w:pPr>
      <w:r>
        <w:rPr>
          <w:rFonts w:ascii="Calibri" w:cs="Calibri" w:eastAsia="Calibri" w:hAnsi="Calibri"/>
        </w:rPr>
        <w:t xml:space="preserve">Las reglas siguientes traducen la matriz de permisos por rol de la sección 2.3 del ERS a reglas de Firestore Security Rules. Se muestra un extracto ilustrativo, no el archivo completo:</w:t>
      </w:r>
    </w:p>
    <w:p>
      <w:pPr>
        <w:shd w:fill="F2F2F2" w:val="clear"/>
        <w:spacing w:after="120"/>
      </w:pPr>
      <w:r>
        <w:rPr>
          <w:rFonts w:ascii="Consolas" w:cs="Consolas" w:eastAsia="Consolas" w:hAnsi="Consolas"/>
          <w:sz w:val="19"/>
          <w:szCs w:val="19"/>
        </w:rPr>
        <w:t xml:space="preserve">match /mediciones/{id} {</w:t>
      </w:r>
      <w:r>
        <w:rPr>
          <w:rFonts w:ascii="Consolas" w:cs="Consolas" w:eastAsia="Consolas" w:hAnsi="Consolas"/>
          <w:sz w:val="19"/>
          <w:szCs w:val="19"/>
        </w:rPr>
        <w:br/>
        <w:t xml:space="preserve">  allow read: if request.auth != null;   // los tres roles pueden consultar</w:t>
      </w:r>
      <w:r>
        <w:rPr>
          <w:rFonts w:ascii="Consolas" w:cs="Consolas" w:eastAsia="Consolas" w:hAnsi="Consolas"/>
          <w:sz w:val="19"/>
          <w:szCs w:val="19"/>
        </w:rPr>
        <w:br/>
        <w:t xml:space="preserve">  allow write: if false;                 // solo procesarMedicion (Admin SDK) escribe aquí</w:t>
      </w:r>
      <w:r>
        <w:rPr>
          <w:rFonts w:ascii="Consolas" w:cs="Consolas" w:eastAsia="Consolas" w:hAnsi="Consolas"/>
          <w:sz w:val="19"/>
          <w:szCs w:val="19"/>
        </w:rPr>
        <w:br/>
        <w:t xml:space="preserve">}</w:t>
      </w:r>
      <w:r>
        <w:rPr>
          <w:rFonts w:ascii="Consolas" w:cs="Consolas" w:eastAsia="Consolas" w:hAnsi="Consolas"/>
          <w:sz w:val="19"/>
          <w:szCs w:val="19"/>
        </w:rPr>
        <w:br/>
        <w:t xml:space="preserve"> </w:t>
      </w:r>
      <w:r>
        <w:rPr>
          <w:rFonts w:ascii="Consolas" w:cs="Consolas" w:eastAsia="Consolas" w:hAnsi="Consolas"/>
          <w:sz w:val="19"/>
          <w:szCs w:val="19"/>
        </w:rPr>
        <w:br/>
        <w:t xml:space="preserve">match /umbrales/{id} {</w:t>
      </w:r>
      <w:r>
        <w:rPr>
          <w:rFonts w:ascii="Consolas" w:cs="Consolas" w:eastAsia="Consolas" w:hAnsi="Consolas"/>
          <w:sz w:val="19"/>
          <w:szCs w:val="19"/>
        </w:rPr>
        <w:br/>
        <w:t xml:space="preserve">  allow read: if request.auth != null;</w:t>
      </w:r>
      <w:r>
        <w:rPr>
          <w:rFonts w:ascii="Consolas" w:cs="Consolas" w:eastAsia="Consolas" w:hAnsi="Consolas"/>
          <w:sz w:val="19"/>
          <w:szCs w:val="19"/>
        </w:rPr>
        <w:br/>
        <w:t xml:space="preserve">  allow write: if request.auth != null &amp;&amp; request.auth.token.role == "administrador";</w:t>
      </w:r>
      <w:r>
        <w:rPr>
          <w:rFonts w:ascii="Consolas" w:cs="Consolas" w:eastAsia="Consolas" w:hAnsi="Consolas"/>
          <w:sz w:val="19"/>
          <w:szCs w:val="19"/>
        </w:rPr>
        <w:br/>
        <w:t xml:space="preserve">}</w:t>
      </w:r>
      <w:r>
        <w:rPr>
          <w:rFonts w:ascii="Consolas" w:cs="Consolas" w:eastAsia="Consolas" w:hAnsi="Consolas"/>
          <w:sz w:val="19"/>
          <w:szCs w:val="19"/>
        </w:rPr>
        <w:br/>
        <w:t xml:space="preserve"> </w:t>
      </w:r>
      <w:r>
        <w:rPr>
          <w:rFonts w:ascii="Consolas" w:cs="Consolas" w:eastAsia="Consolas" w:hAnsi="Consolas"/>
          <w:sz w:val="19"/>
          <w:szCs w:val="19"/>
        </w:rPr>
        <w:br/>
        <w:t xml:space="preserve">match /ordenes_ventilador/{id} {</w:t>
      </w:r>
      <w:r>
        <w:rPr>
          <w:rFonts w:ascii="Consolas" w:cs="Consolas" w:eastAsia="Consolas" w:hAnsi="Consolas"/>
          <w:sz w:val="19"/>
          <w:szCs w:val="19"/>
        </w:rPr>
        <w:br/>
        <w:t xml:space="preserve">  allow read: if request.auth != null;</w:t>
      </w:r>
      <w:r>
        <w:rPr>
          <w:rFonts w:ascii="Consolas" w:cs="Consolas" w:eastAsia="Consolas" w:hAnsi="Consolas"/>
          <w:sz w:val="19"/>
          <w:szCs w:val="19"/>
        </w:rPr>
        <w:br/>
        <w:t xml:space="preserve">  allow create: if false;   // solo se crean desde enviarComandoVentilador o procesarMedicion</w:t>
      </w:r>
      <w:r>
        <w:rPr>
          <w:rFonts w:ascii="Consolas" w:cs="Consolas" w:eastAsia="Consolas" w:hAnsi="Consolas"/>
          <w:sz w:val="19"/>
          <w:szCs w:val="19"/>
        </w:rPr>
        <w:br/>
        <w:t xml:space="preserve">  allow update: if false;   // solo el Servicio de Integración (Admin SDK) actualiza el estado</w:t>
      </w:r>
      <w:r>
        <w:rPr>
          <w:rFonts w:ascii="Consolas" w:cs="Consolas" w:eastAsia="Consolas" w:hAnsi="Consolas"/>
          <w:sz w:val="19"/>
          <w:szCs w:val="19"/>
        </w:rPr>
        <w:br/>
        <w:t xml:space="preserve">}</w:t>
      </w:r>
      <w:r>
        <w:rPr>
          <w:rFonts w:ascii="Consolas" w:cs="Consolas" w:eastAsia="Consolas" w:hAnsi="Consolas"/>
          <w:sz w:val="19"/>
          <w:szCs w:val="19"/>
        </w:rPr>
        <w:br/>
        <w:t xml:space="preserve"> </w:t>
      </w:r>
      <w:r>
        <w:rPr>
          <w:rFonts w:ascii="Consolas" w:cs="Consolas" w:eastAsia="Consolas" w:hAnsi="Consolas"/>
          <w:sz w:val="19"/>
          <w:szCs w:val="19"/>
        </w:rPr>
        <w:br/>
        <w:t xml:space="preserve">match /usuarios/{uid} {</w:t>
      </w:r>
      <w:r>
        <w:rPr>
          <w:rFonts w:ascii="Consolas" w:cs="Consolas" w:eastAsia="Consolas" w:hAnsi="Consolas"/>
          <w:sz w:val="19"/>
          <w:szCs w:val="19"/>
        </w:rPr>
        <w:br/>
        <w:t xml:space="preserve">  allow read: if request.auth != null &amp;&amp;</w:t>
      </w:r>
      <w:r>
        <w:rPr>
          <w:rFonts w:ascii="Consolas" w:cs="Consolas" w:eastAsia="Consolas" w:hAnsi="Consolas"/>
          <w:sz w:val="19"/>
          <w:szCs w:val="19"/>
        </w:rPr>
        <w:br/>
        <w:t xml:space="preserve">    (request.auth.uid == uid || request.auth.token.role == "administrador");</w:t>
      </w:r>
      <w:r>
        <w:rPr>
          <w:rFonts w:ascii="Consolas" w:cs="Consolas" w:eastAsia="Consolas" w:hAnsi="Consolas"/>
          <w:sz w:val="19"/>
          <w:szCs w:val="19"/>
        </w:rPr>
        <w:br/>
        <w:t xml:space="preserve">  allow write: if request.auth != null &amp;&amp; request.auth.token.role == "administrador";</w:t>
      </w:r>
      <w:r>
        <w:rPr>
          <w:rFonts w:ascii="Consolas" w:cs="Consolas" w:eastAsia="Consolas" w:hAnsi="Consolas"/>
          <w:sz w:val="19"/>
          <w:szCs w:val="19"/>
        </w:rPr>
        <w:br/>
        <w:t xml:space="preserve">}</w:t>
      </w:r>
    </w:p>
    <w:p>
      <w:pPr>
        <w:pStyle w:val="Heading2"/>
        <w:spacing w:after="120" w:before="260"/>
      </w:pPr>
      <w:r>
        <w:t xml:space="preserve">6.3 Seguridad del canal IoT (MQTT)</w:t>
      </w:r>
    </w:p>
    <w:p>
      <w:pPr>
        <w:pStyle w:val="ListParagraph"/>
        <w:numPr>
          <w:ilvl w:val="0"/>
          <w:numId w:val="1"/>
        </w:numPr>
        <w:spacing w:after="60"/>
      </w:pPr>
      <w:r>
        <w:rPr>
          <w:rFonts w:ascii="Calibri" w:cs="Calibri" w:eastAsia="Calibri" w:hAnsi="Calibri"/>
        </w:rPr>
        <w:t xml:space="preserve">Conexión exclusivamente sobre TLS entre los dispositivos y el broker, y entre el broker y el Servicio de Integración.</w:t>
      </w:r>
    </w:p>
    <w:p>
      <w:pPr>
        <w:pStyle w:val="ListParagraph"/>
        <w:numPr>
          <w:ilvl w:val="0"/>
          <w:numId w:val="1"/>
        </w:numPr>
        <w:spacing w:after="60"/>
      </w:pPr>
      <w:r>
        <w:rPr>
          <w:rFonts w:ascii="Calibri" w:cs="Calibri" w:eastAsia="Calibri" w:hAnsi="Calibri"/>
        </w:rPr>
        <w:t xml:space="preserve">Credenciales (usuario/contraseña o certificado) individuales por dispositivo, generadas al registrar el dispositivo en gestionarIncubadora (MOD-02); nunca se comparte una credencial entre incubadoras.</w:t>
      </w:r>
    </w:p>
    <w:p>
      <w:pPr>
        <w:pStyle w:val="ListParagraph"/>
        <w:numPr>
          <w:ilvl w:val="0"/>
          <w:numId w:val="1"/>
        </w:numPr>
        <w:spacing w:after="60"/>
      </w:pPr>
      <w:r>
        <w:rPr>
          <w:rFonts w:ascii="Calibri" w:cs="Calibri" w:eastAsia="Calibri" w:hAnsi="Calibri"/>
        </w:rPr>
        <w:t xml:space="preserve">ACL por tópico: cada dispositivo solo puede publicar/suscribirse a los tópicos bajo mtpa/{suIncubadoraId}/..., de forma que un dispositivo comprometido no pueda leer ni afectar otras incubadoras.</w:t>
      </w:r>
    </w:p>
    <w:p>
      <w:pPr>
        <w:pStyle w:val="ListParagraph"/>
        <w:numPr>
          <w:ilvl w:val="0"/>
          <w:numId w:val="1"/>
        </w:numPr>
        <w:spacing w:after="60"/>
      </w:pPr>
      <w:r>
        <w:rPr>
          <w:rFonts w:ascii="Calibri" w:cs="Calibri" w:eastAsia="Calibri" w:hAnsi="Calibri"/>
        </w:rPr>
        <w:t xml:space="preserve">El Servicio de Integración es el único componente autorizado a publicar en los tópicos de comando (.../comando); ningún dispositivo puede publicar allí.</w:t>
      </w:r>
    </w:p>
    <w:p>
      <w:pPr>
        <w:pStyle w:val="Heading2"/>
        <w:spacing w:after="120" w:before="260"/>
      </w:pPr>
      <w:r>
        <w:t xml:space="preserve">6.4 Protección de datos personales</w:t>
      </w:r>
    </w:p>
    <w:p>
      <w:pPr>
        <w:spacing w:after="120"/>
      </w:pPr>
      <w:r>
        <w:rPr>
          <w:rFonts w:ascii="Calibri" w:cs="Calibri" w:eastAsia="Calibri" w:hAnsi="Calibri"/>
        </w:rPr>
        <w:t xml:space="preserve">En línea con el RNF-014 del ERS (Ley 1581 de 2012), los datos personales de las cuentas (nombre, correo) solo son visibles para el propio usuario y para el rol administrador; no se almacenan credenciales en texto plano (RNF-003).</w:t>
      </w:r>
    </w:p>
    <w:p>
      <w:pPr>
        <w:pStyle w:val="Heading1"/>
        <w:spacing w:after="160" w:before="320"/>
      </w:pPr>
      <w:r>
        <w:t xml:space="preserve">7. Diagramas de Secuencia (casos de uso principales)</w:t>
      </w:r>
    </w:p>
    <w:p>
      <w:pPr>
        <w:pStyle w:val="Heading3"/>
        <w:spacing w:after="100" w:before="200"/>
      </w:pPr>
      <w:r>
        <w:t xml:space="preserve">CU-01 Iniciar sesión</w:t>
      </w:r>
    </w:p>
    <w:p>
      <w:pPr>
        <w:pStyle w:val="ListParagraph"/>
        <w:numPr>
          <w:ilvl w:val="0"/>
          <w:numId w:val="2"/>
        </w:numPr>
        <w:spacing w:after="60"/>
      </w:pPr>
      <w:r>
        <w:rPr>
          <w:rFonts w:ascii="Calibri" w:cs="Calibri" w:eastAsia="Calibri" w:hAnsi="Calibri"/>
        </w:rPr>
        <w:t xml:space="preserve">Cliente (LoginForm) envía correo/contraseña al SDK de Firebase Authentication.</w:t>
      </w:r>
    </w:p>
    <w:p>
      <w:pPr>
        <w:pStyle w:val="ListParagraph"/>
        <w:numPr>
          <w:ilvl w:val="0"/>
          <w:numId w:val="2"/>
        </w:numPr>
        <w:spacing w:after="60"/>
      </w:pPr>
      <w:r>
        <w:rPr>
          <w:rFonts w:ascii="Calibri" w:cs="Calibri" w:eastAsia="Calibri" w:hAnsi="Calibri"/>
        </w:rPr>
        <w:t xml:space="preserve">Firebase Authentication valida credenciales y devuelve un token con el uid.</w:t>
      </w:r>
    </w:p>
    <w:p>
      <w:pPr>
        <w:pStyle w:val="ListParagraph"/>
        <w:numPr>
          <w:ilvl w:val="0"/>
          <w:numId w:val="2"/>
        </w:numPr>
        <w:spacing w:after="60"/>
      </w:pPr>
      <w:r>
        <w:rPr>
          <w:rFonts w:ascii="Calibri" w:cs="Calibri" w:eastAsia="Calibri" w:hAnsi="Calibri"/>
        </w:rPr>
        <w:t xml:space="preserve">Cliente consulta usuarios/{uid} en Firestore mediante usuariosRepository para obtener el rol.</w:t>
      </w:r>
    </w:p>
    <w:p>
      <w:pPr>
        <w:pStyle w:val="ListParagraph"/>
        <w:numPr>
          <w:ilvl w:val="0"/>
          <w:numId w:val="2"/>
        </w:numPr>
        <w:spacing w:after="60"/>
      </w:pPr>
      <w:r>
        <w:rPr>
          <w:rFonts w:ascii="Calibri" w:cs="Calibri" w:eastAsia="Calibri" w:hAnsi="Calibri"/>
        </w:rPr>
        <w:t xml:space="preserve">Controlador (router) redirige al panel correspondiente según el rol obtenido.</w:t>
      </w:r>
    </w:p>
    <w:p>
      <w:pPr>
        <w:pStyle w:val="Heading3"/>
        <w:spacing w:after="100" w:before="200"/>
      </w:pPr>
      <w:r>
        <w:t xml:space="preserve">CU-02 Ingesta y evaluación de una medición ambiental</w:t>
      </w:r>
    </w:p>
    <w:p>
      <w:pPr>
        <w:pStyle w:val="ListParagraph"/>
        <w:numPr>
          <w:ilvl w:val="0"/>
          <w:numId w:val="2"/>
        </w:numPr>
        <w:spacing w:after="60"/>
      </w:pPr>
      <w:r>
        <w:rPr>
          <w:rFonts w:ascii="Calibri" w:cs="Calibri" w:eastAsia="Calibri" w:hAnsi="Calibri"/>
        </w:rPr>
        <w:t xml:space="preserve">El sensor entrega el dato al microcontrolador (ESP32), que publica la medición en el tópico MQTT de la incubadora correspondiente, sobre TLS.</w:t>
      </w:r>
    </w:p>
    <w:p>
      <w:pPr>
        <w:pStyle w:val="ListParagraph"/>
        <w:numPr>
          <w:ilvl w:val="0"/>
          <w:numId w:val="2"/>
        </w:numPr>
        <w:spacing w:after="60"/>
      </w:pPr>
      <w:r>
        <w:rPr>
          <w:rFonts w:ascii="Calibri" w:cs="Calibri" w:eastAsia="Calibri" w:hAnsi="Calibri"/>
        </w:rPr>
        <w:t xml:space="preserve">El Servicio de Integración IoT (suscrito al broker) recibe el mensaje, valida el payload y el origen (ACL por dispositivo).</w:t>
      </w:r>
    </w:p>
    <w:p>
      <w:pPr>
        <w:pStyle w:val="ListParagraph"/>
        <w:numPr>
          <w:ilvl w:val="0"/>
          <w:numId w:val="2"/>
        </w:numPr>
        <w:spacing w:after="60"/>
      </w:pPr>
      <w:r>
        <w:rPr>
          <w:rFonts w:ascii="Calibri" w:cs="Calibri" w:eastAsia="Calibri" w:hAnsi="Calibri"/>
        </w:rPr>
        <w:t xml:space="preserve">El Servicio de Integración invoca la Cloud Function procesarMedicion (HTTPS, autenticación servicio a servicio) con la medición.</w:t>
      </w:r>
    </w:p>
    <w:p>
      <w:pPr>
        <w:pStyle w:val="ListParagraph"/>
        <w:numPr>
          <w:ilvl w:val="0"/>
          <w:numId w:val="2"/>
        </w:numPr>
        <w:spacing w:after="60"/>
      </w:pPr>
      <w:r>
        <w:rPr>
          <w:rFonts w:ascii="Calibri" w:cs="Calibri" w:eastAsia="Calibri" w:hAnsi="Calibri"/>
        </w:rPr>
        <w:t xml:space="preserve">procesarMedicion persiste el documento en mediciones/, actualiza estado_dispositivos/ y compara el valor contra umbrales/.</w:t>
      </w:r>
    </w:p>
    <w:p>
      <w:pPr>
        <w:pStyle w:val="ListParagraph"/>
        <w:numPr>
          <w:ilvl w:val="0"/>
          <w:numId w:val="2"/>
        </w:numPr>
        <w:spacing w:after="60"/>
      </w:pPr>
      <w:r>
        <w:rPr>
          <w:rFonts w:ascii="Calibri" w:cs="Calibri" w:eastAsia="Calibri" w:hAnsi="Calibri"/>
        </w:rPr>
        <w:t xml:space="preserve">Si el valor excede el umbral, procesarMedicion crea un documento en alertas/, lo que dispara notificarAlerta (correo + notificación in-app).</w:t>
      </w:r>
    </w:p>
    <w:p>
      <w:pPr>
        <w:pStyle w:val="ListParagraph"/>
        <w:numPr>
          <w:ilvl w:val="0"/>
          <w:numId w:val="2"/>
        </w:numPr>
        <w:spacing w:after="60"/>
      </w:pPr>
      <w:r>
        <w:rPr>
          <w:rFonts w:ascii="Calibri" w:cs="Calibri" w:eastAsia="Calibri" w:hAnsi="Calibri"/>
        </w:rPr>
        <w:t xml:space="preserve">procesarMedicion evalúa reglas_automatizacion/ para el ventilador asociado; si corresponde activar o desactivar (según histéresis), crea un documento en ordenes_ventilador/ con origen "automatico".</w:t>
      </w:r>
    </w:p>
    <w:p>
      <w:pPr>
        <w:pStyle w:val="ListParagraph"/>
        <w:numPr>
          <w:ilvl w:val="0"/>
          <w:numId w:val="2"/>
        </w:numPr>
        <w:spacing w:after="60"/>
      </w:pPr>
      <w:r>
        <w:rPr>
          <w:rFonts w:ascii="Calibri" w:cs="Calibri" w:eastAsia="Calibri" w:hAnsi="Calibri"/>
        </w:rPr>
        <w:t xml:space="preserve">El Servicio de Integración detecta la nueva orden (listener de Firestore) y la publica como comando MQTT al dispositivo; al recibir la confirmación del ventilador, actualiza ventiladores/ y ordenes_ventilador/.</w:t>
      </w:r>
    </w:p>
    <w:p>
      <w:pPr>
        <w:pStyle w:val="ListParagraph"/>
        <w:numPr>
          <w:ilvl w:val="0"/>
          <w:numId w:val="2"/>
        </w:numPr>
        <w:spacing w:after="60"/>
      </w:pPr>
      <w:r>
        <w:rPr>
          <w:rFonts w:ascii="Calibri" w:cs="Calibri" w:eastAsia="Calibri" w:hAnsi="Calibri"/>
        </w:rPr>
        <w:t xml:space="preserve">El cliente web, suscrito a mediciones/, estado_dispositivos/, alertas/ y ventiladores/ mediante listeners en tiempo real, refleja el nuevo estado sin necesidad de recargar la página.</w:t>
      </w:r>
    </w:p>
    <w:p>
      <w:pPr>
        <w:pStyle w:val="Heading3"/>
        <w:spacing w:after="100" w:before="200"/>
      </w:pPr>
      <w:r>
        <w:t xml:space="preserve">CU-03 Controlar ventilador manualmente</w:t>
      </w:r>
    </w:p>
    <w:p>
      <w:pPr>
        <w:pStyle w:val="ListParagraph"/>
        <w:numPr>
          <w:ilvl w:val="0"/>
          <w:numId w:val="2"/>
        </w:numPr>
        <w:spacing w:after="60"/>
      </w:pPr>
      <w:r>
        <w:rPr>
          <w:rFonts w:ascii="Calibri" w:cs="Calibri" w:eastAsia="Calibri" w:hAnsi="Calibri"/>
        </w:rPr>
        <w:t xml:space="preserve">El usuario autorizado selecciona un ventilador en modo manual o mixto y elige la acción (encender/apagar) en FanControlPanel.</w:t>
      </w:r>
    </w:p>
    <w:p>
      <w:pPr>
        <w:pStyle w:val="ListParagraph"/>
        <w:numPr>
          <w:ilvl w:val="0"/>
          <w:numId w:val="2"/>
        </w:numPr>
        <w:spacing w:after="60"/>
      </w:pPr>
      <w:r>
        <w:rPr>
          <w:rFonts w:ascii="Calibri" w:cs="Calibri" w:eastAsia="Calibri" w:hAnsi="Calibri"/>
        </w:rPr>
        <w:t xml:space="preserve">El cliente invoca la Cloud Function callable enviarComandoVentilador con el ventiladorId y la acción.</w:t>
      </w:r>
    </w:p>
    <w:p>
      <w:pPr>
        <w:pStyle w:val="ListParagraph"/>
        <w:numPr>
          <w:ilvl w:val="0"/>
          <w:numId w:val="2"/>
        </w:numPr>
        <w:spacing w:after="60"/>
      </w:pPr>
      <w:r>
        <w:rPr>
          <w:rFonts w:ascii="Calibri" w:cs="Calibri" w:eastAsia="Calibri" w:hAnsi="Calibri"/>
        </w:rPr>
        <w:t xml:space="preserve">enviarComandoVentilador valida el rol del usuario y que el modo de control del ventilador permita la acción manual, y crea un documento en ordenes_ventilador/ con origen "manual" y estado "pendiente".</w:t>
      </w:r>
    </w:p>
    <w:p>
      <w:pPr>
        <w:pStyle w:val="ListParagraph"/>
        <w:numPr>
          <w:ilvl w:val="0"/>
          <w:numId w:val="2"/>
        </w:numPr>
        <w:spacing w:after="60"/>
      </w:pPr>
      <w:r>
        <w:rPr>
          <w:rFonts w:ascii="Calibri" w:cs="Calibri" w:eastAsia="Calibri" w:hAnsi="Calibri"/>
        </w:rPr>
        <w:t xml:space="preserve">El Servicio de Integración IoT detecta la orden pendiente, la publica en el tópico MQTT del ventilador y marca la orden como "enviada".</w:t>
      </w:r>
    </w:p>
    <w:p>
      <w:pPr>
        <w:pStyle w:val="ListParagraph"/>
        <w:numPr>
          <w:ilvl w:val="0"/>
          <w:numId w:val="2"/>
        </w:numPr>
        <w:spacing w:after="60"/>
      </w:pPr>
      <w:r>
        <w:rPr>
          <w:rFonts w:ascii="Calibri" w:cs="Calibri" w:eastAsia="Calibri" w:hAnsi="Calibri"/>
        </w:rPr>
        <w:t xml:space="preserve">El dispositivo ejecuta la acción y publica su nuevo estado en el tópico de confirmación.</w:t>
      </w:r>
    </w:p>
    <w:p>
      <w:pPr>
        <w:pStyle w:val="ListParagraph"/>
        <w:numPr>
          <w:ilvl w:val="0"/>
          <w:numId w:val="2"/>
        </w:numPr>
        <w:spacing w:after="60"/>
      </w:pPr>
      <w:r>
        <w:rPr>
          <w:rFonts w:ascii="Calibri" w:cs="Calibri" w:eastAsia="Calibri" w:hAnsi="Calibri"/>
        </w:rPr>
        <w:t xml:space="preserve">El Servicio de Integración actualiza ventiladores/ (estadoActual) y ordenes_ventilador/ (estado "confirmada"); el cliente ve el cambio reflejado en tiempo real.</w:t>
      </w:r>
    </w:p>
    <w:p>
      <w:pPr>
        <w:pStyle w:val="Heading1"/>
        <w:spacing w:after="160" w:before="320"/>
      </w:pPr>
      <w:r>
        <w:t xml:space="preserve">8. Despliegue y CI/CD</w:t>
      </w:r>
    </w:p>
    <w:p>
      <w:pPr>
        <w:pStyle w:val="Heading2"/>
        <w:spacing w:after="120" w:before="260"/>
      </w:pPr>
      <w:r>
        <w:t xml:space="preserve">8.1 Entornos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rPr>
          <w:tblHeader/>
        </w:trPr>
        <w:tc>
          <w:tcPr>
            <w:tcW w:type="dxa" w:w="20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Entorno</w:t>
            </w:r>
          </w:p>
        </w:tc>
        <w:tc>
          <w:tcPr>
            <w:tcW w:type="dxa" w:w="25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Proyecto de Firebase</w:t>
            </w:r>
          </w:p>
        </w:tc>
        <w:tc>
          <w:tcPr>
            <w:tcW w:type="dxa" w:w="50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Propósito</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rPr>
              <w:t xml:space="preserve">Desarrollo</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rPr>
              <w:t xml:space="preserve">mtpa-dev</w:t>
            </w:r>
          </w:p>
        </w:tc>
        <w:tc>
          <w:tcPr>
            <w:tcW w:type="dxa" w:w="5000"/>
            <w:tcMar>
              <w:top w:type="dxa" w:w="60"/>
              <w:left w:type="dxa" w:w="100"/>
              <w:bottom w:type="dxa" w:w="60"/>
              <w:right w:type="dxa" w:w="100"/>
            </w:tcMar>
            <w:vAlign w:val="center"/>
          </w:tcPr>
          <w:p>
            <w:pPr>
              <w:jc w:val="left"/>
            </w:pPr>
            <w:r>
              <w:rPr>
                <w:rFonts w:ascii="Calibri" w:cs="Calibri" w:eastAsia="Calibri" w:hAnsi="Calibri"/>
                <w:b w:val="false"/>
                <w:bCs w:val="false"/>
              </w:rPr>
              <w:t xml:space="preserve">Pruebas locales del equipo durante el desarrollo de cada módulo; broker MQTT de pruebas o namespace de tópicos separado.</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rPr>
              <w:t xml:space="preserve">Staging</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rPr>
              <w:t xml:space="preserve">mtpa-staging</w:t>
            </w:r>
          </w:p>
        </w:tc>
        <w:tc>
          <w:tcPr>
            <w:tcW w:type="dxa" w:w="5000"/>
            <w:tcMar>
              <w:top w:type="dxa" w:w="60"/>
              <w:left w:type="dxa" w:w="100"/>
              <w:bottom w:type="dxa" w:w="60"/>
              <w:right w:type="dxa" w:w="100"/>
            </w:tcMar>
            <w:vAlign w:val="center"/>
          </w:tcPr>
          <w:p>
            <w:pPr>
              <w:jc w:val="left"/>
            </w:pPr>
            <w:r>
              <w:rPr>
                <w:rFonts w:ascii="Calibri" w:cs="Calibri" w:eastAsia="Calibri" w:hAnsi="Calibri"/>
                <w:b w:val="false"/>
                <w:bCs w:val="false"/>
              </w:rPr>
              <w:t xml:space="preserve">Validación de integración antes de publicar a producción, incluyendo pruebas con hardware de referencia.</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rPr>
              <w:t xml:space="preserve">Producción</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rPr>
              <w:t xml:space="preserve">mtpa-prod</w:t>
            </w:r>
          </w:p>
        </w:tc>
        <w:tc>
          <w:tcPr>
            <w:tcW w:type="dxa" w:w="5000"/>
            <w:tcMar>
              <w:top w:type="dxa" w:w="60"/>
              <w:left w:type="dxa" w:w="100"/>
              <w:bottom w:type="dxa" w:w="60"/>
              <w:right w:type="dxa" w:w="100"/>
            </w:tcMar>
            <w:vAlign w:val="center"/>
          </w:tcPr>
          <w:p>
            <w:pPr>
              <w:jc w:val="left"/>
            </w:pPr>
            <w:r>
              <w:rPr>
                <w:rFonts w:ascii="Calibri" w:cs="Calibri" w:eastAsia="Calibri" w:hAnsi="Calibri"/>
                <w:b w:val="false"/>
                <w:bCs w:val="false"/>
              </w:rPr>
              <w:t xml:space="preserve">Entorno con incubadoras e instalación real.</w:t>
            </w:r>
          </w:p>
        </w:tc>
      </w:tr>
    </w:tbl>
    <w:p>
      <w:pPr>
        <w:spacing w:after="200"/>
      </w:pPr>
      <w:r>
        <w:rPr>
          <w:rFonts w:ascii="Calibri" w:cs="Calibri" w:eastAsia="Calibri" w:hAnsi="Calibri"/>
          <w:i/>
          <w:iCs/>
          <w:color w:val="555555"/>
          <w:sz w:val="20"/>
          <w:szCs w:val="20"/>
        </w:rPr>
        <w:t xml:space="preserve">Como supuesto sujeto a validación (Anexo C del ERS, punto 8), se asume que los tres entornos comparten un mismo broker MQTT gestionado, separados por un prefijo de tópico distinto (mtpa-dev/…, mtpa-staging/…, mtpa-prod/…), para simplificar costos en esta primera versión.</w:t>
      </w:r>
    </w:p>
    <w:p>
      <w:pPr>
        <w:pStyle w:val="Heading2"/>
        <w:spacing w:after="120" w:before="260"/>
      </w:pPr>
      <w:r>
        <w:t xml:space="preserve">8.2 Flujo de CI/CD</w:t>
      </w:r>
    </w:p>
    <w:p>
      <w:pPr>
        <w:pStyle w:val="ListParagraph"/>
        <w:numPr>
          <w:ilvl w:val="0"/>
          <w:numId w:val="1"/>
        </w:numPr>
        <w:spacing w:after="60"/>
      </w:pPr>
      <w:r>
        <w:rPr>
          <w:rFonts w:ascii="Calibri" w:cs="Calibri" w:eastAsia="Calibri" w:hAnsi="Calibri"/>
        </w:rPr>
        <w:t xml:space="preserve">Cada Pull Request contra la rama main genera automáticamente un preview deployment en Vercel (build con vite build) para revisión antes de aprobar el merge.</w:t>
      </w:r>
    </w:p>
    <w:p>
      <w:pPr>
        <w:pStyle w:val="ListParagraph"/>
        <w:numPr>
          <w:ilvl w:val="0"/>
          <w:numId w:val="1"/>
        </w:numPr>
        <w:spacing w:after="60"/>
      </w:pPr>
      <w:r>
        <w:rPr>
          <w:rFonts w:ascii="Calibri" w:cs="Calibri" w:eastAsia="Calibri" w:hAnsi="Calibri"/>
        </w:rPr>
        <w:t xml:space="preserve">Al hacer merge a main, Vercel despliega automáticamente la aplicación web a producción.</w:t>
      </w:r>
    </w:p>
    <w:p>
      <w:pPr>
        <w:pStyle w:val="ListParagraph"/>
        <w:numPr>
          <w:ilvl w:val="0"/>
          <w:numId w:val="1"/>
        </w:numPr>
        <w:spacing w:after="60"/>
      </w:pPr>
      <w:r>
        <w:rPr>
          <w:rFonts w:ascii="Calibri" w:cs="Calibri" w:eastAsia="Calibri" w:hAnsi="Calibri"/>
        </w:rPr>
        <w:t xml:space="preserve">Las Cloud Functions y las reglas de Firestore se despliegan con la Firebase CLI (firebase deploy --only functions,firestore:rules) desde el pipeline de CI, validándolas primero en staging.</w:t>
      </w:r>
    </w:p>
    <w:p>
      <w:pPr>
        <w:pStyle w:val="ListParagraph"/>
        <w:numPr>
          <w:ilvl w:val="0"/>
          <w:numId w:val="1"/>
        </w:numPr>
        <w:spacing w:after="60"/>
      </w:pPr>
      <w:r>
        <w:rPr>
          <w:rFonts w:ascii="Calibri" w:cs="Calibri" w:eastAsia="Calibri" w:hAnsi="Calibri"/>
        </w:rPr>
        <w:t xml:space="preserve">El Servicio de Integración IoT se empaqueta como contenedor y se despliega en Cloud Run mediante GitHub Actions (build de la imagen → push al registro → deploy), un pipeline independiente del de la aplicación web.</w:t>
      </w:r>
    </w:p>
    <w:p>
      <w:pPr>
        <w:pStyle w:val="ListParagraph"/>
        <w:numPr>
          <w:ilvl w:val="0"/>
          <w:numId w:val="1"/>
        </w:numPr>
        <w:spacing w:after="60"/>
      </w:pPr>
      <w:r>
        <w:rPr>
          <w:rFonts w:ascii="Calibri" w:cs="Calibri" w:eastAsia="Calibri" w:hAnsi="Calibri"/>
        </w:rPr>
        <w:t xml:space="preserve">Las claves de configuración (Firebase, credenciales del broker MQTT) se gestionan como variables de entorno/secretos de Vercel y de Cloud Run, nunca versionadas en el repositorio.</w:t>
      </w:r>
    </w:p>
    <w:p>
      <w:pPr>
        <w:pStyle w:val="Heading2"/>
        <w:spacing w:after="120" w:before="260"/>
      </w:pPr>
      <w:r>
        <w:t xml:space="preserve">8.3 Build y distribución</w:t>
      </w:r>
    </w:p>
    <w:p>
      <w:pPr>
        <w:spacing w:after="120"/>
      </w:pPr>
      <w:r>
        <w:rPr>
          <w:rFonts w:ascii="Calibri" w:cs="Calibri" w:eastAsia="Calibri" w:hAnsi="Calibri"/>
        </w:rPr>
        <w:t xml:space="preserve">Vercel construye la aplicación web (vite build) y la publica en su CDN global. El Servicio de Integración IoT, al requerir una conexión persistente, se aloja en Cloud Run con un mínimo de una instancia activa (no en un entorno serverless de arranque en frío puro), para no perder mensajes MQTT entrantes.</w:t>
      </w:r>
    </w:p>
    <w:p>
      <w:pPr>
        <w:pStyle w:val="Heading1"/>
        <w:spacing w:after="160" w:before="320"/>
      </w:pPr>
      <w:r>
        <w:t xml:space="preserve">9. Consideraciones No Funcionales de Diseño</w:t>
      </w:r>
    </w:p>
    <w:p>
      <w:pPr>
        <w:pStyle w:val="ListParagraph"/>
        <w:numPr>
          <w:ilvl w:val="0"/>
          <w:numId w:val="1"/>
        </w:numPr>
        <w:spacing w:after="60"/>
      </w:pPr>
      <w:r>
        <w:rPr>
          <w:rFonts w:ascii="Calibri" w:cs="Calibri" w:eastAsia="Calibri" w:hAnsi="Calibri"/>
        </w:rPr>
        <w:t xml:space="preserve">Rendimiento (RNF-001): el Servicio de Integración procesa cada medición y la refleja en Firestore en un tiempo objetivo menor a 5 segundos, cumpliendo el intervalo máximo de 10 segundos definido en el ERS.</w:t>
      </w:r>
    </w:p>
    <w:p>
      <w:pPr>
        <w:pStyle w:val="ListParagraph"/>
        <w:numPr>
          <w:ilvl w:val="0"/>
          <w:numId w:val="1"/>
        </w:numPr>
        <w:spacing w:after="60"/>
      </w:pPr>
      <w:r>
        <w:rPr>
          <w:rFonts w:ascii="Calibri" w:cs="Calibri" w:eastAsia="Calibri" w:hAnsi="Calibri"/>
        </w:rPr>
        <w:t xml:space="preserve">Disponibilidad (RNF-004): Cloud Run y Firebase ofrecen alta disponibilidad gestionada; el Servicio de Integración se despliega con al menos una instancia mínima para sostener la conexión MQTT de forma continua durante el ciclo de incubación (21 días).</w:t>
      </w:r>
    </w:p>
    <w:p>
      <w:pPr>
        <w:pStyle w:val="ListParagraph"/>
        <w:numPr>
          <w:ilvl w:val="0"/>
          <w:numId w:val="1"/>
        </w:numPr>
        <w:spacing w:after="60"/>
      </w:pPr>
      <w:r>
        <w:rPr>
          <w:rFonts w:ascii="Calibri" w:cs="Calibri" w:eastAsia="Calibri" w:hAnsi="Calibri"/>
        </w:rPr>
        <w:t xml:space="preserve">Escalabilidad (RNF-007): la arquitectura serverless (Firestore, Cloud Functions, Cloud Run) permite escalar de una instalación piloto a múltiples instalaciones sin rediseño, ajustando el número de instancias del Servicio de Integración y, si es necesario, particionando por instalación.</w:t>
      </w:r>
    </w:p>
    <w:p>
      <w:pPr>
        <w:pStyle w:val="ListParagraph"/>
        <w:numPr>
          <w:ilvl w:val="0"/>
          <w:numId w:val="1"/>
        </w:numPr>
        <w:spacing w:after="60"/>
      </w:pPr>
      <w:r>
        <w:rPr>
          <w:rFonts w:ascii="Calibri" w:cs="Calibri" w:eastAsia="Calibri" w:hAnsi="Calibri"/>
        </w:rPr>
        <w:t xml:space="preserve">Recuperación de comunicación (RNF-012): si el Servicio de Integración pierde la conexión con el broker, reintenta con backoff exponencial; los dispositivos almacenan localmente (buffer corto) las últimas lecturas mientras no haya conexión, según la capacidad del firmware.</w:t>
      </w:r>
    </w:p>
    <w:p>
      <w:pPr>
        <w:pStyle w:val="ListParagraph"/>
        <w:numPr>
          <w:ilvl w:val="0"/>
          <w:numId w:val="1"/>
        </w:numPr>
        <w:spacing w:after="60"/>
      </w:pPr>
      <w:r>
        <w:rPr>
          <w:rFonts w:ascii="Calibri" w:cs="Calibri" w:eastAsia="Calibri" w:hAnsi="Calibri"/>
        </w:rPr>
        <w:t xml:space="preserve">Mantenibilidad (RNF-010): la separación en capas (Vista/Controlador/Repository/Cloud Functions/Servicio de Integración) permite reemplazar el broker MQTT o el proveedor de hardware sin afectar al resto del sistema.</w:t>
      </w:r>
    </w:p>
    <w:p>
      <w:pPr>
        <w:pStyle w:val="ListParagraph"/>
        <w:numPr>
          <w:ilvl w:val="0"/>
          <w:numId w:val="1"/>
        </w:numPr>
        <w:spacing w:after="60"/>
      </w:pPr>
      <w:r>
        <w:rPr>
          <w:rFonts w:ascii="Calibri" w:cs="Calibri" w:eastAsia="Calibri" w:hAnsi="Calibri"/>
        </w:rPr>
        <w:t xml:space="preserve">Respaldo y recuperación (RNF-015): Firestore se respalda automáticamente a diario (exportación programada a Storage/Cloud Storage), con retención de 30 días.</w:t>
      </w:r>
    </w:p>
    <w:p>
      <w:pPr>
        <w:pStyle w:val="ListParagraph"/>
        <w:numPr>
          <w:ilvl w:val="0"/>
          <w:numId w:val="1"/>
        </w:numPr>
        <w:spacing w:after="60"/>
      </w:pPr>
      <w:r>
        <w:rPr>
          <w:rFonts w:ascii="Calibri" w:cs="Calibri" w:eastAsia="Calibri" w:hAnsi="Calibri"/>
        </w:rPr>
        <w:t xml:space="preserve">Auditoría (RNF-009): todas las Cloud Functions que modifican configuración crítica (umbrales, reglas de automatización, usuarios) invocan registrarEvento para dejar traza en auditoria/.</w:t>
      </w:r>
    </w:p>
    <w:p>
      <w:pPr>
        <w:pStyle w:val="Heading1"/>
        <w:spacing w:after="160" w:before="320"/>
      </w:pPr>
      <w:r>
        <w:t xml:space="preserve">10. Glosario</w:t>
      </w:r>
    </w:p>
    <w:p>
      <w:pPr>
        <w:spacing w:after="100"/>
      </w:pPr>
      <w:r>
        <w:rPr>
          <w:rFonts w:ascii="Calibri" w:cs="Calibri" w:eastAsia="Calibri" w:hAnsi="Calibri"/>
          <w:b/>
          <w:bCs/>
        </w:rPr>
        <w:t xml:space="preserve">Repository: </w:t>
      </w:r>
      <w:r>
        <w:rPr>
          <w:rFonts w:ascii="Calibri" w:cs="Calibri" w:eastAsia="Calibri" w:hAnsi="Calibri"/>
        </w:rPr>
        <w:t xml:space="preserve">Módulo que encapsula el acceso a una colección de Firestore, exponiendo funciones simples (obtener, crear, actualizar) al resto del cliente.</w:t>
      </w:r>
    </w:p>
    <w:p>
      <w:pPr>
        <w:spacing w:after="100"/>
      </w:pPr>
      <w:r>
        <w:rPr>
          <w:rFonts w:ascii="Calibri" w:cs="Calibri" w:eastAsia="Calibri" w:hAnsi="Calibri"/>
          <w:b/>
          <w:bCs/>
        </w:rPr>
        <w:t xml:space="preserve">Cloud Function callable: </w:t>
      </w:r>
      <w:r>
        <w:rPr>
          <w:rFonts w:ascii="Calibri" w:cs="Calibri" w:eastAsia="Calibri" w:hAnsi="Calibri"/>
        </w:rPr>
        <w:t xml:space="preserve">Función de backend en Firebase invocada directamente desde el cliente vía SDK, con el contexto de autenticación ya resuelto.</w:t>
      </w:r>
    </w:p>
    <w:p>
      <w:pPr>
        <w:spacing w:after="100"/>
      </w:pPr>
      <w:r>
        <w:rPr>
          <w:rFonts w:ascii="Calibri" w:cs="Calibri" w:eastAsia="Calibri" w:hAnsi="Calibri"/>
          <w:b/>
          <w:bCs/>
        </w:rPr>
        <w:t xml:space="preserve">Custom claim: </w:t>
      </w:r>
      <w:r>
        <w:rPr>
          <w:rFonts w:ascii="Calibri" w:cs="Calibri" w:eastAsia="Calibri" w:hAnsi="Calibri"/>
        </w:rPr>
        <w:t xml:space="preserve">Atributo agregado al token de Firebase Authentication (aquí, el rol) que puede verificarse desde las reglas de seguridad y desde Cloud Functions.</w:t>
      </w:r>
    </w:p>
    <w:p>
      <w:pPr>
        <w:spacing w:after="100"/>
      </w:pPr>
      <w:r>
        <w:rPr>
          <w:rFonts w:ascii="Calibri" w:cs="Calibri" w:eastAsia="Calibri" w:hAnsi="Calibri"/>
          <w:b/>
          <w:bCs/>
        </w:rPr>
        <w:t xml:space="preserve">Servicio de Integración IoT: </w:t>
      </w:r>
      <w:r>
        <w:rPr>
          <w:rFonts w:ascii="Calibri" w:cs="Calibri" w:eastAsia="Calibri" w:hAnsi="Calibri"/>
        </w:rPr>
        <w:t xml:space="preserve">Proceso propio del proyecto (Node.js en Cloud Run) que mantiene la conexión persistente con el broker MQTT y actúa de puente hacia Firebase.</w:t>
      </w:r>
    </w:p>
    <w:p>
      <w:pPr>
        <w:spacing w:after="100"/>
      </w:pPr>
      <w:r>
        <w:rPr>
          <w:rFonts w:ascii="Calibri" w:cs="Calibri" w:eastAsia="Calibri" w:hAnsi="Calibri"/>
          <w:b/>
          <w:bCs/>
        </w:rPr>
        <w:t xml:space="preserve">ACL (Access Control List): </w:t>
      </w:r>
      <w:r>
        <w:rPr>
          <w:rFonts w:ascii="Calibri" w:cs="Calibri" w:eastAsia="Calibri" w:hAnsi="Calibri"/>
        </w:rPr>
        <w:t xml:space="preserve">Lista de control de acceso que define, por dispositivo, a qué tópicos MQTT puede publicar o suscribirse.</w:t>
      </w:r>
    </w:p>
    <w:p>
      <w:pPr>
        <w:spacing w:after="100"/>
      </w:pPr>
      <w:r>
        <w:rPr>
          <w:rFonts w:ascii="Calibri" w:cs="Calibri" w:eastAsia="Calibri" w:hAnsi="Calibri"/>
          <w:b/>
          <w:bCs/>
        </w:rPr>
        <w:t xml:space="preserve">Preview deployment: </w:t>
      </w:r>
      <w:r>
        <w:rPr>
          <w:rFonts w:ascii="Calibri" w:cs="Calibri" w:eastAsia="Calibri" w:hAnsi="Calibri"/>
        </w:rPr>
        <w:t xml:space="preserve">Despliegue temporal generado automáticamente por Vercel para cada Pull Request, con una URL propia de revisión.</w:t>
      </w:r>
    </w:p>
    <w:p>
      <w:pPr>
        <w:pStyle w:val="Heading1"/>
        <w:spacing w:after="160" w:before="320"/>
      </w:pPr>
      <w:r>
        <w:t xml:space="preserve">11. Trazabilidad con el 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Módulo del DDS</w:t>
            </w:r>
          </w:p>
        </w:tc>
        <w:tc>
          <w:tcPr>
            <w:tcW w:type="dxa" w:w="35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Requisitos del ERS cubiertos</w:t>
            </w:r>
          </w:p>
        </w:tc>
      </w:tr>
      <w:tr>
        <w:tc>
          <w:tcPr>
            <w:tcW w:type="dxa" w:w="5500"/>
            <w:tcMar>
              <w:top w:type="dxa" w:w="60"/>
              <w:left w:type="dxa" w:w="100"/>
              <w:bottom w:type="dxa" w:w="60"/>
              <w:right w:type="dxa" w:w="100"/>
            </w:tcMar>
            <w:vAlign w:val="center"/>
          </w:tcPr>
          <w:p>
            <w:pPr>
              <w:jc w:val="left"/>
            </w:pPr>
            <w:r>
              <w:rPr>
                <w:rFonts w:ascii="Calibri" w:cs="Calibri" w:eastAsia="Calibri" w:hAnsi="Calibri"/>
                <w:b w:val="false"/>
                <w:bCs w:val="false"/>
              </w:rPr>
              <w:t xml:space="preserve">MOD-01 Autenticación y gestión de usuarios</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rPr>
              <w:t xml:space="preserve">RF-001, RF-002, RF-021</w:t>
            </w:r>
          </w:p>
        </w:tc>
      </w:tr>
      <w:tr>
        <w:tc>
          <w:tcPr>
            <w:tcW w:type="dxa" w:w="5500"/>
            <w:tcMar>
              <w:top w:type="dxa" w:w="60"/>
              <w:left w:type="dxa" w:w="100"/>
              <w:bottom w:type="dxa" w:w="60"/>
              <w:right w:type="dxa" w:w="100"/>
            </w:tcMar>
            <w:vAlign w:val="center"/>
          </w:tcPr>
          <w:p>
            <w:pPr>
              <w:jc w:val="left"/>
            </w:pPr>
            <w:r>
              <w:rPr>
                <w:rFonts w:ascii="Calibri" w:cs="Calibri" w:eastAsia="Calibri" w:hAnsi="Calibri"/>
                <w:b w:val="false"/>
                <w:bCs w:val="false"/>
              </w:rPr>
              <w:t xml:space="preserve">MOD-02 Gestión de incubadoras</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rPr>
              <w:t xml:space="preserve">RF-018</w:t>
            </w:r>
          </w:p>
        </w:tc>
      </w:tr>
      <w:tr>
        <w:tc>
          <w:tcPr>
            <w:tcW w:type="dxa" w:w="5500"/>
            <w:tcMar>
              <w:top w:type="dxa" w:w="60"/>
              <w:left w:type="dxa" w:w="100"/>
              <w:bottom w:type="dxa" w:w="60"/>
              <w:right w:type="dxa" w:w="100"/>
            </w:tcMar>
            <w:vAlign w:val="center"/>
          </w:tcPr>
          <w:p>
            <w:pPr>
              <w:jc w:val="left"/>
            </w:pPr>
            <w:r>
              <w:rPr>
                <w:rFonts w:ascii="Calibri" w:cs="Calibri" w:eastAsia="Calibri" w:hAnsi="Calibri"/>
                <w:b w:val="false"/>
                <w:bCs w:val="false"/>
              </w:rPr>
              <w:t xml:space="preserve">MOD-03 Monitorización ambiental</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rPr>
              <w:t xml:space="preserve">RF-003, RF-004, RF-005, RF-016, RF-017</w:t>
            </w:r>
          </w:p>
        </w:tc>
      </w:tr>
      <w:tr>
        <w:tc>
          <w:tcPr>
            <w:tcW w:type="dxa" w:w="5500"/>
            <w:tcMar>
              <w:top w:type="dxa" w:w="60"/>
              <w:left w:type="dxa" w:w="100"/>
              <w:bottom w:type="dxa" w:w="60"/>
              <w:right w:type="dxa" w:w="100"/>
            </w:tcMar>
            <w:vAlign w:val="center"/>
          </w:tcPr>
          <w:p>
            <w:pPr>
              <w:jc w:val="left"/>
            </w:pPr>
            <w:r>
              <w:rPr>
                <w:rFonts w:ascii="Calibri" w:cs="Calibri" w:eastAsia="Calibri" w:hAnsi="Calibri"/>
                <w:b w:val="false"/>
                <w:bCs w:val="false"/>
              </w:rPr>
              <w:t xml:space="preserve">MOD-04 Umbrales y alertas ambientales</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rPr>
              <w:t xml:space="preserve">RF-006, RF-007, RF-008</w:t>
            </w:r>
          </w:p>
        </w:tc>
      </w:tr>
      <w:tr>
        <w:tc>
          <w:tcPr>
            <w:tcW w:type="dxa" w:w="5500"/>
            <w:tcMar>
              <w:top w:type="dxa" w:w="60"/>
              <w:left w:type="dxa" w:w="100"/>
              <w:bottom w:type="dxa" w:w="60"/>
              <w:right w:type="dxa" w:w="100"/>
            </w:tcMar>
            <w:vAlign w:val="center"/>
          </w:tcPr>
          <w:p>
            <w:pPr>
              <w:jc w:val="left"/>
            </w:pPr>
            <w:r>
              <w:rPr>
                <w:rFonts w:ascii="Calibri" w:cs="Calibri" w:eastAsia="Calibri" w:hAnsi="Calibri"/>
                <w:b w:val="false"/>
                <w:bCs w:val="false"/>
              </w:rPr>
              <w:t xml:space="preserve">MOD-05 Históricos, estadísticas y exportación</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rPr>
              <w:t xml:space="preserve">RF-009, RF-010, RF-011, RF-022</w:t>
            </w:r>
          </w:p>
        </w:tc>
      </w:tr>
      <w:tr>
        <w:tc>
          <w:tcPr>
            <w:tcW w:type="dxa" w:w="5500"/>
            <w:tcMar>
              <w:top w:type="dxa" w:w="60"/>
              <w:left w:type="dxa" w:w="100"/>
              <w:bottom w:type="dxa" w:w="60"/>
              <w:right w:type="dxa" w:w="100"/>
            </w:tcMar>
            <w:vAlign w:val="center"/>
          </w:tcPr>
          <w:p>
            <w:pPr>
              <w:jc w:val="left"/>
            </w:pPr>
            <w:r>
              <w:rPr>
                <w:rFonts w:ascii="Calibri" w:cs="Calibri" w:eastAsia="Calibri" w:hAnsi="Calibri"/>
                <w:b w:val="false"/>
                <w:bCs w:val="false"/>
              </w:rPr>
              <w:t xml:space="preserve">MOD-06 Control de ventiladores</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rPr>
              <w:t xml:space="preserve">RF-012, RF-013, RF-019, RF-020</w:t>
            </w:r>
          </w:p>
        </w:tc>
      </w:tr>
      <w:tr>
        <w:tc>
          <w:tcPr>
            <w:tcW w:type="dxa" w:w="5500"/>
            <w:tcMar>
              <w:top w:type="dxa" w:w="60"/>
              <w:left w:type="dxa" w:w="100"/>
              <w:bottom w:type="dxa" w:w="60"/>
              <w:right w:type="dxa" w:w="100"/>
            </w:tcMar>
            <w:vAlign w:val="center"/>
          </w:tcPr>
          <w:p>
            <w:pPr>
              <w:jc w:val="left"/>
            </w:pPr>
            <w:r>
              <w:rPr>
                <w:rFonts w:ascii="Calibri" w:cs="Calibri" w:eastAsia="Calibri" w:hAnsi="Calibri"/>
                <w:b w:val="false"/>
                <w:bCs w:val="false"/>
              </w:rPr>
              <w:t xml:space="preserve">MOD-07 Registro de eventos y auditoría</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rPr>
              <w:t xml:space="preserve">RF-014</w:t>
            </w:r>
          </w:p>
        </w:tc>
      </w:tr>
      <w:tr>
        <w:tc>
          <w:tcPr>
            <w:tcW w:type="dxa" w:w="5500"/>
            <w:tcMar>
              <w:top w:type="dxa" w:w="60"/>
              <w:left w:type="dxa" w:w="100"/>
              <w:bottom w:type="dxa" w:w="60"/>
              <w:right w:type="dxa" w:w="100"/>
            </w:tcMar>
            <w:vAlign w:val="center"/>
          </w:tcPr>
          <w:p>
            <w:pPr>
              <w:jc w:val="left"/>
            </w:pPr>
            <w:r>
              <w:rPr>
                <w:rFonts w:ascii="Calibri" w:cs="Calibri" w:eastAsia="Calibri" w:hAnsi="Calibri"/>
                <w:b w:val="false"/>
                <w:bCs w:val="false"/>
              </w:rPr>
              <w:t xml:space="preserve">MOD-08 Configuración de idioma y parámetros del sistema</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rPr>
              <w:t xml:space="preserve">RF-015</w:t>
            </w:r>
          </w:p>
        </w:tc>
      </w:tr>
    </w:tbl>
    <w:p>
      <w:pPr>
        <w:spacing w:after="120"/>
      </w:pPr>
      <w:r>
        <w:rPr>
          <w:rFonts w:ascii="Calibri" w:cs="Calibri" w:eastAsia="Calibri" w:hAnsi="Calibri"/>
        </w:rPr>
        <w:t xml:space="preserve">Los requisitos no funcionales RNF-001 a RNF-016 del ERS aplican de forma transversal y se abordan principalmente en la sección 9 (Consideraciones No Funcionales de Diseño) y en la sección 6 (Seguridad).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F5496"/>
      <w:sz w:val="26"/>
      <w:szCs w:val="26"/>
    </w:rPr>
  </w:style>
  <w:style w:type="paragraph" w:styleId="Heading3">
    <w:name w:val="Heading 3"/>
    <w:basedOn w:val="Normal"/>
    <w:next w:val="Normal"/>
    <w:qFormat/>
    <w:pPr>
      <w:spacing w:after="100" w:before="200"/>
    </w:pPr>
    <w:rPr>
      <w:rFonts w:ascii="Calibri" w:cs="Calibri" w:eastAsia="Calibri" w:hAnsi="Calibri"/>
      <w:b/>
      <w:bCs/>
      <w:color w:val="2F549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2026-09-05T01:04:05.082Z</dcterms:created>
  <dcterms:modified xsi:type="dcterms:W3CDTF">2026-09-05T01:04:05.091Z</dcterms:modified>
</cp:coreProperties>
</file>

<file path=docProps/custom.xml><?xml version="1.0" encoding="utf-8"?>
<Properties xmlns="http://schemas.openxmlformats.org/officeDocument/2006/custom-properties" xmlns:vt="http://schemas.openxmlformats.org/officeDocument/2006/docPropsVTypes"/>
</file>