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ESPECIFICACIÓN DE REQUISITOS DE SOFTWARE (ERS)</w:t>
      </w:r>
    </w:p>
    <w:p>
      <w:pPr>
        <w:spacing w:after="300"/>
        <w:jc w:val="center"/>
      </w:pPr>
      <w:r>
        <w:rPr>
          <w:b/>
          <w:bCs/>
          <w:sz w:val="26"/>
          <w:szCs w:val="26"/>
        </w:rPr>
        <w:t xml:space="preserve">Mejora Técnica de Producción Avícola (M.T.P.A.)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Campo</w:t>
            </w:r>
          </w:p>
        </w:tc>
        <w:tc>
          <w:tcPr>
            <w:tcW w:type="dxa" w:w="68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Valor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Tipo de aplicación</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Aplicación web responsiva (Versión 1.0); aplicaciones móviles nativas/híbridas para Android e iOS diferidas a la Versión 2.0</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Versión</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1.2</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Estado</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Completo — incluye supuestos sujetos a validación con el cliente (ver Anexo C)</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Fecha</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4 de septiembre de 2026</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Normas de referencia</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IEEE 830 / ISO/IEC/IEEE 29148</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Elaborado por</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Equipo del proyecto M.T.P.A.</w:t>
            </w:r>
          </w:p>
        </w:tc>
      </w:tr>
    </w:tbl>
    <w:p>
      <w:r>
        <w:br w:type="page"/>
      </w:r>
    </w:p>
    <w:p>
      <w:pPr>
        <w:pStyle w:val="Heading1"/>
        <w:spacing w:after="150" w:before="300"/>
      </w:pPr>
      <w:r>
        <w:t xml:space="preserve">1. Introducción</w:t>
      </w:r>
    </w:p>
    <w:p>
      <w:pPr>
        <w:pStyle w:val="Heading2"/>
        <w:spacing w:after="120" w:before="240"/>
      </w:pPr>
      <w:r>
        <w:t xml:space="preserve">1.1 Propósito</w:t>
      </w:r>
    </w:p>
    <w:p>
      <w:pPr>
        <w:spacing w:after="160"/>
      </w:pPr>
      <w:r>
        <w:rPr>
          <w:sz w:val="22"/>
          <w:szCs w:val="22"/>
        </w:rPr>
        <w:t xml:space="preserve">El presente documento define la Especificación de Requisitos de Software (ERS) para el proyecto Mejora Técnica de Producción Avícola (M.T.P.A.). El propósito del sistema es proporcionar una solución de software —una aplicación web en su Versión 1.0, con aplicaciones móviles previstas para la Versión 2.0— para la supervisión y gestión automatizada de las condiciones ambientales de incubadoras de huevos, principalmente mediante la monitorización de temperatura y humedad, la generación de notificaciones y el control —manual y/o automático— de dispositivos de ventilación.</w:t>
      </w:r>
    </w:p>
    <w:p>
      <w:pPr>
        <w:pStyle w:val="Heading2"/>
        <w:spacing w:after="120" w:before="240"/>
      </w:pPr>
      <w:r>
        <w:t xml:space="preserve">1.2 Alcance</w:t>
      </w:r>
    </w:p>
    <w:p>
      <w:pPr>
        <w:spacing w:after="160"/>
      </w:pPr>
      <w:r>
        <w:rPr>
          <w:sz w:val="22"/>
          <w:szCs w:val="22"/>
        </w:rPr>
        <w:t xml:space="preserve">M.T.P.A. permitirá registrar y visualizar temperatura y humedad, recibir datos de sensores compatibles, generar notificaciones ante valores fuera de rango, consultar históricos y estadísticas (con exportación en CSV/PDF), configurar parámetros ambientales, gestionar incubadoras y usuarios, y controlar ventiladores compatibles en modo manual, automático o mixto. En la Versión 1.0 esta funcionalidad se entrega como aplicación web responsiva; las aplicaciones móviles nativas/híbridas para Android e iOS quedan diferidas a la Versión 2.0 (ver 2.6). El proyecto NO incluye la fabricación, adquisición ni instalación de incubadoras, sensores, ventiladores, microcontroladores, cableado u otros componentes físicos.</w:t>
      </w:r>
    </w:p>
    <w:p>
      <w:pPr>
        <w:pStyle w:val="Heading2"/>
        <w:spacing w:after="120" w:before="240"/>
      </w:pPr>
      <w:r>
        <w:t xml:space="preserve">1.3 Definiciones, acrónimos y abreviaturas</w:t>
      </w:r>
    </w:p>
    <w:p>
      <w:pPr>
        <w:spacing w:after="160"/>
      </w:pPr>
      <w:r>
        <w:rPr>
          <w:sz w:val="22"/>
          <w:szCs w:val="22"/>
        </w:rPr>
        <w:t xml:space="preserve">ERS: Especificación de Requisitos de Software. M.T.P.A.: Mejora Técnica de Producción Avícola. RF: Requisito Funcional. RNF: Requisito No Funcional. Incubadora: equipo para proporcionar condiciones controladas para incubación. Sensor: dispositivo que mide una variable física. Umbral: límite mínimo o máximo de una variable. Alerta: aviso generado ante una condición que requiere atención. Histéresis: margen aplicado entre la activación y desactivación de un control para evitar oscilaciones. MQTT: protocolo ligero de mensajería publicación/suscripción usado en IoT. RPO/RTO: punto y tiempo objetivo de recuperación ante fallos.</w:t>
      </w:r>
    </w:p>
    <w:p>
      <w:pPr>
        <w:pStyle w:val="Heading2"/>
        <w:spacing w:after="120" w:before="240"/>
      </w:pPr>
      <w:r>
        <w:t xml:space="preserve">1.4 Referencias</w:t>
      </w:r>
    </w:p>
    <w:p>
      <w:pPr>
        <w:spacing w:after="160"/>
      </w:pPr>
      <w:r>
        <w:rPr>
          <w:sz w:val="22"/>
          <w:szCs w:val="22"/>
        </w:rPr>
        <w:t xml:space="preserve">ISO/IEC/IEEE 29148, Ingeniería de sistemas y software — Procesos del ciclo de vida — Ingeniería de requisitos. IEEE 830, Práctica recomendada para la especificación de requisitos de software. Ley 1581 de 2012 (Colombia), Régimen general de protección de datos personales. Deberán incorporarse posteriormente las versiones concretas de normas, documentación de sensores y dispositivos, y tecnologías finalmente seleccionadas.</w:t>
      </w:r>
    </w:p>
    <w:p>
      <w:pPr>
        <w:pStyle w:val="Heading1"/>
        <w:spacing w:after="150" w:before="300"/>
      </w:pPr>
      <w:r>
        <w:t xml:space="preserve">2. Descripción general</w:t>
      </w:r>
    </w:p>
    <w:p>
      <w:pPr>
        <w:pStyle w:val="Heading2"/>
        <w:spacing w:after="120" w:before="240"/>
      </w:pPr>
      <w:r>
        <w:t xml:space="preserve">2.1 Perspectiva del producto</w:t>
      </w:r>
    </w:p>
    <w:p>
      <w:pPr>
        <w:spacing w:after="160"/>
      </w:pPr>
      <w:r>
        <w:rPr>
          <w:sz w:val="22"/>
          <w:szCs w:val="22"/>
        </w:rPr>
        <w:t xml:space="preserve">El sistema actuará como capa de supervisión y control sobre una infraestructura física de incubación. Arquitectura conceptual: Sensores → adquisición/comunicación → aplicación web M.T.P.A. → usuario; y Usuario/Reglas de automatización → M.T.P.A. → interfaz de control → ventilador.</w:t>
      </w:r>
    </w:p>
    <w:p>
      <w:pPr>
        <w:pStyle w:val="Heading2"/>
        <w:spacing w:after="120" w:before="240"/>
      </w:pPr>
      <w:r>
        <w:t xml:space="preserve">2.2 Funciones del producto</w:t>
      </w:r>
    </w:p>
    <w:p>
      <w:pPr>
        <w:spacing w:after="160"/>
      </w:pPr>
      <w:r>
        <w:rPr>
          <w:sz w:val="22"/>
          <w:szCs w:val="22"/>
        </w:rPr>
        <w:t xml:space="preserve">Autenticación y control de acceso; gestión de usuarios; gestión de incubadoras; monitorización de temperatura y humedad; visualización del estado ambiental; configuración de límites; notificaciones; históricos; estadísticas y exportación de reportes; control manual y automático de ventiladores; configuración del modo de control y de reglas de automatización; visualización del estado de dispositivos; configuración de idioma y parámetros del sistema.</w:t>
      </w:r>
    </w:p>
    <w:p>
      <w:pPr>
        <w:pStyle w:val="Heading2"/>
        <w:spacing w:after="120" w:before="240"/>
      </w:pPr>
      <w:r>
        <w:t xml:space="preserve">2.3 Características de los usuarios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Rol</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43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Permisos principales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Administrador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Configura y administra el sistema en su totalidad.</w:t>
            </w:r>
          </w:p>
        </w:tc>
        <w:tc>
          <w:tcPr>
            <w:tcW w:type="dxa" w:w="4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Gestión de usuarios, incubadoras, umbrales ambientales, modo de control de ventiladores, reglas de automatización y parámetros del sistema.</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Operador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Supervisa el funcionamiento cotidiano y ejecuta acciones autorizadas.</w:t>
            </w:r>
          </w:p>
        </w:tc>
        <w:tc>
          <w:tcPr>
            <w:tcW w:type="dxa" w:w="4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Consulta de datos ambientales, recepción de alertas, control manual de ventiladores (si está autorizado), consulta de históricos y estadísticas.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Usuario de consulta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Consulta información sin modificar parámetros críticos.</w:t>
            </w:r>
          </w:p>
        </w:tc>
        <w:tc>
          <w:tcPr>
            <w:tcW w:type="dxa" w:w="4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Acceso de solo lectura a datos ambientales, históricos y estadísticas.</w:t>
            </w:r>
          </w:p>
        </w:tc>
      </w:tr>
    </w:tbl>
    <w:p>
      <w:pPr>
        <w:spacing w:after="200"/>
      </w:pPr>
      <w:r>
        <w:rPr>
          <w:i/>
          <w:iCs/>
          <w:color w:val="555555"/>
          <w:sz w:val="20"/>
          <w:szCs w:val="20"/>
        </w:rPr>
        <w:t xml:space="preserve">Estos roles y permisos constituyen la propuesta base del proyecto; el detalle fino debe validarse con el cliente (ver Anexo C, punto 1).</w:t>
      </w:r>
    </w:p>
    <w:p>
      <w:pPr>
        <w:pStyle w:val="Heading2"/>
        <w:spacing w:after="120" w:before="240"/>
      </w:pPr>
      <w:r>
        <w:t xml:space="preserve">2.4 Restricciones generales</w:t>
      </w:r>
    </w:p>
    <w:p>
      <w:pPr>
        <w:spacing w:after="160"/>
      </w:pPr>
      <w:r>
        <w:rPr>
          <w:sz w:val="22"/>
          <w:szCs w:val="22"/>
        </w:rPr>
        <w:t xml:space="preserve">El software no incluye hardware y depende de sensores y dispositivos compatibles (ver 3.3.2). Debe soportar español e inglés, proteger el acceso administrativo mediante contraseña o PIN, y cumplir un intervalo máximo de 10 segundos entre reportes de sensores. Como supuesto sujeto a validación, la disponibilidad indicada se interpreta como funcionamiento continuo durante un ciclo completo de incubación (21 días), con ventanas de mantenimiento programado de 9 a 10 horas al mes. La escalabilidad indicada como "1" se interpreta como instalación piloto única en la primera versión, con una arquitectura preparada para escalar a múltiples incubadoras e instalaciones en el futuro. Ambos supuestos se detallan en el Anexo C y deben confirmarse con el cliente.</w:t>
      </w:r>
    </w:p>
    <w:p>
      <w:pPr>
        <w:pStyle w:val="Heading2"/>
        <w:spacing w:after="120" w:before="240"/>
      </w:pPr>
      <w:r>
        <w:t xml:space="preserve">2.5 Suposiciones y dependencias</w:t>
      </w:r>
    </w:p>
    <w:p>
      <w:pPr>
        <w:spacing w:after="160"/>
      </w:pPr>
      <w:r>
        <w:rPr>
          <w:sz w:val="22"/>
          <w:szCs w:val="22"/>
        </w:rPr>
        <w:t xml:space="preserve">Se supone la existencia de sensores de temperatura/humedad, mecanismos de comunicación y ventiladores compatibles, según lo descrito en el Anexo C. El funcionamiento dependerá de sensores, conectividad, alimentación eléctrica, compatibilidad de dispositivos y configuración correcta de parámetros por parte del administrador.</w:t>
      </w:r>
    </w:p>
    <w:p>
      <w:pPr>
        <w:pStyle w:val="Heading2"/>
        <w:spacing w:after="120" w:before="240"/>
      </w:pPr>
      <w:r>
        <w:t xml:space="preserve">2.6 Alcance de la Versión 1.0 y hoja de ruta</w:t>
      </w:r>
    </w:p>
    <w:p>
      <w:pPr>
        <w:spacing w:after="160"/>
      </w:pPr>
      <w:r>
        <w:rPr>
          <w:sz w:val="22"/>
          <w:szCs w:val="22"/>
        </w:rPr>
        <w:t xml:space="preserve">El equipo del proyecto definió que la Versión 1.0 (MVP) se entrega únicamente como aplicación web responsiva, para concentrar el esfuerzo de desarrollo en la integración con el hardware de campo (sensores y ventiladores) y en la correcta implementación de los flujos ambientales y de control descritos en este documento.</w:t>
      </w:r>
    </w:p>
    <w:p>
      <w:pPr>
        <w:spacing w:after="160"/>
      </w:pPr>
      <w:r>
        <w:rPr>
          <w:b/>
          <w:bCs/>
          <w:sz w:val="22"/>
          <w:szCs w:val="22"/>
        </w:rPr>
        <w:t xml:space="preserve">Incluido en la Versión 1.0: </w:t>
      </w:r>
      <w:r>
        <w:rPr>
          <w:sz w:val="22"/>
          <w:szCs w:val="22"/>
        </w:rPr>
        <w:t xml:space="preserve">todos los requisitos funcionales RF-001 a RF-022 y no funcionales RNF-001 a RNF-016 de este documento, entregados como aplicación web responsiva (RNF-011).</w:t>
      </w:r>
    </w:p>
    <w:p>
      <w:pPr>
        <w:spacing w:after="160"/>
      </w:pPr>
      <w:r>
        <w:rPr>
          <w:b/>
          <w:bCs/>
          <w:sz w:val="22"/>
          <w:szCs w:val="22"/>
        </w:rPr>
        <w:t xml:space="preserve">Diferido a la Versión 2.0: </w:t>
      </w:r>
      <w:r>
        <w:rPr>
          <w:sz w:val="22"/>
          <w:szCs w:val="22"/>
        </w:rPr>
        <w:t xml:space="preserve">las aplicaciones móviles nativas/híbridas para Android e iOS. Estas deberán ofrecer, como mínimo, la misma cobertura funcional que la aplicación web (monitorización, alertas, históricos/estadísticas y control de ventiladores según el rol del usuario), y podrán incorporar capacidades propias de dispositivos móviles (notificaciones push) no evaluadas en el alcance de la v1.0.</w:t>
      </w:r>
    </w:p>
    <w:p>
      <w:pPr>
        <w:spacing w:after="200"/>
      </w:pPr>
      <w:r>
        <w:rPr>
          <w:i/>
          <w:iCs/>
          <w:color w:val="555555"/>
          <w:sz w:val="20"/>
          <w:szCs w:val="20"/>
        </w:rPr>
        <w:t xml:space="preserve">Este ajuste de alcance reemplaza la definición inicial de la sección 1.2 y del RNF-011 en su versión 1.1, donde se había confirmado "web + móvil" para la primera versión; ver también el punto 8 del Anexo C, actualizado en esta versión.</w:t>
      </w:r>
    </w:p>
    <w:p>
      <w:pPr>
        <w:pStyle w:val="Heading1"/>
        <w:spacing w:after="150" w:before="300"/>
      </w:pPr>
      <w:r>
        <w:t xml:space="preserve">3. Requisitos específicos</w:t>
      </w:r>
    </w:p>
    <w:p>
      <w:pPr>
        <w:pStyle w:val="Heading2"/>
        <w:spacing w:after="120" w:before="240"/>
      </w:pPr>
      <w:r>
        <w:t xml:space="preserve">3.1 Requisitos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750"/>
        <w:gridCol w:w="3300"/>
        <w:gridCol w:w="2950"/>
      </w:tblGrid>
      <w:tr>
        <w:trPr>
          <w:tblHeader/>
        </w:trPr>
        <w:tc>
          <w:tcPr>
            <w:tcW w:type="dxa" w:w="8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Nombre</w:t>
            </w:r>
          </w:p>
        </w:tc>
        <w:tc>
          <w:tcPr>
            <w:tcW w:type="dxa" w:w="7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Prioridad</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29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Criterios de aceptación</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Autenticación administrativa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acceso administrativo mediante contraseña o PIN.</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Credenciales válidas permiten acceso; inválidas lo rechazan.</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Gestión de roles y permisos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Controlar el acceso según el rol (Administrador, Operador, Usuario de consulta).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rol solo accede a las funciones autorizadas para su perfil.</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Recepción de temperatura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Recibir, procesar y registrar mediciones de temperatura.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medición queda identificada por incubadora y disponible para visualización.</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Recepción de humedad</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Recibir, procesar y registrar mediciones de humedad.</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medición queda registrada con fecha y hora.</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Visualización ambiental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Mostrar temperatura, humedad, última actualización y estado por incubadora.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usuario identifica valores actuales y si están dentro de límites.</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Configuración de límites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al administrador configurar umbrales mínimos y máximos por incubadora.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Los límites se validan, almacenan y aplican a nuevas mediciones.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Detección de anomalías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Identificar valores fuera de los límites configurados.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condición fuera de rango genera una alerta y un registro.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Notificaciones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Notificar valores ambientales fuera de rango a los usuarios autorizados.</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notificación indica variable, valor, límite, incubadora, fecha y hora.</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Histórico de mediciones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Almacenar mediciones para consulta posterior.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registro contiene incubadora, variable, valor, fecha y hora.</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Estadísticas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Proporcionar estadísticas (promedio, máximo, mínimo, desviación) de temperatura y humedad.</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usuario consulta estadísticas por variable y periodo (día, semana, mes).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Visualización gráfica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Representar gráficamente la evolución de las variables ambientales.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Las gráficas muestran variable, incubadora e intervalo temporal seleccionado.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Control manual de ventiladores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a usuarios autorizados activar/desactivar ventiladores manualmente cuando la incubadora esté en modo manual o mixto.</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orden se envía, el ventilador cambia de estado y este se actualiza en la interfaz.</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 automático de ventiladores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Controlar ventiladores mediante reglas de automatización configuradas cuando la incubadora esté en modo automático o mixto.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sistema evalúa las reglas y ejecuta/registra las acciones sin intervención manual.</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Registro de eventos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Registrar mediciones, alertas, cambios de configuración y acciones relevantes (bitácora/auditoría).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evento contiene fecha, hora y tipo; las acciones quedan asociadas al usuario que las ejecutó.</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Selección de idioma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alternar la interfaz entre español e inglés.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La interfaz completa cambia al idioma seleccionado sin pérdida de contexto.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Estado de sensores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Indicar disponibilidad o pérdida de comunicación de cada sensor.</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informa cuando no se reciben datos de un sensor durante el período definido (ver 3.3.4).</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Estado general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Mostrar un resumen del estado de valores, alertas y dispositivos por incubadora.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panel principal presenta el estado general actualizado de cada incubadora.</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Gestión de incubadoras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registrar, editar y dar de baja incubadoras, asociándolas a sus sensores y ventiladores.</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administrador puede crear/editar/eliminar una incubadora y asociar sus dispositivos.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Configuración del modo de control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configurar, por ventilador o incubadora, el modo de control: manual, automático o mixto.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modo seleccionado queda almacenado y determina el comportamiento de RF-012/RF-013.</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RF-020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Reglas de automatización</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definir reglas de activación/desactivación de ventiladores por histéresis (umbral y margen) para el modo automático/mixto.</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sistema aplica la regla configurada y evita oscilaciones (encendido/apagado) por debajo del margen definido.</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Gestión de usuarios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al administrador crear, editar, desactivar y asignar rol a cuentas de usuario.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Solo el administrador gestiona usuarios; cada cuenta queda con un rol válido asignado.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RF-022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Exportación de históricos y estadísticas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exportar históricos y estadísticas en formato CSV y PDF.</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archivo exportado corresponde a la variable, incubadora y periodo seleccionados.</w:t>
            </w:r>
          </w:p>
        </w:tc>
      </w:tr>
    </w:tbl>
    <w:p>
      <w:pPr>
        <w:pStyle w:val="Heading2"/>
        <w:spacing w:after="120" w:before="240"/>
      </w:pPr>
      <w:r>
        <w:t xml:space="preserve">3.2 Requisitos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700"/>
        <w:gridCol w:w="10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Categoría</w:t>
            </w:r>
          </w:p>
        </w:tc>
        <w:tc>
          <w:tcPr>
            <w:tcW w:type="dxa" w:w="5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Prioridad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Rendimiento</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Actualizar/procesar valores con un intervalo máximo de 10 segundos, sujeto a la frecuencia de reporte de los sensores.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Seguridad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Proteger las funciones administrativas mediante contraseña o PIN.</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Protección de credenciales</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 almacenar credenciales en texto plano (hash con salting).</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Disponibilidad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funcionamiento continuo durante un ciclo completo de incubación (21 días), con ventanas de mantenimiento programado de 9 a 10 horas al mes (supuesto: la cifra original de "días" de mantenimiento se interpreta como "horas"; a validar).</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Ofrecer una interfaz web sencilla para usuarios con conocimientos básicos; el diseño responsive debe mantener la misma consistencia visual cuando se incorporen las aplicaciones móviles en la Versión 2.0.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Internacionalización</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español e inglés en toda la interfaz.</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Escalabilidad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Operar en la v1 como instalación piloto única (supuesto para el valor "1" indicado; a validar), con arquitectura preparada para escalar horizontalmente a múltiples incubadoras e instalaciones.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Integridad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Evitar la pérdida o alteración accidental de registros almacenados.</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Trazabilidad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Identificar cuándo ocurrió cada medición, alerta o acción relevante, y quién la ejecutó.</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Mantenibilidad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Usar arquitectura modular que facilite incorporar o sustituir sensores y dispositivos.</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Compatibilidad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Ejecutarse en navegador web (responsive) en la Versión 1.0; las aplicaciones móviles Android e iOS quedan diferidas a la Versión 2.0 (ver 2.6).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Recuperación de comunicación</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Gestionar la pérdida temporal de comunicación con sensores/dispositivos sin cierre inesperado de la aplicación.</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Registro de errores</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Registrar errores técnicos relevantes para diagnóstico posterior.</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Protección de datos personales</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Cumplir con la Ley 1581 de 2012 (Colombia) en el tratamiento de datos personales de los usuarios del sistema.</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Respaldo y recuperación</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Realizar respaldo automático diario de la base de datos, con retención de 30 días, RPO ≤ 24 h y RTO ≤ 4 h.</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Precisión de sensores</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sensores con precisión mínima de ±0.3 °C y ±3% HR (valor de referencia para incubación avícola; a validar).</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bl>
    <w:p>
      <w:pPr>
        <w:pStyle w:val="Heading2"/>
        <w:spacing w:after="120" w:before="240"/>
      </w:pPr>
      <w:r>
        <w:t xml:space="preserve">3.3 Requisitos de interfaz</w:t>
      </w:r>
    </w:p>
    <w:p>
      <w:pPr>
        <w:pStyle w:val="Heading3"/>
        <w:spacing w:after="100" w:before="200"/>
      </w:pPr>
      <w:r>
        <w:t xml:space="preserve">3.3.1 Interfaz de usuario</w:t>
      </w:r>
    </w:p>
    <w:p>
      <w:pPr>
        <w:spacing w:after="160"/>
      </w:pPr>
      <w:r>
        <w:rPr>
          <w:sz w:val="22"/>
          <w:szCs w:val="22"/>
        </w:rPr>
        <w:t xml:space="preserve">Debe incluir inicio de sesión, panel principal, temperatura, humedad, estados por incubadora, notificaciones, históricos, estadísticas con gráficas y exportación, configuración de umbrales y de modo de control de ventiladores, gestión de incubadoras, gestión de usuarios, e idioma. En la Versión 1.0 esta interfaz se entrega como aplicación web responsiva (ver 2.6); cuando se desarrollen las aplicaciones móviles en la Versión 2.0, deberán mantener la misma consistencia visual y funcional.</w:t>
      </w:r>
    </w:p>
    <w:p>
      <w:pPr>
        <w:pStyle w:val="Heading3"/>
        <w:spacing w:after="100" w:before="200"/>
      </w:pPr>
      <w:r>
        <w:t xml:space="preserve">3.3.2 Interfaz de hardware</w:t>
      </w:r>
    </w:p>
    <w:p>
      <w:pPr>
        <w:spacing w:after="160"/>
      </w:pPr>
      <w:r>
        <w:rPr>
          <w:sz w:val="22"/>
          <w:szCs w:val="22"/>
        </w:rPr>
        <w:t xml:space="preserve">Debe contemplar sensores digitales de temperatura/humedad, controladores/relés para ventiladores y microcontroladores con conectividad Wi-Fi (tipo ESP32/ESP8266, como supuesto de referencia). El firmware exacto y el fabricante de los dispositivos aún no están definidos y deben confirmarse con el cliente.</w:t>
      </w:r>
    </w:p>
    <w:p>
      <w:pPr>
        <w:pStyle w:val="Heading3"/>
        <w:spacing w:after="100" w:before="200"/>
      </w:pPr>
      <w:r>
        <w:t xml:space="preserve">3.3.3 Interfaz de software</w:t>
      </w:r>
    </w:p>
    <w:p>
      <w:pPr>
        <w:spacing w:after="160"/>
      </w:pPr>
      <w:r>
        <w:rPr>
          <w:sz w:val="22"/>
          <w:szCs w:val="22"/>
        </w:rPr>
        <w:t xml:space="preserve">No existen integraciones externas obligatorias en el MVP más allá de los canales de notificación: se asume integración con un servicio de correo transaccional (SMTP/API) y con un servicio de notificaciones push para las aplicaciones móviles. Cualquier integración adicional deberá especificar API, protocolos, formatos, autenticación y manejo de errores.</w:t>
      </w:r>
    </w:p>
    <w:p>
      <w:pPr>
        <w:pStyle w:val="Heading3"/>
        <w:spacing w:after="100" w:before="200"/>
      </w:pPr>
      <w:r>
        <w:t xml:space="preserve">3.3.4 Interfaz de comunicación</w:t>
      </w:r>
    </w:p>
    <w:p>
      <w:pPr>
        <w:spacing w:after="160"/>
      </w:pPr>
      <w:r>
        <w:rPr>
          <w:sz w:val="22"/>
          <w:szCs w:val="22"/>
        </w:rPr>
        <w:t xml:space="preserve">Debe permitir transmitir mediciones, identificar su origen (incubadora/sensor), transmitir órdenes de control, recibir confirmaciones cuando sea posible y detectar pérdida de comunicación. Como supuesto, la comunicación se realiza mediante Wi-Fi utilizando HTTP REST o MQTT sobre TCP/IP, y se considera pérdida de comunicación cuando no se recibe un dato en más de 30 segundos (3× el intervalo máximo de reporte de 10 segundos).</w:t>
      </w:r>
    </w:p>
    <w:p>
      <w:pPr>
        <w:pStyle w:val="Heading1"/>
        <w:spacing w:after="150" w:before="300"/>
      </w:pPr>
      <w:r>
        <w:t xml:space="preserve">4. Casos de uso principales</w:t>
      </w:r>
    </w:p>
    <w:p>
      <w:pPr>
        <w:pStyle w:val="Heading2"/>
        <w:spacing w:after="120" w:before="240"/>
      </w:pPr>
      <w:r>
        <w:t xml:space="preserve">CU-001 — Iniciar sesión</w:t>
      </w:r>
    </w:p>
    <w:p>
      <w:pPr>
        <w:spacing w:after="160"/>
      </w:pPr>
      <w:r>
        <w:rPr>
          <w:sz w:val="22"/>
          <w:szCs w:val="22"/>
        </w:rPr>
        <w:t xml:space="preserve">Actor: Administrador/Operador. Precondiciones: credenciales válidas y aplicación disponible. Flujo: abrir aplicación → introducir credenciales → validar → identificar rol → mostrar panel. Postcondición: usuario autenticado con permisos correspondientes.</w:t>
      </w:r>
    </w:p>
    <w:p>
      <w:pPr>
        <w:pStyle w:val="Heading2"/>
        <w:spacing w:after="120" w:before="240"/>
      </w:pPr>
      <w:r>
        <w:t xml:space="preserve">CU-002 — Consultar condiciones ambientales</w:t>
      </w:r>
    </w:p>
    <w:p>
      <w:pPr>
        <w:spacing w:after="160"/>
      </w:pPr>
      <w:r>
        <w:rPr>
          <w:sz w:val="22"/>
          <w:szCs w:val="22"/>
        </w:rPr>
        <w:t xml:space="preserve">Actor: Operador. Precondiciones: sistema y sensores disponibles. Flujo: abrir panel → obtener mediciones → mostrar temperatura/humedad por incubadora → mostrar actualización y estado. Postcondición: el usuario conoce las condiciones actuales.</w:t>
      </w:r>
    </w:p>
    <w:p>
      <w:pPr>
        <w:pStyle w:val="Heading2"/>
        <w:spacing w:after="120" w:before="240"/>
      </w:pPr>
      <w:r>
        <w:t xml:space="preserve">CU-003 — Recibir alerta ambiental</w:t>
      </w:r>
    </w:p>
    <w:p>
      <w:pPr>
        <w:spacing w:after="160"/>
      </w:pPr>
      <w:r>
        <w:rPr>
          <w:sz w:val="22"/>
          <w:szCs w:val="22"/>
        </w:rPr>
        <w:t xml:space="preserve">Actor: Sistema. Precondiciones: límites configurados y medición recibida. Flujo: recibir → comparar → detectar valor fuera de rango → generar alerta → registrar → notificar. Postcondición: condición registrada y comunicada.</w:t>
      </w:r>
    </w:p>
    <w:p>
      <w:pPr>
        <w:pStyle w:val="Heading2"/>
        <w:spacing w:after="120" w:before="240"/>
      </w:pPr>
      <w:r>
        <w:t xml:space="preserve">CU-004 — Consultar estadísticas</w:t>
      </w:r>
    </w:p>
    <w:p>
      <w:pPr>
        <w:spacing w:after="160"/>
      </w:pPr>
      <w:r>
        <w:rPr>
          <w:sz w:val="22"/>
          <w:szCs w:val="22"/>
        </w:rPr>
        <w:t xml:space="preserve">Actor: Administrador/Operador. Precondición: datos almacenados. Flujo: abrir estadísticas → seleccionar variable, incubadora y período → procesar → mostrar → (opcional) exportar en CSV/PDF. Postcondición: información disponible para la toma de decisiones.</w:t>
      </w:r>
    </w:p>
    <w:p>
      <w:pPr>
        <w:pStyle w:val="Heading2"/>
        <w:spacing w:after="120" w:before="240"/>
      </w:pPr>
      <w:r>
        <w:t xml:space="preserve">CU-005 — Controlar ventilador</w:t>
      </w:r>
    </w:p>
    <w:p>
      <w:pPr>
        <w:spacing w:after="160"/>
      </w:pPr>
      <w:r>
        <w:rPr>
          <w:sz w:val="22"/>
          <w:szCs w:val="22"/>
        </w:rPr>
        <w:t xml:space="preserve">Actor: Administrador/Operador autorizado. Precondiciones: dispositivo conectado, compatible y en modo manual o mixto. Flujo: abrir control → seleccionar ventilador → seleccionar acción → enviar orden → ejecutar → actualizar estado → registrar. Postcondición: el ventilador queda en el estado solicitado si la ejecución es correcta.</w:t>
      </w:r>
    </w:p>
    <w:p>
      <w:pPr>
        <w:pStyle w:val="Heading2"/>
        <w:spacing w:after="120" w:before="240"/>
      </w:pPr>
      <w:r>
        <w:t xml:space="preserve">CU-006 — Configurar límites ambientales</w:t>
      </w:r>
    </w:p>
    <w:p>
      <w:pPr>
        <w:spacing w:after="160"/>
      </w:pPr>
      <w:r>
        <w:rPr>
          <w:sz w:val="22"/>
          <w:szCs w:val="22"/>
        </w:rPr>
        <w:t xml:space="preserve">Actor: Administrador. Precondición: sesión iniciada. Flujo: abrir configuración → seleccionar incubadora y variable → introducir límites → validar → almacenar. Postcondición: nuevos límites configurados.</w:t>
      </w:r>
    </w:p>
    <w:p>
      <w:pPr>
        <w:pStyle w:val="Heading2"/>
        <w:spacing w:after="120" w:before="240"/>
      </w:pPr>
      <w:r>
        <w:t xml:space="preserve">CU-007 — Configurar modo de control de ventilador</w:t>
      </w:r>
    </w:p>
    <w:p>
      <w:pPr>
        <w:spacing w:after="160"/>
      </w:pPr>
      <w:r>
        <w:rPr>
          <w:sz w:val="22"/>
          <w:szCs w:val="22"/>
        </w:rPr>
        <w:t xml:space="preserve">Actor: Administrador. Precondiciones: sesión iniciada, incubadora y ventilador registrados. Flujo: abrir configuración de la incubadora → seleccionar ventilador → elegir modo (manual, automático o mixto) → si aplica, definir reglas de automatización (umbral e histéresis) → validar → guardar. Postcondición: el ventilador opera según el modo y las reglas configuradas.</w:t>
      </w:r>
    </w:p>
    <w:p>
      <w:pPr>
        <w:pStyle w:val="Heading2"/>
        <w:spacing w:after="120" w:before="240"/>
      </w:pPr>
      <w:r>
        <w:t xml:space="preserve">CU-008 — Gestionar usuarios</w:t>
      </w:r>
    </w:p>
    <w:p>
      <w:pPr>
        <w:spacing w:after="160"/>
      </w:pPr>
      <w:r>
        <w:rPr>
          <w:sz w:val="22"/>
          <w:szCs w:val="22"/>
        </w:rPr>
        <w:t xml:space="preserve">Actor: Administrador. Precondiciones: sesión iniciada con permisos de administración. Flujo: abrir gestión de usuarios → crear, editar o desactivar una cuenta → asignar rol → guardar. Postcondición: el usuario queda habilitado, modificado o desactivado con el rol correspondiente.</w:t>
      </w:r>
    </w:p>
    <w:p>
      <w:pPr>
        <w:pStyle w:val="Heading2"/>
        <w:spacing w:after="120" w:before="240"/>
      </w:pPr>
      <w:r>
        <w:t xml:space="preserve">CU-009 — Gestionar incubadoras</w:t>
      </w:r>
    </w:p>
    <w:p>
      <w:pPr>
        <w:spacing w:after="160"/>
      </w:pPr>
      <w:r>
        <w:rPr>
          <w:sz w:val="22"/>
          <w:szCs w:val="22"/>
        </w:rPr>
        <w:t xml:space="preserve">Actor: Administrador. Precondiciones: sesión iniciada. Flujo: abrir gestión de incubadoras → registrar o editar una incubadora → asociar sus sensores y ventiladores → guardar. Postcondición: la incubadora queda disponible para monitorización y control.</w:t>
      </w:r>
    </w:p>
    <w:p>
      <w:pPr>
        <w:pStyle w:val="Heading1"/>
        <w:spacing w:after="150" w:before="300"/>
      </w:pPr>
      <w:r>
        <w:t xml:space="preserve">5. Matriz de trazabilidad de requisitos</w:t>
      </w:r>
    </w:p>
    <w:p>
      <w:pPr>
        <w:pStyle w:val="Heading2"/>
        <w:spacing w:after="120" w:before="240"/>
      </w:pPr>
      <w:r>
        <w:t xml:space="preserve">5.1 Objetivos del proyecto ↔ Requisitos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5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Objetivo</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5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Requisitos relacionados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Mejorar eficiencia</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RF-003, RF-004, RF-005, RF-012, RF-013</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Mejorar precisión de supervisión</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RF-003, RF-004, RF-005, RF-009, RNF-016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Detectar condiciones anómalas</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RF-006, RF-007, RF-008, RF-016</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Reducir retrasos</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RF-005, RF-008, RF-012, RF-013, RNF-001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Mejorar trazabilidad</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RF-009, RF-014, RNF-009</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Facilitar toma de decisiones</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RF-010, RF-011, RF-017, RF-022</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Controlar hardware</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RF-012, RF-013, RF-019, RF-020</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OBJ-008</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Garantizar acceso controlado</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RF-001, RF-002, RNF-002, RNF-003, RNF-014</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Facilitar uso</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RF-002, RF-015, RNF-005, RNF-006</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OBJ-010</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Funcionamiento prolongado</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RNF-004, RNF-012, RNF-015</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gestión y escalamiento de instalaciones</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RF-018, RF-021, RNF-007, RNF-011</w:t>
            </w:r>
          </w:p>
        </w:tc>
      </w:tr>
    </w:tbl>
    <w:p>
      <w:pPr>
        <w:pStyle w:val="Heading2"/>
        <w:spacing w:after="120" w:before="240"/>
      </w:pPr>
      <w:r>
        <w:t xml:space="preserve">5.2 Requisitos funcionales ↔ Casos de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Requisito(s) funcional(es)</w:t>
            </w:r>
          </w:p>
        </w:tc>
        <w:tc>
          <w:tcPr>
            <w:tcW w:type="dxa" w:w="47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Caso(s) de uso relacionado(s)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RF-001, RF-002</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CU-001 — Iniciar sesión</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RF-003, RF-004, RF-005, RF-016, RF-017</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CU-002 — Consultar condiciones ambientales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RF-006, RF-007, RF-008</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CU-003 — Recibir alerta ambiental / CU-006 — Configurar límites ambientales</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RF-009, RF-010, RF-011, RF-022</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CU-004 — Consultar estadísticas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RF-012, RF-013, RF-019, RF-020</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CU-005 — Controlar ventilador / CU-007 — Configurar modo de control de ventilador</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RF-014</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Transversal a todos los casos de uso (registro de auditoría)</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RF-015</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Transversal (configuración general de la aplicación)</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RF-018</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CU-009 — Gestionar incubadoras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RF-021</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CU-008 — Gestionar usuarios</w:t>
            </w:r>
          </w:p>
        </w:tc>
      </w:tr>
    </w:tbl>
    <w:p>
      <w:pPr>
        <w:pStyle w:val="Heading1"/>
        <w:spacing w:after="150" w:before="300"/>
      </w:pPr>
      <w:r>
        <w:t xml:space="preserve">6. Anexos</w:t>
      </w:r>
    </w:p>
    <w:p>
      <w:pPr>
        <w:pStyle w:val="Heading2"/>
        <w:spacing w:after="120" w:before="240"/>
      </w:pPr>
      <w:r>
        <w:t xml:space="preserve">Anexo A — Glosario</w:t>
      </w:r>
    </w:p>
    <w:p>
      <w:pPr>
        <w:spacing w:after="160"/>
      </w:pPr>
      <w:r>
        <w:rPr>
          <w:sz w:val="22"/>
          <w:szCs w:val="22"/>
        </w:rPr>
        <w:t xml:space="preserve">Incubación: proceso que proporciona condiciones ambientales adecuadas para el desarrollo embrionario. Condición ambiental: estado de variables físicas relevantes. Rango permitido: intervalo entre límites mínimo y máximo. Alerta ambiental: aviso por una condición que requiere atención. Sensor conectado: sensor que entrega datos válidos dentro del período establecido. Ventilación: circulación de aire dentro de la incubadora.</w:t>
      </w:r>
    </w:p>
    <w:p>
      <w:pPr>
        <w:pStyle w:val="Heading2"/>
        <w:spacing w:after="120" w:before="240"/>
      </w:pPr>
      <w:r>
        <w:t xml:space="preserve">Anexo B — Diagrama conceptual</w:t>
      </w:r>
    </w:p>
    <w:p>
      <w:pPr>
        <w:spacing w:after="160"/>
      </w:pPr>
      <w:r>
        <w:rPr>
          <w:sz w:val="20"/>
          <w:szCs w:val="20"/>
        </w:rPr>
        <w:t xml:space="preserve">USUARIO (Web — v1.0; + App móvil en v2.0)</w:t>
      </w:r>
    </w:p>
    <w:p>
      <w:pPr>
        <w:spacing w:after="160"/>
      </w:pPr>
      <w:r>
        <w:rPr>
          <w:sz w:val="20"/>
          <w:szCs w:val="20"/>
        </w:rPr>
        <w:t xml:space="preserve">        |</w:t>
      </w:r>
    </w:p>
    <w:p>
      <w:pPr>
        <w:spacing w:after="160"/>
      </w:pPr>
      <w:r>
        <w:rPr>
          <w:sz w:val="20"/>
          <w:szCs w:val="20"/>
        </w:rPr>
        <w:t xml:space="preserve">        v</w:t>
      </w:r>
    </w:p>
    <w:p>
      <w:pPr>
        <w:spacing w:after="160"/>
      </w:pPr>
      <w:r>
        <w:rPr>
          <w:sz w:val="20"/>
          <w:szCs w:val="20"/>
        </w:rPr>
        <w:t xml:space="preserve">M.T.P.A. (Autenticación | Gestión de usuarios e incubadoras | Monitorización | Estadísticas | Alertas | Configuración | Control)</w:t>
      </w:r>
    </w:p>
    <w:p>
      <w:pPr>
        <w:spacing w:after="160"/>
      </w:pPr>
      <w:r>
        <w:rPr>
          <w:sz w:val="20"/>
          <w:szCs w:val="20"/>
        </w:rPr>
        <w:t xml:space="preserve">     /                                                                        \</w:t>
      </w:r>
    </w:p>
    <w:p>
      <w:pPr>
        <w:spacing w:after="160"/>
      </w:pPr>
      <w:r>
        <w:rPr>
          <w:sz w:val="20"/>
          <w:szCs w:val="20"/>
        </w:rPr>
        <w:t xml:space="preserve">    v                                                                          v</w:t>
      </w:r>
    </w:p>
    <w:p>
      <w:pPr>
        <w:spacing w:after="160"/>
      </w:pPr>
      <w:r>
        <w:rPr>
          <w:sz w:val="20"/>
          <w:szCs w:val="20"/>
        </w:rPr>
        <w:t xml:space="preserve">SENSORES (Temperatura / Humedad)                                    VENTILADORES</w:t>
      </w:r>
    </w:p>
    <w:p>
      <w:pPr>
        <w:pStyle w:val="Heading2"/>
        <w:spacing w:after="120" w:before="240"/>
      </w:pPr>
      <w:r>
        <w:t xml:space="preserve">Anexo C — Supuestos y valores por defecto (sujetos a validación)</w:t>
      </w:r>
    </w:p>
    <w:p>
      <w:pPr>
        <w:spacing w:after="160"/>
      </w:pPr>
      <w:r>
        <w:rPr>
          <w:sz w:val="22"/>
          <w:szCs w:val="22"/>
        </w:rPr>
        <w:t xml:space="preserve">El borrador inicial dejaba 16 puntos sin definir. A solicitud del cliente, se completan a continuación con valores por defecto razonables, marcados explícitamente como supuestos que deben confirmarse antes de iniciar el diseño detallado y el desarrollo.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5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Tema</w:t>
            </w:r>
          </w:p>
        </w:tc>
        <w:tc>
          <w:tcPr>
            <w:tcW w:type="dxa" w:w="66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Supuesto asumido (sujeto a validación con el cliente)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Roles y permisos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definen 3 roles (2.3): Administrador, Operador, Usuario de consulta. La matriz fina de permisos por función queda pendiente de confirmar.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Número de incubadoras y sensores</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arquitectura soporta múltiples incubadoras por instalación (sin límite fijo en el MVP); mínimo 1 sensor de temperatura y 1 de humedad por incubadora.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Rangos ambientales y precisión</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Temperatura 37.2–37.8 °C y humedad relativa 45–65% como rangos de referencia para incubación avícola; precisión mínima ±0.3 °C y ±3% HR.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Frecuencia de muestreo (límite de 10 s)</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Los sensores deben reportar como máximo cada 10 segundos; el sistema refleja el dato en la interfaz en ≤5 segundos adicionales.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Modo de control de ventiladores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Confirmado con el cliente: modo mixto (manual + automático configurable por incubadora/ventilador).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Reglas exactas de automatización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Activación por histéresis: se activa la ventilación al superar el umbral configurado y se desactiva al descender un margen definido (p. ej. 0.3 °C), evitando oscilaciones.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Protocolo de comunicación y hardware compatible</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Comunicación por Wi-Fi mediante HTTP REST o MQTT sobre TCP/IP; microcontroladores de referencia tipo ESP32/ESP8266.</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Plataformas objetivo</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Actualizado en v1.2: la Versión 1.0 se entrega como aplicación web responsiva; las aplicaciones móviles Android e iOS quedan diferidas a la Versión 2.0 (ver sección 2.6). Reemplaza la definición de la v1.1, que confirmaba "web + móvil" para la primera versión.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Almacenamiento y período de retención</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Base de datos en la nube; retención mínima de históricos de 12 meses, con posibilidad de exportar antes de purgar.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Canales de notificación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Notificación push (app móvil), notificación in-app (web) y correo electrónico. SMS queda fuera del alcance del MVP.</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Disponibilidad: 21 días de uso y 9/10 de mantenimiento</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interpreta como funcionamiento continuo durante un ciclo de incubación (21 días, típico en aves de corral), con mantenimiento programado de 9 a 10 horas al mes (se asume que la unidad original era horas, no días).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Escalabilidad indicada como "1"</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interpreta como instalación piloto única en la v1, con arquitectura preparada para escalar a múltiples instalaciones en versiones posteriores.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Usuarios concurrentes y funcionamiento offline</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Mínimo 20 usuarios concurrentes por instalación; la app móvil almacena en caché la última lectura conocida y muestra aviso de "sin conexión", sin control remoto en modo offline.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14</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Copias de seguridad y recuperación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Respaldo automático diario con retención de 30 días; objetivo de punto de recuperación (RPO) ≤ 24 h y objetivo de tiempo de recuperación (RTO) ≤ 4 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Normativas aplicables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Ley 1581 de 2012 (protección de datos personales, Colombia) para los datos de las cuentas de usuario. No se identifica normativa sanitaria específica aplicable directamente al software.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Estadísticas requeridas y formatos de exportación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Promedio, máximo, mínimo y desviación de temperatura/humedad por periodo (día, semana, mes); exportación en CSV y PDF.</w:t>
            </w:r>
          </w:p>
        </w:tc>
      </w:tr>
    </w:tbl>
    <w:p>
      <w:pPr>
        <w:pStyle w:val="Heading1"/>
        <w:spacing w:after="150" w:before="300"/>
      </w:pPr>
      <w:r>
        <w:t xml:space="preserve">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400"/>
        <w:gridCol w:w="165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Versión</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Fecha</w:t>
            </w:r>
          </w:p>
        </w:tc>
        <w:tc>
          <w:tcPr>
            <w:tcW w:type="dxa" w:w="5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16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Responsable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25/08/2026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Elaboración inicial de la ERS con base en la información suministrada.</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Equipo del proyecto</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04/09/2026</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definieron las plataformas objetivo (web + móvil) y el modo de control de ventiladores (mixto); se resolvieron las ambigüedades del Anexo C mediante supuestos validables; se añadieron los requisitos RF-018 a RF-022 y RNF-014 a RNF-016; se incorporaron los casos de uso CU-007 a CU-009 y la matriz de trazabilidad requisitos–casos de uso.</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Equipo del proyecto (asistido por Claude)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04/09/2026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ajustó el alcance de la Versión 1.0 a aplicación web únicamente (se difieren las aplicaciones móviles Android/iOS a la Versión 2.0), en línea con la decisión tomada durante el diseño (DDS). Se agregó la sección 2.6 (Alcance de la Versión 1.0 y hoja de ruta) y se actualizaron en consecuencia el propósito (1.1), el alcance (1.2), la perspectiva del producto (2.1), RNF-005, RNF-011, la interfaz de usuario (3.3.1) y el punto 8 del Anexo C.</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Equipo del proyecto (asistido por Claude)</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2026-09-05T03:43:07.689Z</dcterms:created>
  <dcterms:modified xsi:type="dcterms:W3CDTF">2026-09-05T03:43:07.689Z</dcterms:modified>
</cp:coreProperties>
</file>

<file path=docProps/custom.xml><?xml version="1.0" encoding="utf-8"?>
<Properties xmlns="http://schemas.openxmlformats.org/officeDocument/2006/custom-properties" xmlns:vt="http://schemas.openxmlformats.org/officeDocument/2006/docPropsVTypes"/>
</file>