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3BC65" w14:textId="77777777" w:rsidR="00C74AC9" w:rsidRDefault="00C74AC9">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23FF32CE" w14:textId="77777777" w:rsidR="00C74AC9" w:rsidRDefault="00C74AC9">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104CC096" w14:textId="77777777" w:rsidR="00C74AC9" w:rsidRDefault="00C74AC9">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6B84F35C" w14:textId="77777777" w:rsidR="00C74AC9" w:rsidRDefault="00C74AC9">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66790B74" w14:textId="77777777" w:rsidR="00C74AC9" w:rsidRDefault="00C74AC9">
      <w:pPr>
        <w:spacing w:before="30" w:after="30"/>
        <w:jc w:val="center"/>
        <w:rPr>
          <w:rFonts w:ascii="Calibri" w:hAnsi="Calibri" w:cs="Calibri"/>
          <w:color w:val="5B6675"/>
          <w:sz w:val="22"/>
          <w:szCs w:val="22"/>
        </w:rPr>
      </w:pPr>
      <w:r>
        <w:rPr>
          <w:rFonts w:ascii="Calibri" w:hAnsi="Calibri" w:cs="Calibri"/>
          <w:color w:val="5B6675"/>
          <w:sz w:val="22"/>
          <w:szCs w:val="22"/>
        </w:rPr>
        <w:t>Autor: Dante Schlögl</w:t>
      </w:r>
    </w:p>
    <w:p w14:paraId="4CB944DF" w14:textId="77777777" w:rsidR="00C74AC9" w:rsidRDefault="00C74AC9">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7A93EFC8" w14:textId="77777777" w:rsidR="00C74AC9" w:rsidRDefault="00C74AC9">
      <w:pPr>
        <w:pStyle w:val="Heading1"/>
        <w:spacing w:before="0"/>
        <w:rPr>
          <w:rFonts w:ascii="Calibri" w:eastAsia="Times New Roman" w:hAnsi="Calibri" w:cs="Calibri"/>
        </w:rPr>
      </w:pPr>
      <w:r>
        <w:rPr>
          <w:rFonts w:ascii="Calibri" w:eastAsia="Times New Roman" w:hAnsi="Calibri" w:cs="Calibri"/>
        </w:rPr>
        <w:t>Tabla de contenido</w:t>
      </w:r>
    </w:p>
    <w:p w14:paraId="1862C485" w14:textId="77777777" w:rsidR="00C74AC9" w:rsidRDefault="00C74AC9">
      <w:pPr>
        <w:numPr>
          <w:ilvl w:val="0"/>
          <w:numId w:val="1"/>
        </w:numPr>
        <w:spacing w:before="15" w:after="15"/>
        <w:ind w:left="930"/>
        <w:divId w:val="2040156259"/>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019D558"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1A1A5F32"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00C2CCEC"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4C3C1F59" w14:textId="77777777" w:rsidR="00C74AC9" w:rsidRDefault="00C74AC9">
      <w:pPr>
        <w:numPr>
          <w:ilvl w:val="0"/>
          <w:numId w:val="1"/>
        </w:numPr>
        <w:spacing w:before="15" w:after="15"/>
        <w:ind w:left="930"/>
        <w:divId w:val="2040156259"/>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398B7A37"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36DC6FF7"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41C0245B"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033F97CC"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39AF0D54"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0B9F2D68"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749DA9BF"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5F8602B7"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332309E9"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62400AE8" w14:textId="77777777" w:rsidR="00C74AC9" w:rsidRDefault="00C74AC9">
      <w:pPr>
        <w:numPr>
          <w:ilvl w:val="0"/>
          <w:numId w:val="1"/>
        </w:numPr>
        <w:spacing w:before="15" w:after="15"/>
        <w:ind w:left="1140"/>
        <w:divId w:val="2040156259"/>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4DEF4943" w14:textId="77777777" w:rsidR="00C74AC9" w:rsidRDefault="00C74AC9">
      <w:pPr>
        <w:numPr>
          <w:ilvl w:val="0"/>
          <w:numId w:val="1"/>
        </w:numPr>
        <w:spacing w:before="15" w:after="15"/>
        <w:ind w:left="930"/>
        <w:divId w:val="2040156259"/>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6FDA6727" w14:textId="77777777" w:rsidR="00C74AC9" w:rsidRDefault="00C74AC9">
      <w:pPr>
        <w:pStyle w:val="Heading1"/>
        <w:rPr>
          <w:rFonts w:ascii="Calibri" w:eastAsia="Times New Roman" w:hAnsi="Calibri" w:cs="Calibri"/>
        </w:rPr>
      </w:pPr>
      <w:r>
        <w:rPr>
          <w:rFonts w:ascii="Calibri" w:eastAsia="Times New Roman" w:hAnsi="Calibri" w:cs="Calibri"/>
        </w:rPr>
        <w:t>1. Introducción</w:t>
      </w:r>
    </w:p>
    <w:p w14:paraId="28B43EE0"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25DCED05"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77DA3E5" w14:textId="77777777" w:rsidR="00C74AC9" w:rsidRDefault="00C74AC9">
      <w:pPr>
        <w:pStyle w:val="Heading2"/>
        <w:rPr>
          <w:rFonts w:ascii="Calibri" w:eastAsia="Times New Roman" w:hAnsi="Calibri" w:cs="Calibri"/>
        </w:rPr>
      </w:pPr>
      <w:r>
        <w:rPr>
          <w:rFonts w:ascii="Calibri" w:eastAsia="Times New Roman" w:hAnsi="Calibri" w:cs="Calibri"/>
        </w:rPr>
        <w:t>1.1. Descripción del sistema</w:t>
      </w:r>
    </w:p>
    <w:p w14:paraId="1A05622F"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5B945E51"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65F340EF" w14:textId="77777777" w:rsidR="00C74AC9" w:rsidRDefault="00C74AC9">
      <w:pPr>
        <w:pStyle w:val="Heading2"/>
        <w:rPr>
          <w:rFonts w:ascii="Calibri" w:eastAsia="Times New Roman" w:hAnsi="Calibri" w:cs="Calibri"/>
        </w:rPr>
      </w:pPr>
      <w:r>
        <w:rPr>
          <w:rFonts w:ascii="Calibri" w:eastAsia="Times New Roman" w:hAnsi="Calibri" w:cs="Calibri"/>
        </w:rPr>
        <w:t>1.2. Requisitos técnicos</w:t>
      </w:r>
    </w:p>
    <w:p w14:paraId="400F062A" w14:textId="77777777" w:rsidR="00C74AC9" w:rsidRDefault="00C74AC9">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1B6C3DF8" w14:textId="77777777" w:rsidR="00C74AC9" w:rsidRDefault="00C74AC9">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22921C3A" w14:textId="77777777" w:rsidR="00C74AC9" w:rsidRDefault="00C74AC9">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A519B56" w14:textId="77777777" w:rsidR="00C74AC9" w:rsidRDefault="00C74AC9">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07C109E9"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3A5F70E" w14:textId="77777777" w:rsidR="00C74AC9" w:rsidRDefault="00C74AC9">
      <w:pPr>
        <w:pStyle w:val="Heading2"/>
        <w:rPr>
          <w:rFonts w:ascii="Calibri" w:eastAsia="Times New Roman" w:hAnsi="Calibri" w:cs="Calibri"/>
        </w:rPr>
      </w:pPr>
      <w:r>
        <w:rPr>
          <w:rFonts w:ascii="Calibri" w:eastAsia="Times New Roman" w:hAnsi="Calibri" w:cs="Calibri"/>
        </w:rPr>
        <w:t>1.3. Roles y permisos</w:t>
      </w:r>
    </w:p>
    <w:p w14:paraId="61038B88"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000000" w14:paraId="27A3FC29" w14:textId="77777777">
        <w:tc>
          <w:tcPr>
            <w:tcW w:w="0" w:type="auto"/>
            <w:shd w:val="clear" w:color="auto" w:fill="1F4E79"/>
            <w:tcMar>
              <w:top w:w="60" w:type="dxa"/>
              <w:left w:w="90" w:type="dxa"/>
              <w:bottom w:w="60" w:type="dxa"/>
              <w:right w:w="90" w:type="dxa"/>
            </w:tcMar>
            <w:vAlign w:val="center"/>
            <w:hideMark/>
          </w:tcPr>
          <w:p w14:paraId="600CCA21" w14:textId="77777777" w:rsidR="00C74AC9" w:rsidRDefault="00C74AC9">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65B33924" w14:textId="77777777" w:rsidR="00C74AC9" w:rsidRDefault="00C74AC9">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000000" w14:paraId="2C6C0D7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90D81D1"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63A0F5B"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000000" w14:paraId="7D932EF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84E894B"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7F5D904"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000000" w14:paraId="1997588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27DA2A2"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8D4DFB7"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000000" w14:paraId="4810272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2C265B"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EC85FCD"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000000" w14:paraId="3106B66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EBA90F5"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657CAAA"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000000" w14:paraId="0690C1D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11ED4"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58A3CC"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000000" w14:paraId="65AEBFE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A6860BD"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542F7E"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7C05C80D" w14:textId="77777777" w:rsidR="00C74AC9" w:rsidRDefault="00C74AC9">
      <w:pPr>
        <w:shd w:val="clear" w:color="auto" w:fill="FFF8E1"/>
        <w:divId w:val="105049380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04D89C94" w14:textId="77777777" w:rsidR="00C74AC9" w:rsidRDefault="00C74AC9">
      <w:pPr>
        <w:pStyle w:val="Heading1"/>
        <w:rPr>
          <w:rFonts w:ascii="Calibri" w:eastAsia="Times New Roman" w:hAnsi="Calibri" w:cs="Calibri"/>
        </w:rPr>
      </w:pPr>
      <w:r>
        <w:rPr>
          <w:rFonts w:ascii="Calibri" w:eastAsia="Times New Roman" w:hAnsi="Calibri" w:cs="Calibri"/>
        </w:rPr>
        <w:lastRenderedPageBreak/>
        <w:t>2. Funcionamiento</w:t>
      </w:r>
    </w:p>
    <w:p w14:paraId="04FB8501"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402A236C" w14:textId="77777777" w:rsidR="00C74AC9" w:rsidRDefault="00C74AC9">
      <w:pPr>
        <w:pStyle w:val="Heading2"/>
        <w:rPr>
          <w:rFonts w:ascii="Calibri" w:eastAsia="Times New Roman" w:hAnsi="Calibri" w:cs="Calibri"/>
        </w:rPr>
      </w:pPr>
      <w:r>
        <w:rPr>
          <w:rFonts w:ascii="Calibri" w:eastAsia="Times New Roman" w:hAnsi="Calibri" w:cs="Calibri"/>
        </w:rPr>
        <w:t>2.1. Primer inicio del sistema</w:t>
      </w:r>
    </w:p>
    <w:p w14:paraId="2B9DB895"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CBEF781" w14:textId="77777777" w:rsidR="00C74AC9" w:rsidRDefault="00C74AC9">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52A05BA" w14:textId="77777777" w:rsidR="00C74AC9" w:rsidRDefault="00C74AC9">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los datos quedan guardados en la base. Es el modo normal.</w:t>
      </w:r>
    </w:p>
    <w:p w14:paraId="582A7FB2"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7171A24F"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8F87D2B" wp14:editId="0FE68808">
            <wp:extent cx="18249900" cy="9620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249900" cy="9620250"/>
                    </a:xfrm>
                    <a:prstGeom prst="rect">
                      <a:avLst/>
                    </a:prstGeom>
                    <a:noFill/>
                    <a:ln>
                      <a:noFill/>
                    </a:ln>
                  </pic:spPr>
                </pic:pic>
              </a:graphicData>
            </a:graphic>
          </wp:inline>
        </w:drawing>
      </w:r>
      <w:r>
        <w:rPr>
          <w:rFonts w:ascii="Calibri" w:eastAsia="Times New Roman" w:hAnsi="Calibri" w:cs="Calibri"/>
          <w:color w:val="1C2430"/>
          <w:sz w:val="22"/>
          <w:szCs w:val="22"/>
        </w:rPr>
        <w:t>Pantalla para crear el administrador inicia</w:t>
      </w:r>
      <w:r>
        <w:rPr>
          <w:rFonts w:ascii="Calibri" w:eastAsia="Times New Roman" w:hAnsi="Calibri" w:cs="Calibri"/>
          <w:color w:val="1C2430"/>
          <w:sz w:val="22"/>
          <w:szCs w:val="22"/>
        </w:rPr>
        <w:t>l</w:t>
      </w:r>
      <w:r>
        <w:rPr>
          <w:rFonts w:ascii="Calibri" w:eastAsia="Times New Roman" w:hAnsi="Calibri" w:cs="Calibri"/>
          <w:color w:val="1C2430"/>
          <w:sz w:val="22"/>
          <w:szCs w:val="22"/>
        </w:rPr>
        <w:t xml:space="preserve"> </w:t>
      </w:r>
    </w:p>
    <w:p w14:paraId="2F6C97F4" w14:textId="77777777" w:rsidR="00C74AC9" w:rsidRDefault="00C74AC9">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740E2ACD" w14:textId="77777777" w:rsidR="00C74AC9" w:rsidRDefault="00C74AC9">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5E8CFF65" w14:textId="77777777" w:rsidR="00C74AC9" w:rsidRDefault="00C74AC9">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622EA885" w14:textId="77777777" w:rsidR="00C74AC9" w:rsidRDefault="00C74AC9">
      <w:pPr>
        <w:shd w:val="clear" w:color="auto" w:fill="FDECEC"/>
        <w:divId w:val="44401044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Esta pantalla aparece una sola vez. El administrador que se crea tiene acceso completo; elegí una contraseña que no vayas a olvidar y que cumpla la política del sistema.</w:t>
      </w:r>
    </w:p>
    <w:p w14:paraId="3303E68F"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37B0D989" w14:textId="77777777" w:rsidR="00C74AC9" w:rsidRDefault="00C74AC9">
      <w:pPr>
        <w:pStyle w:val="Heading2"/>
        <w:rPr>
          <w:rFonts w:ascii="Calibri" w:eastAsia="Times New Roman" w:hAnsi="Calibri" w:cs="Calibri"/>
        </w:rPr>
      </w:pPr>
      <w:r>
        <w:rPr>
          <w:rFonts w:ascii="Calibri" w:eastAsia="Times New Roman" w:hAnsi="Calibri" w:cs="Calibri"/>
        </w:rPr>
        <w:t>2.2. Pantalla principal</w:t>
      </w:r>
    </w:p>
    <w:p w14:paraId="16963197" w14:textId="77777777" w:rsidR="00C74AC9" w:rsidRDefault="00C74AC9">
      <w:pPr>
        <w:pStyle w:val="Heading3"/>
        <w:rPr>
          <w:rFonts w:ascii="Calibri" w:eastAsia="Times New Roman" w:hAnsi="Calibri" w:cs="Calibri"/>
        </w:rPr>
      </w:pPr>
      <w:r>
        <w:rPr>
          <w:rFonts w:ascii="Calibri" w:eastAsia="Times New Roman" w:hAnsi="Calibri" w:cs="Calibri"/>
        </w:rPr>
        <w:t>2.2.1. Inicio de sesión (CU29)</w:t>
      </w:r>
    </w:p>
    <w:p w14:paraId="1AF93903" w14:textId="77777777" w:rsidR="00C74AC9" w:rsidRDefault="00C74AC9">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660CE2AF" w14:textId="77777777" w:rsidR="00C74AC9" w:rsidRDefault="00C74AC9">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17612F11"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06574A57"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9FD513B" wp14:editId="2622125C">
            <wp:extent cx="14287500" cy="819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Panel general con los indicadores del me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5DCB90B2"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657AD321" w14:textId="77777777" w:rsidR="00C74AC9" w:rsidRDefault="00C74AC9">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34028A5B" w14:textId="77777777" w:rsidR="00C74AC9" w:rsidRDefault="00C74AC9">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60829814" w14:textId="77777777" w:rsidR="00C74AC9" w:rsidRDefault="00C74AC9">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0D111B00" w14:textId="77777777" w:rsidR="00C74AC9" w:rsidRDefault="00C74AC9">
      <w:pPr>
        <w:pStyle w:val="Heading2"/>
        <w:rPr>
          <w:rFonts w:ascii="Calibri" w:eastAsia="Times New Roman" w:hAnsi="Calibri" w:cs="Calibri"/>
        </w:rPr>
      </w:pPr>
      <w:r>
        <w:rPr>
          <w:rFonts w:ascii="Calibri" w:eastAsia="Times New Roman" w:hAnsi="Calibri" w:cs="Calibri"/>
        </w:rPr>
        <w:t>2.3. Ventas</w:t>
      </w:r>
    </w:p>
    <w:p w14:paraId="64457968"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584F83A4" w14:textId="77777777" w:rsidR="00C74AC9" w:rsidRDefault="00C74AC9">
      <w:pPr>
        <w:pStyle w:val="Heading3"/>
        <w:rPr>
          <w:rFonts w:ascii="Calibri" w:eastAsia="Times New Roman" w:hAnsi="Calibri" w:cs="Calibri"/>
        </w:rPr>
      </w:pPr>
      <w:r>
        <w:rPr>
          <w:rFonts w:ascii="Calibri" w:eastAsia="Times New Roman" w:hAnsi="Calibri" w:cs="Calibri"/>
        </w:rPr>
        <w:t>2.3.1. Clientes (CU01)</w:t>
      </w:r>
    </w:p>
    <w:p w14:paraId="7D7A03E4"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042729AB" wp14:editId="6D763B38">
            <wp:extent cx="14287500" cy="8191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Pestaña Cliente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4CF42F73" w14:textId="77777777" w:rsidR="00C74AC9" w:rsidRDefault="00C74AC9">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4ECD1EBA" w14:textId="77777777" w:rsidR="00C74AC9" w:rsidRDefault="00C74AC9">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E209825" w14:textId="77777777" w:rsidR="00C74AC9" w:rsidRDefault="00C74AC9">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33797D5D" w14:textId="77777777" w:rsidR="00C74AC9" w:rsidRDefault="00C74AC9">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56CB1BEB" w14:textId="77777777" w:rsidR="00C74AC9" w:rsidRDefault="00C74AC9">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48FAFCFB" w14:textId="77777777" w:rsidR="00C74AC9" w:rsidRDefault="00C74AC9">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5FC817A0" w14:textId="77777777" w:rsidR="00C74AC9" w:rsidRDefault="00C74AC9">
      <w:pPr>
        <w:pStyle w:val="Heading3"/>
        <w:rPr>
          <w:rFonts w:ascii="Calibri" w:eastAsia="Times New Roman" w:hAnsi="Calibri" w:cs="Calibri"/>
        </w:rPr>
      </w:pPr>
      <w:r>
        <w:rPr>
          <w:rFonts w:ascii="Calibri" w:eastAsia="Times New Roman" w:hAnsi="Calibri" w:cs="Calibri"/>
        </w:rPr>
        <w:t>2.3.2. Presupuestos (CU02)</w:t>
      </w:r>
    </w:p>
    <w:p w14:paraId="1A3F4B4A"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BCAB2BA" wp14:editId="5A376C40">
            <wp:extent cx="14287500" cy="8191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Pestaña Presupuesto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09381A85" w14:textId="77777777" w:rsidR="00C74AC9" w:rsidRDefault="00C74AC9">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85E227A" w14:textId="77777777" w:rsidR="00C74AC9" w:rsidRDefault="00C74AC9">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5E5D8B12" w14:textId="77777777" w:rsidR="00C74AC9" w:rsidRDefault="00C74AC9">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45AD08D5" w14:textId="77777777" w:rsidR="00C74AC9" w:rsidRDefault="00C74AC9">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1A389E4F" w14:textId="77777777" w:rsidR="00C74AC9" w:rsidRDefault="00C74AC9">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091E08C1" w14:textId="77777777" w:rsidR="00C74AC9" w:rsidRDefault="00C74AC9">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60429599" w14:textId="77777777" w:rsidR="00C74AC9" w:rsidRDefault="00C74AC9">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 xml:space="preserve">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75720557" w14:textId="77777777" w:rsidR="00C74AC9" w:rsidRDefault="00C74AC9">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3243D6FD" w14:textId="77777777" w:rsidR="00C74AC9" w:rsidRDefault="00C74AC9">
      <w:pPr>
        <w:pStyle w:val="Heading3"/>
        <w:rPr>
          <w:rFonts w:ascii="Calibri" w:eastAsia="Times New Roman" w:hAnsi="Calibri" w:cs="Calibri"/>
        </w:rPr>
      </w:pPr>
      <w:r>
        <w:rPr>
          <w:rFonts w:ascii="Calibri" w:eastAsia="Times New Roman" w:hAnsi="Calibri" w:cs="Calibri"/>
        </w:rPr>
        <w:t>2.3.3. Pedidos (CU03 y CU04)</w:t>
      </w:r>
    </w:p>
    <w:p w14:paraId="6F9B6F77" w14:textId="77777777" w:rsidR="00C74AC9" w:rsidRDefault="00C74AC9">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391013FA" w14:textId="77777777" w:rsidR="00C74AC9" w:rsidRDefault="00C74AC9">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38DB3F74" w14:textId="77777777" w:rsidR="00C74AC9" w:rsidRDefault="00C74AC9">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4E1E129E" w14:textId="77777777" w:rsidR="00C74AC9" w:rsidRDefault="00C74AC9">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72BD0A31"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593CEEFD" w14:textId="77777777" w:rsidR="00C74AC9" w:rsidRDefault="00C74AC9">
      <w:pPr>
        <w:shd w:val="clear" w:color="auto" w:fill="FFF8E1"/>
        <w:divId w:val="178199392"/>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11A93D0D" w14:textId="77777777" w:rsidR="00C74AC9" w:rsidRDefault="00C74AC9">
      <w:pPr>
        <w:pStyle w:val="Heading2"/>
        <w:rPr>
          <w:rFonts w:ascii="Calibri" w:eastAsia="Times New Roman" w:hAnsi="Calibri" w:cs="Calibri"/>
        </w:rPr>
      </w:pPr>
      <w:r>
        <w:rPr>
          <w:rFonts w:ascii="Calibri" w:eastAsia="Times New Roman" w:hAnsi="Calibri" w:cs="Calibri"/>
        </w:rPr>
        <w:t>2.4. Producción</w:t>
      </w:r>
    </w:p>
    <w:p w14:paraId="2497C6BC"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B40B5A2" wp14:editId="1C84CE49">
            <wp:extent cx="14287500" cy="8191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Órdenes de fabricació</w:t>
      </w:r>
      <w:r>
        <w:rPr>
          <w:rFonts w:ascii="Calibri" w:eastAsia="Times New Roman" w:hAnsi="Calibri" w:cs="Calibri"/>
          <w:color w:val="1C2430"/>
          <w:sz w:val="22"/>
          <w:szCs w:val="22"/>
        </w:rPr>
        <w:t>n</w:t>
      </w:r>
      <w:r>
        <w:rPr>
          <w:rFonts w:ascii="Calibri" w:eastAsia="Times New Roman" w:hAnsi="Calibri" w:cs="Calibri"/>
          <w:color w:val="1C2430"/>
          <w:sz w:val="22"/>
          <w:szCs w:val="22"/>
        </w:rPr>
        <w:t xml:space="preserve"> </w:t>
      </w:r>
    </w:p>
    <w:p w14:paraId="6DAFD7CF"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0DF72546" w14:textId="77777777" w:rsidR="00C74AC9" w:rsidRDefault="00C74AC9">
      <w:pPr>
        <w:pStyle w:val="Heading3"/>
        <w:rPr>
          <w:rFonts w:ascii="Calibri" w:eastAsia="Times New Roman" w:hAnsi="Calibri" w:cs="Calibri"/>
        </w:rPr>
      </w:pPr>
      <w:r>
        <w:rPr>
          <w:rFonts w:ascii="Calibri" w:eastAsia="Times New Roman" w:hAnsi="Calibri" w:cs="Calibri"/>
        </w:rPr>
        <w:t>2.4.1. Generar la orden (CU05)</w:t>
      </w:r>
    </w:p>
    <w:p w14:paraId="5D5DB8AF" w14:textId="77777777" w:rsidR="00C74AC9" w:rsidRDefault="00C74AC9">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6F82EBA3" w14:textId="77777777" w:rsidR="00C74AC9" w:rsidRDefault="00C74AC9">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0C96B2CC" w14:textId="77777777" w:rsidR="00C74AC9" w:rsidRDefault="00C74AC9">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0C55E2DA" w14:textId="77777777" w:rsidR="00C74AC9" w:rsidRDefault="00C74AC9">
      <w:pPr>
        <w:shd w:val="clear" w:color="auto" w:fill="FDECEC"/>
        <w:divId w:val="72039735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55EC7526" w14:textId="77777777" w:rsidR="00C74AC9" w:rsidRDefault="00C74AC9">
      <w:pPr>
        <w:pStyle w:val="Heading3"/>
        <w:rPr>
          <w:rFonts w:ascii="Calibri" w:eastAsia="Times New Roman" w:hAnsi="Calibri" w:cs="Calibri"/>
        </w:rPr>
      </w:pPr>
      <w:r>
        <w:rPr>
          <w:rFonts w:ascii="Calibri" w:eastAsia="Times New Roman" w:hAnsi="Calibri" w:cs="Calibri"/>
        </w:rPr>
        <w:t>2.4.2. Avance y control de calidad (CU06 y CU07)</w:t>
      </w:r>
    </w:p>
    <w:p w14:paraId="6B57163B" w14:textId="77777777" w:rsidR="00C74AC9" w:rsidRDefault="00C74AC9">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6FCD710" w14:textId="77777777" w:rsidR="00C74AC9" w:rsidRDefault="00C74AC9">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2CD33D95" w14:textId="77777777" w:rsidR="00C74AC9" w:rsidRDefault="00C74AC9">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3EEE3C85" w14:textId="77777777" w:rsidR="00C74AC9" w:rsidRDefault="00C74AC9">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5494876B" w14:textId="77777777" w:rsidR="00C74AC9" w:rsidRDefault="00C74AC9">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611BEA30" w14:textId="77777777" w:rsidR="00C74AC9" w:rsidRDefault="00C74AC9">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06F416DF" w14:textId="77777777" w:rsidR="00C74AC9" w:rsidRDefault="00C74AC9">
      <w:pPr>
        <w:pStyle w:val="Heading2"/>
        <w:rPr>
          <w:rFonts w:ascii="Calibri" w:eastAsia="Times New Roman" w:hAnsi="Calibri" w:cs="Calibri"/>
        </w:rPr>
      </w:pPr>
      <w:r>
        <w:rPr>
          <w:rFonts w:ascii="Calibri" w:eastAsia="Times New Roman" w:hAnsi="Calibri" w:cs="Calibri"/>
        </w:rPr>
        <w:t>2.5. Compras y stock</w:t>
      </w:r>
    </w:p>
    <w:p w14:paraId="5D1E1DE9"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676E569F"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DEA9678" wp14:editId="1B9B4C2B">
            <wp:extent cx="14287500" cy="8191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Stock por producto y ubicació</w:t>
      </w:r>
      <w:r>
        <w:rPr>
          <w:rFonts w:ascii="Calibri" w:eastAsia="Times New Roman" w:hAnsi="Calibri" w:cs="Calibri"/>
          <w:color w:val="1C2430"/>
          <w:sz w:val="22"/>
          <w:szCs w:val="22"/>
        </w:rPr>
        <w:t>n</w:t>
      </w:r>
      <w:r>
        <w:rPr>
          <w:rFonts w:ascii="Calibri" w:eastAsia="Times New Roman" w:hAnsi="Calibri" w:cs="Calibri"/>
          <w:color w:val="1C2430"/>
          <w:sz w:val="22"/>
          <w:szCs w:val="22"/>
        </w:rPr>
        <w:t xml:space="preserve"> </w:t>
      </w:r>
    </w:p>
    <w:p w14:paraId="0EFE0FF2" w14:textId="77777777" w:rsidR="00C74AC9" w:rsidRDefault="00C74AC9">
      <w:pPr>
        <w:pStyle w:val="Heading3"/>
        <w:rPr>
          <w:rFonts w:ascii="Calibri" w:eastAsia="Times New Roman" w:hAnsi="Calibri" w:cs="Calibri"/>
        </w:rPr>
      </w:pPr>
      <w:r>
        <w:rPr>
          <w:rFonts w:ascii="Calibri" w:eastAsia="Times New Roman" w:hAnsi="Calibri" w:cs="Calibri"/>
        </w:rPr>
        <w:t>2.5.1. Consultar stock (CU08)</w:t>
      </w:r>
    </w:p>
    <w:p w14:paraId="43B665E5"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476FD7C2" w14:textId="77777777" w:rsidR="00C74AC9" w:rsidRDefault="00C74AC9">
      <w:pPr>
        <w:pStyle w:val="Heading3"/>
        <w:rPr>
          <w:rFonts w:ascii="Calibri" w:eastAsia="Times New Roman" w:hAnsi="Calibri" w:cs="Calibri"/>
        </w:rPr>
      </w:pPr>
      <w:r>
        <w:rPr>
          <w:rFonts w:ascii="Calibri" w:eastAsia="Times New Roman" w:hAnsi="Calibri" w:cs="Calibri"/>
        </w:rPr>
        <w:t>2.5.2. Catálogo de productos (CU23 y CU24)</w:t>
      </w:r>
    </w:p>
    <w:p w14:paraId="28B517F4"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FC5C78B" wp14:editId="5184E2A2">
            <wp:extent cx="14287500" cy="8191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Catálogo de producto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4664A363" w14:textId="77777777" w:rsidR="00C74AC9" w:rsidRDefault="00C74AC9">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DDCEC33" w14:textId="77777777" w:rsidR="00C74AC9" w:rsidRDefault="00C74AC9">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3F5E3532" w14:textId="77777777" w:rsidR="00C74AC9" w:rsidRDefault="00C74AC9">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1C2BA2BF" w14:textId="77777777" w:rsidR="00C74AC9" w:rsidRDefault="00C74AC9">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0F3C39" w14:textId="77777777" w:rsidR="00C74AC9" w:rsidRDefault="00C74AC9">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50863172" w14:textId="77777777" w:rsidR="00C74AC9" w:rsidRDefault="00C74AC9">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4723BAFB" w14:textId="77777777" w:rsidR="00C74AC9" w:rsidRDefault="00C74AC9">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aplica un porcentaje (de -90 a 500, distinto de cero) al precio base de todos los productos vendibles activos, o de una categoría y sus subcategorías. Queda registrada en la bitácora.</w:t>
      </w:r>
    </w:p>
    <w:p w14:paraId="40C8FD7C" w14:textId="77777777" w:rsidR="00C74AC9" w:rsidRDefault="00C74AC9">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79B150C4" w14:textId="77777777" w:rsidR="00C74AC9" w:rsidRDefault="00C74AC9">
      <w:pPr>
        <w:shd w:val="clear" w:color="auto" w:fill="FFF8E1"/>
        <w:divId w:val="161220445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22745D6D" w14:textId="77777777" w:rsidR="00C74AC9" w:rsidRDefault="00C74AC9">
      <w:pPr>
        <w:pStyle w:val="Heading3"/>
        <w:rPr>
          <w:rFonts w:ascii="Calibri" w:eastAsia="Times New Roman" w:hAnsi="Calibri" w:cs="Calibri"/>
        </w:rPr>
      </w:pPr>
      <w:r>
        <w:rPr>
          <w:rFonts w:ascii="Calibri" w:eastAsia="Times New Roman" w:hAnsi="Calibri" w:cs="Calibri"/>
        </w:rPr>
        <w:t>2.5.3. Registrar un movimiento (CU10)</w:t>
      </w:r>
    </w:p>
    <w:p w14:paraId="6530D990"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1F73119" wp14:editId="33237A87">
            <wp:extent cx="5686425" cy="47053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6425" cy="4705350"/>
                    </a:xfrm>
                    <a:prstGeom prst="rect">
                      <a:avLst/>
                    </a:prstGeom>
                    <a:noFill/>
                    <a:ln>
                      <a:noFill/>
                    </a:ln>
                  </pic:spPr>
                </pic:pic>
              </a:graphicData>
            </a:graphic>
          </wp:inline>
        </w:drawing>
      </w:r>
      <w:r>
        <w:rPr>
          <w:rFonts w:ascii="Calibri" w:eastAsia="Times New Roman" w:hAnsi="Calibri" w:cs="Calibri"/>
          <w:color w:val="1C2430"/>
          <w:sz w:val="22"/>
          <w:szCs w:val="22"/>
        </w:rPr>
        <w:t>Diálogo Registrar movimient</w:t>
      </w:r>
      <w:r>
        <w:rPr>
          <w:rFonts w:ascii="Calibri" w:eastAsia="Times New Roman" w:hAnsi="Calibri" w:cs="Calibri"/>
          <w:color w:val="1C2430"/>
          <w:sz w:val="22"/>
          <w:szCs w:val="22"/>
        </w:rPr>
        <w:t>o</w:t>
      </w:r>
      <w:r>
        <w:rPr>
          <w:rFonts w:ascii="Calibri" w:eastAsia="Times New Roman" w:hAnsi="Calibri" w:cs="Calibri"/>
          <w:color w:val="1C2430"/>
          <w:sz w:val="22"/>
          <w:szCs w:val="22"/>
        </w:rPr>
        <w:t xml:space="preserve"> </w:t>
      </w:r>
    </w:p>
    <w:p w14:paraId="1E1767A5" w14:textId="77777777" w:rsidR="00C74AC9" w:rsidRDefault="00C74AC9">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02EFE1DD" w14:textId="77777777" w:rsidR="00C74AC9" w:rsidRDefault="00C74AC9">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47B8823F" w14:textId="77777777" w:rsidR="00C74AC9" w:rsidRDefault="00C74AC9">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0C69961D" w14:textId="77777777" w:rsidR="00C74AC9" w:rsidRDefault="00C74AC9">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49B09E3E" w14:textId="77777777" w:rsidR="00C74AC9" w:rsidRDefault="00C74AC9">
      <w:pPr>
        <w:pStyle w:val="Heading3"/>
        <w:rPr>
          <w:rFonts w:ascii="Calibri" w:eastAsia="Times New Roman" w:hAnsi="Calibri" w:cs="Calibri"/>
        </w:rPr>
      </w:pPr>
      <w:r>
        <w:rPr>
          <w:rFonts w:ascii="Calibri" w:eastAsia="Times New Roman" w:hAnsi="Calibri" w:cs="Calibri"/>
        </w:rPr>
        <w:t>2.5.4. Reservas (CU09)</w:t>
      </w:r>
    </w:p>
    <w:p w14:paraId="17B383D9"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w:t>
      </w:r>
      <w:r>
        <w:rPr>
          <w:rFonts w:ascii="Calibri" w:hAnsi="Calibri" w:cs="Calibri"/>
          <w:color w:val="1C2430"/>
          <w:sz w:val="22"/>
          <w:szCs w:val="22"/>
        </w:rPr>
        <w:t xml:space="preserve">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5CD5CEB5" w14:textId="77777777" w:rsidR="00C74AC9" w:rsidRDefault="00C74AC9">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1167DC69" w14:textId="77777777" w:rsidR="00C74AC9" w:rsidRDefault="00C74AC9">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587F55C6" w14:textId="77777777" w:rsidR="00C74AC9" w:rsidRDefault="00C74AC9">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80A7E86" w14:textId="77777777" w:rsidR="00C74AC9" w:rsidRDefault="00C74AC9">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y elegí el proveedor.</w:t>
      </w:r>
    </w:p>
    <w:p w14:paraId="35A49C3E" w14:textId="77777777" w:rsidR="00C74AC9" w:rsidRDefault="00C74AC9">
      <w:pPr>
        <w:pStyle w:val="Heading3"/>
        <w:rPr>
          <w:rFonts w:ascii="Calibri" w:eastAsia="Times New Roman" w:hAnsi="Calibri" w:cs="Calibri"/>
        </w:rPr>
      </w:pPr>
      <w:r>
        <w:rPr>
          <w:rFonts w:ascii="Calibri" w:eastAsia="Times New Roman" w:hAnsi="Calibri" w:cs="Calibri"/>
        </w:rPr>
        <w:t>2.5.6. Proveedores (CU11)</w:t>
      </w:r>
    </w:p>
    <w:p w14:paraId="070ACDE5" w14:textId="77777777" w:rsidR="00C74AC9" w:rsidRDefault="00C74AC9">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448975BA" w14:textId="77777777" w:rsidR="00C74AC9" w:rsidRDefault="00C74AC9">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68762880" w14:textId="77777777" w:rsidR="00C74AC9" w:rsidRDefault="00C74AC9">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7FC9EBA" w14:textId="77777777" w:rsidR="00C74AC9" w:rsidRDefault="00C74AC9">
      <w:pPr>
        <w:pStyle w:val="Heading3"/>
        <w:rPr>
          <w:rFonts w:ascii="Calibri" w:eastAsia="Times New Roman" w:hAnsi="Calibri" w:cs="Calibri"/>
        </w:rPr>
      </w:pPr>
      <w:r>
        <w:rPr>
          <w:rFonts w:ascii="Calibri" w:eastAsia="Times New Roman" w:hAnsi="Calibri" w:cs="Calibri"/>
        </w:rPr>
        <w:t>2.5.7. Órdenes de compra (CU12)</w:t>
      </w:r>
    </w:p>
    <w:p w14:paraId="51621272"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3205CFD" wp14:editId="3B9C4ED8">
            <wp:extent cx="18021300" cy="10001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021300" cy="10001250"/>
                    </a:xfrm>
                    <a:prstGeom prst="rect">
                      <a:avLst/>
                    </a:prstGeom>
                    <a:noFill/>
                    <a:ln>
                      <a:noFill/>
                    </a:ln>
                  </pic:spPr>
                </pic:pic>
              </a:graphicData>
            </a:graphic>
          </wp:inline>
        </w:drawing>
      </w:r>
      <w:r>
        <w:rPr>
          <w:rFonts w:ascii="Calibri" w:eastAsia="Times New Roman" w:hAnsi="Calibri" w:cs="Calibri"/>
          <w:color w:val="1C2430"/>
          <w:sz w:val="22"/>
          <w:szCs w:val="22"/>
        </w:rPr>
        <w:t>Líneas de la orden de compr</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3A6A8731" w14:textId="77777777" w:rsidR="00C74AC9" w:rsidRDefault="00C74AC9">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23D12C3C" w14:textId="77777777" w:rsidR="00C74AC9" w:rsidRDefault="00C74AC9">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2A9AAD93" w14:textId="77777777" w:rsidR="00C74AC9" w:rsidRDefault="00C74AC9">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B01A796" w14:textId="77777777" w:rsidR="00C74AC9" w:rsidRDefault="00C74AC9">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986EE65"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68994E6" wp14:editId="172232FE">
            <wp:extent cx="18230850" cy="101441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30850" cy="10144125"/>
                    </a:xfrm>
                    <a:prstGeom prst="rect">
                      <a:avLst/>
                    </a:prstGeom>
                    <a:noFill/>
                    <a:ln>
                      <a:noFill/>
                    </a:ln>
                  </pic:spPr>
                </pic:pic>
              </a:graphicData>
            </a:graphic>
          </wp:inline>
        </w:drawing>
      </w:r>
      <w:r>
        <w:rPr>
          <w:rFonts w:ascii="Calibri" w:eastAsia="Times New Roman" w:hAnsi="Calibri" w:cs="Calibri"/>
          <w:color w:val="1C2430"/>
          <w:sz w:val="22"/>
          <w:szCs w:val="22"/>
        </w:rPr>
        <w:t>Orden de compra emitid</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28748EC8" w14:textId="77777777" w:rsidR="00C74AC9" w:rsidRDefault="00C74AC9">
      <w:pPr>
        <w:shd w:val="clear" w:color="auto" w:fill="FDECEC"/>
        <w:divId w:val="51395473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1A964C53"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60B026F" wp14:editId="3F690CBA">
            <wp:extent cx="17716500" cy="10248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716500" cy="10248900"/>
                    </a:xfrm>
                    <a:prstGeom prst="rect">
                      <a:avLst/>
                    </a:prstGeom>
                    <a:noFill/>
                    <a:ln>
                      <a:noFill/>
                    </a:ln>
                  </pic:spPr>
                </pic:pic>
              </a:graphicData>
            </a:graphic>
          </wp:inline>
        </w:drawing>
      </w:r>
      <w:r>
        <w:rPr>
          <w:rFonts w:ascii="Calibri" w:eastAsia="Times New Roman" w:hAnsi="Calibri" w:cs="Calibri"/>
          <w:color w:val="1C2430"/>
          <w:sz w:val="22"/>
          <w:szCs w:val="22"/>
        </w:rPr>
        <w:t>Mensaje cuando el producto no se puede compra</w:t>
      </w:r>
      <w:r>
        <w:rPr>
          <w:rFonts w:ascii="Calibri" w:eastAsia="Times New Roman" w:hAnsi="Calibri" w:cs="Calibri"/>
          <w:color w:val="1C2430"/>
          <w:sz w:val="22"/>
          <w:szCs w:val="22"/>
        </w:rPr>
        <w:t>r</w:t>
      </w:r>
      <w:r>
        <w:rPr>
          <w:rFonts w:ascii="Calibri" w:eastAsia="Times New Roman" w:hAnsi="Calibri" w:cs="Calibri"/>
          <w:color w:val="1C2430"/>
          <w:sz w:val="22"/>
          <w:szCs w:val="22"/>
        </w:rPr>
        <w:t xml:space="preserve"> </w:t>
      </w:r>
    </w:p>
    <w:p w14:paraId="12FAD270"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3B67D4B3" w14:textId="77777777" w:rsidR="00C74AC9" w:rsidRDefault="00C74AC9">
      <w:pPr>
        <w:pStyle w:val="Heading3"/>
        <w:rPr>
          <w:rFonts w:ascii="Calibri" w:eastAsia="Times New Roman" w:hAnsi="Calibri" w:cs="Calibri"/>
        </w:rPr>
      </w:pPr>
      <w:r>
        <w:rPr>
          <w:rFonts w:ascii="Calibri" w:eastAsia="Times New Roman" w:hAnsi="Calibri" w:cs="Calibri"/>
        </w:rPr>
        <w:t>2.5.8. Recepciones (CU13)</w:t>
      </w:r>
    </w:p>
    <w:p w14:paraId="1957B1D8" w14:textId="77777777" w:rsidR="00C74AC9" w:rsidRDefault="00C74AC9">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544E64A3" w14:textId="77777777" w:rsidR="00C74AC9" w:rsidRDefault="00C74AC9">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5E77B1C1" w14:textId="77777777" w:rsidR="00C74AC9" w:rsidRDefault="00C74AC9">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30EB3293"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49FFF5BD" w14:textId="77777777" w:rsidR="00C74AC9" w:rsidRDefault="00C74AC9">
      <w:pPr>
        <w:pStyle w:val="Heading2"/>
        <w:rPr>
          <w:rFonts w:ascii="Calibri" w:eastAsia="Times New Roman" w:hAnsi="Calibri" w:cs="Calibri"/>
        </w:rPr>
      </w:pPr>
      <w:r>
        <w:rPr>
          <w:rFonts w:ascii="Calibri" w:eastAsia="Times New Roman" w:hAnsi="Calibri" w:cs="Calibri"/>
        </w:rPr>
        <w:t>2.6. Logística y devoluciones</w:t>
      </w:r>
    </w:p>
    <w:p w14:paraId="7B83204F"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C1A2273" wp14:editId="51A85850">
            <wp:extent cx="14287500" cy="8191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Pedidos listos para despacha</w:t>
      </w:r>
      <w:r>
        <w:rPr>
          <w:rFonts w:ascii="Calibri" w:eastAsia="Times New Roman" w:hAnsi="Calibri" w:cs="Calibri"/>
          <w:color w:val="1C2430"/>
          <w:sz w:val="22"/>
          <w:szCs w:val="22"/>
        </w:rPr>
        <w:t>r</w:t>
      </w:r>
      <w:r>
        <w:rPr>
          <w:rFonts w:ascii="Calibri" w:eastAsia="Times New Roman" w:hAnsi="Calibri" w:cs="Calibri"/>
          <w:color w:val="1C2430"/>
          <w:sz w:val="22"/>
          <w:szCs w:val="22"/>
        </w:rPr>
        <w:t xml:space="preserve"> </w:t>
      </w:r>
    </w:p>
    <w:p w14:paraId="707B6FEE" w14:textId="77777777" w:rsidR="00C74AC9" w:rsidRDefault="00C74AC9">
      <w:pPr>
        <w:pStyle w:val="Heading3"/>
        <w:rPr>
          <w:rFonts w:ascii="Calibri" w:eastAsia="Times New Roman" w:hAnsi="Calibri" w:cs="Calibri"/>
        </w:rPr>
      </w:pPr>
      <w:r>
        <w:rPr>
          <w:rFonts w:ascii="Calibri" w:eastAsia="Times New Roman" w:hAnsi="Calibri" w:cs="Calibri"/>
        </w:rPr>
        <w:t>2.6.1. Remito y despacho (CU27)</w:t>
      </w:r>
    </w:p>
    <w:p w14:paraId="4A81F9C4" w14:textId="77777777" w:rsidR="00C74AC9" w:rsidRDefault="00C74AC9">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757BB3A" w14:textId="77777777" w:rsidR="00C74AC9" w:rsidRDefault="00C74AC9">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7BB696E7" w14:textId="77777777" w:rsidR="00C74AC9" w:rsidRDefault="00C74AC9">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26C81F6B" w14:textId="77777777" w:rsidR="00C74AC9" w:rsidRDefault="00C74AC9">
      <w:pPr>
        <w:shd w:val="clear" w:color="auto" w:fill="FDECEC"/>
        <w:divId w:val="2082872316"/>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Nada se entrega si el pedido no está pagado al 100%, salvo que el cliente tenga el crédito autorizado. Tampoco se genera el remito si el cliente no tiene dirección de entrega.</w:t>
      </w:r>
    </w:p>
    <w:p w14:paraId="666A1D51" w14:textId="77777777" w:rsidR="00C74AC9" w:rsidRDefault="00C74AC9">
      <w:pPr>
        <w:pStyle w:val="Heading3"/>
        <w:rPr>
          <w:rFonts w:ascii="Calibri" w:eastAsia="Times New Roman" w:hAnsi="Calibri" w:cs="Calibri"/>
        </w:rPr>
      </w:pPr>
      <w:r>
        <w:rPr>
          <w:rFonts w:ascii="Calibri" w:eastAsia="Times New Roman" w:hAnsi="Calibri" w:cs="Calibri"/>
        </w:rPr>
        <w:t>2.6.2. Hojas de ruta y entregas (CU18 y CU19)</w:t>
      </w:r>
    </w:p>
    <w:p w14:paraId="0FF39747" w14:textId="77777777" w:rsidR="00C74AC9" w:rsidRDefault="00C74AC9">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0EFF3305" w14:textId="77777777" w:rsidR="00C74AC9" w:rsidRDefault="00C74AC9">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6F551171" w14:textId="77777777" w:rsidR="00C74AC9" w:rsidRDefault="00C74AC9">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2D8B18F5"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4C49410D" w14:textId="77777777" w:rsidR="00C74AC9" w:rsidRDefault="00C74AC9">
      <w:pPr>
        <w:pStyle w:val="Heading3"/>
        <w:rPr>
          <w:rFonts w:ascii="Calibri" w:eastAsia="Times New Roman" w:hAnsi="Calibri" w:cs="Calibri"/>
        </w:rPr>
      </w:pPr>
      <w:r>
        <w:rPr>
          <w:rFonts w:ascii="Calibri" w:eastAsia="Times New Roman" w:hAnsi="Calibri" w:cs="Calibri"/>
        </w:rPr>
        <w:t>2.6.3. Devoluciones y nota de crédito (CU20, CU21 y CU22)</w:t>
      </w:r>
    </w:p>
    <w:p w14:paraId="31516597" w14:textId="77777777" w:rsidR="00C74AC9" w:rsidRDefault="00C74AC9">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1AB331D7" w14:textId="77777777" w:rsidR="00C74AC9" w:rsidRDefault="00C74AC9">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678BD2BB" w14:textId="77777777" w:rsidR="00C74AC9" w:rsidRDefault="00C74AC9">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indicá el estado del material, si es apto para reventa o necesita reproceso, y cómo se resuelve: reingreso al stock, cambio o descarte.</w:t>
      </w:r>
    </w:p>
    <w:p w14:paraId="7A2030AA" w14:textId="77777777" w:rsidR="00C74AC9" w:rsidRDefault="00C74AC9">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3FF7D6B4" w14:textId="77777777" w:rsidR="00C74AC9" w:rsidRDefault="00C74AC9">
      <w:pPr>
        <w:pStyle w:val="Heading2"/>
        <w:rPr>
          <w:rFonts w:ascii="Calibri" w:eastAsia="Times New Roman" w:hAnsi="Calibri" w:cs="Calibri"/>
        </w:rPr>
      </w:pPr>
      <w:r>
        <w:rPr>
          <w:rFonts w:ascii="Calibri" w:eastAsia="Times New Roman" w:hAnsi="Calibri" w:cs="Calibri"/>
        </w:rPr>
        <w:t>2.7. Finanzas</w:t>
      </w:r>
    </w:p>
    <w:p w14:paraId="21F4956E"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250DA4A" wp14:editId="32D331EF">
            <wp:extent cx="14287500" cy="8191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Factura</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3F154EDD" w14:textId="77777777" w:rsidR="00C74AC9" w:rsidRDefault="00C74AC9">
      <w:pPr>
        <w:pStyle w:val="Heading3"/>
        <w:rPr>
          <w:rFonts w:ascii="Calibri" w:eastAsia="Times New Roman" w:hAnsi="Calibri" w:cs="Calibri"/>
        </w:rPr>
      </w:pPr>
      <w:r>
        <w:rPr>
          <w:rFonts w:ascii="Calibri" w:eastAsia="Times New Roman" w:hAnsi="Calibri" w:cs="Calibri"/>
        </w:rPr>
        <w:t>2.7.1. Facturas y cobros (CU14 y CU15)</w:t>
      </w:r>
    </w:p>
    <w:p w14:paraId="2F7F4D14" w14:textId="77777777" w:rsidR="00C74AC9" w:rsidRDefault="00C74AC9">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1BCB51C" w14:textId="77777777" w:rsidR="00C74AC9" w:rsidRDefault="00C74AC9">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7F7CB987"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6EE65F62" w14:textId="77777777" w:rsidR="00C74AC9" w:rsidRDefault="00C74AC9">
      <w:pPr>
        <w:pStyle w:val="Heading3"/>
        <w:rPr>
          <w:rFonts w:ascii="Calibri" w:eastAsia="Times New Roman" w:hAnsi="Calibri" w:cs="Calibri"/>
        </w:rPr>
      </w:pPr>
      <w:r>
        <w:rPr>
          <w:rFonts w:ascii="Calibri" w:eastAsia="Times New Roman" w:hAnsi="Calibri" w:cs="Calibri"/>
        </w:rPr>
        <w:t>2.7.2. Pagos a proveedores (CU16)</w:t>
      </w:r>
    </w:p>
    <w:p w14:paraId="16E62FCF" w14:textId="77777777" w:rsidR="00C74AC9" w:rsidRDefault="00C74AC9">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17C4DFC2" w14:textId="77777777" w:rsidR="00C74AC9" w:rsidRDefault="00C74AC9">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76C8DADB" w14:textId="77777777" w:rsidR="00C74AC9" w:rsidRDefault="00C74AC9">
      <w:pPr>
        <w:pStyle w:val="Heading3"/>
        <w:rPr>
          <w:rFonts w:ascii="Calibri" w:eastAsia="Times New Roman" w:hAnsi="Calibri" w:cs="Calibri"/>
        </w:rPr>
      </w:pPr>
      <w:r>
        <w:rPr>
          <w:rFonts w:ascii="Calibri" w:eastAsia="Times New Roman" w:hAnsi="Calibri" w:cs="Calibri"/>
        </w:rPr>
        <w:t>2.7.3. Cuenta corriente (CU17)</w:t>
      </w:r>
    </w:p>
    <w:p w14:paraId="12810B68" w14:textId="77777777" w:rsidR="00C74AC9" w:rsidRDefault="00C74AC9">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7B9F5464" w14:textId="77777777" w:rsidR="00C74AC9" w:rsidRDefault="00C74AC9">
      <w:pPr>
        <w:pStyle w:val="Heading3"/>
        <w:rPr>
          <w:rFonts w:ascii="Calibri" w:eastAsia="Times New Roman" w:hAnsi="Calibri" w:cs="Calibri"/>
        </w:rPr>
      </w:pPr>
      <w:r>
        <w:rPr>
          <w:rFonts w:ascii="Calibri" w:eastAsia="Times New Roman" w:hAnsi="Calibri" w:cs="Calibri"/>
        </w:rPr>
        <w:t>2.7.4. Reportes e indicadores (CU34)</w:t>
      </w:r>
    </w:p>
    <w:p w14:paraId="2A7588B3"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B2F6AA0" wp14:editId="151A5CEF">
            <wp:extent cx="14287500" cy="819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Reporte</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7A0A04FA"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w:t>
      </w:r>
      <w:r>
        <w:rPr>
          <w:rFonts w:ascii="Calibri" w:hAnsi="Calibri" w:cs="Calibri"/>
          <w:color w:val="1C2430"/>
          <w:sz w:val="22"/>
          <w:szCs w:val="22"/>
        </w:rPr>
        <w:t>muestra los indicadores del mes: ventas, pedidos activos, órdenes en proceso, facturas pendientes, cuentas por cobrar y por pagar, productos en alerta y entregas. Los reportes son: ventas por período, por cliente y por producto, y stock valorizado.</w:t>
      </w:r>
    </w:p>
    <w:p w14:paraId="6D6DF5BC" w14:textId="77777777" w:rsidR="00C74AC9" w:rsidRDefault="00C74AC9">
      <w:pPr>
        <w:pStyle w:val="Heading3"/>
        <w:rPr>
          <w:rFonts w:ascii="Calibri" w:eastAsia="Times New Roman" w:hAnsi="Calibri" w:cs="Calibri"/>
        </w:rPr>
      </w:pPr>
      <w:r>
        <w:rPr>
          <w:rFonts w:ascii="Calibri" w:eastAsia="Times New Roman" w:hAnsi="Calibri" w:cs="Calibri"/>
        </w:rPr>
        <w:t>2.7.5. Exportar datos (CU35)</w:t>
      </w:r>
    </w:p>
    <w:p w14:paraId="2E792482"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87A68C3" w14:textId="77777777" w:rsidR="00C74AC9" w:rsidRDefault="00C74AC9">
      <w:pPr>
        <w:pStyle w:val="Heading2"/>
        <w:rPr>
          <w:rFonts w:ascii="Calibri" w:eastAsia="Times New Roman" w:hAnsi="Calibri" w:cs="Calibri"/>
        </w:rPr>
      </w:pPr>
      <w:r>
        <w:rPr>
          <w:rFonts w:ascii="Calibri" w:eastAsia="Times New Roman" w:hAnsi="Calibri" w:cs="Calibri"/>
        </w:rPr>
        <w:t>2.8. Administración</w:t>
      </w:r>
    </w:p>
    <w:p w14:paraId="0B12035E" w14:textId="77777777" w:rsidR="00C74AC9" w:rsidRDefault="00C74AC9">
      <w:pPr>
        <w:pStyle w:val="Heading3"/>
        <w:rPr>
          <w:rFonts w:ascii="Calibri" w:eastAsia="Times New Roman" w:hAnsi="Calibri" w:cs="Calibri"/>
        </w:rPr>
      </w:pPr>
      <w:r>
        <w:rPr>
          <w:rFonts w:ascii="Calibri" w:eastAsia="Times New Roman" w:hAnsi="Calibri" w:cs="Calibri"/>
        </w:rPr>
        <w:t>2.8.1. Usuarios y roles (CU30)</w:t>
      </w:r>
    </w:p>
    <w:p w14:paraId="4D17F0CF"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F6C0A60" wp14:editId="5ED6DEA3">
            <wp:extent cx="14287500" cy="8191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Usuario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2A7E0FDD" w14:textId="77777777" w:rsidR="00C74AC9" w:rsidRDefault="00C74AC9">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413362E2" w14:textId="77777777" w:rsidR="00C74AC9" w:rsidRDefault="00C74AC9">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6B654A85" w14:textId="77777777" w:rsidR="00C74AC9" w:rsidRDefault="00C74AC9">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27E8C907" w14:textId="77777777" w:rsidR="00C74AC9" w:rsidRDefault="00C74AC9">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2874DCFF" w14:textId="77777777" w:rsidR="00C74AC9" w:rsidRDefault="00C74AC9">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Restablecer contraseña</w:t>
      </w:r>
      <w:r>
        <w:rPr>
          <w:rFonts w:ascii="Calibri" w:eastAsia="Times New Roman" w:hAnsi="Calibri" w:cs="Calibri"/>
          <w:color w:val="1C2430"/>
          <w:sz w:val="22"/>
          <w:szCs w:val="22"/>
        </w:rPr>
        <w:t xml:space="preserve"> le asigna una nueva.</w:t>
      </w:r>
    </w:p>
    <w:p w14:paraId="264EF91B" w14:textId="77777777" w:rsidR="00C74AC9" w:rsidRDefault="00C74AC9">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3EB74BD0" w14:textId="77777777" w:rsidR="00C74AC9" w:rsidRDefault="00C74AC9">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18E43D96" w14:textId="77777777" w:rsidR="00C74AC9" w:rsidRDefault="00C74AC9">
      <w:pPr>
        <w:pStyle w:val="Heading3"/>
        <w:rPr>
          <w:rFonts w:ascii="Calibri" w:eastAsia="Times New Roman" w:hAnsi="Calibri" w:cs="Calibri"/>
        </w:rPr>
      </w:pPr>
      <w:r>
        <w:rPr>
          <w:rFonts w:ascii="Calibri" w:eastAsia="Times New Roman" w:hAnsi="Calibri" w:cs="Calibri"/>
        </w:rPr>
        <w:t>2.8.2. Bitácora (CU31)</w:t>
      </w:r>
    </w:p>
    <w:p w14:paraId="071B60DD"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4280447" wp14:editId="3E391BAB">
            <wp:extent cx="14287500" cy="8191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287500" cy="8191500"/>
                    </a:xfrm>
                    <a:prstGeom prst="rect">
                      <a:avLst/>
                    </a:prstGeom>
                    <a:noFill/>
                    <a:ln>
                      <a:noFill/>
                    </a:ln>
                  </pic:spPr>
                </pic:pic>
              </a:graphicData>
            </a:graphic>
          </wp:inline>
        </w:drawing>
      </w:r>
      <w:r>
        <w:rPr>
          <w:rFonts w:ascii="Calibri" w:eastAsia="Times New Roman" w:hAnsi="Calibri" w:cs="Calibri"/>
          <w:color w:val="1C2430"/>
          <w:sz w:val="22"/>
          <w:szCs w:val="22"/>
        </w:rPr>
        <w:t>Bitácor</w:t>
      </w:r>
      <w:r>
        <w:rPr>
          <w:rFonts w:ascii="Calibri" w:eastAsia="Times New Roman" w:hAnsi="Calibri" w:cs="Calibri"/>
          <w:color w:val="1C2430"/>
          <w:sz w:val="22"/>
          <w:szCs w:val="22"/>
        </w:rPr>
        <w:t>a</w:t>
      </w:r>
      <w:r>
        <w:rPr>
          <w:rFonts w:ascii="Calibri" w:eastAsia="Times New Roman" w:hAnsi="Calibri" w:cs="Calibri"/>
          <w:color w:val="1C2430"/>
          <w:sz w:val="22"/>
          <w:szCs w:val="22"/>
        </w:rPr>
        <w:t xml:space="preserve"> </w:t>
      </w:r>
    </w:p>
    <w:p w14:paraId="405FA8B2" w14:textId="77777777" w:rsidR="00C74AC9" w:rsidRDefault="00C74AC9">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30D78729" w14:textId="77777777" w:rsidR="00C74AC9" w:rsidRDefault="00C74AC9">
      <w:pPr>
        <w:pStyle w:val="Heading3"/>
        <w:rPr>
          <w:rFonts w:ascii="Calibri" w:eastAsia="Times New Roman" w:hAnsi="Calibri" w:cs="Calibri"/>
        </w:rPr>
      </w:pPr>
      <w:r>
        <w:rPr>
          <w:rFonts w:ascii="Calibri" w:eastAsia="Times New Roman" w:hAnsi="Calibri" w:cs="Calibri"/>
        </w:rPr>
        <w:t>2.8.3. Respaldo de las bases (CU32)</w:t>
      </w:r>
    </w:p>
    <w:p w14:paraId="57690935" w14:textId="77777777" w:rsidR="00C74AC9" w:rsidRDefault="00C74AC9">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FE73CF9" wp14:editId="551AEBBB">
            <wp:extent cx="18278475" cy="102774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78475" cy="10277475"/>
                    </a:xfrm>
                    <a:prstGeom prst="rect">
                      <a:avLst/>
                    </a:prstGeom>
                    <a:noFill/>
                    <a:ln>
                      <a:noFill/>
                    </a:ln>
                  </pic:spPr>
                </pic:pic>
              </a:graphicData>
            </a:graphic>
          </wp:inline>
        </w:drawing>
      </w:r>
      <w:r>
        <w:rPr>
          <w:rFonts w:ascii="Calibri" w:eastAsia="Times New Roman" w:hAnsi="Calibri" w:cs="Calibri"/>
          <w:color w:val="1C2430"/>
          <w:sz w:val="22"/>
          <w:szCs w:val="22"/>
        </w:rPr>
        <w:t>Respaldo y dato</w:t>
      </w:r>
      <w:r>
        <w:rPr>
          <w:rFonts w:ascii="Calibri" w:eastAsia="Times New Roman" w:hAnsi="Calibri" w:cs="Calibri"/>
          <w:color w:val="1C2430"/>
          <w:sz w:val="22"/>
          <w:szCs w:val="22"/>
        </w:rPr>
        <w:t>s</w:t>
      </w:r>
      <w:r>
        <w:rPr>
          <w:rFonts w:ascii="Calibri" w:eastAsia="Times New Roman" w:hAnsi="Calibri" w:cs="Calibri"/>
          <w:color w:val="1C2430"/>
          <w:sz w:val="22"/>
          <w:szCs w:val="22"/>
        </w:rPr>
        <w:t xml:space="preserve"> </w:t>
      </w:r>
    </w:p>
    <w:p w14:paraId="739323DF" w14:textId="77777777" w:rsidR="00C74AC9" w:rsidRDefault="00C74AC9">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6ED4183F" w14:textId="77777777" w:rsidR="00C74AC9" w:rsidRDefault="00C74AC9">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59B31B00"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471FC16A" w14:textId="77777777" w:rsidR="00C74AC9" w:rsidRDefault="00C74AC9">
      <w:pPr>
        <w:shd w:val="clear" w:color="auto" w:fill="FDECEC"/>
        <w:divId w:val="50767379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w:t>
      </w:r>
      <w:r>
        <w:rPr>
          <w:rFonts w:ascii="Calibri" w:eastAsia="Times New Roman" w:hAnsi="Calibri" w:cs="Calibri"/>
          <w:color w:val="1C2430"/>
          <w:sz w:val="22"/>
          <w:szCs w:val="22"/>
        </w:rPr>
        <w:t>son binarios: no se abren con el Bloc de notas. Se restauran desde SQL Server.</w:t>
      </w:r>
    </w:p>
    <w:p w14:paraId="284BE75C" w14:textId="77777777" w:rsidR="00C74AC9" w:rsidRDefault="00C74AC9">
      <w:pPr>
        <w:pStyle w:val="Heading3"/>
        <w:rPr>
          <w:rFonts w:ascii="Calibri" w:eastAsia="Times New Roman" w:hAnsi="Calibri" w:cs="Calibri"/>
        </w:rPr>
      </w:pPr>
      <w:r>
        <w:rPr>
          <w:rFonts w:ascii="Calibri" w:eastAsia="Times New Roman" w:hAnsi="Calibri" w:cs="Calibri"/>
        </w:rPr>
        <w:t>2.8.4. Importación de datos (CU33)</w:t>
      </w:r>
    </w:p>
    <w:p w14:paraId="02F784D3" w14:textId="77777777" w:rsidR="00C74AC9" w:rsidRDefault="00C74AC9">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6CAF424E" w14:textId="77777777" w:rsidR="00C74AC9" w:rsidRDefault="00C74AC9">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1A8F9843" w14:textId="77777777" w:rsidR="00C74AC9" w:rsidRDefault="00C74AC9">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11D0F85E" w14:textId="77777777" w:rsidR="00C74AC9" w:rsidRDefault="00C74AC9">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8D4E034"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9A9EB41" w14:textId="77777777" w:rsidR="00C74AC9" w:rsidRDefault="00C74AC9">
      <w:pPr>
        <w:pStyle w:val="Heading2"/>
        <w:rPr>
          <w:rFonts w:ascii="Calibri" w:eastAsia="Times New Roman" w:hAnsi="Calibri" w:cs="Calibri"/>
        </w:rPr>
      </w:pPr>
      <w:r>
        <w:rPr>
          <w:rFonts w:ascii="Calibri" w:eastAsia="Times New Roman" w:hAnsi="Calibri" w:cs="Calibri"/>
        </w:rPr>
        <w:t>2.9. Alertas de stock en segundo plano (CU28)</w:t>
      </w:r>
    </w:p>
    <w:p w14:paraId="46B2F793"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5AD0AFDF"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12F7E651" w14:textId="77777777" w:rsidR="00C74AC9" w:rsidRDefault="00C74AC9">
      <w:pPr>
        <w:pStyle w:val="Heading2"/>
        <w:rPr>
          <w:rFonts w:ascii="Calibri" w:eastAsia="Times New Roman" w:hAnsi="Calibri" w:cs="Calibri"/>
        </w:rPr>
      </w:pPr>
      <w:r>
        <w:rPr>
          <w:rFonts w:ascii="Calibri" w:eastAsia="Times New Roman" w:hAnsi="Calibri" w:cs="Calibri"/>
        </w:rPr>
        <w:t>2.10. Idioma</w:t>
      </w:r>
    </w:p>
    <w:p w14:paraId="4B4B5EE8"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2584CDF0" w14:textId="77777777" w:rsidR="00C74AC9" w:rsidRDefault="00C74AC9">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000000" w14:paraId="149752C5" w14:textId="77777777">
        <w:tc>
          <w:tcPr>
            <w:tcW w:w="0" w:type="auto"/>
            <w:shd w:val="clear" w:color="auto" w:fill="1F4E79"/>
            <w:tcMar>
              <w:top w:w="60" w:type="dxa"/>
              <w:left w:w="90" w:type="dxa"/>
              <w:bottom w:w="60" w:type="dxa"/>
              <w:right w:w="90" w:type="dxa"/>
            </w:tcMar>
            <w:vAlign w:val="center"/>
            <w:hideMark/>
          </w:tcPr>
          <w:p w14:paraId="72DD39FD" w14:textId="77777777" w:rsidR="00C74AC9" w:rsidRDefault="00C74AC9">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2C069BE4" w14:textId="77777777" w:rsidR="00C74AC9" w:rsidRDefault="00C74AC9">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000000" w14:paraId="48DCB38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4F1A59"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1B28672"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000000" w14:paraId="1973221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5DF51E0"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54DB6F"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000000" w14:paraId="41418B5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EFB46E"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6E9C544"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000000" w14:paraId="4D27318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8C111B"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78F3A1"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000000" w14:paraId="1351079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3A38079"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28494E5"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000000" w14:paraId="0EDEE94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9DAD29"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A08CE4C"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000000" w14:paraId="12AF12B1"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8A79D43"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148D8B9"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000000" w14:paraId="5DCC316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6CCFEA"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6712604"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000000" w14:paraId="57CBAF27"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904755"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30D7EF1" w14:textId="77777777" w:rsidR="00C74AC9" w:rsidRDefault="00C74AC9">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3C0B4F93" w14:textId="77777777" w:rsidR="00C74AC9" w:rsidRDefault="00C74AC9">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C74A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354"/>
    <w:multiLevelType w:val="multilevel"/>
    <w:tmpl w:val="E8F6E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B59C7"/>
    <w:multiLevelType w:val="multilevel"/>
    <w:tmpl w:val="CAFA5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3134AC"/>
    <w:multiLevelType w:val="multilevel"/>
    <w:tmpl w:val="F1E6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0650D"/>
    <w:multiLevelType w:val="multilevel"/>
    <w:tmpl w:val="BFBAF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9958C2"/>
    <w:multiLevelType w:val="multilevel"/>
    <w:tmpl w:val="C752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15C42"/>
    <w:multiLevelType w:val="multilevel"/>
    <w:tmpl w:val="3730A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683945"/>
    <w:multiLevelType w:val="multilevel"/>
    <w:tmpl w:val="78D87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7F603A"/>
    <w:multiLevelType w:val="multilevel"/>
    <w:tmpl w:val="DD6E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6662A2"/>
    <w:multiLevelType w:val="multilevel"/>
    <w:tmpl w:val="65641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F4F6D"/>
    <w:multiLevelType w:val="multilevel"/>
    <w:tmpl w:val="B49A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D1996"/>
    <w:multiLevelType w:val="multilevel"/>
    <w:tmpl w:val="770A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FE1B4B"/>
    <w:multiLevelType w:val="multilevel"/>
    <w:tmpl w:val="898A1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4F1254"/>
    <w:multiLevelType w:val="multilevel"/>
    <w:tmpl w:val="C4FEE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535D73"/>
    <w:multiLevelType w:val="multilevel"/>
    <w:tmpl w:val="8ACEA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BD6F87"/>
    <w:multiLevelType w:val="multilevel"/>
    <w:tmpl w:val="AF026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F64DF5"/>
    <w:multiLevelType w:val="multilevel"/>
    <w:tmpl w:val="D520B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8A0FB8"/>
    <w:multiLevelType w:val="multilevel"/>
    <w:tmpl w:val="94CA8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35084B"/>
    <w:multiLevelType w:val="multilevel"/>
    <w:tmpl w:val="CB58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30B87"/>
    <w:multiLevelType w:val="multilevel"/>
    <w:tmpl w:val="F22A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D41691"/>
    <w:multiLevelType w:val="multilevel"/>
    <w:tmpl w:val="D1540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E26A20"/>
    <w:multiLevelType w:val="multilevel"/>
    <w:tmpl w:val="186EB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D93D06"/>
    <w:multiLevelType w:val="multilevel"/>
    <w:tmpl w:val="87704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F45604"/>
    <w:multiLevelType w:val="multilevel"/>
    <w:tmpl w:val="57944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1C67EE"/>
    <w:multiLevelType w:val="multilevel"/>
    <w:tmpl w:val="E4E6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7A6152"/>
    <w:multiLevelType w:val="multilevel"/>
    <w:tmpl w:val="88720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B06ACE"/>
    <w:multiLevelType w:val="multilevel"/>
    <w:tmpl w:val="3B245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643F58"/>
    <w:multiLevelType w:val="multilevel"/>
    <w:tmpl w:val="B2B6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D3F40"/>
    <w:multiLevelType w:val="multilevel"/>
    <w:tmpl w:val="5EB4A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CC3BF5"/>
    <w:multiLevelType w:val="multilevel"/>
    <w:tmpl w:val="B6D6B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AC4BD2"/>
    <w:multiLevelType w:val="multilevel"/>
    <w:tmpl w:val="D262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181028">
    <w:abstractNumId w:val="4"/>
  </w:num>
  <w:num w:numId="2" w16cid:durableId="1463156736">
    <w:abstractNumId w:val="29"/>
  </w:num>
  <w:num w:numId="3" w16cid:durableId="1975021428">
    <w:abstractNumId w:val="26"/>
  </w:num>
  <w:num w:numId="4" w16cid:durableId="1344436035">
    <w:abstractNumId w:val="1"/>
  </w:num>
  <w:num w:numId="5" w16cid:durableId="851384256">
    <w:abstractNumId w:val="5"/>
  </w:num>
  <w:num w:numId="6" w16cid:durableId="826937188">
    <w:abstractNumId w:val="27"/>
  </w:num>
  <w:num w:numId="7" w16cid:durableId="415438219">
    <w:abstractNumId w:val="12"/>
  </w:num>
  <w:num w:numId="8" w16cid:durableId="1750276016">
    <w:abstractNumId w:val="9"/>
  </w:num>
  <w:num w:numId="9" w16cid:durableId="331446058">
    <w:abstractNumId w:val="28"/>
  </w:num>
  <w:num w:numId="10" w16cid:durableId="66729345">
    <w:abstractNumId w:val="22"/>
  </w:num>
  <w:num w:numId="11" w16cid:durableId="364713955">
    <w:abstractNumId w:val="21"/>
  </w:num>
  <w:num w:numId="12" w16cid:durableId="1720788858">
    <w:abstractNumId w:val="16"/>
  </w:num>
  <w:num w:numId="13" w16cid:durableId="1387486014">
    <w:abstractNumId w:val="19"/>
  </w:num>
  <w:num w:numId="14" w16cid:durableId="1489980950">
    <w:abstractNumId w:val="17"/>
  </w:num>
  <w:num w:numId="15" w16cid:durableId="36390816">
    <w:abstractNumId w:val="25"/>
  </w:num>
  <w:num w:numId="16" w16cid:durableId="2098474762">
    <w:abstractNumId w:val="2"/>
  </w:num>
  <w:num w:numId="17" w16cid:durableId="2054575975">
    <w:abstractNumId w:val="24"/>
  </w:num>
  <w:num w:numId="18" w16cid:durableId="1768035373">
    <w:abstractNumId w:val="20"/>
  </w:num>
  <w:num w:numId="19" w16cid:durableId="1510868011">
    <w:abstractNumId w:val="18"/>
  </w:num>
  <w:num w:numId="20" w16cid:durableId="17506950">
    <w:abstractNumId w:val="7"/>
  </w:num>
  <w:num w:numId="21" w16cid:durableId="392310624">
    <w:abstractNumId w:val="3"/>
  </w:num>
  <w:num w:numId="22" w16cid:durableId="641932582">
    <w:abstractNumId w:val="14"/>
  </w:num>
  <w:num w:numId="23" w16cid:durableId="965820464">
    <w:abstractNumId w:val="15"/>
  </w:num>
  <w:num w:numId="24" w16cid:durableId="1206913458">
    <w:abstractNumId w:val="13"/>
  </w:num>
  <w:num w:numId="25" w16cid:durableId="1854802217">
    <w:abstractNumId w:val="8"/>
  </w:num>
  <w:num w:numId="26" w16cid:durableId="1395660855">
    <w:abstractNumId w:val="11"/>
  </w:num>
  <w:num w:numId="27" w16cid:durableId="1534612353">
    <w:abstractNumId w:val="10"/>
  </w:num>
  <w:num w:numId="28" w16cid:durableId="1308626421">
    <w:abstractNumId w:val="23"/>
  </w:num>
  <w:num w:numId="29" w16cid:durableId="103699932">
    <w:abstractNumId w:val="6"/>
  </w:num>
  <w:num w:numId="30" w16cid:durableId="1594775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E0AA1"/>
    <w:rsid w:val="00217F18"/>
    <w:rsid w:val="003E0AA1"/>
    <w:rsid w:val="00C74A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A0FFE4"/>
  <w15:chartTrackingRefBased/>
  <w15:docId w15:val="{AADEAE8F-286D-4593-97B8-25AC22F77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199392">
      <w:marLeft w:val="0"/>
      <w:marRight w:val="0"/>
      <w:marTop w:val="120"/>
      <w:marBottom w:val="120"/>
      <w:divBdr>
        <w:top w:val="none" w:sz="0" w:space="0" w:color="auto"/>
        <w:left w:val="single" w:sz="24" w:space="7" w:color="C28A00"/>
        <w:bottom w:val="none" w:sz="0" w:space="0" w:color="auto"/>
        <w:right w:val="none" w:sz="0" w:space="0" w:color="auto"/>
      </w:divBdr>
    </w:div>
    <w:div w:id="444010441">
      <w:marLeft w:val="0"/>
      <w:marRight w:val="0"/>
      <w:marTop w:val="120"/>
      <w:marBottom w:val="120"/>
      <w:divBdr>
        <w:top w:val="none" w:sz="0" w:space="0" w:color="auto"/>
        <w:left w:val="single" w:sz="24" w:space="7" w:color="A12A2A"/>
        <w:bottom w:val="none" w:sz="0" w:space="0" w:color="auto"/>
        <w:right w:val="none" w:sz="0" w:space="0" w:color="auto"/>
      </w:divBdr>
    </w:div>
    <w:div w:id="507673792">
      <w:marLeft w:val="0"/>
      <w:marRight w:val="0"/>
      <w:marTop w:val="120"/>
      <w:marBottom w:val="120"/>
      <w:divBdr>
        <w:top w:val="none" w:sz="0" w:space="0" w:color="auto"/>
        <w:left w:val="single" w:sz="24" w:space="7" w:color="A12A2A"/>
        <w:bottom w:val="none" w:sz="0" w:space="0" w:color="auto"/>
        <w:right w:val="none" w:sz="0" w:space="0" w:color="auto"/>
      </w:divBdr>
    </w:div>
    <w:div w:id="513954732">
      <w:marLeft w:val="0"/>
      <w:marRight w:val="0"/>
      <w:marTop w:val="120"/>
      <w:marBottom w:val="120"/>
      <w:divBdr>
        <w:top w:val="none" w:sz="0" w:space="0" w:color="auto"/>
        <w:left w:val="single" w:sz="24" w:space="7" w:color="A12A2A"/>
        <w:bottom w:val="none" w:sz="0" w:space="0" w:color="auto"/>
        <w:right w:val="none" w:sz="0" w:space="0" w:color="auto"/>
      </w:divBdr>
    </w:div>
    <w:div w:id="720397351">
      <w:marLeft w:val="0"/>
      <w:marRight w:val="0"/>
      <w:marTop w:val="120"/>
      <w:marBottom w:val="120"/>
      <w:divBdr>
        <w:top w:val="none" w:sz="0" w:space="0" w:color="auto"/>
        <w:left w:val="single" w:sz="24" w:space="7" w:color="A12A2A"/>
        <w:bottom w:val="none" w:sz="0" w:space="0" w:color="auto"/>
        <w:right w:val="none" w:sz="0" w:space="0" w:color="auto"/>
      </w:divBdr>
    </w:div>
    <w:div w:id="1050493806">
      <w:marLeft w:val="0"/>
      <w:marRight w:val="0"/>
      <w:marTop w:val="120"/>
      <w:marBottom w:val="120"/>
      <w:divBdr>
        <w:top w:val="none" w:sz="0" w:space="0" w:color="auto"/>
        <w:left w:val="single" w:sz="24" w:space="7" w:color="C28A00"/>
        <w:bottom w:val="none" w:sz="0" w:space="0" w:color="auto"/>
        <w:right w:val="none" w:sz="0" w:space="0" w:color="auto"/>
      </w:divBdr>
    </w:div>
    <w:div w:id="1612204456">
      <w:marLeft w:val="0"/>
      <w:marRight w:val="0"/>
      <w:marTop w:val="120"/>
      <w:marBottom w:val="120"/>
      <w:divBdr>
        <w:top w:val="none" w:sz="0" w:space="0" w:color="auto"/>
        <w:left w:val="single" w:sz="24" w:space="7" w:color="C28A00"/>
        <w:bottom w:val="none" w:sz="0" w:space="0" w:color="auto"/>
        <w:right w:val="none" w:sz="0" w:space="0" w:color="auto"/>
      </w:divBdr>
    </w:div>
    <w:div w:id="2040156259">
      <w:marLeft w:val="0"/>
      <w:marRight w:val="0"/>
      <w:marTop w:val="0"/>
      <w:marBottom w:val="0"/>
      <w:divBdr>
        <w:top w:val="none" w:sz="0" w:space="0" w:color="auto"/>
        <w:left w:val="none" w:sz="0" w:space="0" w:color="auto"/>
        <w:bottom w:val="none" w:sz="0" w:space="0" w:color="auto"/>
        <w:right w:val="none" w:sz="0" w:space="0" w:color="auto"/>
      </w:divBdr>
    </w:div>
    <w:div w:id="2082872316">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2866</Words>
  <Characters>15768</Characters>
  <Application>Microsoft Office Word</Application>
  <DocSecurity>4</DocSecurity>
  <Lines>131</Lines>
  <Paragraphs>37</Paragraphs>
  <ScaleCrop>false</ScaleCrop>
  <Company/>
  <LinksUpToDate>false</LinksUpToDate>
  <CharactersWithSpaces>18597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2</cp:revision>
  <dcterms:created xsi:type="dcterms:W3CDTF">2026-10-27T21:13:00Z</dcterms:created>
  <dcterms:modified xsi:type="dcterms:W3CDTF">2026-10-27T21:13:00Z</dcterms:modified>
</cp:coreProperties>
</file>