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Observaciones a la Carpeta de Proyecto – OpenRIN</w:t>
      </w:r>
    </w:p>
    <w:p>
      <w:pPr>
        <w:spacing w:after="120"/>
      </w:pPr>
      <w:r>
        <w:rPr>
          <w:sz w:val="22"/>
          <w:szCs w:val="22"/>
        </w:rPr>
        <w:t xml:space="preserve">Documento revisado: "Carpeta de Proyecto – OpenRIN" (v1.0, 19/09/2026), alumno Muñiz Cortés, Carlos Santiago.</w:t>
      </w:r>
    </w:p>
    <w:p>
      <w:pPr>
        <w:spacing w:after="120"/>
      </w:pPr>
      <w:r>
        <w:rPr>
          <w:sz w:val="22"/>
          <w:szCs w:val="22"/>
        </w:rPr>
        <w:t xml:space="preserve">Alcance de la revisión: se leyó el texto completo del PDF. No se pudieron revisar los diagramas, capturas ni prototipos (páginas que son imágenes), por lo que esas páginas quedan sin revisar.</w:t>
      </w:r>
    </w:p>
    <w:p>
      <w:pPr>
        <w:pStyle w:val="Heading2"/>
        <w:spacing w:after="120" w:before="280"/>
      </w:pPr>
      <w:r>
        <w:rPr>
          <w:b/>
          <w:bCs/>
        </w:rPr>
        <w:t xml:space="preserve">1. Errores claros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UC-07, flujo alternativo A1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Dice "la alerta se resuelve (UC-04 del médico o seguimiento)". UC-04 es "Reportar Valor de RIN".</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Cambiar la referencia a UC-06 (panel) o UC-10 (seguimiento).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UC-08, paso 4</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Dice que la alerta se genera "sin alterar el nivel de criticidad", pero el título es "Reclasificar", el diagrama de secuencia de UC-08 reclasifica a Alta y el código (MedicionRINLogic) también sube la criticidad a Alta.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el paso 4: la medición se reclasifica a criticidad Alta y se marca PorTendenciaPeligrosa.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G06, T01 vs. T02 y T08</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G06 y T01 hablan de 13 tablas del negocio; T02 y T08 hablan de "las once tablas" que se firman. Según el código son 13 tablas y se firman 11: quedan fuera DigitosVerificadores y AuditoriaCambios.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Aclarar en el texto que son 13 menos esas 2, y por qué (T08 ya justifica la auditoría; falta la de dígitos verificadores).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UC-03, paso 4 vs. A1 y extensión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paso 4 destaca el evento si la gravedad es "alta o moderada"; A1 y el punto de extensión solo mencionan "alta".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Unificar el criterio en los tres lugares.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G04 vs. UC-11, UC-12, P05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Los casos de uso y P05 tienen como actor al "Administrador", pero en G04 el Sysadmin no tiene acceso a reportes. UC-01 incluye al Médico, pero su acceso en G04 no menciona pacientes.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la tabla de roles o los actores de los casos de uso. Usar un solo nombre para el rol (Sysadmin / Administrador / Administrador del sistema).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UC-04, actores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G04 dice que el Familiar autorizado puede reportar RIN desde el portal, pero UC-04 solo lista Paciente y Administrativo.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 al Familiar autorizado como actor de UC-04.</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T06b, última oración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Dice que las capturas de Bitácora y Control de cambios están en la sección T01, pero T01 solo tiene el diagrama de componentes y el mapa de navegación.</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la referencia o incluir las capturas.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UC-13, poscondiciones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Typo: "El historial quedado consultado".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historial queda consultado en pantalla."</w:t>
            </w:r>
          </w:p>
        </w:tc>
      </w:tr>
    </w:tbl>
    <w:p>
      <w:pPr>
        <w:pStyle w:val="Heading2"/>
        <w:spacing w:after="120" w:before="280"/>
      </w:pPr>
      <w:r>
        <w:rPr>
          <w:b/>
          <w:bCs/>
        </w:rPr>
        <w:t xml:space="preserve">2. Inconsistencias de contenido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G03 / UC-05 / UC-11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UC-05 mezcla dos clasificaciones distintas en una lista de cuatro niveles (óptimo, subóptimo, deficiente, crítico). G03 no define ninguno de esos términos.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 sección 3: separar criticidad de la medición (Baja/Media/Alta) de la clasificación del control en los reportes (óptimo/subóptimo/deficiente) y definir ambas en G03.</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UC-04 y UC-05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texto habla de "extensión" hacia UC-07 y UC-08, pero el gráfico de UC-04 se describe como "sus inclusiones". Mezcla de include y extend.</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Elegir una relación y usarla igual en texto y gráfico.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generación de credenciales del portal está en el flujo normal (paso 4) y también figura como "punto de extensión".</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Dejarla solo en una de las dos partes.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G03, UC-07, UC-08, P01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Faltan parámetros: plazo de atención de una alerta (UC-07), cuántas mediciones forman una tendencia (UC-08), umbral de "cerca del borde" (P01).</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 los valores concretos.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T01, primer párrafo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"Cuatro o más capas" es impreciso; G06 enumera cinco.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Indicar la cantidad exacta.</w:t>
            </w:r>
          </w:p>
        </w:tc>
      </w:tr>
    </w:tbl>
    <w:p>
      <w:pPr>
        <w:pStyle w:val="Heading2"/>
        <w:spacing w:after="120" w:before="280"/>
      </w:pPr>
      <w:r>
        <w:rPr>
          <w:b/>
          <w:bCs/>
        </w:rPr>
        <w:t xml:space="preserve">3. Contradicciones entre la Carpeta v1.0 y el código</w:t>
      </w:r>
    </w:p>
    <w:p>
      <w:pPr>
        <w:spacing w:after="120"/>
      </w:pPr>
      <w:r>
        <w:rPr>
          <w:sz w:val="22"/>
          <w:szCs w:val="22"/>
        </w:rPr>
        <w:t xml:space="preserve">Comparado contra el código fuente del repositorio (capas Negocio.BLL, DomainModel y Services) y la Carpeta de junio (25_6). No se compiló ni ejecutó 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UC-05 (y UC-04, UC-07, UC-08)</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Niveles de criticidad: "óptimo, subóptimo, deficiente o crítico". En el código (enum NivelCriticidad) y en la Carpeta de junio son Baja, Media y Alta. Óptimo/subóptimo/deficiente es la clasificación del control en los reportes (enum ClasificacionControl, REQ-FUNC-011).</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Reescribir UC-05 con Baja (dentro del rango), Media (fuera por menos de 0,5) y Alta (fuera por 0,5 o más, o por tendencia).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UC-04, flujo alternativo A3</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Rango biológico válido "entre 0,5 y 10,0". El código valida entre 0,1 y 20,0 (MedicionRIN y HistoriaClinica).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a 0,1–20,0 o cambiar el código; en cualquier caso, que coincidan.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UC-08, precondiciones y flujo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Pide "al menos dos mediciones previas" y "acercamiento sostenido". El código exige solo una medición previa, y que tanto la nueva como la anterior estén a ±0,1 de un límite del rango.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Describir la regla real: dos reportes consecutivos en el borde (±0,1). Definir también "borde" en G03.</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UC-07, paso de escalada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Escala "cuando vence el plazo de atención". El código escala tras 3 intentos de contacto fallidos (SeguimientoLogic.UmbralIntentosFallidos).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Describir la regla real (3 intentos fallidos) o implementar el plazo.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UC-08, tipo de alerta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Habla de una alerta "preventiva". En el código los tipos son CriticidadAlta, TendenciaPeligrosa, ReporteAusente y Otro.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Usar los nombres reales del enum TipoAlerta.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UC-03, gravedad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Gravedad "alta" o "moderada". El enum GravedadEvento tiene Leve, Moderada y Grave.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Usar Leve / Moderada / Grave y decidir cuál(es) se destacan.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T03, cifrado AES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servicio de cifrado existe (CryptographyService), pero en el código no encontré ningún lugar donde cifre datos del paciente.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Indicar qué se cifra, o justificar por qué no se cifra ningún dato clínico.</w:t>
            </w:r>
          </w:p>
        </w:tc>
      </w:tr>
    </w:tbl>
    <w:p>
      <w:pPr>
        <w:pStyle w:val="Heading2"/>
        <w:spacing w:after="120" w:before="280"/>
      </w:pPr>
      <w:r>
        <w:rPr>
          <w:b/>
          <w:bCs/>
        </w:rPr>
        <w:t xml:space="preserve">4. Repositorio, README y diagramas de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README, versión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Habla de "v1.1 – Novedades de esta versión"; la portada y el historial de la Carpeta dicen v1.0.</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Unificar la versión.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README, estructura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Describe ops/ como "utilitarios de operación del repositorio", pero contiene los scripts de respaldo. Dice que la propuesta está en Documentacion/, pero está en "Propuesta Corregida/".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Ajustar las descripciones.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Views/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README la llama "histórico". Sus diagramas usan nombres de la etapa de diseño (p. ej. CriticidadBLL, TendenciaBLL) que no existen en el código (MedicionRINLogic). Hay un "temp Diagrama De Dominio.pdf".</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Aclarar que no son los diagramas finales y borrar el archivo temporal.</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Diagrama de dominio, parte 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Multiplicidades: Paciente–ObraSocial figura 0..1 / 1 y Diagnóstico–HistoriaClínica 1 / 1; deberían ser muchos a uno. EventoAdverso se une a HistoriaClínica, pero UC-03 lo vincula al paciente.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multiplicidades y la asociación.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Carpeta de junio (25_6), portada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Incluye el DNI completo del alumno y el README dice que el repositorio es público.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Tapar el dato o sacar el archivo del repositorio.</w:t>
            </w:r>
          </w:p>
        </w:tc>
      </w:tr>
    </w:tbl>
    <w:p>
      <w:pPr>
        <w:pStyle w:val="Heading2"/>
        <w:spacing w:after="120" w:before="280"/>
      </w:pPr>
      <w:r>
        <w:rPr>
          <w:b/>
          <w:bCs/>
        </w:rPr>
        <w:t xml:space="preserve">5. Diagramas del PDF</w:t>
      </w:r>
    </w:p>
    <w:p>
      <w:pPr>
        <w:spacing w:after="120"/>
      </w:pPr>
      <w:r>
        <w:rPr>
          <w:sz w:val="22"/>
          <w:szCs w:val="22"/>
        </w:rPr>
        <w:t xml:space="preserve">Los números de página son los impresos en la hoja (en el visor del PDF aparecen una página más adelante). Se revisaron los diagramas de clases por capa, los tres DER, y el gráfico, las clases afectadas y la secuencia de UC-01 a UC-13. No se revisaron los DER parciales y prototipos de cada UC, los diagramas de actividad P01–P05, los de T01 ni las secuencias T02–T08.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11 – Clases de dominio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Las líneas Usuario→Turno y Diagnóstico→HistoriaClínica atraviesan Paciente y MedicionRIN. Etiquetas pisadas ("PorTendenciaPeligrosa" con "eventos", "mediciones", "historia clínica"). Multiplicidades ilegibles en Paciente–ObraSocial.</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Reubicar las cajas para que las asociaciones no se crucen y separar las etiquetas.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12 – Clases de lógica de negocio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dibuja ninguna relación, aunque la introducción promete "relaciones y multiplicidades". Texto desbordado en ReporteLogic, TurnoLogic, PacienteLogic e HistoriaClinicaLogic. Colores sin leyenda.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Dibujar las dependencias, agrandar las cajas y agregar leyenda.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13 – Acceso a datos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flecha de PacienteRepositorio hacia RepositorioGenerico pasa por detrás de IPacienteRepositorio. Usa "CambiosAuditados" donde el código dice AuditoriaCambios.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Mostrar herencia e interfaz por separado y unificar el nombre.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14 – Presentación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Una línea diagonal cruza todo el diagrama hasta SistemaControl. Una etiqueta queda tapada por una caja. Las clases no muestran métodos y no hay flechas hacia la lógica de negocio ni los servicios, pese al título "delegación a negocio y servicios".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Reordenar por módulo y agregar las dependencias que el título promete.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15 – Servicios (seguridad)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Líneas punteadas cruzadas. SqlUsuarioRepository, SqlPermisoRepository y SqlLocalizacionRepository quedan sueltos. Relación de Permiso con sus subclases ambigua.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Conectar los repositorios y aclarar la herencia del Composite.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19 – DER hoja B</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Las líneas de Pacientes y Usuarios se abren en abanico y se cruzan. Etiquetas pisadas ("sigue", "médico", "contacta / decide"); no se distingue qué línea llega a qué tabla.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Separar las relaciones o dividir la hoja.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Pág. 20 – DER hoja C</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relación "padre → hijos" de Permisos queda cortada contra el borde.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Dejar margen a la derecha de la tabla.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UC-01 a UC-10 – Secuencias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fragmento "alt" es chico, está corrido a un costado, se superpone con las líneas de vida y con el texto de los mensajes, y no tiene rama "else". En UC-03, UC-04 y UC-05 el rótulo queda tapado por una flecha.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Redibujar el fragmento abarcando los mensajes que corresponden, con rama "else".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UC-01, UC-04, UC-05, UC-07, UC-08, UC-13 – Clases afectadas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Líneas que atraviesan cajas y tachan su texto: UC-01 (por PacienteRepositorio), UC-04 (por HistoriaClinicaLogic), UC-05 (por su propia caja), UC-07 (por NegocioDbContext), UC-08 (por NegocioDbContext), UC-13 (por Exportadores).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Reubicar las cajas para que ninguna línea pase por detrás de otra.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UC-01, 02, 04, 05, 08, 09, 11, 12 – Clases afectadas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texto de los métodos de la lógica se corta al final de la caja (UC-01 PacienteLogic, UC-02 HistoriaClinicaLogic, UC-04 y UC-05 MedicionRINLogic, UC-08, UC-09 TurnoLogic, UC-11 y UC-12 ReporteLogic).</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Agrandar las cajas para mostrar todos los métodos.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UC-02, UC-03 – Gráfico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línea del actor "Médico" pasa por encima de su nombre.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Desplazar la etiqueta.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UC-04 – Gráfico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UC-07 aparece con «include» condicional ("si es crítico"). Una relación condicional es un «extend». La etiqueta se superpone con la línea. Además el texto habla de "extensión" y el pie dice "inclusiones".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Usar «extend» y unificar texto, gráfico y pie.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UC-05 – Gráfico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Dos líneas «include» punteadas (hacia UC-07 y UC-08) se cruzan y pasan por el texto de UC-07. El enum NivelCriticidad del diagrama de clases lista Óptimo, Subóptimo, Deficiente y Crítico, que no son los valores del código (Baja, Media, Alta).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el enum y usar «extend» sin cruzar las líneas.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UC-03 –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mensaje 7 dice "[gravedad alta]" y el fragmento dice "alta o moderada".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Unificar el criterio.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UC-04 y UC-05 – Clases y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Muestran a MedicionRINLogic consultando a HistoriaClinicaLogic. En el código, MedicionRINLogic lee la historia clínica directamente del contexto. En UC-04 la flecha "persiste" sale de HistoriaClinicaLogic hacia NegocioDbContext, cuando quien persiste es MedicionRINLogic.</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Ajustar los diagramas al código real.</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UC-07 – Clases y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Atribuye a AlertaLogic marcar la notificación y escalar por plazo. En el código, AlertaLogic solo consulta y resuelve; la notificación la marca MedicionRINLogic y la escalada la hace SeguimientoLogic tras 3 intentos fallidos. No se dibuja el punto de extensión "Escalada automática".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Corregir las clases y mensajes participantes.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UC-08 – Clases y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secuencia dice "generar alerta preventiva (sin criticidad actual)", pero el diagrama de secuencia de Views/ y el código reclasifican a Alta. El gráfico usa «extend» "Generar alerta preventiva", tipo que no existe en el código.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Unificar con el código (reclasificación a Alta y alerta TendenciaPeligrosa).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UC-09 –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rechazo y la escalada al médico están dentro del rótulo del fragmento (sin rama propia) y dice que escala con AlertaLogic; en el código lo hace TurnoLogic.RechazarSugerencia.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Dibujar la rama de rechazo y corregir la clase.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19</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UC-10 – Secuencia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Los tres desenlaces (contacto exitoso, decisión clínica, sin contacto) quedan en un solo rótulo; no se muestra A3 ni la regla de 3 intentos fallidos.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Una rama por flujo alternativo.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UC-11, UC-12, UC-13 – Secuencias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muestran los flujos alternativos (período sin mediciones, reporte ya existente, historial vacío). En UC-12 la entidad Diagnóstico queda sin conectar a nada. En UC-13, Exportadores aparece consultando a NegocioDbContext.</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 los flujos alternativos y corregir las relaciones.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Todos los diagramas de UC</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Cada diagrama ocupa solo un tercio de la página landscape y el texto es muy chico. Los pies de figura están en letra casi ilegible.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Ampliar los diagramas al ancho de la página y subir el cuerpo de letra.</w:t>
            </w:r>
          </w:p>
        </w:tc>
      </w:tr>
    </w:tbl>
    <w:p>
      <w:pPr>
        <w:pStyle w:val="Heading2"/>
        <w:spacing w:after="120" w:before="280"/>
      </w:pPr>
      <w:r>
        <w:rPr>
          <w:b/>
          <w:bCs/>
        </w:rPr>
        <w:t xml:space="preserve">6. Documentación incompleta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026"/>
      </w:tblGrid>
      <w:tr>
        <w:trPr>
          <w:tblHeader/>
        </w:trPr>
        <w:tc>
          <w:tcPr>
            <w:tcW w:type="dxa" w:w="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Dónde</w:t>
            </w:r>
          </w:p>
        </w:tc>
        <w:tc>
          <w:tcPr>
            <w:tcW w:type="dxa" w:w="3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Problema</w:t>
            </w:r>
          </w:p>
        </w:tc>
        <w:tc>
          <w:tcPr>
            <w:tcW w:type="dxa" w:w="30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Sugerencia</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Historial de revisión e índice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historial menciona Especificación de Requerimientos, Diagrama de Dominio, User Interface Model y Diagrama de Despliegue, que no aparecen en el índice ni en el cuerpo.</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 las secciones o aclarar que están en otro documento.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G03 / N02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 definen REQ-FUNC, REQ-ARQ y REQ-NF, pero ningún requerimiento lleva código. N02 dice que los casos de uso corresponden a los requerimientos funcionales, sin ninguna tabla que lo muestre.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 la lista de requerimientos con código y una matriz requerimiento-caso de uso.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Índice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incluye A01 (instalador), que T08 menciona como previsto para noviembre.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Agregarlo como pendiente.</w:t>
            </w:r>
          </w:p>
        </w:tc>
      </w:tr>
    </w:tbl>
    <w:p>
      <w:pPr>
        <w:pStyle w:val="Heading2"/>
        <w:spacing w:after="120" w:before="280"/>
      </w:pPr>
      <w:r>
        <w:rPr>
          <w:b/>
          <w:bCs/>
        </w:rPr>
        <w:t xml:space="preserve">7. A verificar en el PDF original</w:t>
      </w:r>
    </w:p>
    <w:p>
      <w:pPr>
        <w:pStyle w:val="ListParagraph"/>
        <w:numPr>
          <w:ilvl w:val="0"/>
          <w:numId w:val="2"/>
        </w:numPr>
      </w:pPr>
      <w:r>
        <w:rPr>
          <w:sz w:val="22"/>
          <w:szCs w:val="22"/>
        </w:rPr>
        <w:t xml:space="preserve">Historial de revisión: al extraer el texto se mezclan las filas de v0.1, v0.2 y v1.0. Revisar a ojo que cada descripción esté en la fila de la versión correcta.</w:t>
      </w:r>
    </w:p>
    <w:p>
      <w:pPr>
        <w:pStyle w:val="ListParagraph"/>
        <w:numPr>
          <w:ilvl w:val="0"/>
          <w:numId w:val="2"/>
        </w:numPr>
      </w:pPr>
      <w:r>
        <w:rPr>
          <w:sz w:val="22"/>
          <w:szCs w:val="22"/>
        </w:rPr>
        <w:t xml:space="preserve">Diagramas pendientes de revisar: DER parciales y prototipos de cada UC, actividades P01–P05, T01 y secuencias T02–T08. De la carpeta Views/ solo se vieron 3 de unos 40 diagramas.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Calibri" w:cs="Calibri" w:eastAsia="Calibri" w:hAnsi="Calibri"/>
      <w:b/>
      <w:bCs/>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2026-10-27T11:49:40.899Z</dcterms:created>
  <dcterms:modified xsi:type="dcterms:W3CDTF">2026-10-27T11:49:40.901Z</dcterms:modified>
</cp:coreProperties>
</file>

<file path=docProps/custom.xml><?xml version="1.0" encoding="utf-8"?>
<Properties xmlns="http://schemas.openxmlformats.org/officeDocument/2006/custom-properties" xmlns:vt="http://schemas.openxmlformats.org/officeDocument/2006/docPropsVTypes"/>
</file>