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DTXMessageHeader</w:t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修改dtxMessageHeader 的magic ， 该数值只能为</w:t>
      </w:r>
      <w:r>
        <w:rPr>
          <w:rFonts w:hint="eastAsia"/>
          <w:b/>
          <w:bCs/>
          <w:sz w:val="24"/>
          <w:szCs w:val="24"/>
          <w:lang w:val="en-US" w:eastAsia="zh-CN"/>
        </w:rPr>
        <w:t>0x1f3d5b79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，当不为该数字时，</w:t>
      </w:r>
      <w:r>
        <w:rPr>
          <w:rFonts w:hint="eastAsia"/>
          <w:b/>
          <w:bCs/>
          <w:sz w:val="24"/>
          <w:szCs w:val="24"/>
          <w:lang w:val="en-US" w:eastAsia="zh-CN"/>
        </w:rPr>
        <w:t>make_channel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会失败；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624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Cb 为dtxMessageHeader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头部的长度，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0x20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换为十进制为32 = 4+4+2+2+ 4+4+4+4, 改变头部的大小并不会产生实质影响；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14650" cy="781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FragmentId 与 fragmentCount共同影响message的分段，以及recv阶段message的“组装”；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1059180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99822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4003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875" cy="1219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014730"/>
            <wp:effectExtent l="0" t="0" r="44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Length字段，该长度为 = payloadHeader长度 + auxiliary部分长度( 可分为auxiliariesHeader+auxiliariesHeaderLen ) + selector部分长度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925" cy="209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228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2100"/>
            <wp:effectExtent l="0" t="0" r="571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62475" cy="247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48075" cy="209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806700"/>
            <wp:effectExtent l="0" t="0" r="952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Identifier 字段，所在message信息的唯一标识符，用于区别其它dtxMessage信息，以避免混淆；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00575" cy="1304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66395"/>
            <wp:effectExtent l="0" t="0" r="508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ConversationIndex字段，通过该段来验证当前的message是否是要求的message，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579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ChannelCode字段，表示所支持的服务，将服务与其对应的操作相绑定；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75460"/>
            <wp:effectExtent l="0" t="0" r="4445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91795"/>
            <wp:effectExtent l="0" t="0" r="571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53695"/>
            <wp:effectExtent l="0" t="0" r="5715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3695"/>
            <wp:effectExtent l="0" t="0" r="3810" b="825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ExpectsReply字段，判断一个selector的请求是否要求返回信息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823595"/>
            <wp:effectExtent l="0" t="0" r="5715" b="14605"/>
            <wp:docPr id="6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DTXPayloadHeader</w:t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Flags 初始为0x2，其含义为有效载荷消息的类型， 修改之后则无法出现结果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类似TCP 的flags：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0x1 为紧急指针；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0x2 为主动发送；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0x3 为消息确认；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……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474980"/>
            <wp:effectExtent l="0" t="0" r="10795" b="12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585470"/>
            <wp:effectExtent l="0" t="0" r="6350" b="50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57600" cy="847725"/>
            <wp:effectExtent l="0" t="0" r="0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00045"/>
            <wp:effectExtent l="0" t="0" r="6985" b="1460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flags &amp; 0xFF == 6  代表payload为串行化的字典类型；</w:t>
      </w:r>
    </w:p>
    <w:p>
      <w:pPr>
        <w:numPr>
          <w:ilvl w:val="0"/>
          <w:numId w:val="0"/>
        </w:numPr>
        <w:rPr>
          <w:rFonts w:hint="eastAsia" w:ascii="Consolas" w:hAnsi="Consolas" w:eastAsia="宋体" w:cs="Consolas"/>
          <w:i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shd w:val="clear" w:fill="FFFFFF"/>
        </w:rPr>
        <w:t>flags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8"/>
          <w:szCs w:val="18"/>
          <w:shd w:val="clear" w:fill="FFFFFF"/>
        </w:rPr>
        <w:t xml:space="preserve"> &amp; </w:t>
      </w:r>
      <w:r>
        <w:rPr>
          <w:rFonts w:hint="default" w:ascii="Consolas" w:hAnsi="Consolas" w:eastAsia="Consolas" w:cs="Consolas"/>
          <w:i w:val="0"/>
          <w:caps w:val="0"/>
          <w:spacing w:val="0"/>
          <w:sz w:val="18"/>
          <w:szCs w:val="18"/>
          <w:shd w:val="clear" w:fill="FFFFFF"/>
        </w:rPr>
        <w:t>0xFF000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8"/>
          <w:szCs w:val="18"/>
          <w:shd w:val="clear" w:fill="FFFFFF"/>
        </w:rPr>
        <w:t xml:space="preserve"> &gt;&gt; </w:t>
      </w:r>
      <w:r>
        <w:rPr>
          <w:rFonts w:hint="default" w:ascii="Consolas" w:hAnsi="Consolas" w:eastAsia="Consolas" w:cs="Consolas"/>
          <w:i w:val="0"/>
          <w:caps w:val="0"/>
          <w:spacing w:val="0"/>
          <w:sz w:val="18"/>
          <w:szCs w:val="18"/>
          <w:shd w:val="clear" w:fill="FFFFFF"/>
        </w:rPr>
        <w:t>12</w:t>
      </w:r>
      <w:r>
        <w:rPr>
          <w:rFonts w:hint="eastAsia" w:ascii="Consolas" w:hAnsi="Consolas" w:eastAsia="宋体" w:cs="Consolas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 xml:space="preserve">  代表着payload的压缩类型；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i w:val="0"/>
          <w:caps w:val="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其中，</w:t>
      </w:r>
      <w:r>
        <w:rPr>
          <w:rFonts w:ascii="Consolas" w:hAnsi="Consolas" w:eastAsia="Consolas" w:cs="Consolas"/>
          <w:i w:val="0"/>
          <w:caps w:val="0"/>
          <w:color w:val="24292E"/>
          <w:spacing w:val="0"/>
          <w:sz w:val="18"/>
          <w:szCs w:val="18"/>
          <w:shd w:val="clear" w:fill="FFFFFF"/>
        </w:rPr>
        <w:t xml:space="preserve">message_type == </w:t>
      </w:r>
      <w:r>
        <w:rPr>
          <w:rFonts w:hint="default" w:ascii="Consolas" w:hAnsi="Consolas" w:eastAsia="Consolas" w:cs="Consolas"/>
          <w:i w:val="0"/>
          <w:caps w:val="0"/>
          <w:spacing w:val="0"/>
          <w:sz w:val="18"/>
          <w:szCs w:val="18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8"/>
          <w:szCs w:val="18"/>
          <w:shd w:val="clear" w:fill="FFFFFF"/>
        </w:rPr>
        <w:t xml:space="preserve"> &amp;&amp; compression_type &gt; </w:t>
      </w:r>
      <w:r>
        <w:rPr>
          <w:rFonts w:hint="default" w:ascii="Consolas" w:hAnsi="Consolas" w:eastAsia="Consolas" w:cs="Consolas"/>
          <w:i w:val="0"/>
          <w:caps w:val="0"/>
          <w:spacing w:val="0"/>
          <w:sz w:val="18"/>
          <w:szCs w:val="18"/>
          <w:shd w:val="clear" w:fill="FFFFFF"/>
        </w:rPr>
        <w:t>3</w:t>
      </w:r>
      <w:r>
        <w:rPr>
          <w:rFonts w:hint="eastAsia" w:ascii="Consolas" w:hAnsi="Consolas" w:eastAsia="宋体" w:cs="Consolas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代表payload被压缩；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auxiliaryLength 字段，其含义为auxiliary 部分的长度，由于将auxiliary部分也分为头部和载荷两部分，因此其为：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5274310" cy="486410"/>
            <wp:effectExtent l="0" t="0" r="2540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12750"/>
            <wp:effectExtent l="0" t="0" r="889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totalLength 字段，其含义为complete payload部分除去其payload头部之外的部分长度：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5272405" cy="542925"/>
            <wp:effectExtent l="0" t="0" r="4445" b="952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35940"/>
            <wp:effectExtent l="0" t="0" r="7620" b="1651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40055"/>
            <wp:effectExtent l="0" t="0" r="3810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DTXAuxiliariesHeader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700" cy="1676400"/>
            <wp:effectExtent l="0" t="0" r="0" b="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Magic 字段，初始为0x1f0，有无该字段似乎对输出不影响；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753110"/>
            <wp:effectExtent l="0" t="0" r="11430" b="889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76675" cy="742950"/>
            <wp:effectExtent l="0" t="0" r="952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Length字段，其含义为auxiliary部分的长度；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类作用</w:t>
      </w: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DTXFragment</w:t>
      </w:r>
      <w:r>
        <w:rPr>
          <w:rFonts w:hint="eastAsia"/>
          <w:b w:val="0"/>
          <w:bCs/>
          <w:lang w:val="en-US" w:eastAsia="zh-CN"/>
        </w:rPr>
        <w:t>(分段)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_init_(self, buf)，用来初始化“一组”dtxmsg信息的头部；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751205"/>
            <wp:effectExtent l="0" t="0" r="6350" b="10795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Append(self, buf)，将buf中的内容转换为字节数据添加到一组dtxmsg中，一组中由于分段而后来的dtxmsgHeader，其fragmentId为了保证顺序而随之变大；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099185"/>
            <wp:effectExtent l="0" t="0" r="4445" b="571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key是一个包含channelCode和identifier的元组；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completed用来标识当前信息组是否以及接收完毕；</w:t>
      </w:r>
    </w:p>
    <w:p>
      <w:pPr>
        <w:numPr>
          <w:ilvl w:val="0"/>
          <w:numId w:val="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message将字节流的数据转换为字符数据；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DTXClientMix</w:t>
      </w:r>
      <w:r>
        <w:rPr>
          <w:rFonts w:hint="eastAsia"/>
          <w:b w:val="0"/>
          <w:bCs/>
          <w:lang w:val="en-US" w:eastAsia="zh-CN"/>
        </w:rPr>
        <w:t>(用来发送\接收dtx信息)</w:t>
      </w:r>
    </w:p>
    <w:p>
      <w:pPr>
        <w:numPr>
          <w:ilvl w:val="0"/>
          <w:numId w:val="5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Send_dtx(self, client, dtx)，用来向client发送dtx数据：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调用dtx.to_bytes()，将已经生成的dtx信息转换为字节类型信息；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调用send_all 向client发送字节类型信息；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62500" cy="895350"/>
            <wp:effectExtent l="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Recv_dtx_fragment：将recv_all接收到的信息按DTXMessage的格式进行“分段”：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第一次调用recv_all从client接收长度为DTXMessage头部长度的信息；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fragmentId 为0说明是头部信息，fragmentCount &gt; 1说明还有未接收的信息，直接返回header_buffer是因为0th的dtxmsg步携带负荷；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第二次调用recv_all 从client接收长度为header.length，也就是除去dtxmsg的负载部分长度，最后返回两部分的信息；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401445"/>
            <wp:effectExtent l="0" t="0" r="4445" b="825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Recv_dtx(self, client, timeout=-1)：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调用_setup_manager，个人理解这个函数的主要作用是：将来自同一个设备，同一channel，同一次调用的信息在一个字典_dtx_demux_manager中进行分类“整合”，以防信息出现错乱；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通过从client接收的分段信息来“拼装”每个完整的信息片段；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对于每段信息，先接收存储到buf中，再判断该段是不是“结束段”，再通过_dtx_demux_manager来对每段进行归类，拼接；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当一组的段完成拼接，将其组数据从字典中删除，并返回其数据；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273935"/>
            <wp:effectExtent l="0" t="0" r="8890" b="1206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DTXUSBTransport</w:t>
      </w:r>
      <w:r>
        <w:rPr>
          <w:rFonts w:hint="eastAsia"/>
          <w:b w:val="0"/>
          <w:bCs/>
          <w:lang w:val="en-US" w:eastAsia="zh-CN"/>
        </w:rPr>
        <w:t>(用来建立socket连接，以及发送，接收原始信息)</w:t>
      </w:r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New_client(self, device)， 通过创建socket，返回socket句柄；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221740"/>
            <wp:effectExtent l="0" t="0" r="8255" b="1651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Free_client(self, client)， 释放client套接字；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1256030"/>
            <wp:effectExtent l="0" t="0" r="2540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Send_all(self, client:c_void_p, buffer:bytes)，将buffer中的所有内容一次性发给client；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610995"/>
            <wp:effectExtent l="0" t="0" r="5080" b="825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Recv_all(self, client:c_void_p, length, timeout=-1)，从client端一次接收长度为length的数据，此处使用libimobiledevice中的函数进行接收和发送;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3046095"/>
            <wp:effectExtent l="0" t="0" r="9525" b="190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InstrumentRPCResult</w:t>
      </w:r>
      <w:r>
        <w:rPr>
          <w:rFonts w:hint="eastAsia"/>
          <w:b w:val="0"/>
          <w:bCs/>
          <w:lang w:val="en-US" w:eastAsia="zh-CN"/>
        </w:rPr>
        <w:t>(将二进制数据转换为xml\plist\parsed)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_init_(self, dtx)：self.raw 为dtx部分：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Parse_plist_to_xml 调用，将二进制类型的sel转换为xml格式；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216785"/>
            <wp:effectExtent l="0" t="0" r="3175" b="1206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Bplist.parse 调用，将二进制类型的sel转换为plist格式；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055" cy="508635"/>
            <wp:effectExtent l="0" t="0" r="10795" b="571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Archiber.unarchive调用，将二进制类型的sel进行解包；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56235"/>
            <wp:effectExtent l="0" t="0" r="9525" b="571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InstrumentRPC</w:t>
      </w:r>
      <w:r>
        <w:rPr>
          <w:rFonts w:hint="eastAsia"/>
          <w:b w:val="0"/>
          <w:bCs/>
          <w:lang w:val="en-US" w:eastAsia="zh-CN"/>
        </w:rPr>
        <w:t>(RPC instrument服务核心类)</w:t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_init_ 类的初始化工作，其中类的私有数据有：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352165"/>
            <wp:effectExtent l="0" t="0" r="6985" b="63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Init(self, transport, arg)，初始化instrument rpc服务: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465070"/>
            <wp:effectExtent l="0" t="0" r="6350" b="1143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Deinit(self)，释放建立rpc服务的句柄，断开与rpc server的rpc连接；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360170"/>
            <wp:effectExtent l="0" t="0" r="4445" b="1143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Start(self)，开始运行rpc服务：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959610"/>
            <wp:effectExtent l="0" t="0" r="8890" b="254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Stop(self)，停止执行instrument rpc服务，本质是停止recv_thread接收线程的运行：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423035"/>
            <wp:effectExtent l="0" t="0" r="3810" b="571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Register_callback(self, selector, callback)，将selector与callback进行绑定，存储在rpc类中的_callbacks字典中：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106805"/>
            <wp:effectExtent l="0" t="0" r="8255" b="1714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Register_channel_callback(self, channel, callback)，将channel与callbackjinx绑定，存储在rpc类中的_channel_callbacks字典中：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966470"/>
            <wp:effectExtent l="0" t="0" r="4445" b="508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_make_channel(self, channel:str)，若channel在_channels中存在将其返回，若channel不存在，调用_call向instrument server申请channel将其保存在_channels字典中；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559560"/>
            <wp:effectExtent l="0" t="0" r="5080" b="254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Call(self, channel:str, selector:str, *auxiliaries)，通过_make_channel取得channel所对应的channel_id，再使用该id和selector调用_call，向instrument server发送相应的请求；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916305"/>
            <wp:effectExtent l="0" t="0" r="4445" b="17145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Call_noret(ret, channel:str, selector:str, *auxiliaries)，作用与call一致，只是没有返回的信息；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546735"/>
            <wp:effectExtent l="0" t="0" r="8255" b="5715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_call(self, sync:bool, channel_id:int, selector:str, *auxiliaries)：组合dtxMessgae信息，通过self.is.send_dtx(self.cli, dtx)向instrument server发送包装包好的dtx信息；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保证dtxMessage信息唯一性设置identifier；与此同时，设置channel_id，将selector转变为二进制数据，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此处的sysn, wait_key, param, dtx.expects_reply, 以及_sync_waits全部都是为了等待发送之后instrument server的回复，至于_call中返回的ret数据来源，则是该rpc线程绑定的_receiver函数；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707765"/>
            <wp:effectExtent l="0" t="0" r="6350" b="6985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_receiver(self)，从instrument server接收信息，并将接收到的信息设置到当前的rpc服务上：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从instrument server接收dtx信息，根据接收到的每一个dtx的identifier重新设置当前的_next_identifier；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类型一：</w:t>
      </w:r>
      <w:r>
        <w:rPr>
          <w:rFonts w:hint="eastAsia"/>
          <w:b/>
          <w:bCs/>
          <w:sz w:val="24"/>
          <w:szCs w:val="24"/>
          <w:lang w:val="en-US" w:eastAsia="zh-CN"/>
        </w:rPr>
        <w:t>异步回复，</w:t>
      </w:r>
      <w:r>
        <w:rPr>
          <w:rFonts w:hint="eastAsia"/>
          <w:sz w:val="24"/>
          <w:szCs w:val="24"/>
          <w:lang w:val="en-US" w:eastAsia="zh-CN"/>
        </w:rPr>
        <w:t>若接收到的信息属于目前正在等待的wait_key，则更新对正在等待的wait_key的数据，并将其等待的接收方使用set()移出等待区;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4450" cy="1104900"/>
            <wp:effectExtent l="0" t="0" r="0" b="0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类型二：</w:t>
      </w:r>
      <w:r>
        <w:rPr>
          <w:rFonts w:hint="eastAsia"/>
          <w:b/>
          <w:bCs/>
          <w:sz w:val="24"/>
          <w:szCs w:val="24"/>
          <w:lang w:val="en-US" w:eastAsia="zh-CN"/>
        </w:rPr>
        <w:t>channel的回调，</w:t>
      </w:r>
      <w:r>
        <w:rPr>
          <w:rFonts w:hint="eastAsia"/>
          <w:sz w:val="24"/>
          <w:szCs w:val="24"/>
          <w:lang w:val="en-US" w:eastAsia="zh-CN"/>
        </w:rPr>
        <w:t>判断返回的channel_code是否在_channel_callbacks中，_call函数中发送的channel_id与接收到的dtx.channel_code其和为2</w:t>
      </w:r>
      <w:r>
        <w:rPr>
          <w:rFonts w:hint="eastAsia"/>
          <w:sz w:val="24"/>
          <w:szCs w:val="24"/>
          <w:vertAlign w:val="superscript"/>
          <w:lang w:val="en-US" w:eastAsia="zh-CN"/>
        </w:rPr>
        <w:t>32</w:t>
      </w:r>
      <w:r>
        <w:rPr>
          <w:rFonts w:hint="eastAsia"/>
          <w:sz w:val="24"/>
          <w:szCs w:val="24"/>
          <w:vertAlign w:val="baseline"/>
          <w:lang w:val="en-US" w:eastAsia="zh-CN"/>
        </w:rPr>
        <w:t>，也就是说发送和接收到的channel_code其和保持不变，通过这个特性查看接收到的channel_code是否在_channel_callbacks中；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840740"/>
            <wp:effectExtent l="0" t="0" r="2540" b="1651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类型三：</w:t>
      </w:r>
      <w:r>
        <w:rPr>
          <w:rFonts w:hint="eastAsia"/>
          <w:b/>
          <w:bCs/>
          <w:sz w:val="24"/>
          <w:szCs w:val="24"/>
          <w:lang w:val="en-US" w:eastAsia="zh-CN"/>
        </w:rPr>
        <w:t>selector的回调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，从接收到的dtx中取得selector部分，判断当前selector调用是否期望收到client的回复，若期望则建立一个新的dtxmessage，将selector回调函数的结果“打包”后发送给server；  若selector无效，则调用_unhanlde_callback事件的调用；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968625"/>
            <wp:effectExtent l="0" t="0" r="5080" b="3175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在所有信息接收完毕，若还有异步事件未接收到消息，则调用InstrumentServiceConnectionLost，进行丢失事件的垃圾处理；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1452880"/>
            <wp:effectExtent l="0" t="0" r="6985" b="13970"/>
            <wp:docPr id="6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DTXMessage(</w:t>
      </w:r>
      <w:r>
        <w:rPr>
          <w:rFonts w:hint="eastAsia"/>
          <w:b w:val="0"/>
          <w:bCs/>
          <w:lang w:val="en-US" w:eastAsia="zh-CN"/>
        </w:rPr>
        <w:t>dtxmsg各部分的“组装”，“分拆”，以及“转换”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_init_ 定义所需的数据；</w:t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_init_payload_header， 初始化payload部分的头部信息：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893445"/>
            <wp:effectExtent l="0" t="0" r="3810" b="1905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_init_auxiliaries_header，初始化auxiliaries部分的头部信息：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995680"/>
            <wp:effectExtent l="0" t="0" r="5080" b="13970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_update_auxiliary_len(self, delta)，更新auxiliary部分的长度信息，但实际上会更新整个DTXMessage各部分的长度信息：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848995"/>
            <wp:effectExtent l="0" t="0" r="4445" b="8255"/>
            <wp:docPr id="6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_update_selector_len(self, delta)，更新selector部分的长度信息，但实际上会更新DTXMessage总长度以及payload部分的长度：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655955"/>
            <wp:effectExtent l="0" t="0" r="4445" b="10795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from_bytes(self, buffer: bytes), 将二进制数据转变为字符数据：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按DTXMessageHeader长度来从buffer中取头部信息，用头部信息来获取payload部分长度，cursor增加；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991610"/>
            <wp:effectExtent l="0" t="0" r="5715" b="889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以DTXPayloadHeader长度来从payloadBuffer中取payload部分的头部长度，cursor增加；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1155065"/>
            <wp:effectExtent l="0" t="0" r="8255" b="698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在payloadBuffer中对auxiliaries部分进行解包，调用struct.unpack；</w:t>
      </w:r>
    </w:p>
    <w:p>
      <w:pPr>
        <w:numPr>
          <w:ilvl w:val="0"/>
          <w:numId w:val="0"/>
        </w:numPr>
        <w:ind w:left="420"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112135"/>
            <wp:effectExtent l="0" t="0" r="3810" b="1206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to_bytes(self)，将dtxmessage存储的数据转变为二进制数据返回：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按照payloadHeader, auxiliariesHeader, auxiliaries, selector的顺序进行“组装”；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长度大于65504时，对装载的信息进行“切割”，通过div_ceil判断切割成几段，根据段数增加detxmessage的fragmentCount；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通过min保证切割的每段长度都小于等于65504，对切割的每段dtxmessage进行初始化(</w:t>
      </w:r>
      <w:r>
        <w:rPr>
          <w:rFonts w:hint="eastAsia"/>
          <w:b/>
          <w:bCs/>
          <w:sz w:val="24"/>
          <w:szCs w:val="24"/>
          <w:lang w:val="en-US" w:eastAsia="zh-CN"/>
        </w:rPr>
        <w:t>设置fragmentId, length，_buf</w:t>
      </w:r>
      <w:r>
        <w:rPr>
          <w:rFonts w:hint="eastAsia"/>
          <w:sz w:val="24"/>
          <w:szCs w:val="24"/>
          <w:lang w:val="en-US" w:eastAsia="zh-CN"/>
        </w:rPr>
        <w:t>)；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返回二进制数据；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793365"/>
            <wp:effectExtent l="0" t="0" r="9525" b="698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set_selector(self, buffer:bytes)，更新_selector的长度，信息：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224280"/>
            <wp:effectExtent l="0" t="0" r="4445" b="1397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get_selector(self)，返回_selector信息：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76555"/>
            <wp:effectExtent l="0" t="0" r="6350" b="444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add_auxiliary(self, buffer:bytes)，将buffer中的部分添加到dtxmessage的auxiliary部分，更新数据，更新长度：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878205"/>
            <wp:effectExtent l="0" t="0" r="6985" b="17145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get_auxiliary_count(self)，返回auxiliary部分的长度：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81500" cy="685800"/>
            <wp:effectExtent l="0" t="0" r="0" b="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get_auxiliary_at(self, idx:int, buffer:bytes)，得到auxiliary的特定部分：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5610"/>
            <wp:effectExtent l="0" t="0" r="3175" b="254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set_auxiliary_at(self, idx:int, buffer:bytes)，设置auxiliary的特定部分：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614045"/>
            <wp:effectExtent l="0" t="0" r="6350" b="1460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new_reply(self)，一个新的dtxmessage，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通过conversationIndex该段来验证当前的message是否是要求的message；</w:t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108075"/>
            <wp:effectExtent l="0" t="0" r="5715" b="15875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方法：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148455"/>
            <wp:effectExtent l="0" t="0" r="3810" b="4445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pyobject_to_auxiliary(var)，将var中的数据进行打包：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800860"/>
            <wp:effectExtent l="0" t="0" r="5080" b="8890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Auxiliary_to_pyobject(aux)，对aux进行解包：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887345"/>
            <wp:effectExtent l="0" t="0" r="5715" b="825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pyobject_to_selector(s)，对s的selector进行打包：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43300" cy="447675"/>
            <wp:effectExtent l="0" t="0" r="0" b="9525"/>
            <wp:docPr id="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14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Selector_to_pyobject(sel)，对sel的selector数据进行解包：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1025" cy="79057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ctypes(</w:t>
      </w:r>
      <w:r>
        <w:rPr>
          <w:rFonts w:hint="eastAsia"/>
          <w:b w:val="0"/>
          <w:bCs/>
          <w:lang w:val="en-US" w:eastAsia="zh-CN"/>
        </w:rPr>
        <w:t>c语言中的类型</w:t>
      </w:r>
      <w:r>
        <w:rPr>
          <w:rFonts w:hint="eastAsia"/>
          <w:lang w:val="en-US" w:eastAsia="zh-CN"/>
        </w:rPr>
        <w:t>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Struct(</w:t>
      </w:r>
      <w:r>
        <w:rPr>
          <w:rFonts w:hint="eastAsia"/>
          <w:b w:val="0"/>
          <w:bCs/>
          <w:lang w:val="en-US" w:eastAsia="zh-CN"/>
        </w:rPr>
        <w:t>以及打包解包等</w:t>
      </w:r>
      <w:r>
        <w:rPr>
          <w:rFonts w:hint="eastAsia"/>
          <w:lang w:val="en-US" w:eastAsia="zh-CN"/>
        </w:rPr>
        <w:t>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bpylist(</w:t>
      </w:r>
      <w:r>
        <w:rPr>
          <w:rFonts w:hint="eastAsia"/>
          <w:b w:val="0"/>
          <w:bCs/>
          <w:lang w:val="en-US" w:eastAsia="zh-CN"/>
        </w:rPr>
        <w:t>Apple Binary Plist和NSKeyedArchiver格式的实现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instrument中各调用的流程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argparse 命令行参数解析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usb设备连接</w:t>
      </w:r>
    </w:p>
    <w:p>
      <w:pPr>
        <w:numPr>
          <w:ilvl w:val="0"/>
          <w:numId w:val="17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get_device(self)， 获取已经连接的设备列表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Instrument RPC服务建立</w:t>
      </w:r>
    </w:p>
    <w:p>
      <w:pPr>
        <w:numPr>
          <w:ilvl w:val="0"/>
          <w:numId w:val="1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get_usb_rpc(device)，在已连接的设备device上建立instrument rpc连接；</w:t>
      </w:r>
    </w:p>
    <w:p>
      <w:pPr>
        <w:numPr>
          <w:ilvl w:val="0"/>
          <w:numId w:val="18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Instrument rpc建立成功，尝试调用各类方法；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方法使用</w:t>
      </w:r>
    </w:p>
    <w:p>
      <w:pPr>
        <w:numPr>
          <w:ilvl w:val="0"/>
          <w:numId w:val="1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channels，cmd_channels(rpc):</w:t>
      </w:r>
    </w:p>
    <w:p>
      <w:pPr>
        <w:numPr>
          <w:ilvl w:val="0"/>
          <w:numId w:val="20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定义回调函数_notifyOfPublishedCapabilities，让回调函数与方法_notifyOfPublishnedCapabilities:，运行调用线程；</w:t>
      </w:r>
    </w:p>
    <w:p>
      <w:pPr>
        <w:numPr>
          <w:ilvl w:val="0"/>
          <w:numId w:val="20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运行结束，停止线程，退出服务；</w:t>
      </w:r>
    </w:p>
    <w:p>
      <w:pPr>
        <w:numPr>
          <w:ilvl w:val="0"/>
          <w:numId w:val="19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timeinfo，cmd_timeinfo(rpc)：</w:t>
      </w:r>
    </w:p>
    <w:p>
      <w:pPr>
        <w:numPr>
          <w:ilvl w:val="0"/>
          <w:numId w:val="21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运行线程，使用rpc.call向instrument server端发送时间请求；</w:t>
      </w:r>
    </w:p>
    <w:p>
      <w:pPr>
        <w:numPr>
          <w:ilvl w:val="0"/>
          <w:numId w:val="21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输出结果；</w:t>
      </w:r>
    </w:p>
    <w:p>
      <w:pPr>
        <w:numPr>
          <w:ilvl w:val="0"/>
          <w:numId w:val="21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运行结束，停止线程，退出服务；</w:t>
      </w:r>
    </w:p>
    <w:p>
      <w:pPr>
        <w:numPr>
          <w:ilvl w:val="0"/>
          <w:numId w:val="19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B25EFF"/>
    <w:multiLevelType w:val="singleLevel"/>
    <w:tmpl w:val="80B25EF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60DDBF0"/>
    <w:multiLevelType w:val="singleLevel"/>
    <w:tmpl w:val="960DDBF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AC4E1FD"/>
    <w:multiLevelType w:val="singleLevel"/>
    <w:tmpl w:val="9AC4E1F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619CAF5"/>
    <w:multiLevelType w:val="singleLevel"/>
    <w:tmpl w:val="A619CA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C72DD77"/>
    <w:multiLevelType w:val="singleLevel"/>
    <w:tmpl w:val="BC72DD77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94870C1"/>
    <w:multiLevelType w:val="singleLevel"/>
    <w:tmpl w:val="C94870C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CFEB061F"/>
    <w:multiLevelType w:val="singleLevel"/>
    <w:tmpl w:val="CFEB061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E6E038A3"/>
    <w:multiLevelType w:val="singleLevel"/>
    <w:tmpl w:val="E6E038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E35135E"/>
    <w:multiLevelType w:val="singleLevel"/>
    <w:tmpl w:val="FE35135E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6CFD195"/>
    <w:multiLevelType w:val="singleLevel"/>
    <w:tmpl w:val="06CFD1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BACEBD9"/>
    <w:multiLevelType w:val="singleLevel"/>
    <w:tmpl w:val="0BACEBD9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290A7A71"/>
    <w:multiLevelType w:val="singleLevel"/>
    <w:tmpl w:val="290A7A71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2F8CE632"/>
    <w:multiLevelType w:val="singleLevel"/>
    <w:tmpl w:val="2F8CE6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F15C330"/>
    <w:multiLevelType w:val="singleLevel"/>
    <w:tmpl w:val="3F15C3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4E4CCE79"/>
    <w:multiLevelType w:val="singleLevel"/>
    <w:tmpl w:val="4E4CCE79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59701F9E"/>
    <w:multiLevelType w:val="singleLevel"/>
    <w:tmpl w:val="59701F9E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5CCAEFBD"/>
    <w:multiLevelType w:val="singleLevel"/>
    <w:tmpl w:val="5CCAE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67F2D14A"/>
    <w:multiLevelType w:val="singleLevel"/>
    <w:tmpl w:val="67F2D14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697B17CE"/>
    <w:multiLevelType w:val="singleLevel"/>
    <w:tmpl w:val="697B17CE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4F2835B"/>
    <w:multiLevelType w:val="singleLevel"/>
    <w:tmpl w:val="74F283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7746F822"/>
    <w:multiLevelType w:val="singleLevel"/>
    <w:tmpl w:val="7746F8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14"/>
  </w:num>
  <w:num w:numId="3">
    <w:abstractNumId w:val="11"/>
  </w:num>
  <w:num w:numId="4">
    <w:abstractNumId w:val="5"/>
  </w:num>
  <w:num w:numId="5">
    <w:abstractNumId w:val="4"/>
  </w:num>
  <w:num w:numId="6">
    <w:abstractNumId w:val="17"/>
  </w:num>
  <w:num w:numId="7">
    <w:abstractNumId w:val="19"/>
  </w:num>
  <w:num w:numId="8">
    <w:abstractNumId w:val="13"/>
  </w:num>
  <w:num w:numId="9">
    <w:abstractNumId w:val="18"/>
  </w:num>
  <w:num w:numId="10">
    <w:abstractNumId w:val="20"/>
  </w:num>
  <w:num w:numId="11">
    <w:abstractNumId w:val="8"/>
  </w:num>
  <w:num w:numId="12">
    <w:abstractNumId w:val="16"/>
  </w:num>
  <w:num w:numId="13">
    <w:abstractNumId w:val="3"/>
  </w:num>
  <w:num w:numId="14">
    <w:abstractNumId w:val="0"/>
  </w:num>
  <w:num w:numId="15">
    <w:abstractNumId w:val="12"/>
  </w:num>
  <w:num w:numId="16">
    <w:abstractNumId w:val="1"/>
  </w:num>
  <w:num w:numId="17">
    <w:abstractNumId w:val="2"/>
  </w:num>
  <w:num w:numId="18">
    <w:abstractNumId w:val="10"/>
  </w:num>
  <w:num w:numId="19">
    <w:abstractNumId w:val="15"/>
  </w:num>
  <w:num w:numId="20">
    <w:abstractNumId w:val="9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2848C2"/>
    <w:rsid w:val="00582817"/>
    <w:rsid w:val="018C7026"/>
    <w:rsid w:val="01993BA8"/>
    <w:rsid w:val="0248626A"/>
    <w:rsid w:val="02AD56B4"/>
    <w:rsid w:val="03241174"/>
    <w:rsid w:val="03610004"/>
    <w:rsid w:val="05CD6E5B"/>
    <w:rsid w:val="09D1422E"/>
    <w:rsid w:val="0AFA6823"/>
    <w:rsid w:val="0B66132B"/>
    <w:rsid w:val="0C3C6695"/>
    <w:rsid w:val="0D250BDE"/>
    <w:rsid w:val="0DC21251"/>
    <w:rsid w:val="0F21529F"/>
    <w:rsid w:val="0F77662A"/>
    <w:rsid w:val="10BA1640"/>
    <w:rsid w:val="13A83A66"/>
    <w:rsid w:val="1549454C"/>
    <w:rsid w:val="16684F0F"/>
    <w:rsid w:val="181539ED"/>
    <w:rsid w:val="18C6000E"/>
    <w:rsid w:val="191016C1"/>
    <w:rsid w:val="1A4B254F"/>
    <w:rsid w:val="1D846655"/>
    <w:rsid w:val="20300BE0"/>
    <w:rsid w:val="218F17BA"/>
    <w:rsid w:val="25D7134B"/>
    <w:rsid w:val="27734318"/>
    <w:rsid w:val="2B3D66E2"/>
    <w:rsid w:val="2B942463"/>
    <w:rsid w:val="2C152E09"/>
    <w:rsid w:val="2CF74A80"/>
    <w:rsid w:val="2EA429FD"/>
    <w:rsid w:val="30034A08"/>
    <w:rsid w:val="32C71FEB"/>
    <w:rsid w:val="33DB08CB"/>
    <w:rsid w:val="359F7FC5"/>
    <w:rsid w:val="35D95D12"/>
    <w:rsid w:val="36E30F26"/>
    <w:rsid w:val="37400187"/>
    <w:rsid w:val="37F3268B"/>
    <w:rsid w:val="3A245A93"/>
    <w:rsid w:val="3A42161C"/>
    <w:rsid w:val="3A496E05"/>
    <w:rsid w:val="3AD5347E"/>
    <w:rsid w:val="3C272DC0"/>
    <w:rsid w:val="3D266DA1"/>
    <w:rsid w:val="3E3F55EE"/>
    <w:rsid w:val="3E9F75EB"/>
    <w:rsid w:val="3F8A4337"/>
    <w:rsid w:val="3FB60F8E"/>
    <w:rsid w:val="402B60CC"/>
    <w:rsid w:val="40C63A54"/>
    <w:rsid w:val="40F71379"/>
    <w:rsid w:val="419057F4"/>
    <w:rsid w:val="4215561C"/>
    <w:rsid w:val="42211C4B"/>
    <w:rsid w:val="422848C2"/>
    <w:rsid w:val="423A5DD0"/>
    <w:rsid w:val="42780E33"/>
    <w:rsid w:val="451B7E29"/>
    <w:rsid w:val="45F85CF1"/>
    <w:rsid w:val="468B4D04"/>
    <w:rsid w:val="46DD05D6"/>
    <w:rsid w:val="474C4DB7"/>
    <w:rsid w:val="4783766A"/>
    <w:rsid w:val="47D808D5"/>
    <w:rsid w:val="49217659"/>
    <w:rsid w:val="493F0232"/>
    <w:rsid w:val="4A836320"/>
    <w:rsid w:val="4C7456B7"/>
    <w:rsid w:val="510E3B66"/>
    <w:rsid w:val="54D1682D"/>
    <w:rsid w:val="553A730C"/>
    <w:rsid w:val="5BC664C6"/>
    <w:rsid w:val="63065BC0"/>
    <w:rsid w:val="631E411D"/>
    <w:rsid w:val="65785E8F"/>
    <w:rsid w:val="68854699"/>
    <w:rsid w:val="6A0F29E8"/>
    <w:rsid w:val="6AA77E61"/>
    <w:rsid w:val="6B3F50B2"/>
    <w:rsid w:val="6C571CDE"/>
    <w:rsid w:val="6D5B48BA"/>
    <w:rsid w:val="6D9C6E1D"/>
    <w:rsid w:val="6DF05ED4"/>
    <w:rsid w:val="6E4833C6"/>
    <w:rsid w:val="6E934076"/>
    <w:rsid w:val="6EDD133F"/>
    <w:rsid w:val="6FAF1DD7"/>
    <w:rsid w:val="71EF2439"/>
    <w:rsid w:val="74153D81"/>
    <w:rsid w:val="753E4691"/>
    <w:rsid w:val="75C20349"/>
    <w:rsid w:val="76D45543"/>
    <w:rsid w:val="79903782"/>
    <w:rsid w:val="7CFC4E4A"/>
    <w:rsid w:val="7E2E199A"/>
    <w:rsid w:val="7E69128C"/>
    <w:rsid w:val="7ECD4D29"/>
    <w:rsid w:val="7EE340D0"/>
    <w:rsid w:val="7F7C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1304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2021-01-11T06:46:00Z</dcterms:created>
  <dc:creator>descosmos</dc:creator>
  <cp:lastModifiedBy>descosmos</cp:lastModifiedBy>
  <dcterms:modified xsi:type="dcterms:W3CDTF">2021-02-02T07:52:25Z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