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Grbac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Grbac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Grbac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Grbac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Agena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Agena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Agena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Agena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r>
        <w:rPr>
          <w:rFonts w:ascii="Calibri" w:hAnsi="Calibri"/>
          <w:b/>
          <w:color w:val="000000"/>
          <w:sz w:val="22"/>
          <w:szCs w:val="22"/>
          <w:highlight w:val="cyan"/>
        </w:rPr>
        <w:t>Agena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Agena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r>
        <w:rPr>
          <w:rFonts w:ascii="Calibri" w:hAnsi="Calibri"/>
          <w:b/>
          <w:color w:val="000000"/>
          <w:sz w:val="22"/>
          <w:szCs w:val="22"/>
          <w:highlight w:val="cyan"/>
        </w:rPr>
        <w:t>Agena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Agena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Agena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Agena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000000"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Weiming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Hed: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Hed: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Caterra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Caterra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000000"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000000"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000000"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000000"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000000"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000000"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000000"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Natera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Natera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Natera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Natera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A1BCC13"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1</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Performing an ELISA with a Pipetting Robot</w:t>
      </w:r>
      <w:r w:rsidRPr="00D30652">
        <w:rPr>
          <w:rFonts w:ascii="Arial" w:hAnsi="Arial" w:cs="Arial"/>
          <w:sz w:val="20"/>
          <w:szCs w:val="20"/>
          <w:highlight w:val="red"/>
        </w:rPr>
        <w:br/>
      </w:r>
      <w:r w:rsidRPr="00D30652">
        <w:rPr>
          <w:rFonts w:ascii="Arial" w:hAnsi="Arial" w:cs="Arial"/>
          <w:sz w:val="20"/>
          <w:szCs w:val="20"/>
          <w:highlight w:val="red"/>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2" w:history="1">
        <w:r w:rsidRPr="00D30652">
          <w:rPr>
            <w:rStyle w:val="Hyperlink"/>
            <w:highlight w:val="red"/>
          </w:rPr>
          <w:t>White Paper Channel.</w:t>
        </w:r>
      </w:hyperlink>
    </w:p>
    <w:p w14:paraId="76AC4216" w14:textId="77777777" w:rsidR="003F3F02" w:rsidRPr="00D30652" w:rsidRDefault="003F3F02" w:rsidP="003F3F02">
      <w:pPr>
        <w:rPr>
          <w:rStyle w:val="Hyperlink"/>
          <w:highlight w:val="red"/>
        </w:rPr>
      </w:pPr>
    </w:p>
    <w:p w14:paraId="49703B8E" w14:textId="76E28872" w:rsidR="003F3F02" w:rsidRPr="00D30652" w:rsidRDefault="003F3F02" w:rsidP="003F3F02">
      <w:pPr>
        <w:pStyle w:val="NormalWeb"/>
        <w:rPr>
          <w:rFonts w:ascii="Arial" w:hAnsi="Arial" w:cs="Arial"/>
          <w:sz w:val="20"/>
          <w:szCs w:val="20"/>
          <w:highlight w:val="red"/>
        </w:rPr>
      </w:pPr>
      <w:r w:rsidRPr="00D30652">
        <w:rPr>
          <w:rFonts w:ascii="Calibri" w:hAnsi="Calibri"/>
          <w:b/>
          <w:color w:val="000000"/>
          <w:sz w:val="22"/>
          <w:szCs w:val="22"/>
          <w:highlight w:val="red"/>
        </w:rPr>
        <w:t>Integra White Paper 2</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RT-PCR Setup for COVID-19 Testing</w:t>
      </w:r>
      <w:r w:rsidRPr="00D30652">
        <w:rPr>
          <w:rFonts w:ascii="Arial" w:hAnsi="Arial" w:cs="Arial"/>
          <w:sz w:val="20"/>
          <w:szCs w:val="20"/>
          <w:highlight w:val="red"/>
        </w:rPr>
        <w:br/>
      </w:r>
      <w:r w:rsidRPr="00D30652">
        <w:rPr>
          <w:rFonts w:ascii="Arial" w:hAnsi="Arial" w:cs="Arial"/>
          <w:sz w:val="20"/>
          <w:szCs w:val="20"/>
          <w:highlight w:val="red"/>
        </w:rPr>
        <w:br/>
        <w:t>Body: This whitepaper from Integra highlights describes how the ASSIST PLUS pipetting robot and other tools helped automate RT-PCR setup in COVID-19 testing laboratories.</w:t>
      </w:r>
    </w:p>
    <w:p w14:paraId="71A9904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3" w:history="1">
        <w:r w:rsidRPr="00D30652">
          <w:rPr>
            <w:rStyle w:val="Hyperlink"/>
            <w:highlight w:val="red"/>
          </w:rPr>
          <w:t>White Paper Channel.</w:t>
        </w:r>
      </w:hyperlink>
    </w:p>
    <w:p w14:paraId="45F69FF1" w14:textId="77777777" w:rsidR="00C92D94" w:rsidRPr="00D30652" w:rsidRDefault="00C92D94" w:rsidP="003F3F02">
      <w:pPr>
        <w:rPr>
          <w:rStyle w:val="Hyperlink"/>
          <w:highlight w:val="red"/>
        </w:rPr>
      </w:pPr>
    </w:p>
    <w:p w14:paraId="1110B788" w14:textId="45C4873C" w:rsidR="003F3F02" w:rsidRPr="00D30652" w:rsidRDefault="00C92D94" w:rsidP="003F3F02">
      <w:pPr>
        <w:rPr>
          <w:highlight w:val="red"/>
        </w:rPr>
      </w:pPr>
      <w:r w:rsidRPr="00D30652">
        <w:rPr>
          <w:rStyle w:val="Hyperlink"/>
          <w:highlight w:val="red"/>
        </w:rPr>
        <w:t>URL:</w:t>
      </w:r>
      <w:r w:rsidRPr="00D30652">
        <w:rPr>
          <w:highlight w:val="red"/>
        </w:rPr>
        <w:t xml:space="preserve"> </w:t>
      </w:r>
      <w:hyperlink r:id="rId224" w:history="1">
        <w:r w:rsidR="00957BA6" w:rsidRPr="00D30652">
          <w:rPr>
            <w:rStyle w:val="Hyperlink"/>
            <w:highlight w:val="red"/>
          </w:rPr>
          <w:t>https://gw-resources.tradepub.com/c/pubRD.mpl?secure=1&amp;sr=pp&amp;_t=pp:&amp;qf=w_defa902&amp;ch=</w:t>
        </w:r>
      </w:hyperlink>
    </w:p>
    <w:p w14:paraId="1F84D72D" w14:textId="77777777" w:rsidR="00957BA6" w:rsidRPr="00D30652" w:rsidRDefault="00957BA6" w:rsidP="003F3F02">
      <w:pPr>
        <w:rPr>
          <w:rStyle w:val="Hyperlink"/>
          <w:highlight w:val="red"/>
        </w:rPr>
      </w:pPr>
    </w:p>
    <w:p w14:paraId="495D97AD" w14:textId="25ADF1C1"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3</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Protein Purification with a Handheld Electronic Pipette</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how an electronic multichannel pipette can automate protein purification using immobilized metal affinity chromatography (IMAC).</w:t>
      </w:r>
    </w:p>
    <w:p w14:paraId="2690955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3BD63F3"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5" w:history="1">
        <w:r w:rsidRPr="00D30652">
          <w:rPr>
            <w:rStyle w:val="Hyperlink"/>
            <w:highlight w:val="red"/>
          </w:rPr>
          <w:t>White Paper Channel.</w:t>
        </w:r>
      </w:hyperlink>
    </w:p>
    <w:p w14:paraId="63B0301A" w14:textId="77777777" w:rsidR="003F3F02" w:rsidRPr="00D30652" w:rsidRDefault="003F3F02" w:rsidP="003F3F02">
      <w:pPr>
        <w:rPr>
          <w:rStyle w:val="Hyperlink"/>
          <w:highlight w:val="red"/>
        </w:rPr>
      </w:pPr>
    </w:p>
    <w:p w14:paraId="79323294" w14:textId="440CCD2C" w:rsidR="003F3F02" w:rsidRPr="00D30652" w:rsidRDefault="003F3F02" w:rsidP="003F3F02">
      <w:pPr>
        <w:pStyle w:val="NormalWeb"/>
        <w:rPr>
          <w:rFonts w:ascii="Calibri" w:hAnsi="Calibri"/>
          <w:b/>
          <w:color w:val="000000"/>
          <w:sz w:val="22"/>
          <w:szCs w:val="22"/>
          <w:highlight w:val="red"/>
        </w:rPr>
      </w:pPr>
      <w:r w:rsidRPr="00D30652">
        <w:rPr>
          <w:rFonts w:ascii="Calibri" w:hAnsi="Calibri"/>
          <w:b/>
          <w:color w:val="000000"/>
          <w:sz w:val="22"/>
          <w:szCs w:val="22"/>
          <w:highlight w:val="red"/>
        </w:rPr>
        <w:t>Integra White Paper 4</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Automated Nucleic Acid Extraction and RT-PCR Setups for SARS-CoV-2 Testing</w:t>
      </w:r>
      <w:r w:rsidRPr="00D30652">
        <w:rPr>
          <w:rFonts w:ascii="Arial" w:hAnsi="Arial" w:cs="Arial"/>
          <w:sz w:val="20"/>
          <w:szCs w:val="20"/>
          <w:highlight w:val="red"/>
        </w:rPr>
        <w:br/>
      </w:r>
      <w:r w:rsidRPr="00D30652">
        <w:rPr>
          <w:rFonts w:ascii="Arial" w:hAnsi="Arial" w:cs="Arial"/>
          <w:sz w:val="20"/>
          <w:szCs w:val="20"/>
          <w:highlight w:val="red"/>
        </w:rPr>
        <w:br/>
        <w:t>Body: This application note from Integra describes how a pipetting robot can be used for rapid implementation of COVID-19 testing and automation of sample preparation processes.</w:t>
      </w:r>
    </w:p>
    <w:p w14:paraId="15CB4F81"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6" w:history="1">
        <w:r w:rsidRPr="00D30652">
          <w:rPr>
            <w:rStyle w:val="Hyperlink"/>
            <w:highlight w:val="red"/>
          </w:rPr>
          <w:t>White Paper Channel.</w:t>
        </w:r>
      </w:hyperlink>
    </w:p>
    <w:p w14:paraId="145E6B2E" w14:textId="77777777" w:rsidR="00C92D94" w:rsidRPr="00D30652" w:rsidRDefault="00C92D94" w:rsidP="003F3F02">
      <w:pPr>
        <w:rPr>
          <w:rStyle w:val="Hyperlink"/>
          <w:highlight w:val="red"/>
        </w:rPr>
      </w:pPr>
    </w:p>
    <w:p w14:paraId="630B50C9" w14:textId="415AD788" w:rsidR="00C92D94" w:rsidRPr="00D30652" w:rsidRDefault="00C92D94" w:rsidP="003F3F02">
      <w:pPr>
        <w:rPr>
          <w:rStyle w:val="Hyperlink"/>
          <w:highlight w:val="red"/>
        </w:rPr>
      </w:pPr>
      <w:r w:rsidRPr="00D30652">
        <w:rPr>
          <w:rStyle w:val="Hyperlink"/>
          <w:highlight w:val="red"/>
        </w:rPr>
        <w:t xml:space="preserve">URL:  </w:t>
      </w:r>
      <w:hyperlink r:id="rId227" w:history="1">
        <w:r w:rsidR="00957BA6" w:rsidRPr="00D30652">
          <w:rPr>
            <w:rStyle w:val="Hyperlink"/>
            <w:highlight w:val="red"/>
          </w:rPr>
          <w:t>https://gw-resources.tradepub.com/c/pubRD.mpl?secure=1&amp;sr=pp&amp;_t=pp:&amp;qf=w_defa900&amp;ch=</w:t>
        </w:r>
      </w:hyperlink>
    </w:p>
    <w:p w14:paraId="33B5C588" w14:textId="77777777" w:rsidR="003F3F02" w:rsidRPr="00D30652" w:rsidRDefault="003F3F02" w:rsidP="003F3F02">
      <w:pPr>
        <w:rPr>
          <w:rStyle w:val="Hyperlink"/>
          <w:highlight w:val="red"/>
        </w:rPr>
      </w:pPr>
    </w:p>
    <w:p w14:paraId="5F67B8B0" w14:textId="2D5BD34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5</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High-Throughput, 3D Assay Development on Spheroids in 1536 Well Plates</w:t>
      </w:r>
      <w:r w:rsidRPr="00D30652">
        <w:rPr>
          <w:rFonts w:ascii="Arial" w:hAnsi="Arial" w:cs="Arial"/>
          <w:sz w:val="20"/>
          <w:szCs w:val="20"/>
          <w:highlight w:val="red"/>
        </w:rPr>
        <w:br/>
      </w:r>
      <w:r w:rsidRPr="00D30652">
        <w:rPr>
          <w:rFonts w:ascii="Arial" w:hAnsi="Arial" w:cs="Arial"/>
          <w:sz w:val="20"/>
          <w:szCs w:val="20"/>
          <w:highlight w:val="red"/>
        </w:rPr>
        <w:br/>
        <w:t>Body: In this whitepaper from Integra learn about an automated method for seeding, dosing, and assaying spheroids in 1536-well spheroid microplates.</w:t>
      </w:r>
    </w:p>
    <w:p w14:paraId="29252050"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05577E1" w14:textId="77777777" w:rsidR="003F3F02" w:rsidRPr="00D30652" w:rsidRDefault="003F3F02" w:rsidP="003F3F02">
      <w:pPr>
        <w:rPr>
          <w:rStyle w:val="Hyperlink"/>
          <w:highlight w:val="red"/>
        </w:rPr>
      </w:pPr>
      <w:r w:rsidRPr="00D30652">
        <w:rPr>
          <w:highlight w:val="red"/>
        </w:rPr>
        <w:lastRenderedPageBreak/>
        <w:t xml:space="preserve">Download it from </w:t>
      </w:r>
      <w:proofErr w:type="spellStart"/>
      <w:r w:rsidRPr="00D30652">
        <w:rPr>
          <w:highlight w:val="red"/>
        </w:rPr>
        <w:t>GenomeWeb’s</w:t>
      </w:r>
      <w:proofErr w:type="spellEnd"/>
      <w:r w:rsidRPr="00D30652">
        <w:rPr>
          <w:highlight w:val="red"/>
        </w:rPr>
        <w:t xml:space="preserve"> </w:t>
      </w:r>
      <w:hyperlink r:id="rId228" w:history="1">
        <w:r w:rsidRPr="00D30652">
          <w:rPr>
            <w:rStyle w:val="Hyperlink"/>
            <w:highlight w:val="red"/>
          </w:rPr>
          <w:t>White Paper Channel.</w:t>
        </w:r>
      </w:hyperlink>
    </w:p>
    <w:p w14:paraId="39E4ABE9" w14:textId="77777777" w:rsidR="003F3F02" w:rsidRPr="00D30652" w:rsidRDefault="003F3F02" w:rsidP="003F3F02">
      <w:pPr>
        <w:rPr>
          <w:rStyle w:val="Hyperlink"/>
          <w:highlight w:val="red"/>
        </w:rPr>
      </w:pPr>
    </w:p>
    <w:p w14:paraId="14A3D3D4" w14:textId="72782D07"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6</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Performance of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br/>
      </w:r>
      <w:r w:rsidRPr="00D30652">
        <w:rPr>
          <w:rFonts w:ascii="Arial" w:hAnsi="Arial" w:cs="Arial"/>
          <w:sz w:val="20"/>
          <w:szCs w:val="20"/>
          <w:highlight w:val="red"/>
        </w:rPr>
        <w:br/>
        <w:t xml:space="preserve">Body: This application guide by Integra illustrates the advantages of using Low Retention </w:t>
      </w:r>
      <w:proofErr w:type="spellStart"/>
      <w:r w:rsidRPr="00D30652">
        <w:rPr>
          <w:rFonts w:ascii="Arial" w:hAnsi="Arial" w:cs="Arial"/>
          <w:sz w:val="20"/>
          <w:szCs w:val="20"/>
          <w:highlight w:val="red"/>
        </w:rPr>
        <w:t>GripTips</w:t>
      </w:r>
      <w:proofErr w:type="spellEnd"/>
      <w:r w:rsidRPr="00D30652">
        <w:rPr>
          <w:rFonts w:ascii="Arial" w:hAnsi="Arial" w:cs="Arial"/>
          <w:sz w:val="20"/>
          <w:szCs w:val="20"/>
          <w:highlight w:val="red"/>
        </w:rPr>
        <w:t xml:space="preserve"> when pipetting low surface tension liquids.</w:t>
      </w:r>
    </w:p>
    <w:p w14:paraId="6C0218BF"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277C4216"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29" w:history="1">
        <w:r w:rsidRPr="00D30652">
          <w:rPr>
            <w:rStyle w:val="Hyperlink"/>
            <w:highlight w:val="red"/>
          </w:rPr>
          <w:t>White Paper Channel.</w:t>
        </w:r>
      </w:hyperlink>
    </w:p>
    <w:p w14:paraId="650012A4" w14:textId="77777777" w:rsidR="003F3F02" w:rsidRPr="00D30652" w:rsidRDefault="003F3F02" w:rsidP="003F3F02">
      <w:pPr>
        <w:rPr>
          <w:rStyle w:val="Hyperlink"/>
          <w:highlight w:val="red"/>
        </w:rPr>
      </w:pPr>
    </w:p>
    <w:p w14:paraId="4ED816D0" w14:textId="6ED4CEA8"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7</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Measuring Dead Volume in Multichannel Reagent Reservoirs</w:t>
      </w:r>
      <w:r w:rsidRPr="00D30652">
        <w:rPr>
          <w:rFonts w:ascii="Arial" w:hAnsi="Arial" w:cs="Arial"/>
          <w:sz w:val="20"/>
          <w:szCs w:val="20"/>
          <w:highlight w:val="red"/>
        </w:rPr>
        <w:br/>
      </w:r>
      <w:r w:rsidRPr="00D30652">
        <w:rPr>
          <w:rFonts w:ascii="Arial" w:hAnsi="Arial" w:cs="Arial"/>
          <w:sz w:val="20"/>
          <w:szCs w:val="20"/>
          <w:highlight w:val="red"/>
        </w:rPr>
        <w:br/>
        <w:t>Body: This technical note from Integra describes a</w:t>
      </w:r>
      <w:r w:rsidRPr="00D30652">
        <w:rPr>
          <w:highlight w:val="red"/>
        </w:rPr>
        <w:t xml:space="preserve"> </w:t>
      </w:r>
      <w:r w:rsidRPr="00D30652">
        <w:rPr>
          <w:rFonts w:ascii="Arial" w:hAnsi="Arial" w:cs="Arial"/>
          <w:sz w:val="20"/>
          <w:szCs w:val="20"/>
          <w:highlight w:val="red"/>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5C241F12"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0" w:history="1">
        <w:r w:rsidRPr="00D30652">
          <w:rPr>
            <w:rStyle w:val="Hyperlink"/>
            <w:highlight w:val="red"/>
          </w:rPr>
          <w:t>White Paper Channel.</w:t>
        </w:r>
      </w:hyperlink>
    </w:p>
    <w:p w14:paraId="70C8EDA5" w14:textId="77777777" w:rsidR="003F3F02" w:rsidRPr="00D30652" w:rsidRDefault="003F3F02" w:rsidP="003F3F02">
      <w:pPr>
        <w:rPr>
          <w:rStyle w:val="Hyperlink"/>
          <w:highlight w:val="red"/>
        </w:rPr>
      </w:pPr>
    </w:p>
    <w:p w14:paraId="6751D9A9" w14:textId="73F5EC6B" w:rsidR="003F3F02" w:rsidRPr="00D30652" w:rsidRDefault="003F3F02" w:rsidP="003F3F02">
      <w:pPr>
        <w:pStyle w:val="NormalWeb"/>
        <w:spacing w:before="0" w:beforeAutospacing="0" w:after="0" w:afterAutospacing="0"/>
        <w:rPr>
          <w:rFonts w:ascii="Arial" w:hAnsi="Arial" w:cs="Arial"/>
          <w:sz w:val="20"/>
          <w:szCs w:val="20"/>
          <w:highlight w:val="red"/>
        </w:rPr>
      </w:pPr>
      <w:r w:rsidRPr="00D30652">
        <w:rPr>
          <w:rFonts w:ascii="Calibri" w:hAnsi="Calibri"/>
          <w:b/>
          <w:color w:val="000000"/>
          <w:sz w:val="22"/>
          <w:szCs w:val="22"/>
          <w:highlight w:val="red"/>
        </w:rPr>
        <w:t>Integra White Paper 8</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Automated Affinity Purification of Immunoglobulins </w:t>
      </w:r>
      <w:r w:rsidRPr="00D30652">
        <w:rPr>
          <w:rFonts w:ascii="Arial" w:hAnsi="Arial" w:cs="Arial"/>
          <w:sz w:val="20"/>
          <w:szCs w:val="20"/>
          <w:highlight w:val="red"/>
        </w:rPr>
        <w:br/>
      </w:r>
      <w:r w:rsidRPr="00D30652">
        <w:rPr>
          <w:rFonts w:ascii="Arial" w:hAnsi="Arial" w:cs="Arial"/>
          <w:sz w:val="20"/>
          <w:szCs w:val="20"/>
          <w:highlight w:val="red"/>
        </w:rPr>
        <w:br/>
        <w:t>Body: The affinity extraction protocol described in this application note from Integra demonstrates high recoveries, low background, and reproducible antibody enrichment.</w:t>
      </w:r>
    </w:p>
    <w:p w14:paraId="4A18190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9846228"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1" w:history="1">
        <w:r w:rsidRPr="00D30652">
          <w:rPr>
            <w:rStyle w:val="Hyperlink"/>
            <w:highlight w:val="red"/>
          </w:rPr>
          <w:t>White Paper Channel.</w:t>
        </w:r>
      </w:hyperlink>
    </w:p>
    <w:p w14:paraId="06B658C0" w14:textId="77777777" w:rsidR="003F3F02" w:rsidRPr="00D30652" w:rsidRDefault="003F3F02" w:rsidP="003F3F02">
      <w:pPr>
        <w:rPr>
          <w:rStyle w:val="Hyperlink"/>
          <w:highlight w:val="red"/>
        </w:rPr>
      </w:pPr>
    </w:p>
    <w:p w14:paraId="1C77646A" w14:textId="2CBE9A53" w:rsidR="003F3F02" w:rsidRPr="00D30652" w:rsidRDefault="003F3F02" w:rsidP="003F3F02">
      <w:pPr>
        <w:pStyle w:val="NormalWeb"/>
        <w:spacing w:before="0" w:beforeAutospacing="0" w:after="0" w:afterAutospacing="0"/>
        <w:rPr>
          <w:rFonts w:ascii="Calibri" w:hAnsi="Calibri"/>
          <w:b/>
          <w:color w:val="000000"/>
          <w:sz w:val="22"/>
          <w:szCs w:val="22"/>
          <w:highlight w:val="red"/>
        </w:rPr>
      </w:pPr>
      <w:r w:rsidRPr="00D30652">
        <w:rPr>
          <w:rFonts w:ascii="Calibri" w:hAnsi="Calibri"/>
          <w:b/>
          <w:color w:val="000000"/>
          <w:sz w:val="22"/>
          <w:szCs w:val="22"/>
          <w:highlight w:val="red"/>
        </w:rPr>
        <w:t>Integra White Paper 9</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rFonts w:ascii="Arial" w:hAnsi="Arial" w:cs="Arial"/>
          <w:sz w:val="20"/>
          <w:szCs w:val="20"/>
          <w:highlight w:val="red"/>
        </w:rPr>
        <w:t>Title:</w:t>
      </w:r>
      <w:r w:rsidRPr="00D30652">
        <w:rPr>
          <w:highlight w:val="red"/>
        </w:rPr>
        <w:t xml:space="preserve"> </w:t>
      </w:r>
      <w:r w:rsidRPr="00D30652">
        <w:rPr>
          <w:rFonts w:ascii="Arial" w:hAnsi="Arial" w:cs="Arial"/>
          <w:sz w:val="20"/>
          <w:szCs w:val="20"/>
          <w:highlight w:val="red"/>
        </w:rPr>
        <w:t xml:space="preserve">Increase your Sample Screening and Genotyping Assay Throughput </w:t>
      </w:r>
      <w:r w:rsidRPr="00D30652">
        <w:rPr>
          <w:rFonts w:ascii="Arial" w:hAnsi="Arial" w:cs="Arial"/>
          <w:sz w:val="20"/>
          <w:szCs w:val="20"/>
          <w:highlight w:val="red"/>
        </w:rPr>
        <w:br/>
      </w:r>
      <w:r w:rsidRPr="00D30652">
        <w:rPr>
          <w:rFonts w:ascii="Arial" w:hAnsi="Arial" w:cs="Arial"/>
          <w:sz w:val="20"/>
          <w:szCs w:val="20"/>
          <w:highlight w:val="red"/>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Pr="00D30652" w:rsidRDefault="003F3F02" w:rsidP="003F3F02">
      <w:pPr>
        <w:rPr>
          <w:highlight w:val="red"/>
        </w:rPr>
      </w:pPr>
    </w:p>
    <w:p w14:paraId="51718A1C" w14:textId="77777777" w:rsidR="003F3F02" w:rsidRPr="00D30652" w:rsidRDefault="003F3F02" w:rsidP="003F3F02">
      <w:pPr>
        <w:rPr>
          <w:rStyle w:val="Hyperlink"/>
          <w:highlight w:val="red"/>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2" w:history="1">
        <w:r w:rsidRPr="00D30652">
          <w:rPr>
            <w:rStyle w:val="Hyperlink"/>
            <w:highlight w:val="red"/>
          </w:rPr>
          <w:t>White Paper Channel.</w:t>
        </w:r>
      </w:hyperlink>
    </w:p>
    <w:p w14:paraId="0BCC2F10" w14:textId="77777777" w:rsidR="003F3F02" w:rsidRPr="00D30652" w:rsidRDefault="003F3F02" w:rsidP="003F3F02">
      <w:pPr>
        <w:rPr>
          <w:rStyle w:val="Hyperlink"/>
          <w:highlight w:val="red"/>
        </w:rPr>
      </w:pPr>
    </w:p>
    <w:p w14:paraId="333638F4" w14:textId="4E9F136E" w:rsidR="003F3F02" w:rsidRPr="00D30652" w:rsidRDefault="003F3F02" w:rsidP="003F3F02">
      <w:pPr>
        <w:rPr>
          <w:rFonts w:eastAsia="Times New Roman"/>
          <w:highlight w:val="red"/>
        </w:rPr>
      </w:pPr>
      <w:r w:rsidRPr="00D30652">
        <w:rPr>
          <w:rFonts w:ascii="Calibri" w:hAnsi="Calibri"/>
          <w:b/>
          <w:color w:val="000000"/>
          <w:sz w:val="22"/>
          <w:szCs w:val="22"/>
          <w:highlight w:val="red"/>
        </w:rPr>
        <w:t>Integra White Paper 10</w:t>
      </w:r>
      <w:r w:rsidR="00D30652">
        <w:rPr>
          <w:rFonts w:ascii="Calibri" w:hAnsi="Calibri"/>
          <w:b/>
          <w:color w:val="000000"/>
          <w:sz w:val="22"/>
          <w:szCs w:val="22"/>
          <w:highlight w:val="red"/>
        </w:rPr>
        <w:t xml:space="preserve"> (Retired)</w:t>
      </w:r>
      <w:r w:rsidRPr="00D30652">
        <w:rPr>
          <w:rFonts w:ascii="Calibri" w:hAnsi="Calibri"/>
          <w:b/>
          <w:color w:val="000000"/>
          <w:sz w:val="22"/>
          <w:szCs w:val="22"/>
          <w:highlight w:val="red"/>
        </w:rPr>
        <w:br/>
      </w:r>
      <w:r w:rsidRPr="00D30652">
        <w:rPr>
          <w:rFonts w:ascii="Calibri" w:hAnsi="Calibri"/>
          <w:b/>
          <w:color w:val="000000"/>
          <w:sz w:val="22"/>
          <w:szCs w:val="22"/>
          <w:highlight w:val="red"/>
        </w:rPr>
        <w:br/>
      </w:r>
      <w:r w:rsidRPr="00D30652">
        <w:rPr>
          <w:highlight w:val="red"/>
        </w:rPr>
        <w:t xml:space="preserve">Title: Setting up a 384 well </w:t>
      </w:r>
      <w:proofErr w:type="spellStart"/>
      <w:r w:rsidRPr="00D30652">
        <w:rPr>
          <w:highlight w:val="red"/>
        </w:rPr>
        <w:t>qRT</w:t>
      </w:r>
      <w:proofErr w:type="spellEnd"/>
      <w:r w:rsidRPr="00D30652">
        <w:rPr>
          <w:highlight w:val="red"/>
        </w:rPr>
        <w:t xml:space="preserve">-PCR assay for the </w:t>
      </w:r>
      <w:proofErr w:type="spellStart"/>
      <w:r w:rsidRPr="00D30652">
        <w:rPr>
          <w:highlight w:val="red"/>
        </w:rPr>
        <w:t>ViiA</w:t>
      </w:r>
      <w:proofErr w:type="spellEnd"/>
      <w:r w:rsidRPr="00D30652">
        <w:rPr>
          <w:highlight w:val="red"/>
        </w:rPr>
        <w:t xml:space="preserve"> 7</w:t>
      </w:r>
      <w:r w:rsidRPr="00D30652">
        <w:rPr>
          <w:highlight w:val="red"/>
        </w:rPr>
        <w:br/>
      </w:r>
      <w:r w:rsidRPr="00D30652">
        <w:rPr>
          <w:highlight w:val="red"/>
        </w:rPr>
        <w:br/>
        <w:t xml:space="preserve">Body: This application note from Integra </w:t>
      </w:r>
      <w:r w:rsidRPr="00D30652">
        <w:rPr>
          <w:rFonts w:eastAsia="Times New Roman"/>
          <w:highlight w:val="red"/>
        </w:rPr>
        <w:t xml:space="preserve">describes how to set up a 384-well </w:t>
      </w:r>
      <w:proofErr w:type="spellStart"/>
      <w:r w:rsidRPr="00D30652">
        <w:rPr>
          <w:rFonts w:eastAsia="Times New Roman"/>
          <w:highlight w:val="red"/>
        </w:rPr>
        <w:t>qRT</w:t>
      </w:r>
      <w:proofErr w:type="spellEnd"/>
      <w:r w:rsidRPr="00D30652">
        <w:rPr>
          <w:rFonts w:eastAsia="Times New Roman"/>
          <w:highlight w:val="red"/>
        </w:rPr>
        <w:t xml:space="preserve">-PCR assay by hand using a VIAFLO 16 channel 125 </w:t>
      </w:r>
      <w:proofErr w:type="spellStart"/>
      <w:r w:rsidRPr="00D30652">
        <w:rPr>
          <w:rFonts w:eastAsia="Times New Roman"/>
          <w:highlight w:val="red"/>
        </w:rPr>
        <w:t>μl</w:t>
      </w:r>
      <w:proofErr w:type="spellEnd"/>
      <w:r w:rsidRPr="00D30652">
        <w:rPr>
          <w:rFonts w:eastAsia="Times New Roman"/>
          <w:highlight w:val="red"/>
        </w:rPr>
        <w:t xml:space="preserve"> electronic pipette.</w:t>
      </w:r>
    </w:p>
    <w:p w14:paraId="4233AEB3" w14:textId="77777777" w:rsidR="003F3F02" w:rsidRPr="00D30652" w:rsidRDefault="003F3F02" w:rsidP="003F3F02">
      <w:pPr>
        <w:pStyle w:val="NormalWeb"/>
        <w:spacing w:before="0" w:beforeAutospacing="0" w:after="0" w:afterAutospacing="0"/>
        <w:rPr>
          <w:rFonts w:ascii="Calibri" w:hAnsi="Calibri"/>
          <w:b/>
          <w:color w:val="000000"/>
          <w:sz w:val="22"/>
          <w:szCs w:val="22"/>
          <w:highlight w:val="red"/>
        </w:rPr>
      </w:pPr>
    </w:p>
    <w:p w14:paraId="1725291A" w14:textId="53C1DC7F" w:rsidR="003F3F02" w:rsidRPr="00C53705" w:rsidRDefault="003F3F02" w:rsidP="003F3F02">
      <w:pPr>
        <w:rPr>
          <w:rFonts w:asciiTheme="minorHAnsi" w:hAnsiTheme="minorHAnsi" w:cstheme="minorHAnsi"/>
          <w:sz w:val="24"/>
          <w:szCs w:val="24"/>
        </w:rPr>
      </w:pPr>
      <w:r w:rsidRPr="00D30652">
        <w:rPr>
          <w:highlight w:val="red"/>
        </w:rPr>
        <w:t xml:space="preserve">Download it from </w:t>
      </w:r>
      <w:proofErr w:type="spellStart"/>
      <w:r w:rsidRPr="00D30652">
        <w:rPr>
          <w:highlight w:val="red"/>
        </w:rPr>
        <w:t>GenomeWeb’s</w:t>
      </w:r>
      <w:proofErr w:type="spellEnd"/>
      <w:r w:rsidRPr="00D30652">
        <w:rPr>
          <w:highlight w:val="red"/>
        </w:rPr>
        <w:t xml:space="preserve"> </w:t>
      </w:r>
      <w:hyperlink r:id="rId233" w:history="1">
        <w:r w:rsidRPr="00D30652">
          <w:rPr>
            <w:rStyle w:val="Hyperlink"/>
            <w:highlight w:val="red"/>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SoRelle,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SoRelle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Chapdelaine,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Chapdelaine,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r w:rsidRPr="00860F11">
        <w:rPr>
          <w:rFonts w:ascii="Calibri" w:hAnsi="Calibri"/>
          <w:b/>
          <w:color w:val="000000"/>
          <w:sz w:val="22"/>
          <w:szCs w:val="22"/>
          <w:highlight w:val="cyan"/>
        </w:rPr>
        <w:t>Mirus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Mirus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r w:rsidRPr="00BB05DC">
        <w:rPr>
          <w:b/>
          <w:bCs/>
          <w:i/>
          <w:iCs/>
          <w:sz w:val="22"/>
          <w:szCs w:val="22"/>
          <w:highlight w:val="cyan"/>
        </w:rPr>
        <w:t>Stilla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Stilla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r w:rsidRPr="00BB05DC">
        <w:rPr>
          <w:b/>
          <w:bCs/>
          <w:i/>
          <w:iCs/>
          <w:sz w:val="22"/>
          <w:szCs w:val="22"/>
          <w:highlight w:val="cyan"/>
        </w:rPr>
        <w:t>Stilla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r w:rsidRPr="00BB05DC">
        <w:rPr>
          <w:b/>
          <w:bCs/>
          <w:i/>
          <w:iCs/>
          <w:sz w:val="22"/>
          <w:szCs w:val="22"/>
          <w:highlight w:val="cyan"/>
        </w:rPr>
        <w:t>Stilla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Stilla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r w:rsidRPr="00BB05DC">
        <w:rPr>
          <w:b/>
          <w:bCs/>
          <w:i/>
          <w:iCs/>
          <w:sz w:val="22"/>
          <w:szCs w:val="22"/>
          <w:highlight w:val="cyan"/>
        </w:rPr>
        <w:t>Stilla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Stilla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r w:rsidRPr="00BB05DC">
        <w:rPr>
          <w:b/>
          <w:bCs/>
          <w:i/>
          <w:iCs/>
          <w:sz w:val="22"/>
          <w:szCs w:val="22"/>
          <w:highlight w:val="cyan"/>
        </w:rPr>
        <w:t>Stilla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r w:rsidRPr="00BB05DC">
        <w:rPr>
          <w:b/>
          <w:bCs/>
          <w:i/>
          <w:iCs/>
          <w:sz w:val="22"/>
          <w:szCs w:val="22"/>
          <w:highlight w:val="cyan"/>
        </w:rPr>
        <w:t>Stilla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r w:rsidRPr="00BB05DC">
        <w:rPr>
          <w:b/>
          <w:bCs/>
          <w:i/>
          <w:iCs/>
          <w:sz w:val="22"/>
          <w:szCs w:val="22"/>
          <w:highlight w:val="cyan"/>
        </w:rPr>
        <w:t>Stilla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Stilla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r w:rsidRPr="00BB05DC">
        <w:rPr>
          <w:b/>
          <w:bCs/>
          <w:i/>
          <w:iCs/>
          <w:sz w:val="22"/>
          <w:szCs w:val="22"/>
          <w:highlight w:val="cyan"/>
        </w:rPr>
        <w:t>Stilla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Stilla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Streck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Streck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Streck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Streck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Streck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Streck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r w:rsidRPr="00C53705">
        <w:rPr>
          <w:rFonts w:asciiTheme="minorHAnsi" w:hAnsiTheme="minorHAnsi" w:cstheme="minorHAnsi"/>
          <w:b/>
          <w:color w:val="000000"/>
          <w:highlight w:val="cyan"/>
        </w:rPr>
        <w:t>Streck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In this whitepaper by Streck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000000"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000000"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This application note from Tecan describes the effective use of the Revelo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Sevinsky,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Colli-Pee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Colli-Pee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Colli-Pee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Colli-Pee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Revelo™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Doudna’s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Doudna’s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Ostro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Ostro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Stilla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Stilla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Stilla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Stilla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Stilla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Schütte,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Schütte,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Genea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Genea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Genea,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Genea,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000000"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Supel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Supel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Supel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Schütte,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Schütte,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NETSseq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20DA2C02"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7:</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6910AC6" w14:textId="77777777" w:rsidR="006C423C" w:rsidRPr="00015B51" w:rsidRDefault="006C423C" w:rsidP="006C423C">
      <w:pPr>
        <w:rPr>
          <w:sz w:val="22"/>
          <w:szCs w:val="22"/>
          <w:highlight w:val="red"/>
        </w:rPr>
      </w:pPr>
    </w:p>
    <w:p w14:paraId="15573D0D"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Considerations for Maximizing the Quality of RNA-Seq Libraries and Sequencing Data</w:t>
      </w:r>
    </w:p>
    <w:p w14:paraId="4ECDDD82" w14:textId="77777777" w:rsidR="006C423C" w:rsidRPr="00015B51" w:rsidRDefault="006C423C" w:rsidP="006C423C">
      <w:pPr>
        <w:rPr>
          <w:sz w:val="22"/>
          <w:szCs w:val="22"/>
          <w:highlight w:val="red"/>
        </w:rPr>
      </w:pPr>
    </w:p>
    <w:p w14:paraId="4AB7B07F"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015B51" w:rsidRDefault="006C423C" w:rsidP="006C423C">
      <w:pPr>
        <w:rPr>
          <w:sz w:val="22"/>
          <w:szCs w:val="22"/>
          <w:highlight w:val="red"/>
        </w:rPr>
      </w:pPr>
    </w:p>
    <w:p w14:paraId="4B0AF653"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79" w:history="1">
        <w:r w:rsidRPr="00015B51">
          <w:rPr>
            <w:rStyle w:val="Hyperlink"/>
            <w:sz w:val="22"/>
            <w:szCs w:val="22"/>
            <w:highlight w:val="red"/>
          </w:rPr>
          <w:t>White Paper Channel</w:t>
        </w:r>
      </w:hyperlink>
      <w:r w:rsidRPr="00015B51">
        <w:rPr>
          <w:sz w:val="22"/>
          <w:szCs w:val="22"/>
          <w:highlight w:val="red"/>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40937B18"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8</w:t>
      </w:r>
      <w:r w:rsidR="00015B51" w:rsidRPr="00015B51">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proofErr w:type="gramStart"/>
      <w:r w:rsidR="00015B51">
        <w:rPr>
          <w:b/>
          <w:bCs/>
          <w:i/>
          <w:iCs/>
          <w:sz w:val="22"/>
          <w:szCs w:val="22"/>
          <w:highlight w:val="red"/>
        </w:rPr>
        <w:t>Retired )</w:t>
      </w:r>
      <w:proofErr w:type="gramEnd"/>
    </w:p>
    <w:p w14:paraId="485DA796" w14:textId="77777777" w:rsidR="006C423C" w:rsidRPr="00015B51" w:rsidRDefault="006C423C" w:rsidP="006C423C">
      <w:pPr>
        <w:rPr>
          <w:sz w:val="22"/>
          <w:szCs w:val="22"/>
          <w:highlight w:val="red"/>
        </w:rPr>
      </w:pPr>
    </w:p>
    <w:p w14:paraId="4BF2EF72"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1D8CCF8" w14:textId="77777777" w:rsidR="006C423C" w:rsidRPr="00015B51" w:rsidRDefault="006C423C" w:rsidP="006C423C">
      <w:pPr>
        <w:rPr>
          <w:sz w:val="22"/>
          <w:szCs w:val="22"/>
          <w:highlight w:val="red"/>
        </w:rPr>
      </w:pPr>
    </w:p>
    <w:p w14:paraId="353C16CB"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015B51" w:rsidRDefault="006C423C" w:rsidP="006C423C">
      <w:pPr>
        <w:rPr>
          <w:sz w:val="22"/>
          <w:szCs w:val="22"/>
          <w:highlight w:val="red"/>
        </w:rPr>
      </w:pPr>
    </w:p>
    <w:p w14:paraId="765F9BDD"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0" w:history="1">
        <w:r w:rsidRPr="00015B51">
          <w:rPr>
            <w:rStyle w:val="Hyperlink"/>
            <w:sz w:val="22"/>
            <w:szCs w:val="22"/>
            <w:highlight w:val="red"/>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6562E1CE"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360Dx White Paper 8:</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7C6C8110" w14:textId="77777777" w:rsidR="006C423C" w:rsidRPr="00015B51" w:rsidRDefault="006C423C" w:rsidP="006C423C">
      <w:pPr>
        <w:rPr>
          <w:sz w:val="22"/>
          <w:szCs w:val="22"/>
          <w:highlight w:val="red"/>
        </w:rPr>
      </w:pPr>
    </w:p>
    <w:p w14:paraId="69A04855"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4503D918" w14:textId="77777777" w:rsidR="006C423C" w:rsidRPr="00015B51" w:rsidRDefault="006C423C" w:rsidP="006C423C">
      <w:pPr>
        <w:rPr>
          <w:sz w:val="22"/>
          <w:szCs w:val="22"/>
          <w:highlight w:val="red"/>
        </w:rPr>
      </w:pPr>
    </w:p>
    <w:p w14:paraId="3FAC3CFE"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015B51" w:rsidRDefault="006C423C" w:rsidP="006C423C">
      <w:pPr>
        <w:rPr>
          <w:sz w:val="22"/>
          <w:szCs w:val="22"/>
          <w:highlight w:val="red"/>
        </w:rPr>
      </w:pPr>
    </w:p>
    <w:p w14:paraId="76D5FC91" w14:textId="77777777" w:rsidR="006C423C" w:rsidRDefault="006C423C" w:rsidP="006C423C">
      <w:pPr>
        <w:rPr>
          <w:sz w:val="22"/>
          <w:szCs w:val="22"/>
        </w:rPr>
      </w:pPr>
      <w:r w:rsidRPr="00015B51">
        <w:rPr>
          <w:sz w:val="22"/>
          <w:szCs w:val="22"/>
          <w:highlight w:val="red"/>
        </w:rPr>
        <w:t xml:space="preserve">Download it from the </w:t>
      </w:r>
      <w:hyperlink r:id="rId881" w:history="1">
        <w:r w:rsidRPr="00015B51">
          <w:rPr>
            <w:rStyle w:val="Hyperlink"/>
            <w:sz w:val="22"/>
            <w:szCs w:val="22"/>
            <w:highlight w:val="red"/>
          </w:rPr>
          <w:t>360Dx White Paper Channel</w:t>
        </w:r>
      </w:hyperlink>
      <w:r w:rsidRPr="00015B51">
        <w:rPr>
          <w:sz w:val="22"/>
          <w:szCs w:val="22"/>
          <w:highlight w:val="red"/>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5CBDD3D" w:rsidR="006C423C" w:rsidRPr="00015B51" w:rsidRDefault="006C423C" w:rsidP="006C423C">
      <w:pPr>
        <w:rPr>
          <w:b/>
          <w:bCs/>
          <w:i/>
          <w:iCs/>
          <w:sz w:val="22"/>
          <w:szCs w:val="22"/>
          <w:highlight w:val="red"/>
        </w:rPr>
      </w:pPr>
      <w:proofErr w:type="spellStart"/>
      <w:r w:rsidRPr="00015B51">
        <w:rPr>
          <w:b/>
          <w:bCs/>
          <w:i/>
          <w:iCs/>
          <w:sz w:val="22"/>
          <w:szCs w:val="22"/>
          <w:highlight w:val="red"/>
        </w:rPr>
        <w:t>Zymo</w:t>
      </w:r>
      <w:proofErr w:type="spellEnd"/>
      <w:r w:rsidRPr="00015B51">
        <w:rPr>
          <w:b/>
          <w:bCs/>
          <w:i/>
          <w:iCs/>
          <w:sz w:val="22"/>
          <w:szCs w:val="22"/>
          <w:highlight w:val="red"/>
        </w:rPr>
        <w:t xml:space="preserve"> Research TT PON White Paper 8:</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7513F2F" w14:textId="77777777" w:rsidR="006C423C" w:rsidRPr="00015B51" w:rsidRDefault="006C423C" w:rsidP="006C423C">
      <w:pPr>
        <w:rPr>
          <w:sz w:val="22"/>
          <w:szCs w:val="22"/>
          <w:highlight w:val="red"/>
        </w:rPr>
      </w:pPr>
    </w:p>
    <w:p w14:paraId="22F1B33C"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Next-Generation Sequencing Methods in Liquid Biopsy</w:t>
      </w:r>
    </w:p>
    <w:p w14:paraId="2D75D160" w14:textId="77777777" w:rsidR="006C423C" w:rsidRPr="00015B51" w:rsidRDefault="006C423C" w:rsidP="006C423C">
      <w:pPr>
        <w:rPr>
          <w:sz w:val="22"/>
          <w:szCs w:val="22"/>
          <w:highlight w:val="red"/>
        </w:rPr>
      </w:pPr>
    </w:p>
    <w:p w14:paraId="1BEE1BC8" w14:textId="77777777" w:rsidR="006C423C" w:rsidRPr="00015B51" w:rsidRDefault="006C423C" w:rsidP="006C423C">
      <w:pPr>
        <w:rPr>
          <w:sz w:val="22"/>
          <w:szCs w:val="22"/>
          <w:highlight w:val="red"/>
        </w:rPr>
      </w:pPr>
      <w:r w:rsidRPr="00015B51">
        <w:rPr>
          <w:b/>
          <w:bCs/>
          <w:sz w:val="22"/>
          <w:szCs w:val="22"/>
          <w:highlight w:val="red"/>
        </w:rPr>
        <w:lastRenderedPageBreak/>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015B51" w:rsidRDefault="006C423C" w:rsidP="006C423C">
      <w:pPr>
        <w:rPr>
          <w:sz w:val="22"/>
          <w:szCs w:val="22"/>
          <w:highlight w:val="red"/>
        </w:rPr>
      </w:pPr>
    </w:p>
    <w:p w14:paraId="2BFF78E5" w14:textId="77777777" w:rsidR="006C423C" w:rsidRDefault="006C423C" w:rsidP="006C423C">
      <w:pPr>
        <w:rPr>
          <w:sz w:val="22"/>
          <w:szCs w:val="22"/>
        </w:rPr>
      </w:pPr>
      <w:r w:rsidRPr="00015B51">
        <w:rPr>
          <w:sz w:val="22"/>
          <w:szCs w:val="22"/>
          <w:highlight w:val="red"/>
        </w:rPr>
        <w:t xml:space="preserve">Download it from the </w:t>
      </w:r>
      <w:hyperlink r:id="rId882" w:history="1">
        <w:r w:rsidRPr="00015B51">
          <w:rPr>
            <w:rStyle w:val="Hyperlink"/>
            <w:sz w:val="22"/>
            <w:szCs w:val="22"/>
            <w:highlight w:val="red"/>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5804BA99" w:rsidR="006C423C" w:rsidRPr="00015B51" w:rsidRDefault="006C423C" w:rsidP="006C423C">
      <w:pPr>
        <w:rPr>
          <w:b/>
          <w:bCs/>
          <w:i/>
          <w:iCs/>
          <w:sz w:val="22"/>
          <w:szCs w:val="22"/>
          <w:highlight w:val="red"/>
        </w:rPr>
      </w:pPr>
      <w:bookmarkStart w:id="17" w:name="_Hlk89764784"/>
      <w:proofErr w:type="spellStart"/>
      <w:r w:rsidRPr="00015B51">
        <w:rPr>
          <w:b/>
          <w:bCs/>
          <w:i/>
          <w:iCs/>
          <w:sz w:val="22"/>
          <w:szCs w:val="22"/>
          <w:highlight w:val="red"/>
        </w:rPr>
        <w:t>Zymo</w:t>
      </w:r>
      <w:proofErr w:type="spellEnd"/>
      <w:r w:rsidRPr="00015B51">
        <w:rPr>
          <w:b/>
          <w:bCs/>
          <w:i/>
          <w:iCs/>
          <w:sz w:val="22"/>
          <w:szCs w:val="22"/>
          <w:highlight w:val="red"/>
        </w:rPr>
        <w:t xml:space="preserve"> Research TT GW White Paper 9</w:t>
      </w:r>
      <w:bookmarkEnd w:id="17"/>
      <w:r w:rsidRPr="00015B51">
        <w:rPr>
          <w:b/>
          <w:bCs/>
          <w:i/>
          <w:iCs/>
          <w:sz w:val="22"/>
          <w:szCs w:val="22"/>
          <w:highlight w:val="red"/>
        </w:rPr>
        <w:t>:</w:t>
      </w:r>
      <w:r w:rsidR="00B73F09" w:rsidRP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E7E704" w14:textId="77777777" w:rsidR="006C423C" w:rsidRPr="00015B51" w:rsidRDefault="006C423C" w:rsidP="006C423C">
      <w:pPr>
        <w:rPr>
          <w:sz w:val="22"/>
          <w:szCs w:val="22"/>
          <w:highlight w:val="red"/>
        </w:rPr>
      </w:pPr>
    </w:p>
    <w:p w14:paraId="26966EA1" w14:textId="77777777" w:rsidR="006C423C" w:rsidRPr="00015B51" w:rsidRDefault="006C423C" w:rsidP="006C423C">
      <w:pPr>
        <w:rPr>
          <w:sz w:val="22"/>
          <w:szCs w:val="22"/>
          <w:highlight w:val="red"/>
        </w:rPr>
      </w:pPr>
      <w:r w:rsidRPr="00015B51">
        <w:rPr>
          <w:b/>
          <w:bCs/>
          <w:sz w:val="22"/>
          <w:szCs w:val="22"/>
          <w:highlight w:val="red"/>
        </w:rPr>
        <w:t>Title:</w:t>
      </w:r>
      <w:r w:rsidRPr="00015B51">
        <w:rPr>
          <w:sz w:val="22"/>
          <w:szCs w:val="22"/>
          <w:highlight w:val="red"/>
        </w:rPr>
        <w:t xml:space="preserve"> Multi-Organism Transcriptomics With an rRNA-Depleting Library Kit</w:t>
      </w:r>
    </w:p>
    <w:p w14:paraId="741ED8B9" w14:textId="77777777" w:rsidR="006C423C" w:rsidRPr="00015B51" w:rsidRDefault="006C423C" w:rsidP="006C423C">
      <w:pPr>
        <w:rPr>
          <w:sz w:val="22"/>
          <w:szCs w:val="22"/>
          <w:highlight w:val="red"/>
        </w:rPr>
      </w:pPr>
    </w:p>
    <w:p w14:paraId="5E6D20EC" w14:textId="77777777" w:rsidR="006C423C" w:rsidRPr="00015B51" w:rsidRDefault="006C423C" w:rsidP="006C423C">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Zymo</w:t>
      </w:r>
      <w:proofErr w:type="spellEnd"/>
      <w:r w:rsidRPr="00015B51">
        <w:rPr>
          <w:sz w:val="22"/>
          <w:szCs w:val="22"/>
          <w:highlight w:val="red"/>
        </w:rPr>
        <w:t xml:space="preserve"> Research describes the whole-transcriptome analysis of several model organisms using the Zymo-Seq </w:t>
      </w:r>
      <w:proofErr w:type="spellStart"/>
      <w:r w:rsidRPr="00015B51">
        <w:rPr>
          <w:sz w:val="22"/>
          <w:szCs w:val="22"/>
          <w:highlight w:val="red"/>
        </w:rPr>
        <w:t>RiboFree</w:t>
      </w:r>
      <w:proofErr w:type="spellEnd"/>
      <w:r w:rsidRPr="00015B51">
        <w:rPr>
          <w:sz w:val="22"/>
          <w:szCs w:val="22"/>
          <w:highlight w:val="red"/>
        </w:rPr>
        <w:t xml:space="preserve"> Total RNA Library Kit to validate its cross-species compatibility and introduces a complete workflow from RNA extraction to bioinformatic analysis.</w:t>
      </w:r>
    </w:p>
    <w:p w14:paraId="1B94F758" w14:textId="77777777" w:rsidR="006C423C" w:rsidRPr="00015B51" w:rsidRDefault="006C423C" w:rsidP="006C423C">
      <w:pPr>
        <w:rPr>
          <w:sz w:val="22"/>
          <w:szCs w:val="22"/>
          <w:highlight w:val="red"/>
        </w:rPr>
      </w:pPr>
    </w:p>
    <w:p w14:paraId="3CE1BD3E" w14:textId="77777777" w:rsidR="006C423C" w:rsidRDefault="006C423C" w:rsidP="006C423C">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883" w:history="1">
        <w:r w:rsidRPr="00015B51">
          <w:rPr>
            <w:rStyle w:val="Hyperlink"/>
            <w:sz w:val="22"/>
            <w:szCs w:val="22"/>
            <w:highlight w:val="red"/>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Revelo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442BB290" w:rsidR="00D82069" w:rsidRPr="00DB103C" w:rsidRDefault="00D82069" w:rsidP="00D82069">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6:</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AD3E106" w14:textId="77777777" w:rsidR="00D82069" w:rsidRPr="00DB103C" w:rsidRDefault="00D82069" w:rsidP="00D82069">
      <w:pPr>
        <w:rPr>
          <w:sz w:val="22"/>
          <w:szCs w:val="22"/>
          <w:highlight w:val="red"/>
        </w:rPr>
      </w:pPr>
    </w:p>
    <w:p w14:paraId="7D6C69D5"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Improved Transcript Discovery in Single-Cell RNA-seq with rRNA Depletion</w:t>
      </w:r>
    </w:p>
    <w:p w14:paraId="43251B99" w14:textId="77777777" w:rsidR="00D82069" w:rsidRPr="00DB103C" w:rsidRDefault="00D82069" w:rsidP="00D82069">
      <w:pPr>
        <w:rPr>
          <w:sz w:val="22"/>
          <w:szCs w:val="22"/>
          <w:highlight w:val="red"/>
        </w:rPr>
      </w:pPr>
    </w:p>
    <w:p w14:paraId="01A082F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poster from </w:t>
      </w:r>
      <w:proofErr w:type="spellStart"/>
      <w:r w:rsidRPr="00DB103C">
        <w:rPr>
          <w:sz w:val="22"/>
          <w:szCs w:val="22"/>
          <w:highlight w:val="red"/>
        </w:rPr>
        <w:t>Jumpcode</w:t>
      </w:r>
      <w:proofErr w:type="spellEnd"/>
      <w:r w:rsidRPr="00DB103C">
        <w:rPr>
          <w:sz w:val="22"/>
          <w:szCs w:val="22"/>
          <w:highlight w:val="red"/>
        </w:rPr>
        <w:t xml:space="preserve"> Genomics presents data demonstrating how </w:t>
      </w:r>
      <w:proofErr w:type="spellStart"/>
      <w:r w:rsidRPr="00DB103C">
        <w:rPr>
          <w:sz w:val="22"/>
          <w:szCs w:val="22"/>
          <w:highlight w:val="red"/>
        </w:rPr>
        <w:t>CRISPRclean</w:t>
      </w:r>
      <w:proofErr w:type="spellEnd"/>
      <w:r w:rsidRPr="00DB103C">
        <w:rPr>
          <w:sz w:val="22"/>
          <w:szCs w:val="22"/>
          <w:highlight w:val="red"/>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Pr="00DB103C" w:rsidRDefault="00D82069" w:rsidP="00D82069">
      <w:pPr>
        <w:rPr>
          <w:sz w:val="22"/>
          <w:szCs w:val="22"/>
          <w:highlight w:val="red"/>
        </w:rPr>
      </w:pPr>
    </w:p>
    <w:p w14:paraId="0308D81A"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1" w:history="1">
        <w:r w:rsidRPr="00DB103C">
          <w:rPr>
            <w:rStyle w:val="Hyperlink"/>
            <w:sz w:val="22"/>
            <w:szCs w:val="22"/>
            <w:highlight w:val="red"/>
          </w:rPr>
          <w:t>White Paper Channel</w:t>
        </w:r>
      </w:hyperlink>
      <w:r w:rsidRPr="00DB103C">
        <w:rPr>
          <w:sz w:val="22"/>
          <w:szCs w:val="22"/>
          <w:highlight w:val="red"/>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3D34C1A6"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GW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348F8B" w14:textId="77777777" w:rsidR="00D82069" w:rsidRPr="00DB103C" w:rsidRDefault="00D82069" w:rsidP="00D82069">
      <w:pPr>
        <w:rPr>
          <w:sz w:val="22"/>
          <w:szCs w:val="22"/>
          <w:highlight w:val="red"/>
        </w:rPr>
      </w:pPr>
    </w:p>
    <w:p w14:paraId="6873AA2D"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85462A8" w14:textId="77777777" w:rsidR="00D82069" w:rsidRPr="00DB103C" w:rsidRDefault="00D82069" w:rsidP="00D82069">
      <w:pPr>
        <w:rPr>
          <w:sz w:val="22"/>
          <w:szCs w:val="22"/>
          <w:highlight w:val="red"/>
        </w:rPr>
      </w:pPr>
    </w:p>
    <w:p w14:paraId="18598680"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3D898A35" w14:textId="77777777" w:rsidR="00D82069" w:rsidRPr="00DB103C" w:rsidRDefault="00D82069" w:rsidP="00D82069">
      <w:pPr>
        <w:rPr>
          <w:sz w:val="22"/>
          <w:szCs w:val="22"/>
          <w:highlight w:val="red"/>
        </w:rPr>
      </w:pPr>
    </w:p>
    <w:p w14:paraId="6087E573"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2" w:history="1">
        <w:r w:rsidRPr="00DB103C">
          <w:rPr>
            <w:rStyle w:val="Hyperlink"/>
            <w:sz w:val="22"/>
            <w:szCs w:val="22"/>
            <w:highlight w:val="red"/>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4A2273E" w:rsidR="00D82069" w:rsidRPr="00DB103C" w:rsidRDefault="00D82069" w:rsidP="00D82069">
      <w:pPr>
        <w:rPr>
          <w:b/>
          <w:bCs/>
          <w:i/>
          <w:iCs/>
          <w:sz w:val="22"/>
          <w:szCs w:val="22"/>
          <w:highlight w:val="red"/>
        </w:rPr>
      </w:pPr>
      <w:proofErr w:type="spellStart"/>
      <w:r w:rsidRPr="00DB103C">
        <w:rPr>
          <w:b/>
          <w:bCs/>
          <w:i/>
          <w:iCs/>
          <w:sz w:val="22"/>
          <w:szCs w:val="22"/>
          <w:highlight w:val="red"/>
        </w:rPr>
        <w:t>Biofortuna</w:t>
      </w:r>
      <w:proofErr w:type="spellEnd"/>
      <w:r w:rsidRPr="00DB103C">
        <w:rPr>
          <w:b/>
          <w:bCs/>
          <w:i/>
          <w:iCs/>
          <w:sz w:val="22"/>
          <w:szCs w:val="22"/>
          <w:highlight w:val="red"/>
        </w:rPr>
        <w:t xml:space="preserve"> 360Dx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72E16BC3" w14:textId="77777777" w:rsidR="00D82069" w:rsidRPr="00DB103C" w:rsidRDefault="00D82069" w:rsidP="00D82069">
      <w:pPr>
        <w:rPr>
          <w:sz w:val="22"/>
          <w:szCs w:val="22"/>
          <w:highlight w:val="red"/>
        </w:rPr>
      </w:pPr>
    </w:p>
    <w:p w14:paraId="4CF01FD6" w14:textId="77777777" w:rsidR="00D82069" w:rsidRPr="00DB103C" w:rsidRDefault="00D82069" w:rsidP="00D82069">
      <w:pPr>
        <w:rPr>
          <w:b/>
          <w:bCs/>
          <w:sz w:val="22"/>
          <w:szCs w:val="22"/>
          <w:highlight w:val="red"/>
        </w:rPr>
      </w:pPr>
      <w:r w:rsidRPr="00DB103C">
        <w:rPr>
          <w:b/>
          <w:bCs/>
          <w:sz w:val="22"/>
          <w:szCs w:val="22"/>
          <w:highlight w:val="red"/>
        </w:rPr>
        <w:t>Title:</w:t>
      </w:r>
      <w:r w:rsidRPr="00DB103C">
        <w:rPr>
          <w:sz w:val="22"/>
          <w:szCs w:val="22"/>
          <w:highlight w:val="red"/>
        </w:rPr>
        <w:t xml:space="preserve"> Benefits of </w:t>
      </w:r>
      <w:proofErr w:type="spellStart"/>
      <w:r w:rsidRPr="00DB103C">
        <w:rPr>
          <w:sz w:val="22"/>
          <w:szCs w:val="22"/>
          <w:highlight w:val="red"/>
        </w:rPr>
        <w:t>Lyophilised</w:t>
      </w:r>
      <w:proofErr w:type="spellEnd"/>
      <w:r w:rsidRPr="00DB103C">
        <w:rPr>
          <w:sz w:val="22"/>
          <w:szCs w:val="22"/>
          <w:highlight w:val="red"/>
        </w:rPr>
        <w:t xml:space="preserve"> Beads for Stabilizing </w:t>
      </w:r>
      <w:r w:rsidRPr="00DB103C">
        <w:rPr>
          <w:i/>
          <w:iCs/>
          <w:sz w:val="22"/>
          <w:szCs w:val="22"/>
          <w:highlight w:val="red"/>
        </w:rPr>
        <w:t>In Vitro</w:t>
      </w:r>
      <w:r w:rsidRPr="00DB103C">
        <w:rPr>
          <w:sz w:val="22"/>
          <w:szCs w:val="22"/>
          <w:highlight w:val="red"/>
        </w:rPr>
        <w:t xml:space="preserve"> Diagnostic Assays</w:t>
      </w:r>
    </w:p>
    <w:p w14:paraId="3302224B" w14:textId="77777777" w:rsidR="00D82069" w:rsidRPr="00DB103C" w:rsidRDefault="00D82069" w:rsidP="00D82069">
      <w:pPr>
        <w:rPr>
          <w:sz w:val="22"/>
          <w:szCs w:val="22"/>
          <w:highlight w:val="red"/>
        </w:rPr>
      </w:pPr>
    </w:p>
    <w:p w14:paraId="73EA7102"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Biofortuna</w:t>
      </w:r>
      <w:proofErr w:type="spellEnd"/>
      <w:r w:rsidRPr="00DB103C">
        <w:rPr>
          <w:sz w:val="22"/>
          <w:szCs w:val="22"/>
          <w:highlight w:val="red"/>
        </w:rPr>
        <w:t xml:space="preserve"> covers the use and manufacture of </w:t>
      </w:r>
      <w:proofErr w:type="spellStart"/>
      <w:r w:rsidRPr="00DB103C">
        <w:rPr>
          <w:sz w:val="22"/>
          <w:szCs w:val="22"/>
          <w:highlight w:val="red"/>
        </w:rPr>
        <w:t>lyophilised</w:t>
      </w:r>
      <w:proofErr w:type="spellEnd"/>
      <w:r w:rsidRPr="00DB103C">
        <w:rPr>
          <w:sz w:val="22"/>
          <w:szCs w:val="22"/>
          <w:highlight w:val="red"/>
        </w:rPr>
        <w:t xml:space="preserve"> beads — durable spheres of freeze-dried material formed from accurately measured volumes of customizable formulations — and discusses their utility in point-of-care diagnostics.</w:t>
      </w:r>
    </w:p>
    <w:p w14:paraId="03FE4ACC" w14:textId="77777777" w:rsidR="00D82069" w:rsidRPr="00DB103C" w:rsidRDefault="00D82069" w:rsidP="00D82069">
      <w:pPr>
        <w:rPr>
          <w:sz w:val="22"/>
          <w:szCs w:val="22"/>
          <w:highlight w:val="red"/>
        </w:rPr>
      </w:pPr>
    </w:p>
    <w:p w14:paraId="4D882B55" w14:textId="77777777" w:rsidR="00D82069" w:rsidRDefault="00D82069" w:rsidP="00D82069">
      <w:pPr>
        <w:rPr>
          <w:sz w:val="22"/>
          <w:szCs w:val="22"/>
        </w:rPr>
      </w:pPr>
      <w:r w:rsidRPr="00DB103C">
        <w:rPr>
          <w:sz w:val="22"/>
          <w:szCs w:val="22"/>
          <w:highlight w:val="red"/>
        </w:rPr>
        <w:t xml:space="preserve">Download it from the </w:t>
      </w:r>
      <w:hyperlink r:id="rId953" w:history="1">
        <w:r w:rsidRPr="00DB103C">
          <w:rPr>
            <w:rStyle w:val="Hyperlink"/>
            <w:sz w:val="22"/>
            <w:szCs w:val="22"/>
            <w:highlight w:val="red"/>
          </w:rPr>
          <w:t>360Dx White Paper Channel</w:t>
        </w:r>
      </w:hyperlink>
      <w:r w:rsidRPr="00DB103C">
        <w:rPr>
          <w:sz w:val="22"/>
          <w:szCs w:val="22"/>
          <w:highlight w:val="red"/>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06DE663E" w:rsidR="00D82069" w:rsidRPr="00DB103C" w:rsidRDefault="00D82069" w:rsidP="00D82069">
      <w:pPr>
        <w:rPr>
          <w:b/>
          <w:bCs/>
          <w:i/>
          <w:iCs/>
          <w:sz w:val="22"/>
          <w:szCs w:val="22"/>
          <w:highlight w:val="red"/>
        </w:rPr>
      </w:pPr>
      <w:r w:rsidRPr="00DB103C">
        <w:rPr>
          <w:b/>
          <w:bCs/>
          <w:i/>
          <w:iCs/>
          <w:sz w:val="22"/>
          <w:szCs w:val="22"/>
          <w:highlight w:val="red"/>
        </w:rPr>
        <w:t>Integra White Paper 11:</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4909DD3" w14:textId="77777777" w:rsidR="00D82069" w:rsidRPr="00DB103C" w:rsidRDefault="00D82069" w:rsidP="00D82069">
      <w:pPr>
        <w:rPr>
          <w:sz w:val="22"/>
          <w:szCs w:val="22"/>
          <w:highlight w:val="red"/>
        </w:rPr>
      </w:pPr>
    </w:p>
    <w:p w14:paraId="3B03543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the MTT Cell Proliferation, Viability, and Cytotoxicity Assay</w:t>
      </w:r>
    </w:p>
    <w:p w14:paraId="09C35E90" w14:textId="77777777" w:rsidR="00D82069" w:rsidRPr="00DB103C" w:rsidRDefault="00D82069" w:rsidP="00D82069">
      <w:pPr>
        <w:rPr>
          <w:sz w:val="22"/>
          <w:szCs w:val="22"/>
          <w:highlight w:val="red"/>
        </w:rPr>
      </w:pPr>
    </w:p>
    <w:p w14:paraId="270F68D8"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step-by-step protocol for automating the MTT assay — which measures proliferation, cytotoxicity, or cell activation </w:t>
      </w:r>
      <w:proofErr w:type="gramStart"/>
      <w:r w:rsidRPr="00DB103C">
        <w:rPr>
          <w:sz w:val="22"/>
          <w:szCs w:val="22"/>
          <w:highlight w:val="red"/>
        </w:rPr>
        <w:t>—  using</w:t>
      </w:r>
      <w:proofErr w:type="gramEnd"/>
      <w:r w:rsidRPr="00DB103C">
        <w:rPr>
          <w:sz w:val="22"/>
          <w:szCs w:val="22"/>
          <w:highlight w:val="red"/>
        </w:rPr>
        <w:t xml:space="preserve"> the Assist Plus pipetting robot to improve throughput, reproducibility, safety, and reagent efficiency.</w:t>
      </w:r>
    </w:p>
    <w:p w14:paraId="1535F898" w14:textId="77777777" w:rsidR="00D82069" w:rsidRPr="00DB103C" w:rsidRDefault="00D82069" w:rsidP="00D82069">
      <w:pPr>
        <w:rPr>
          <w:sz w:val="22"/>
          <w:szCs w:val="22"/>
          <w:highlight w:val="red"/>
        </w:rPr>
      </w:pPr>
    </w:p>
    <w:p w14:paraId="528E95B1"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4" w:history="1">
        <w:r w:rsidRPr="00DB103C">
          <w:rPr>
            <w:rStyle w:val="Hyperlink"/>
            <w:sz w:val="22"/>
            <w:szCs w:val="22"/>
            <w:highlight w:val="red"/>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5A4C85F3" w:rsidR="00D82069" w:rsidRPr="00DB103C" w:rsidRDefault="00D82069" w:rsidP="00D82069">
      <w:pPr>
        <w:rPr>
          <w:b/>
          <w:bCs/>
          <w:i/>
          <w:iCs/>
          <w:sz w:val="22"/>
          <w:szCs w:val="22"/>
          <w:highlight w:val="red"/>
        </w:rPr>
      </w:pPr>
      <w:r w:rsidRPr="00DB103C">
        <w:rPr>
          <w:b/>
          <w:bCs/>
          <w:i/>
          <w:iCs/>
          <w:sz w:val="22"/>
          <w:szCs w:val="22"/>
          <w:highlight w:val="red"/>
        </w:rPr>
        <w:t>Integra White Paper 12: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60AF00D" w14:textId="77777777" w:rsidR="00D82069" w:rsidRPr="00DB103C" w:rsidRDefault="00D82069" w:rsidP="00D82069">
      <w:pPr>
        <w:rPr>
          <w:sz w:val="22"/>
          <w:szCs w:val="22"/>
          <w:highlight w:val="red"/>
        </w:rPr>
      </w:pPr>
    </w:p>
    <w:p w14:paraId="5CA801CE"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Rapid and Precise Dilutions for the Most Probable Number Test Procedure</w:t>
      </w:r>
    </w:p>
    <w:p w14:paraId="345A28EF" w14:textId="77777777" w:rsidR="00D82069" w:rsidRPr="00DB103C" w:rsidRDefault="00D82069" w:rsidP="00D82069">
      <w:pPr>
        <w:rPr>
          <w:sz w:val="22"/>
          <w:szCs w:val="22"/>
          <w:highlight w:val="red"/>
        </w:rPr>
      </w:pPr>
    </w:p>
    <w:p w14:paraId="01E11E49" w14:textId="77777777" w:rsidR="00D82069" w:rsidRPr="00DB103C" w:rsidRDefault="00D82069" w:rsidP="00D82069">
      <w:pPr>
        <w:numPr>
          <w:ilvl w:val="0"/>
          <w:numId w:val="1"/>
        </w:num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Pr="00DB103C" w:rsidRDefault="00D82069" w:rsidP="00D82069">
      <w:pPr>
        <w:rPr>
          <w:sz w:val="22"/>
          <w:szCs w:val="22"/>
          <w:highlight w:val="red"/>
        </w:rPr>
      </w:pPr>
    </w:p>
    <w:p w14:paraId="06125419"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5" w:history="1">
        <w:r w:rsidRPr="00DB103C">
          <w:rPr>
            <w:rStyle w:val="Hyperlink"/>
            <w:sz w:val="22"/>
            <w:szCs w:val="22"/>
            <w:highlight w:val="red"/>
          </w:rPr>
          <w:t>White Paper Channel</w:t>
        </w:r>
      </w:hyperlink>
      <w:r w:rsidRPr="00DB103C">
        <w:rPr>
          <w:sz w:val="22"/>
          <w:szCs w:val="22"/>
          <w:highlight w:val="red"/>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17453116" w:rsidR="00D82069" w:rsidRPr="00DB103C" w:rsidRDefault="00D82069" w:rsidP="00D82069">
      <w:pPr>
        <w:rPr>
          <w:b/>
          <w:bCs/>
          <w:i/>
          <w:iCs/>
          <w:sz w:val="22"/>
          <w:szCs w:val="22"/>
          <w:highlight w:val="red"/>
        </w:rPr>
      </w:pPr>
      <w:r w:rsidRPr="00DB103C">
        <w:rPr>
          <w:b/>
          <w:bCs/>
          <w:i/>
          <w:iCs/>
          <w:sz w:val="22"/>
          <w:szCs w:val="22"/>
          <w:highlight w:val="red"/>
        </w:rPr>
        <w:t>Integra White Paper 13:</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146568D" w14:textId="77777777" w:rsidR="00D82069" w:rsidRPr="00DB103C" w:rsidRDefault="00D82069" w:rsidP="00D82069">
      <w:pPr>
        <w:rPr>
          <w:sz w:val="22"/>
          <w:szCs w:val="22"/>
          <w:highlight w:val="red"/>
        </w:rPr>
      </w:pPr>
    </w:p>
    <w:p w14:paraId="4273249B"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Automated Minimum Inhibitory Concentration Testing</w:t>
      </w:r>
    </w:p>
    <w:p w14:paraId="56502FCA" w14:textId="77777777" w:rsidR="00D82069" w:rsidRPr="00DB103C" w:rsidRDefault="00D82069" w:rsidP="00D82069">
      <w:pPr>
        <w:rPr>
          <w:sz w:val="22"/>
          <w:szCs w:val="22"/>
          <w:highlight w:val="red"/>
        </w:rPr>
      </w:pPr>
    </w:p>
    <w:p w14:paraId="5D463E49"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Pr="00DB103C" w:rsidRDefault="00D82069" w:rsidP="00D82069">
      <w:pPr>
        <w:rPr>
          <w:sz w:val="22"/>
          <w:szCs w:val="22"/>
          <w:highlight w:val="red"/>
        </w:rPr>
      </w:pPr>
    </w:p>
    <w:p w14:paraId="54D5A906"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6" w:history="1">
        <w:r w:rsidRPr="00DB103C">
          <w:rPr>
            <w:rStyle w:val="Hyperlink"/>
            <w:sz w:val="22"/>
            <w:szCs w:val="22"/>
            <w:highlight w:val="red"/>
          </w:rPr>
          <w:t>White Paper Channel</w:t>
        </w:r>
      </w:hyperlink>
      <w:r w:rsidRPr="00DB103C">
        <w:rPr>
          <w:sz w:val="22"/>
          <w:szCs w:val="22"/>
          <w:highlight w:val="red"/>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1C963392" w:rsidR="00D82069" w:rsidRPr="00DB103C" w:rsidRDefault="00D82069" w:rsidP="00D82069">
      <w:pPr>
        <w:rPr>
          <w:b/>
          <w:bCs/>
          <w:i/>
          <w:iCs/>
          <w:sz w:val="22"/>
          <w:szCs w:val="22"/>
          <w:highlight w:val="red"/>
        </w:rPr>
      </w:pPr>
      <w:r w:rsidRPr="00DB103C">
        <w:rPr>
          <w:b/>
          <w:bCs/>
          <w:i/>
          <w:iCs/>
          <w:sz w:val="22"/>
          <w:szCs w:val="22"/>
          <w:highlight w:val="red"/>
        </w:rPr>
        <w:t>Integra GW White Paper 14: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9D23250" w14:textId="77777777" w:rsidR="00D82069" w:rsidRPr="00DB103C" w:rsidRDefault="00D82069" w:rsidP="00D82069">
      <w:pPr>
        <w:rPr>
          <w:sz w:val="22"/>
          <w:szCs w:val="22"/>
          <w:highlight w:val="red"/>
        </w:rPr>
      </w:pPr>
    </w:p>
    <w:p w14:paraId="7FE0E76C"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721B1B8F" w14:textId="77777777" w:rsidR="00D82069" w:rsidRPr="00DB103C" w:rsidRDefault="00D82069" w:rsidP="00D82069">
      <w:pPr>
        <w:rPr>
          <w:sz w:val="22"/>
          <w:szCs w:val="22"/>
          <w:highlight w:val="red"/>
        </w:rPr>
      </w:pPr>
    </w:p>
    <w:p w14:paraId="14FD2A93"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Pr="00DB103C" w:rsidRDefault="00D82069" w:rsidP="00D82069">
      <w:pPr>
        <w:rPr>
          <w:sz w:val="22"/>
          <w:szCs w:val="22"/>
          <w:highlight w:val="red"/>
        </w:rPr>
      </w:pPr>
    </w:p>
    <w:p w14:paraId="55B4A67B" w14:textId="77777777" w:rsidR="00D82069" w:rsidRDefault="00D82069" w:rsidP="00D82069">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57" w:history="1">
        <w:r w:rsidRPr="00DB103C">
          <w:rPr>
            <w:rStyle w:val="Hyperlink"/>
            <w:sz w:val="22"/>
            <w:szCs w:val="22"/>
            <w:highlight w:val="red"/>
          </w:rPr>
          <w:t>White Paper Channel</w:t>
        </w:r>
      </w:hyperlink>
      <w:r w:rsidRPr="00DB103C">
        <w:rPr>
          <w:sz w:val="22"/>
          <w:szCs w:val="22"/>
          <w:highlight w:val="red"/>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227037A1" w:rsidR="00D82069" w:rsidRPr="00DB103C" w:rsidRDefault="00D82069" w:rsidP="00D82069">
      <w:pPr>
        <w:rPr>
          <w:b/>
          <w:bCs/>
          <w:i/>
          <w:iCs/>
          <w:sz w:val="22"/>
          <w:szCs w:val="22"/>
          <w:highlight w:val="red"/>
        </w:rPr>
      </w:pPr>
      <w:r w:rsidRPr="00DB103C">
        <w:rPr>
          <w:b/>
          <w:bCs/>
          <w:i/>
          <w:iCs/>
          <w:sz w:val="22"/>
          <w:szCs w:val="22"/>
          <w:highlight w:val="red"/>
        </w:rPr>
        <w:t>Integra 360Dx White Paper 14:</w:t>
      </w:r>
      <w:r w:rsidR="00DB103C">
        <w:rPr>
          <w:b/>
          <w:bCs/>
          <w:i/>
          <w:iCs/>
          <w:sz w:val="22"/>
          <w:szCs w:val="22"/>
          <w:highlight w:val="red"/>
        </w:rPr>
        <w:t xml:space="preserve"> ( Retired )</w:t>
      </w:r>
    </w:p>
    <w:p w14:paraId="79873103" w14:textId="77777777" w:rsidR="00D82069" w:rsidRPr="00DB103C" w:rsidRDefault="00D82069" w:rsidP="00D82069">
      <w:pPr>
        <w:rPr>
          <w:sz w:val="22"/>
          <w:szCs w:val="22"/>
          <w:highlight w:val="red"/>
        </w:rPr>
      </w:pPr>
    </w:p>
    <w:p w14:paraId="5270289D" w14:textId="77777777" w:rsidR="00D82069" w:rsidRPr="00DB103C" w:rsidRDefault="00D82069" w:rsidP="00D82069">
      <w:pPr>
        <w:rPr>
          <w:sz w:val="22"/>
          <w:szCs w:val="22"/>
          <w:highlight w:val="red"/>
        </w:rPr>
      </w:pPr>
      <w:r w:rsidRPr="00DB103C">
        <w:rPr>
          <w:b/>
          <w:bCs/>
          <w:sz w:val="22"/>
          <w:szCs w:val="22"/>
          <w:highlight w:val="red"/>
        </w:rPr>
        <w:t>Title:</w:t>
      </w:r>
      <w:r w:rsidRPr="00DB103C">
        <w:rPr>
          <w:sz w:val="22"/>
          <w:szCs w:val="22"/>
          <w:highlight w:val="red"/>
        </w:rPr>
        <w:t xml:space="preserve"> Automating Two-Way Sample Pooling for Diagnostics</w:t>
      </w:r>
    </w:p>
    <w:p w14:paraId="33D2F7DC" w14:textId="77777777" w:rsidR="00D82069" w:rsidRPr="00DB103C" w:rsidRDefault="00D82069" w:rsidP="00D82069">
      <w:pPr>
        <w:rPr>
          <w:sz w:val="22"/>
          <w:szCs w:val="22"/>
          <w:highlight w:val="red"/>
        </w:rPr>
      </w:pPr>
    </w:p>
    <w:p w14:paraId="3F7B912F" w14:textId="77777777" w:rsidR="00D82069" w:rsidRPr="00DB103C" w:rsidRDefault="00D82069" w:rsidP="00D82069">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Pr="00DB103C" w:rsidRDefault="00D82069" w:rsidP="00D82069">
      <w:pPr>
        <w:rPr>
          <w:sz w:val="22"/>
          <w:szCs w:val="22"/>
          <w:highlight w:val="red"/>
        </w:rPr>
      </w:pPr>
    </w:p>
    <w:p w14:paraId="23797088" w14:textId="77777777" w:rsidR="00D82069" w:rsidRDefault="00D82069" w:rsidP="00D82069">
      <w:pPr>
        <w:rPr>
          <w:sz w:val="22"/>
          <w:szCs w:val="22"/>
        </w:rPr>
      </w:pPr>
      <w:r w:rsidRPr="00DB103C">
        <w:rPr>
          <w:sz w:val="22"/>
          <w:szCs w:val="22"/>
          <w:highlight w:val="red"/>
        </w:rPr>
        <w:t xml:space="preserve">Download it from the </w:t>
      </w:r>
      <w:hyperlink r:id="rId958" w:history="1">
        <w:r w:rsidRPr="00DB103C">
          <w:rPr>
            <w:rStyle w:val="Hyperlink"/>
            <w:sz w:val="22"/>
            <w:szCs w:val="22"/>
            <w:highlight w:val="red"/>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2C54FD05" w:rsidR="00C12112" w:rsidRPr="00DB103C" w:rsidRDefault="00C12112" w:rsidP="00C12112">
      <w:pPr>
        <w:rPr>
          <w:rFonts w:eastAsiaTheme="minorHAnsi"/>
          <w:b/>
          <w:bCs/>
          <w:i/>
          <w:iCs/>
          <w:sz w:val="22"/>
          <w:szCs w:val="22"/>
          <w:highlight w:val="red"/>
        </w:rPr>
      </w:pPr>
      <w:r w:rsidRPr="00DB103C">
        <w:rPr>
          <w:b/>
          <w:bCs/>
          <w:i/>
          <w:iCs/>
          <w:sz w:val="22"/>
          <w:szCs w:val="22"/>
          <w:highlight w:val="red"/>
        </w:rPr>
        <w:t>Dover Motion White Paper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EB3EBDC" w14:textId="77777777" w:rsidR="00C12112" w:rsidRPr="00DB103C" w:rsidRDefault="00C12112" w:rsidP="00C12112">
      <w:pPr>
        <w:rPr>
          <w:sz w:val="22"/>
          <w:szCs w:val="22"/>
          <w:highlight w:val="red"/>
        </w:rPr>
      </w:pPr>
    </w:p>
    <w:p w14:paraId="476C2047"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a Biomarker Imaging Platform with a Combined X, Y, and Z Solution</w:t>
      </w:r>
    </w:p>
    <w:p w14:paraId="1A1F16F7" w14:textId="77777777" w:rsidR="00C12112" w:rsidRPr="00DB103C" w:rsidRDefault="00C12112" w:rsidP="00C12112">
      <w:pPr>
        <w:rPr>
          <w:sz w:val="22"/>
          <w:szCs w:val="22"/>
          <w:highlight w:val="red"/>
        </w:rPr>
      </w:pPr>
    </w:p>
    <w:p w14:paraId="35C0CD09"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case study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40869ACD" w14:textId="77777777" w:rsidR="00C12112" w:rsidRPr="00DB103C" w:rsidRDefault="00C12112" w:rsidP="00C12112">
      <w:pPr>
        <w:rPr>
          <w:sz w:val="22"/>
          <w:szCs w:val="22"/>
          <w:highlight w:val="red"/>
        </w:rPr>
      </w:pPr>
    </w:p>
    <w:p w14:paraId="06ED7DB9"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5" w:history="1">
        <w:r w:rsidRPr="00DB103C">
          <w:rPr>
            <w:rStyle w:val="Hyperlink"/>
            <w:sz w:val="22"/>
            <w:szCs w:val="22"/>
            <w:highlight w:val="red"/>
          </w:rPr>
          <w:t>White Paper Channel</w:t>
        </w:r>
      </w:hyperlink>
      <w:r w:rsidRPr="00DB103C">
        <w:rPr>
          <w:sz w:val="22"/>
          <w:szCs w:val="22"/>
          <w:highlight w:val="red"/>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CFE648B" w:rsidR="00C12112" w:rsidRPr="00DB103C" w:rsidRDefault="00C12112" w:rsidP="00C12112">
      <w:pPr>
        <w:rPr>
          <w:b/>
          <w:bCs/>
          <w:i/>
          <w:iCs/>
          <w:sz w:val="22"/>
          <w:szCs w:val="22"/>
          <w:highlight w:val="red"/>
        </w:rPr>
      </w:pPr>
      <w:r w:rsidRPr="00DB103C">
        <w:rPr>
          <w:b/>
          <w:bCs/>
          <w:i/>
          <w:iCs/>
          <w:sz w:val="22"/>
          <w:szCs w:val="22"/>
          <w:highlight w:val="red"/>
        </w:rPr>
        <w:t>Dover Motion Webinar 4:</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A33ECE" w14:textId="77777777" w:rsidR="00C12112" w:rsidRPr="00DB103C" w:rsidRDefault="00C12112" w:rsidP="00C12112">
      <w:pPr>
        <w:rPr>
          <w:sz w:val="22"/>
          <w:szCs w:val="22"/>
          <w:highlight w:val="red"/>
        </w:rPr>
      </w:pPr>
    </w:p>
    <w:p w14:paraId="04AD229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 Combined X, Y, and Z Solution to Improve a Biomarker Imaging Platform</w:t>
      </w:r>
    </w:p>
    <w:p w14:paraId="01145505" w14:textId="77777777" w:rsidR="00C12112" w:rsidRPr="00DB103C" w:rsidRDefault="00C12112" w:rsidP="00C12112">
      <w:pPr>
        <w:rPr>
          <w:sz w:val="22"/>
          <w:szCs w:val="22"/>
          <w:highlight w:val="red"/>
        </w:rPr>
      </w:pPr>
    </w:p>
    <w:p w14:paraId="040E5EB6"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video from Dover Motion describes their collaboration with </w:t>
      </w:r>
      <w:proofErr w:type="spellStart"/>
      <w:r w:rsidRPr="00DB103C">
        <w:rPr>
          <w:sz w:val="22"/>
          <w:szCs w:val="22"/>
          <w:highlight w:val="red"/>
        </w:rPr>
        <w:t>NanoView</w:t>
      </w:r>
      <w:proofErr w:type="spellEnd"/>
      <w:r w:rsidRPr="00DB103C">
        <w:rPr>
          <w:sz w:val="22"/>
          <w:szCs w:val="22"/>
          <w:highlight w:val="red"/>
        </w:rPr>
        <w:t xml:space="preserve"> Biosciences in which Dover Motion’s motorized microscope stages provided a combined motion solution for X, Y, and Z axes to improve the throughput and reliability of </w:t>
      </w:r>
      <w:proofErr w:type="spellStart"/>
      <w:r w:rsidRPr="00DB103C">
        <w:rPr>
          <w:sz w:val="22"/>
          <w:szCs w:val="22"/>
          <w:highlight w:val="red"/>
        </w:rPr>
        <w:t>NanoView’s</w:t>
      </w:r>
      <w:proofErr w:type="spellEnd"/>
      <w:r w:rsidRPr="00DB103C">
        <w:rPr>
          <w:sz w:val="22"/>
          <w:szCs w:val="22"/>
          <w:highlight w:val="red"/>
        </w:rPr>
        <w:t xml:space="preserve"> next-generation exosome biomarker imaging platform.</w:t>
      </w:r>
    </w:p>
    <w:p w14:paraId="365420F2" w14:textId="77777777" w:rsidR="00C12112" w:rsidRPr="00DB103C" w:rsidRDefault="00C12112" w:rsidP="00C12112">
      <w:pPr>
        <w:rPr>
          <w:sz w:val="22"/>
          <w:szCs w:val="22"/>
          <w:highlight w:val="red"/>
        </w:rPr>
      </w:pPr>
    </w:p>
    <w:p w14:paraId="5480A50F"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6" w:history="1">
        <w:r w:rsidRPr="00DB103C">
          <w:rPr>
            <w:rStyle w:val="Hyperlink"/>
            <w:sz w:val="22"/>
            <w:szCs w:val="22"/>
            <w:highlight w:val="red"/>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1645EC0A" w:rsidR="00C12112" w:rsidRPr="00DB103C" w:rsidRDefault="00C12112" w:rsidP="00C12112">
      <w:pPr>
        <w:rPr>
          <w:b/>
          <w:bCs/>
          <w:i/>
          <w:iCs/>
          <w:sz w:val="22"/>
          <w:szCs w:val="22"/>
          <w:highlight w:val="red"/>
        </w:rPr>
      </w:pPr>
      <w:r w:rsidRPr="00DB103C">
        <w:rPr>
          <w:b/>
          <w:bCs/>
          <w:i/>
          <w:iCs/>
          <w:sz w:val="22"/>
          <w:szCs w:val="22"/>
          <w:highlight w:val="red"/>
        </w:rPr>
        <w:t>Integra GW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C001E22" w14:textId="77777777" w:rsidR="00C12112" w:rsidRPr="00DB103C" w:rsidRDefault="00C12112" w:rsidP="00C12112">
      <w:pPr>
        <w:rPr>
          <w:sz w:val="22"/>
          <w:szCs w:val="22"/>
          <w:highlight w:val="red"/>
        </w:rPr>
      </w:pPr>
    </w:p>
    <w:p w14:paraId="7B90B62B"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79A99C2F" w14:textId="77777777" w:rsidR="00C12112" w:rsidRPr="00DB103C" w:rsidRDefault="00C12112" w:rsidP="00C12112">
      <w:pPr>
        <w:rPr>
          <w:sz w:val="22"/>
          <w:szCs w:val="22"/>
          <w:highlight w:val="red"/>
        </w:rPr>
      </w:pPr>
    </w:p>
    <w:p w14:paraId="7AD9ADFB"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Quidel Lyra Direct SARS-CoV-2 Assay to improve reproducibility, overcome inter-operator variability, and free up time for laboratory staff. </w:t>
      </w:r>
    </w:p>
    <w:p w14:paraId="0BF48094" w14:textId="77777777" w:rsidR="00C12112" w:rsidRPr="00DB103C" w:rsidRDefault="00C12112" w:rsidP="00C12112">
      <w:pPr>
        <w:rPr>
          <w:sz w:val="22"/>
          <w:szCs w:val="22"/>
          <w:highlight w:val="red"/>
        </w:rPr>
      </w:pPr>
    </w:p>
    <w:p w14:paraId="3DF57420"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67" w:history="1">
        <w:r w:rsidRPr="00DB103C">
          <w:rPr>
            <w:rStyle w:val="Hyperlink"/>
            <w:sz w:val="22"/>
            <w:szCs w:val="22"/>
            <w:highlight w:val="red"/>
          </w:rPr>
          <w:t>White Paper Channel</w:t>
        </w:r>
      </w:hyperlink>
      <w:r w:rsidRPr="00DB103C">
        <w:rPr>
          <w:sz w:val="22"/>
          <w:szCs w:val="22"/>
          <w:highlight w:val="red"/>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5FA39F74" w:rsidR="00C12112" w:rsidRPr="00DB103C" w:rsidRDefault="00C12112" w:rsidP="00C12112">
      <w:pPr>
        <w:rPr>
          <w:b/>
          <w:bCs/>
          <w:i/>
          <w:iCs/>
          <w:sz w:val="22"/>
          <w:szCs w:val="22"/>
          <w:highlight w:val="red"/>
        </w:rPr>
      </w:pPr>
      <w:r w:rsidRPr="00DB103C">
        <w:rPr>
          <w:b/>
          <w:bCs/>
          <w:i/>
          <w:iCs/>
          <w:sz w:val="22"/>
          <w:szCs w:val="22"/>
          <w:highlight w:val="red"/>
        </w:rPr>
        <w:t>Integra 360Dx White Paper 15:</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7BE5FD4" w14:textId="77777777" w:rsidR="00C12112" w:rsidRPr="00DB103C" w:rsidRDefault="00C12112" w:rsidP="00C12112">
      <w:pPr>
        <w:rPr>
          <w:sz w:val="22"/>
          <w:szCs w:val="22"/>
          <w:highlight w:val="red"/>
        </w:rPr>
      </w:pPr>
    </w:p>
    <w:p w14:paraId="2D6F0E3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Automated SARS-CoV-2 Assay Set-Up Using a Pipetting Robot</w:t>
      </w:r>
    </w:p>
    <w:p w14:paraId="1881821E" w14:textId="77777777" w:rsidR="00C12112" w:rsidRPr="00DB103C" w:rsidRDefault="00C12112" w:rsidP="00C12112">
      <w:pPr>
        <w:rPr>
          <w:sz w:val="22"/>
          <w:szCs w:val="22"/>
          <w:highlight w:val="red"/>
        </w:rPr>
      </w:pPr>
    </w:p>
    <w:p w14:paraId="3B697178"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how to set up the Assist Plus pipetting robot to automate the reagent addition, mixing, and sample addition steps of the </w:t>
      </w:r>
      <w:r w:rsidRPr="00DB103C">
        <w:rPr>
          <w:sz w:val="22"/>
          <w:szCs w:val="22"/>
          <w:highlight w:val="red"/>
        </w:rPr>
        <w:lastRenderedPageBreak/>
        <w:t>Quidel Lyra Direct SARS-CoV-2 Assay to improve reproducibility, overcome inter-operator variability, and free up time for laboratory staff.</w:t>
      </w:r>
    </w:p>
    <w:p w14:paraId="5732E7C0" w14:textId="77777777" w:rsidR="00C12112" w:rsidRPr="00DB103C" w:rsidRDefault="00C12112" w:rsidP="00C12112">
      <w:pPr>
        <w:rPr>
          <w:sz w:val="22"/>
          <w:szCs w:val="22"/>
          <w:highlight w:val="red"/>
        </w:rPr>
      </w:pPr>
    </w:p>
    <w:p w14:paraId="56F1A4D0" w14:textId="77777777" w:rsidR="00C12112" w:rsidRDefault="00C12112" w:rsidP="00C12112">
      <w:pPr>
        <w:rPr>
          <w:sz w:val="22"/>
          <w:szCs w:val="22"/>
        </w:rPr>
      </w:pPr>
      <w:r w:rsidRPr="00DB103C">
        <w:rPr>
          <w:sz w:val="22"/>
          <w:szCs w:val="22"/>
          <w:highlight w:val="red"/>
        </w:rPr>
        <w:t xml:space="preserve">Download it from the </w:t>
      </w:r>
      <w:hyperlink r:id="rId968" w:history="1">
        <w:r w:rsidRPr="00DB103C">
          <w:rPr>
            <w:rStyle w:val="Hyperlink"/>
            <w:sz w:val="22"/>
            <w:szCs w:val="22"/>
            <w:highlight w:val="red"/>
          </w:rPr>
          <w:t>360Dx White Paper Channel</w:t>
        </w:r>
      </w:hyperlink>
      <w:r w:rsidRPr="00DB103C">
        <w:rPr>
          <w:sz w:val="22"/>
          <w:szCs w:val="22"/>
          <w:highlight w:val="red"/>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2237973" w:rsidR="00976A39" w:rsidRPr="00DB103C" w:rsidRDefault="00976A39" w:rsidP="00976A39">
      <w:pPr>
        <w:rPr>
          <w:rFonts w:eastAsiaTheme="minorHAnsi"/>
          <w:b/>
          <w:bCs/>
          <w:i/>
          <w:iCs/>
          <w:highlight w:val="red"/>
        </w:rPr>
      </w:pPr>
      <w:r w:rsidRPr="00DB103C">
        <w:rPr>
          <w:b/>
          <w:bCs/>
          <w:i/>
          <w:iCs/>
          <w:highlight w:val="red"/>
        </w:rPr>
        <w:t>Integra White Paper 16:</w:t>
      </w:r>
      <w:r w:rsidR="00DB103C">
        <w:rPr>
          <w:b/>
          <w:bCs/>
          <w:i/>
          <w:iCs/>
          <w:highlight w:val="red"/>
        </w:rPr>
        <w:t xml:space="preserve"> </w:t>
      </w:r>
      <w:proofErr w:type="gramStart"/>
      <w:r w:rsidR="00DB103C">
        <w:rPr>
          <w:b/>
          <w:bCs/>
          <w:i/>
          <w:iCs/>
          <w:highlight w:val="red"/>
        </w:rPr>
        <w:t>( Retired</w:t>
      </w:r>
      <w:proofErr w:type="gramEnd"/>
      <w:r w:rsidR="00DB103C">
        <w:rPr>
          <w:b/>
          <w:bCs/>
          <w:i/>
          <w:iCs/>
          <w:highlight w:val="red"/>
        </w:rPr>
        <w:t xml:space="preserve"> )</w:t>
      </w:r>
    </w:p>
    <w:p w14:paraId="28EDBD60" w14:textId="77777777" w:rsidR="00976A39" w:rsidRPr="00DB103C" w:rsidRDefault="00976A39" w:rsidP="00976A39">
      <w:pPr>
        <w:rPr>
          <w:highlight w:val="red"/>
        </w:rPr>
      </w:pPr>
    </w:p>
    <w:p w14:paraId="4386CFD6" w14:textId="77777777" w:rsidR="00976A39" w:rsidRPr="00DB103C" w:rsidRDefault="00976A39" w:rsidP="00976A39">
      <w:pPr>
        <w:rPr>
          <w:highlight w:val="red"/>
        </w:rPr>
      </w:pPr>
      <w:r w:rsidRPr="00DB103C">
        <w:rPr>
          <w:b/>
          <w:bCs/>
          <w:highlight w:val="red"/>
        </w:rPr>
        <w:t>Title:</w:t>
      </w:r>
      <w:r w:rsidRPr="00DB103C">
        <w:rPr>
          <w:highlight w:val="red"/>
        </w:rPr>
        <w:t xml:space="preserve"> Automated Cell Seeding with Handheld Electronic Pipettes</w:t>
      </w:r>
    </w:p>
    <w:p w14:paraId="25E014EB" w14:textId="77777777" w:rsidR="00976A39" w:rsidRPr="00DB103C" w:rsidRDefault="00976A39" w:rsidP="00976A39">
      <w:pPr>
        <w:rPr>
          <w:highlight w:val="red"/>
        </w:rPr>
      </w:pPr>
    </w:p>
    <w:p w14:paraId="208F3C7C" w14:textId="77777777" w:rsidR="00976A39" w:rsidRPr="00DB103C" w:rsidRDefault="00976A39" w:rsidP="00976A39">
      <w:pPr>
        <w:rPr>
          <w:highlight w:val="red"/>
        </w:rPr>
      </w:pPr>
      <w:r w:rsidRPr="00DB103C">
        <w:rPr>
          <w:b/>
          <w:bCs/>
          <w:highlight w:val="red"/>
        </w:rPr>
        <w:t>Body:</w:t>
      </w:r>
      <w:r w:rsidRPr="00DB103C">
        <w:rPr>
          <w:highlight w:val="red"/>
        </w:rPr>
        <w:t xml:space="preserve"> This application note from Integra Biosciences provides a step-by-step protocol for using </w:t>
      </w:r>
      <w:proofErr w:type="spellStart"/>
      <w:r w:rsidRPr="00DB103C">
        <w:rPr>
          <w:highlight w:val="red"/>
        </w:rPr>
        <w:t>Viaflo</w:t>
      </w:r>
      <w:proofErr w:type="spellEnd"/>
      <w:r w:rsidRPr="00DB103C">
        <w:rPr>
          <w:highlight w:val="red"/>
        </w:rPr>
        <w:t xml:space="preserve"> handheld electronic pipettes for reproducible cell washing, transfer, and seeding steps in the culture of mouse embryonic stem cells.</w:t>
      </w:r>
    </w:p>
    <w:p w14:paraId="321034F8" w14:textId="77777777" w:rsidR="00976A39" w:rsidRPr="00DB103C" w:rsidRDefault="00976A39" w:rsidP="00976A39">
      <w:pPr>
        <w:rPr>
          <w:highlight w:val="red"/>
        </w:rPr>
      </w:pPr>
    </w:p>
    <w:p w14:paraId="32CCD25B" w14:textId="77777777" w:rsidR="00976A39" w:rsidRDefault="00976A39" w:rsidP="00976A39">
      <w:r w:rsidRPr="00DB103C">
        <w:rPr>
          <w:highlight w:val="red"/>
        </w:rPr>
        <w:t xml:space="preserve">Download it from </w:t>
      </w:r>
      <w:proofErr w:type="spellStart"/>
      <w:r w:rsidRPr="00DB103C">
        <w:rPr>
          <w:highlight w:val="red"/>
        </w:rPr>
        <w:t>GenomeWeb’s</w:t>
      </w:r>
      <w:proofErr w:type="spellEnd"/>
      <w:r w:rsidRPr="00DB103C">
        <w:rPr>
          <w:highlight w:val="red"/>
        </w:rPr>
        <w:t xml:space="preserve"> </w:t>
      </w:r>
      <w:hyperlink r:id="rId969" w:anchor=".YgboAZbMJdh" w:history="1">
        <w:r w:rsidRPr="00DB103C">
          <w:rPr>
            <w:rStyle w:val="Hyperlink"/>
            <w:highlight w:val="red"/>
          </w:rPr>
          <w:t>White Paper Channel</w:t>
        </w:r>
      </w:hyperlink>
      <w:r w:rsidRPr="00DB103C">
        <w:rPr>
          <w:highlight w:val="red"/>
        </w:rP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47F25BB0" w:rsidR="00C12112" w:rsidRPr="00DB103C" w:rsidRDefault="00C12112" w:rsidP="00C12112">
      <w:pPr>
        <w:rPr>
          <w:b/>
          <w:bCs/>
          <w:i/>
          <w:iCs/>
          <w:sz w:val="22"/>
          <w:szCs w:val="22"/>
          <w:highlight w:val="red"/>
        </w:rPr>
      </w:pPr>
      <w:r w:rsidRPr="00DB103C">
        <w:rPr>
          <w:b/>
          <w:bCs/>
          <w:i/>
          <w:iCs/>
          <w:sz w:val="22"/>
          <w:szCs w:val="22"/>
          <w:highlight w:val="red"/>
        </w:rPr>
        <w:t>Integra White Paper 17: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516C298C" w14:textId="77777777" w:rsidR="00C12112" w:rsidRPr="00DB103C" w:rsidRDefault="00C12112" w:rsidP="00C12112">
      <w:pPr>
        <w:rPr>
          <w:sz w:val="22"/>
          <w:szCs w:val="22"/>
          <w:highlight w:val="red"/>
        </w:rPr>
      </w:pPr>
    </w:p>
    <w:p w14:paraId="3D82AEE9"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Agarose Gel Loading with an Adjustable Tip Spacing Pipette</w:t>
      </w:r>
    </w:p>
    <w:p w14:paraId="597CEC52" w14:textId="77777777" w:rsidR="00C12112" w:rsidRPr="00DB103C" w:rsidRDefault="00C12112" w:rsidP="00C12112">
      <w:pPr>
        <w:rPr>
          <w:sz w:val="22"/>
          <w:szCs w:val="22"/>
          <w:highlight w:val="red"/>
        </w:rPr>
      </w:pPr>
    </w:p>
    <w:p w14:paraId="2882F12A"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Pr="00DB103C" w:rsidRDefault="00C12112" w:rsidP="00C12112">
      <w:pPr>
        <w:rPr>
          <w:sz w:val="22"/>
          <w:szCs w:val="22"/>
          <w:highlight w:val="red"/>
        </w:rPr>
      </w:pPr>
    </w:p>
    <w:p w14:paraId="0E2BC9B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0" w:history="1">
        <w:r w:rsidRPr="00DB103C">
          <w:rPr>
            <w:rStyle w:val="Hyperlink"/>
            <w:sz w:val="22"/>
            <w:szCs w:val="22"/>
            <w:highlight w:val="red"/>
          </w:rPr>
          <w:t>White Paper Channel</w:t>
        </w:r>
      </w:hyperlink>
      <w:r w:rsidRPr="00DB103C">
        <w:rPr>
          <w:sz w:val="22"/>
          <w:szCs w:val="22"/>
          <w:highlight w:val="red"/>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5E528B77" w:rsidR="00C12112" w:rsidRPr="00DB103C" w:rsidRDefault="00C12112" w:rsidP="00C12112">
      <w:pPr>
        <w:rPr>
          <w:b/>
          <w:bCs/>
          <w:i/>
          <w:iCs/>
          <w:sz w:val="22"/>
          <w:szCs w:val="22"/>
          <w:highlight w:val="red"/>
        </w:rPr>
      </w:pPr>
      <w:r w:rsidRPr="00DB103C">
        <w:rPr>
          <w:b/>
          <w:bCs/>
          <w:i/>
          <w:iCs/>
          <w:sz w:val="22"/>
          <w:szCs w:val="22"/>
          <w:highlight w:val="red"/>
        </w:rPr>
        <w:t>Integra White Paper 18: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4583449E" w14:textId="77777777" w:rsidR="00C12112" w:rsidRPr="00DB103C" w:rsidRDefault="00C12112" w:rsidP="00C12112">
      <w:pPr>
        <w:rPr>
          <w:sz w:val="22"/>
          <w:szCs w:val="22"/>
          <w:highlight w:val="red"/>
        </w:rPr>
      </w:pPr>
    </w:p>
    <w:p w14:paraId="57EC4D85"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Improving the Efficiency of Coating Plates and Flasks with Collagen for Cell Culture</w:t>
      </w:r>
    </w:p>
    <w:p w14:paraId="1F66C547" w14:textId="77777777" w:rsidR="00C12112" w:rsidRPr="00DB103C" w:rsidRDefault="00C12112" w:rsidP="00C12112">
      <w:pPr>
        <w:rPr>
          <w:sz w:val="22"/>
          <w:szCs w:val="22"/>
          <w:highlight w:val="red"/>
        </w:rPr>
      </w:pPr>
    </w:p>
    <w:p w14:paraId="44AB061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application note from Integra Biosciences describes a protocol for coating plates and flasks with collagen using the Dose </w:t>
      </w:r>
      <w:proofErr w:type="gramStart"/>
      <w:r w:rsidRPr="00DB103C">
        <w:rPr>
          <w:sz w:val="22"/>
          <w:szCs w:val="22"/>
          <w:highlight w:val="red"/>
        </w:rPr>
        <w:t>It</w:t>
      </w:r>
      <w:proofErr w:type="gramEnd"/>
      <w:r w:rsidRPr="00DB103C">
        <w:rPr>
          <w:sz w:val="22"/>
          <w:szCs w:val="22"/>
          <w:highlight w:val="red"/>
        </w:rPr>
        <w:t xml:space="preserve"> laboratory peristaltic pump to save time and reduce excess strain as compared to a regular pipette controller.</w:t>
      </w:r>
    </w:p>
    <w:p w14:paraId="70157D44" w14:textId="77777777" w:rsidR="00C12112" w:rsidRPr="00DB103C" w:rsidRDefault="00C12112" w:rsidP="00C12112">
      <w:pPr>
        <w:rPr>
          <w:sz w:val="22"/>
          <w:szCs w:val="22"/>
          <w:highlight w:val="red"/>
        </w:rPr>
      </w:pPr>
    </w:p>
    <w:p w14:paraId="03737C8A"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1" w:history="1">
        <w:r w:rsidRPr="00DB103C">
          <w:rPr>
            <w:rStyle w:val="Hyperlink"/>
            <w:sz w:val="22"/>
            <w:szCs w:val="22"/>
            <w:highlight w:val="red"/>
          </w:rPr>
          <w:t>White Paper Channel</w:t>
        </w:r>
      </w:hyperlink>
      <w:r w:rsidRPr="00DB103C">
        <w:rPr>
          <w:sz w:val="22"/>
          <w:szCs w:val="22"/>
          <w:highlight w:val="red"/>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6FA0626C" w:rsidR="00C12112" w:rsidRPr="00DB103C" w:rsidRDefault="00C12112" w:rsidP="00C12112">
      <w:pPr>
        <w:rPr>
          <w:b/>
          <w:bCs/>
          <w:i/>
          <w:iCs/>
          <w:sz w:val="22"/>
          <w:szCs w:val="22"/>
          <w:highlight w:val="red"/>
        </w:rPr>
      </w:pPr>
      <w:proofErr w:type="spellStart"/>
      <w:r w:rsidRPr="00DB103C">
        <w:rPr>
          <w:b/>
          <w:bCs/>
          <w:i/>
          <w:iCs/>
          <w:sz w:val="22"/>
          <w:szCs w:val="22"/>
          <w:highlight w:val="red"/>
        </w:rPr>
        <w:t>Jumpcode</w:t>
      </w:r>
      <w:proofErr w:type="spellEnd"/>
      <w:r w:rsidRPr="00DB103C">
        <w:rPr>
          <w:b/>
          <w:bCs/>
          <w:i/>
          <w:iCs/>
          <w:sz w:val="22"/>
          <w:szCs w:val="22"/>
          <w:highlight w:val="red"/>
        </w:rPr>
        <w:t xml:space="preserve"> White Paper 7:</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0FFCD185" w14:textId="77777777" w:rsidR="00C12112" w:rsidRPr="00DB103C" w:rsidRDefault="00C12112" w:rsidP="00C12112">
      <w:pPr>
        <w:rPr>
          <w:sz w:val="22"/>
          <w:szCs w:val="22"/>
          <w:highlight w:val="red"/>
        </w:rPr>
      </w:pPr>
    </w:p>
    <w:p w14:paraId="70FE8BF1"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CRISPR-Based Ribodepletion for Nasopharyngeal Samples</w:t>
      </w:r>
    </w:p>
    <w:p w14:paraId="704B9854" w14:textId="77777777" w:rsidR="00C12112" w:rsidRPr="00DB103C" w:rsidRDefault="00C12112" w:rsidP="00C12112">
      <w:pPr>
        <w:rPr>
          <w:sz w:val="22"/>
          <w:szCs w:val="22"/>
          <w:highlight w:val="red"/>
        </w:rPr>
      </w:pPr>
    </w:p>
    <w:p w14:paraId="1F1FD16B" w14:textId="77777777" w:rsidR="00C12112" w:rsidRPr="00DB103C" w:rsidRDefault="00C12112" w:rsidP="00C12112">
      <w:pPr>
        <w:rPr>
          <w:sz w:val="22"/>
          <w:szCs w:val="22"/>
          <w:highlight w:val="red"/>
        </w:rPr>
      </w:pPr>
      <w:r w:rsidRPr="00DB103C">
        <w:rPr>
          <w:b/>
          <w:bCs/>
          <w:sz w:val="22"/>
          <w:szCs w:val="22"/>
          <w:highlight w:val="red"/>
        </w:rPr>
        <w:lastRenderedPageBreak/>
        <w:t>Body:</w:t>
      </w:r>
      <w:r w:rsidRPr="00DB103C">
        <w:rPr>
          <w:sz w:val="22"/>
          <w:szCs w:val="22"/>
          <w:highlight w:val="red"/>
        </w:rPr>
        <w:t xml:space="preserve"> This application note from </w:t>
      </w:r>
      <w:proofErr w:type="spellStart"/>
      <w:r w:rsidRPr="00DB103C">
        <w:rPr>
          <w:sz w:val="22"/>
          <w:szCs w:val="22"/>
          <w:highlight w:val="red"/>
        </w:rPr>
        <w:t>Jumpcode</w:t>
      </w:r>
      <w:proofErr w:type="spellEnd"/>
      <w:r w:rsidRPr="00DB103C">
        <w:rPr>
          <w:sz w:val="22"/>
          <w:szCs w:val="22"/>
          <w:highlight w:val="red"/>
        </w:rPr>
        <w:t xml:space="preserve"> Genomics provides a workflow for using </w:t>
      </w:r>
      <w:proofErr w:type="spellStart"/>
      <w:r w:rsidRPr="00DB103C">
        <w:rPr>
          <w:sz w:val="22"/>
          <w:szCs w:val="22"/>
          <w:highlight w:val="red"/>
        </w:rPr>
        <w:t>CRISPRclean</w:t>
      </w:r>
      <w:proofErr w:type="spellEnd"/>
      <w:r w:rsidRPr="00DB103C">
        <w:rPr>
          <w:sz w:val="22"/>
          <w:szCs w:val="22"/>
          <w:highlight w:val="red"/>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Pr="00DB103C" w:rsidRDefault="00C12112" w:rsidP="00C12112">
      <w:pPr>
        <w:rPr>
          <w:sz w:val="22"/>
          <w:szCs w:val="22"/>
          <w:highlight w:val="red"/>
        </w:rPr>
      </w:pPr>
    </w:p>
    <w:p w14:paraId="169D7748"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6" w:history="1">
        <w:r w:rsidRPr="00DB103C">
          <w:rPr>
            <w:rStyle w:val="Hyperlink"/>
            <w:sz w:val="22"/>
            <w:szCs w:val="22"/>
            <w:highlight w:val="red"/>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2BDF80F3"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8:</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2ACD00AF" w14:textId="77777777" w:rsidR="00C12112" w:rsidRPr="00DB103C" w:rsidRDefault="00C12112" w:rsidP="00C12112">
      <w:pPr>
        <w:rPr>
          <w:sz w:val="22"/>
          <w:szCs w:val="22"/>
          <w:highlight w:val="red"/>
        </w:rPr>
      </w:pPr>
    </w:p>
    <w:p w14:paraId="159FFC0A"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Responsible and Compliant Data Sharing Between Diagnostics and Pharmaceutical Companies</w:t>
      </w:r>
    </w:p>
    <w:p w14:paraId="3594C388" w14:textId="77777777" w:rsidR="00C12112" w:rsidRPr="00DB103C" w:rsidRDefault="00C12112" w:rsidP="00C12112">
      <w:pPr>
        <w:rPr>
          <w:sz w:val="22"/>
          <w:szCs w:val="22"/>
          <w:highlight w:val="red"/>
        </w:rPr>
      </w:pPr>
    </w:p>
    <w:p w14:paraId="271DFF3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provides an overview of the FDA’s Quality System Regulations (QSRs) and </w:t>
      </w:r>
      <w:proofErr w:type="spellStart"/>
      <w:r w:rsidRPr="00DB103C">
        <w:rPr>
          <w:sz w:val="22"/>
          <w:szCs w:val="22"/>
          <w:highlight w:val="red"/>
        </w:rPr>
        <w:t>GxP</w:t>
      </w:r>
      <w:proofErr w:type="spellEnd"/>
      <w:r w:rsidRPr="00DB103C">
        <w:rPr>
          <w:sz w:val="22"/>
          <w:szCs w:val="22"/>
          <w:highlight w:val="red"/>
        </w:rPr>
        <w:t xml:space="preserve"> guidelines, describes how to comply with QSRs to form strategic pharma partnerships, and describes how </w:t>
      </w:r>
      <w:proofErr w:type="spellStart"/>
      <w:r w:rsidRPr="00DB103C">
        <w:rPr>
          <w:sz w:val="22"/>
          <w:szCs w:val="22"/>
          <w:highlight w:val="red"/>
        </w:rPr>
        <w:t>DNAnexus</w:t>
      </w:r>
      <w:proofErr w:type="spellEnd"/>
      <w:r w:rsidRPr="00DB103C">
        <w:rPr>
          <w:sz w:val="22"/>
          <w:szCs w:val="22"/>
          <w:highlight w:val="red"/>
        </w:rPr>
        <w:t xml:space="preserve"> can help companies build and support global compliance collaborations.</w:t>
      </w:r>
    </w:p>
    <w:p w14:paraId="44D4AD68" w14:textId="77777777" w:rsidR="00C12112" w:rsidRPr="00DB103C" w:rsidRDefault="00C12112" w:rsidP="00C12112">
      <w:pPr>
        <w:rPr>
          <w:sz w:val="22"/>
          <w:szCs w:val="22"/>
          <w:highlight w:val="red"/>
        </w:rPr>
      </w:pPr>
    </w:p>
    <w:p w14:paraId="2E0D531D" w14:textId="77777777" w:rsidR="00C12112" w:rsidRPr="00DB103C" w:rsidRDefault="00C12112" w:rsidP="00C12112">
      <w:pPr>
        <w:rPr>
          <w:sz w:val="22"/>
          <w:szCs w:val="22"/>
          <w:highlight w:val="red"/>
        </w:rPr>
      </w:pPr>
    </w:p>
    <w:p w14:paraId="503A3B54" w14:textId="77777777" w:rsidR="00C12112" w:rsidRDefault="00C12112" w:rsidP="00C12112">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7" w:history="1">
        <w:r w:rsidRPr="00DB103C">
          <w:rPr>
            <w:rStyle w:val="Hyperlink"/>
            <w:sz w:val="22"/>
            <w:szCs w:val="22"/>
            <w:highlight w:val="red"/>
          </w:rPr>
          <w:t>White Paper Channel</w:t>
        </w:r>
      </w:hyperlink>
      <w:r w:rsidRPr="00DB103C">
        <w:rPr>
          <w:sz w:val="22"/>
          <w:szCs w:val="22"/>
          <w:highlight w:val="red"/>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0467D024" w:rsidR="00C12112" w:rsidRPr="00DB103C" w:rsidRDefault="00C12112" w:rsidP="00C12112">
      <w:pPr>
        <w:rPr>
          <w:b/>
          <w:bCs/>
          <w:i/>
          <w:iCs/>
          <w:sz w:val="22"/>
          <w:szCs w:val="22"/>
          <w:highlight w:val="red"/>
        </w:rPr>
      </w:pPr>
      <w:proofErr w:type="spellStart"/>
      <w:r w:rsidRPr="00DB103C">
        <w:rPr>
          <w:b/>
          <w:bCs/>
          <w:i/>
          <w:iCs/>
          <w:sz w:val="22"/>
          <w:szCs w:val="22"/>
          <w:highlight w:val="red"/>
        </w:rPr>
        <w:t>DNAnexus</w:t>
      </w:r>
      <w:proofErr w:type="spellEnd"/>
      <w:r w:rsidRPr="00DB103C">
        <w:rPr>
          <w:b/>
          <w:bCs/>
          <w:i/>
          <w:iCs/>
          <w:sz w:val="22"/>
          <w:szCs w:val="22"/>
          <w:highlight w:val="red"/>
        </w:rPr>
        <w:t xml:space="preserve"> White Paper 9:</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3414658C" w14:textId="77777777" w:rsidR="00C12112" w:rsidRPr="00DB103C" w:rsidRDefault="00C12112" w:rsidP="00C12112">
      <w:pPr>
        <w:rPr>
          <w:sz w:val="22"/>
          <w:szCs w:val="22"/>
          <w:highlight w:val="red"/>
        </w:rPr>
      </w:pPr>
    </w:p>
    <w:p w14:paraId="0D88846E" w14:textId="77777777" w:rsidR="00C12112" w:rsidRPr="00DB103C" w:rsidRDefault="00C12112" w:rsidP="00C12112">
      <w:pPr>
        <w:rPr>
          <w:sz w:val="22"/>
          <w:szCs w:val="22"/>
          <w:highlight w:val="red"/>
        </w:rPr>
      </w:pPr>
      <w:r w:rsidRPr="00DB103C">
        <w:rPr>
          <w:b/>
          <w:bCs/>
          <w:sz w:val="22"/>
          <w:szCs w:val="22"/>
          <w:highlight w:val="red"/>
        </w:rPr>
        <w:t>Title:</w:t>
      </w:r>
      <w:r w:rsidRPr="00DB103C">
        <w:rPr>
          <w:sz w:val="22"/>
          <w:szCs w:val="22"/>
          <w:highlight w:val="red"/>
        </w:rPr>
        <w:t xml:space="preserve"> Scaling Genomic Data Infrastructure to Speed Drug Discovery and Development</w:t>
      </w:r>
    </w:p>
    <w:p w14:paraId="494D17E6" w14:textId="77777777" w:rsidR="00C12112" w:rsidRPr="00DB103C" w:rsidRDefault="00C12112" w:rsidP="00C12112">
      <w:pPr>
        <w:rPr>
          <w:sz w:val="22"/>
          <w:szCs w:val="22"/>
          <w:highlight w:val="red"/>
        </w:rPr>
      </w:pPr>
    </w:p>
    <w:p w14:paraId="2D9AA547" w14:textId="77777777" w:rsidR="00C12112" w:rsidRPr="00DB103C" w:rsidRDefault="00C12112" w:rsidP="00C12112">
      <w:pPr>
        <w:rPr>
          <w:sz w:val="22"/>
          <w:szCs w:val="22"/>
          <w:highlight w:val="red"/>
        </w:rPr>
      </w:pPr>
      <w:r w:rsidRPr="00DB103C">
        <w:rPr>
          <w:b/>
          <w:bCs/>
          <w:sz w:val="22"/>
          <w:szCs w:val="22"/>
          <w:highlight w:val="red"/>
        </w:rPr>
        <w:t>Body:</w:t>
      </w:r>
      <w:r w:rsidRPr="00DB103C">
        <w:rPr>
          <w:sz w:val="22"/>
          <w:szCs w:val="22"/>
          <w:highlight w:val="red"/>
        </w:rPr>
        <w:t xml:space="preserve"> This white paper from </w:t>
      </w:r>
      <w:proofErr w:type="spellStart"/>
      <w:r w:rsidRPr="00DB103C">
        <w:rPr>
          <w:sz w:val="22"/>
          <w:szCs w:val="22"/>
          <w:highlight w:val="red"/>
        </w:rPr>
        <w:t>DNAnexus</w:t>
      </w:r>
      <w:proofErr w:type="spellEnd"/>
      <w:r w:rsidRPr="00DB103C">
        <w:rPr>
          <w:sz w:val="22"/>
          <w:szCs w:val="22"/>
          <w:highlight w:val="red"/>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Pr="00DB103C" w:rsidRDefault="00C12112" w:rsidP="00C12112">
      <w:pPr>
        <w:rPr>
          <w:sz w:val="22"/>
          <w:szCs w:val="22"/>
          <w:highlight w:val="red"/>
        </w:rPr>
      </w:pPr>
    </w:p>
    <w:p w14:paraId="0F8837D1" w14:textId="01C62D91" w:rsidR="00315046" w:rsidRPr="007067CF" w:rsidRDefault="00C12112" w:rsidP="00C12112">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78" w:history="1">
        <w:r w:rsidRPr="00DB103C">
          <w:rPr>
            <w:rStyle w:val="Hyperlink"/>
            <w:sz w:val="22"/>
            <w:szCs w:val="22"/>
            <w:highlight w:val="red"/>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30BEA75F" w:rsidR="00F425CA" w:rsidRPr="00DB103C" w:rsidRDefault="00F425CA" w:rsidP="00F425CA">
      <w:pPr>
        <w:rPr>
          <w:rFonts w:eastAsiaTheme="minorHAnsi"/>
          <w:b/>
          <w:bCs/>
          <w:i/>
          <w:iCs/>
          <w:sz w:val="22"/>
          <w:szCs w:val="22"/>
          <w:highlight w:val="red"/>
        </w:rPr>
      </w:pPr>
      <w:r w:rsidRPr="00DB103C">
        <w:rPr>
          <w:b/>
          <w:bCs/>
          <w:i/>
          <w:iCs/>
          <w:sz w:val="22"/>
          <w:szCs w:val="22"/>
          <w:highlight w:val="red"/>
        </w:rPr>
        <w:t>Lenovo White Paper 2:</w:t>
      </w:r>
      <w:r w:rsidR="00DB103C">
        <w:rPr>
          <w:b/>
          <w:bCs/>
          <w:i/>
          <w:iCs/>
          <w:sz w:val="22"/>
          <w:szCs w:val="22"/>
          <w:highlight w:val="red"/>
        </w:rPr>
        <w:t xml:space="preserve"> </w:t>
      </w:r>
      <w:proofErr w:type="gramStart"/>
      <w:r w:rsidR="00DB103C">
        <w:rPr>
          <w:b/>
          <w:bCs/>
          <w:i/>
          <w:iCs/>
          <w:sz w:val="22"/>
          <w:szCs w:val="22"/>
          <w:highlight w:val="red"/>
        </w:rPr>
        <w:t>( Retired</w:t>
      </w:r>
      <w:proofErr w:type="gramEnd"/>
      <w:r w:rsidR="00DB103C">
        <w:rPr>
          <w:b/>
          <w:bCs/>
          <w:i/>
          <w:iCs/>
          <w:sz w:val="22"/>
          <w:szCs w:val="22"/>
          <w:highlight w:val="red"/>
        </w:rPr>
        <w:t xml:space="preserve"> )</w:t>
      </w:r>
    </w:p>
    <w:p w14:paraId="187B7815" w14:textId="77777777" w:rsidR="00F425CA" w:rsidRPr="00DB103C" w:rsidRDefault="00F425CA" w:rsidP="00F425CA">
      <w:pPr>
        <w:rPr>
          <w:sz w:val="22"/>
          <w:szCs w:val="22"/>
          <w:highlight w:val="red"/>
        </w:rPr>
      </w:pPr>
    </w:p>
    <w:p w14:paraId="53BA8363"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Increasing Throughput for </w:t>
      </w:r>
      <w:proofErr w:type="spellStart"/>
      <w:r w:rsidRPr="00DB103C">
        <w:rPr>
          <w:sz w:val="22"/>
          <w:szCs w:val="22"/>
          <w:highlight w:val="red"/>
        </w:rPr>
        <w:t>Multiomic</w:t>
      </w:r>
      <w:proofErr w:type="spellEnd"/>
      <w:r w:rsidRPr="00DB103C">
        <w:rPr>
          <w:sz w:val="22"/>
          <w:szCs w:val="22"/>
          <w:highlight w:val="red"/>
        </w:rPr>
        <w:t xml:space="preserve"> Analysis at Barcelona Supercomputing Center</w:t>
      </w:r>
    </w:p>
    <w:p w14:paraId="354F4AED" w14:textId="77777777" w:rsidR="00F425CA" w:rsidRPr="00DB103C" w:rsidRDefault="00F425CA" w:rsidP="00F425CA">
      <w:pPr>
        <w:rPr>
          <w:sz w:val="22"/>
          <w:szCs w:val="22"/>
          <w:highlight w:val="red"/>
        </w:rPr>
      </w:pPr>
    </w:p>
    <w:p w14:paraId="3DFA3765"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Barcelona Supercomputing Center reduced execution times for </w:t>
      </w:r>
      <w:proofErr w:type="spellStart"/>
      <w:r w:rsidRPr="00DB103C">
        <w:rPr>
          <w:sz w:val="22"/>
          <w:szCs w:val="22"/>
          <w:highlight w:val="red"/>
        </w:rPr>
        <w:t>multiomics</w:t>
      </w:r>
      <w:proofErr w:type="spellEnd"/>
      <w:r w:rsidRPr="00DB103C">
        <w:rPr>
          <w:sz w:val="22"/>
          <w:szCs w:val="22"/>
          <w:highlight w:val="red"/>
        </w:rPr>
        <w:t xml:space="preserve"> analyses, increased throughput capacity, and accelerated time-to-insight with the Genomics Optimization and Scalability Tool.</w:t>
      </w:r>
    </w:p>
    <w:p w14:paraId="432BFA9A" w14:textId="77777777" w:rsidR="00F425CA" w:rsidRPr="00DB103C" w:rsidRDefault="00F425CA" w:rsidP="00F425CA">
      <w:pPr>
        <w:rPr>
          <w:sz w:val="22"/>
          <w:szCs w:val="22"/>
          <w:highlight w:val="red"/>
        </w:rPr>
      </w:pPr>
    </w:p>
    <w:p w14:paraId="0939C8C8"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1" w:history="1">
        <w:r w:rsidRPr="00DB103C">
          <w:rPr>
            <w:rStyle w:val="Hyperlink"/>
            <w:sz w:val="22"/>
            <w:szCs w:val="22"/>
            <w:highlight w:val="red"/>
          </w:rPr>
          <w:t>White Paper Channel</w:t>
        </w:r>
      </w:hyperlink>
      <w:r w:rsidRPr="00DB103C">
        <w:rPr>
          <w:sz w:val="22"/>
          <w:szCs w:val="22"/>
          <w:highlight w:val="red"/>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6AF8A0B7" w:rsidR="00F425CA" w:rsidRPr="00DB103C" w:rsidRDefault="00F425CA" w:rsidP="00F425CA">
      <w:pPr>
        <w:rPr>
          <w:b/>
          <w:bCs/>
          <w:i/>
          <w:iCs/>
          <w:sz w:val="22"/>
          <w:szCs w:val="22"/>
          <w:highlight w:val="red"/>
        </w:rPr>
      </w:pPr>
      <w:r w:rsidRPr="00DB103C">
        <w:rPr>
          <w:b/>
          <w:bCs/>
          <w:i/>
          <w:iCs/>
          <w:sz w:val="22"/>
          <w:szCs w:val="22"/>
          <w:highlight w:val="red"/>
        </w:rPr>
        <w:t>Lenovo White Paper 3:</w:t>
      </w:r>
      <w:r w:rsidR="00DB103C">
        <w:rPr>
          <w:b/>
          <w:bCs/>
          <w:i/>
          <w:iCs/>
          <w:sz w:val="22"/>
          <w:szCs w:val="22"/>
          <w:highlight w:val="red"/>
        </w:rPr>
        <w:t xml:space="preserve"> </w:t>
      </w:r>
      <w:proofErr w:type="gramStart"/>
      <w:r w:rsidR="00DB103C">
        <w:rPr>
          <w:b/>
          <w:bCs/>
          <w:i/>
          <w:iCs/>
          <w:sz w:val="22"/>
          <w:szCs w:val="22"/>
          <w:highlight w:val="red"/>
        </w:rPr>
        <w:t xml:space="preserve">( </w:t>
      </w:r>
      <w:proofErr w:type="spellStart"/>
      <w:r w:rsidR="00DB103C">
        <w:rPr>
          <w:b/>
          <w:bCs/>
          <w:i/>
          <w:iCs/>
          <w:sz w:val="22"/>
          <w:szCs w:val="22"/>
          <w:highlight w:val="red"/>
        </w:rPr>
        <w:t>REetired</w:t>
      </w:r>
      <w:proofErr w:type="spellEnd"/>
      <w:proofErr w:type="gramEnd"/>
      <w:r w:rsidR="00DB103C">
        <w:rPr>
          <w:b/>
          <w:bCs/>
          <w:i/>
          <w:iCs/>
          <w:sz w:val="22"/>
          <w:szCs w:val="22"/>
          <w:highlight w:val="red"/>
        </w:rPr>
        <w:t xml:space="preserve"> )</w:t>
      </w:r>
    </w:p>
    <w:p w14:paraId="24377ADD" w14:textId="77777777" w:rsidR="00F425CA" w:rsidRPr="00DB103C" w:rsidRDefault="00F425CA" w:rsidP="00F425CA">
      <w:pPr>
        <w:rPr>
          <w:sz w:val="22"/>
          <w:szCs w:val="22"/>
          <w:highlight w:val="red"/>
        </w:rPr>
      </w:pPr>
    </w:p>
    <w:p w14:paraId="7F712568" w14:textId="77777777" w:rsidR="00F425CA" w:rsidRPr="00DB103C" w:rsidRDefault="00F425CA" w:rsidP="00F425CA">
      <w:pPr>
        <w:rPr>
          <w:sz w:val="22"/>
          <w:szCs w:val="22"/>
          <w:highlight w:val="red"/>
        </w:rPr>
      </w:pPr>
      <w:r w:rsidRPr="00DB103C">
        <w:rPr>
          <w:b/>
          <w:bCs/>
          <w:sz w:val="22"/>
          <w:szCs w:val="22"/>
          <w:highlight w:val="red"/>
        </w:rPr>
        <w:t>Title:</w:t>
      </w:r>
      <w:r w:rsidRPr="00DB103C">
        <w:rPr>
          <w:sz w:val="22"/>
          <w:szCs w:val="22"/>
          <w:highlight w:val="red"/>
        </w:rPr>
        <w:t xml:space="preserve"> High-Performance Computing at the University of Delhi’s Department of Genetics</w:t>
      </w:r>
    </w:p>
    <w:p w14:paraId="32B4FEAB" w14:textId="77777777" w:rsidR="00F425CA" w:rsidRPr="00DB103C" w:rsidRDefault="00F425CA" w:rsidP="00F425CA">
      <w:pPr>
        <w:rPr>
          <w:sz w:val="22"/>
          <w:szCs w:val="22"/>
          <w:highlight w:val="red"/>
        </w:rPr>
      </w:pPr>
    </w:p>
    <w:p w14:paraId="649AB192" w14:textId="77777777" w:rsidR="00F425CA" w:rsidRPr="00DB103C" w:rsidRDefault="00F425CA" w:rsidP="00F425CA">
      <w:pPr>
        <w:rPr>
          <w:sz w:val="22"/>
          <w:szCs w:val="22"/>
          <w:highlight w:val="red"/>
        </w:rPr>
      </w:pPr>
      <w:r w:rsidRPr="00DB103C">
        <w:rPr>
          <w:b/>
          <w:bCs/>
          <w:sz w:val="22"/>
          <w:szCs w:val="22"/>
          <w:highlight w:val="red"/>
        </w:rPr>
        <w:t>Body:</w:t>
      </w:r>
      <w:r w:rsidRPr="00DB103C">
        <w:rPr>
          <w:sz w:val="22"/>
          <w:szCs w:val="22"/>
          <w:highlight w:val="red"/>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Pr="00DB103C" w:rsidRDefault="00F425CA" w:rsidP="00F425CA">
      <w:pPr>
        <w:rPr>
          <w:sz w:val="22"/>
          <w:szCs w:val="22"/>
          <w:highlight w:val="red"/>
        </w:rPr>
      </w:pPr>
    </w:p>
    <w:p w14:paraId="64C87803" w14:textId="77777777" w:rsidR="00F425CA" w:rsidRDefault="00F425CA" w:rsidP="00F425CA">
      <w:pPr>
        <w:rPr>
          <w:sz w:val="22"/>
          <w:szCs w:val="22"/>
        </w:rPr>
      </w:pPr>
      <w:r w:rsidRPr="00DB103C">
        <w:rPr>
          <w:sz w:val="22"/>
          <w:szCs w:val="22"/>
          <w:highlight w:val="red"/>
        </w:rPr>
        <w:t xml:space="preserve">Download it from </w:t>
      </w:r>
      <w:proofErr w:type="spellStart"/>
      <w:r w:rsidRPr="00DB103C">
        <w:rPr>
          <w:sz w:val="22"/>
          <w:szCs w:val="22"/>
          <w:highlight w:val="red"/>
        </w:rPr>
        <w:t>GenomeWeb’s</w:t>
      </w:r>
      <w:proofErr w:type="spellEnd"/>
      <w:r w:rsidRPr="00DB103C">
        <w:rPr>
          <w:sz w:val="22"/>
          <w:szCs w:val="22"/>
          <w:highlight w:val="red"/>
        </w:rPr>
        <w:t xml:space="preserve"> </w:t>
      </w:r>
      <w:hyperlink r:id="rId982" w:history="1">
        <w:r w:rsidRPr="00DB103C">
          <w:rPr>
            <w:rStyle w:val="Hyperlink"/>
            <w:sz w:val="22"/>
            <w:szCs w:val="22"/>
            <w:highlight w:val="red"/>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4ED684D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26B61CE" w14:textId="77777777" w:rsidR="00F425CA" w:rsidRPr="00015B51" w:rsidRDefault="00F425CA" w:rsidP="00F425CA">
      <w:pPr>
        <w:rPr>
          <w:sz w:val="22"/>
          <w:szCs w:val="22"/>
          <w:highlight w:val="red"/>
        </w:rPr>
      </w:pPr>
    </w:p>
    <w:p w14:paraId="2C93E75D"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411FB839" w14:textId="77777777" w:rsidR="00F425CA" w:rsidRPr="00015B51" w:rsidRDefault="00F425CA" w:rsidP="00F425CA">
      <w:pPr>
        <w:rPr>
          <w:sz w:val="22"/>
          <w:szCs w:val="22"/>
          <w:highlight w:val="red"/>
        </w:rPr>
      </w:pPr>
    </w:p>
    <w:p w14:paraId="78EB2996"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Pr="00015B51" w:rsidRDefault="00F425CA" w:rsidP="00F425CA">
      <w:pPr>
        <w:rPr>
          <w:sz w:val="22"/>
          <w:szCs w:val="22"/>
          <w:highlight w:val="red"/>
        </w:rPr>
      </w:pPr>
    </w:p>
    <w:p w14:paraId="5F17CC88"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4" w:history="1">
        <w:r w:rsidRPr="00015B51">
          <w:rPr>
            <w:rStyle w:val="Hyperlink"/>
            <w:sz w:val="22"/>
            <w:szCs w:val="22"/>
            <w:highlight w:val="red"/>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24E8D3AC"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F748D9F" w14:textId="77777777" w:rsidR="00F425CA" w:rsidRPr="00015B51" w:rsidRDefault="00F425CA" w:rsidP="00F425CA">
      <w:pPr>
        <w:rPr>
          <w:sz w:val="22"/>
          <w:szCs w:val="22"/>
          <w:highlight w:val="red"/>
        </w:rPr>
      </w:pPr>
    </w:p>
    <w:p w14:paraId="2569E0AF"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Quantification of Serum B-Cell Maturation Antigen in Multiple Myeloma</w:t>
      </w:r>
    </w:p>
    <w:p w14:paraId="69DD5DD5" w14:textId="77777777" w:rsidR="00F425CA" w:rsidRPr="00015B51" w:rsidRDefault="00F425CA" w:rsidP="00F425CA">
      <w:pPr>
        <w:rPr>
          <w:sz w:val="22"/>
          <w:szCs w:val="22"/>
          <w:highlight w:val="red"/>
        </w:rPr>
      </w:pPr>
    </w:p>
    <w:p w14:paraId="6C65A06C" w14:textId="77777777" w:rsidR="00F425CA" w:rsidRPr="00015B51" w:rsidRDefault="00F425CA" w:rsidP="00F425CA">
      <w:pPr>
        <w:rPr>
          <w:b/>
          <w:bCs/>
          <w:sz w:val="22"/>
          <w:szCs w:val="22"/>
          <w:highlight w:val="red"/>
        </w:rPr>
      </w:pPr>
      <w:r w:rsidRPr="00015B51">
        <w:rPr>
          <w:b/>
          <w:bCs/>
          <w:sz w:val="22"/>
          <w:szCs w:val="22"/>
          <w:highlight w:val="red"/>
        </w:rPr>
        <w:t>Body:</w:t>
      </w:r>
      <w:r w:rsidRPr="00015B51">
        <w:rPr>
          <w:sz w:val="22"/>
          <w:szCs w:val="22"/>
          <w:highlight w:val="red"/>
        </w:rPr>
        <w:t xml:space="preserve"> This poster from </w:t>
      </w:r>
      <w:proofErr w:type="spellStart"/>
      <w:r w:rsidRPr="00015B51">
        <w:rPr>
          <w:sz w:val="22"/>
          <w:szCs w:val="22"/>
          <w:highlight w:val="red"/>
        </w:rPr>
        <w:t>CellCarta</w:t>
      </w:r>
      <w:proofErr w:type="spellEnd"/>
      <w:r w:rsidRPr="00015B51">
        <w:rPr>
          <w:sz w:val="22"/>
          <w:szCs w:val="22"/>
          <w:highlight w:val="red"/>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Pr="00015B51" w:rsidRDefault="00F425CA" w:rsidP="00F425CA">
      <w:pPr>
        <w:rPr>
          <w:sz w:val="22"/>
          <w:szCs w:val="22"/>
          <w:highlight w:val="red"/>
        </w:rPr>
      </w:pPr>
    </w:p>
    <w:p w14:paraId="4C2F1259" w14:textId="77777777" w:rsidR="00F425CA" w:rsidRDefault="00F425CA" w:rsidP="00F425CA">
      <w:pPr>
        <w:rPr>
          <w:sz w:val="22"/>
          <w:szCs w:val="22"/>
        </w:rPr>
      </w:pPr>
      <w:r w:rsidRPr="00015B51">
        <w:rPr>
          <w:sz w:val="22"/>
          <w:szCs w:val="22"/>
          <w:highlight w:val="red"/>
        </w:rPr>
        <w:t xml:space="preserve">Download it from the </w:t>
      </w:r>
      <w:hyperlink r:id="rId985" w:anchor=".Yh500KvMJdh" w:history="1">
        <w:r w:rsidRPr="00015B51">
          <w:rPr>
            <w:rStyle w:val="Hyperlink"/>
            <w:sz w:val="22"/>
            <w:szCs w:val="22"/>
            <w:highlight w:val="red"/>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3D982073"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GW White Paper 2:</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16F8739" w14:textId="77777777" w:rsidR="00F425CA" w:rsidRPr="00015B51" w:rsidRDefault="00F425CA" w:rsidP="00F425CA">
      <w:pPr>
        <w:rPr>
          <w:sz w:val="22"/>
          <w:szCs w:val="22"/>
          <w:highlight w:val="red"/>
        </w:rPr>
      </w:pPr>
    </w:p>
    <w:p w14:paraId="1EA356A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7B40CA77" w14:textId="77777777" w:rsidR="00F425CA" w:rsidRPr="00015B51" w:rsidRDefault="00F425CA" w:rsidP="00F425CA">
      <w:pPr>
        <w:rPr>
          <w:sz w:val="22"/>
          <w:szCs w:val="22"/>
          <w:highlight w:val="red"/>
        </w:rPr>
      </w:pPr>
    </w:p>
    <w:p w14:paraId="7FA42A18"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Pr="00015B51" w:rsidRDefault="00F425CA" w:rsidP="00F425CA">
      <w:pPr>
        <w:rPr>
          <w:sz w:val="22"/>
          <w:szCs w:val="22"/>
          <w:highlight w:val="red"/>
        </w:rPr>
      </w:pPr>
    </w:p>
    <w:p w14:paraId="248F4570"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6" w:history="1">
        <w:r w:rsidRPr="00015B51">
          <w:rPr>
            <w:rStyle w:val="Hyperlink"/>
            <w:sz w:val="22"/>
            <w:szCs w:val="22"/>
            <w:highlight w:val="red"/>
          </w:rPr>
          <w:t>White Paper Channel</w:t>
        </w:r>
      </w:hyperlink>
      <w:r w:rsidRPr="00015B51">
        <w:rPr>
          <w:sz w:val="22"/>
          <w:szCs w:val="22"/>
          <w:highlight w:val="red"/>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4CCABAA8"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PON White Paper 2:</w:t>
      </w:r>
      <w:r w:rsidR="00015B51" w:rsidRPr="00015B51">
        <w:rPr>
          <w:b/>
          <w:bCs/>
          <w:i/>
          <w:iCs/>
          <w:sz w:val="22"/>
          <w:szCs w:val="22"/>
          <w:highlight w:val="red"/>
        </w:rPr>
        <w:t xml:space="preserve"> </w:t>
      </w:r>
      <w:proofErr w:type="gramStart"/>
      <w:r w:rsidR="00015B51" w:rsidRPr="00015B51">
        <w:rPr>
          <w:b/>
          <w:bCs/>
          <w:i/>
          <w:iCs/>
          <w:sz w:val="22"/>
          <w:szCs w:val="22"/>
          <w:highlight w:val="red"/>
        </w:rPr>
        <w:t>( Retired</w:t>
      </w:r>
      <w:proofErr w:type="gramEnd"/>
      <w:r w:rsidR="00015B51" w:rsidRPr="00015B51">
        <w:rPr>
          <w:b/>
          <w:bCs/>
          <w:i/>
          <w:iCs/>
          <w:sz w:val="22"/>
          <w:szCs w:val="22"/>
          <w:highlight w:val="red"/>
        </w:rPr>
        <w:t xml:space="preserve"> )</w:t>
      </w:r>
    </w:p>
    <w:p w14:paraId="1098C143" w14:textId="77777777" w:rsidR="00F425CA" w:rsidRPr="00015B51" w:rsidRDefault="00F425CA" w:rsidP="00F425CA">
      <w:pPr>
        <w:rPr>
          <w:sz w:val="22"/>
          <w:szCs w:val="22"/>
          <w:highlight w:val="red"/>
        </w:rPr>
      </w:pPr>
    </w:p>
    <w:p w14:paraId="4F3AEE4C" w14:textId="77777777" w:rsidR="00F425CA" w:rsidRPr="00015B51" w:rsidRDefault="00F425CA" w:rsidP="00F425CA">
      <w:pPr>
        <w:rPr>
          <w:sz w:val="22"/>
          <w:szCs w:val="22"/>
          <w:highlight w:val="red"/>
        </w:rPr>
      </w:pPr>
      <w:r w:rsidRPr="00015B51">
        <w:rPr>
          <w:b/>
          <w:bCs/>
          <w:sz w:val="22"/>
          <w:szCs w:val="22"/>
          <w:highlight w:val="red"/>
        </w:rPr>
        <w:t>Title:</w:t>
      </w:r>
      <w:r w:rsidRPr="00015B51">
        <w:rPr>
          <w:sz w:val="22"/>
          <w:szCs w:val="22"/>
          <w:highlight w:val="red"/>
        </w:rPr>
        <w:t xml:space="preserve"> Optimizing and Validating a Chromogenic Multiplex IHC Assay</w:t>
      </w:r>
    </w:p>
    <w:p w14:paraId="22D4B3FA" w14:textId="77777777" w:rsidR="00F425CA" w:rsidRPr="00015B51" w:rsidRDefault="00F425CA" w:rsidP="00F425CA">
      <w:pPr>
        <w:rPr>
          <w:sz w:val="22"/>
          <w:szCs w:val="22"/>
          <w:highlight w:val="red"/>
        </w:rPr>
      </w:pPr>
    </w:p>
    <w:p w14:paraId="5509338B"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Pr="00015B51" w:rsidRDefault="00F425CA" w:rsidP="00F425CA">
      <w:pPr>
        <w:rPr>
          <w:sz w:val="22"/>
          <w:szCs w:val="22"/>
          <w:highlight w:val="red"/>
        </w:rPr>
      </w:pPr>
    </w:p>
    <w:p w14:paraId="1365C645" w14:textId="77777777" w:rsidR="00F425CA" w:rsidRDefault="00F425CA" w:rsidP="00F425CA">
      <w:pPr>
        <w:rPr>
          <w:sz w:val="22"/>
          <w:szCs w:val="22"/>
        </w:rPr>
      </w:pPr>
      <w:r w:rsidRPr="00015B51">
        <w:rPr>
          <w:sz w:val="22"/>
          <w:szCs w:val="22"/>
          <w:highlight w:val="red"/>
        </w:rPr>
        <w:t xml:space="preserve">Download it from the </w:t>
      </w:r>
      <w:hyperlink r:id="rId987" w:anchor=".Yh51P6vMJdg" w:history="1">
        <w:r w:rsidRPr="00015B51">
          <w:rPr>
            <w:rStyle w:val="Hyperlink"/>
            <w:sz w:val="22"/>
            <w:szCs w:val="22"/>
            <w:highlight w:val="red"/>
          </w:rPr>
          <w:t>Precision Oncology News White Paper Channel</w:t>
        </w:r>
      </w:hyperlink>
      <w:r w:rsidRPr="00015B51">
        <w:rPr>
          <w:sz w:val="22"/>
          <w:szCs w:val="22"/>
          <w:highlight w:val="red"/>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49855C07" w:rsidR="00F425CA" w:rsidRPr="00015B51" w:rsidRDefault="00F425CA" w:rsidP="00F425CA">
      <w:pPr>
        <w:rPr>
          <w:b/>
          <w:bCs/>
          <w:i/>
          <w:iCs/>
          <w:sz w:val="22"/>
          <w:szCs w:val="22"/>
          <w:highlight w:val="red"/>
        </w:rPr>
      </w:pPr>
      <w:proofErr w:type="spellStart"/>
      <w:r w:rsidRPr="00015B51">
        <w:rPr>
          <w:b/>
          <w:bCs/>
          <w:i/>
          <w:iCs/>
          <w:sz w:val="22"/>
          <w:szCs w:val="22"/>
          <w:highlight w:val="red"/>
        </w:rPr>
        <w:t>CellCarta</w:t>
      </w:r>
      <w:proofErr w:type="spellEnd"/>
      <w:r w:rsidRPr="00015B51">
        <w:rPr>
          <w:b/>
          <w:bCs/>
          <w:i/>
          <w:iCs/>
          <w:sz w:val="22"/>
          <w:szCs w:val="22"/>
          <w:highlight w:val="red"/>
        </w:rPr>
        <w:t xml:space="preserve"> White Paper 3:</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7BDF055" w14:textId="77777777" w:rsidR="00F425CA" w:rsidRPr="00015B51" w:rsidRDefault="00F425CA" w:rsidP="00F425CA">
      <w:pPr>
        <w:rPr>
          <w:sz w:val="22"/>
          <w:szCs w:val="22"/>
          <w:highlight w:val="red"/>
        </w:rPr>
      </w:pPr>
    </w:p>
    <w:p w14:paraId="5CB9D328" w14:textId="77777777" w:rsidR="00F425CA" w:rsidRPr="00015B51" w:rsidRDefault="00F425CA" w:rsidP="00F425CA">
      <w:pPr>
        <w:rPr>
          <w:sz w:val="22"/>
          <w:szCs w:val="22"/>
          <w:highlight w:val="red"/>
        </w:rPr>
      </w:pPr>
      <w:r w:rsidRPr="00015B51">
        <w:rPr>
          <w:b/>
          <w:bCs/>
          <w:sz w:val="22"/>
          <w:szCs w:val="22"/>
          <w:highlight w:val="red"/>
        </w:rPr>
        <w:lastRenderedPageBreak/>
        <w:t>Title:</w:t>
      </w:r>
      <w:r w:rsidRPr="00015B51">
        <w:rPr>
          <w:sz w:val="22"/>
          <w:szCs w:val="22"/>
          <w:highlight w:val="red"/>
        </w:rPr>
        <w:t xml:space="preserve"> Sample Logistics and Kitting Solutions</w:t>
      </w:r>
    </w:p>
    <w:p w14:paraId="5FE67D0C" w14:textId="77777777" w:rsidR="00F425CA" w:rsidRPr="00015B51" w:rsidRDefault="00F425CA" w:rsidP="00F425CA">
      <w:pPr>
        <w:rPr>
          <w:sz w:val="22"/>
          <w:szCs w:val="22"/>
          <w:highlight w:val="red"/>
        </w:rPr>
      </w:pPr>
    </w:p>
    <w:p w14:paraId="28581532" w14:textId="77777777" w:rsidR="00F425CA" w:rsidRPr="00015B51" w:rsidRDefault="00F425CA" w:rsidP="00F425CA">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CellCarta</w:t>
      </w:r>
      <w:proofErr w:type="spellEnd"/>
      <w:r w:rsidRPr="00015B51">
        <w:rPr>
          <w:sz w:val="22"/>
          <w:szCs w:val="22"/>
          <w:highlight w:val="red"/>
        </w:rPr>
        <w:t xml:space="preserve"> presents case studies illustrating the capabilities of Clinical Logistics Inc. to collect, monitor, manage, store, and ship clinical samples for clinical trials and reference labs.</w:t>
      </w:r>
    </w:p>
    <w:p w14:paraId="5631DEDA" w14:textId="77777777" w:rsidR="00F425CA" w:rsidRPr="00015B51" w:rsidRDefault="00F425CA" w:rsidP="00F425CA">
      <w:pPr>
        <w:rPr>
          <w:sz w:val="22"/>
          <w:szCs w:val="22"/>
          <w:highlight w:val="red"/>
        </w:rPr>
      </w:pPr>
    </w:p>
    <w:p w14:paraId="523F3A2B" w14:textId="77777777" w:rsidR="00F425CA" w:rsidRDefault="00F425CA" w:rsidP="00F425CA">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88" w:history="1">
        <w:r w:rsidRPr="00015B51">
          <w:rPr>
            <w:rStyle w:val="Hyperlink"/>
            <w:sz w:val="22"/>
            <w:szCs w:val="22"/>
            <w:highlight w:val="red"/>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2E5EF013" w:rsidR="00520910" w:rsidRPr="00015B51" w:rsidRDefault="00520910" w:rsidP="00520910">
      <w:pPr>
        <w:rPr>
          <w:b/>
          <w:bCs/>
          <w:i/>
          <w:iCs/>
          <w:sz w:val="22"/>
          <w:szCs w:val="22"/>
          <w:highlight w:val="red"/>
        </w:rPr>
      </w:pPr>
      <w:r w:rsidRPr="00015B51">
        <w:rPr>
          <w:b/>
          <w:bCs/>
          <w:i/>
          <w:iCs/>
          <w:sz w:val="22"/>
          <w:szCs w:val="22"/>
          <w:highlight w:val="red"/>
        </w:rPr>
        <w:t>Integra White Paper 19:</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EC6714F" w14:textId="77777777" w:rsidR="00520910" w:rsidRPr="00015B51" w:rsidRDefault="00520910" w:rsidP="00520910">
      <w:pPr>
        <w:rPr>
          <w:sz w:val="22"/>
          <w:szCs w:val="22"/>
          <w:highlight w:val="red"/>
        </w:rPr>
      </w:pPr>
    </w:p>
    <w:p w14:paraId="3DF5B1B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Purifying PCR Products with a Handheld Electronic Pipette</w:t>
      </w:r>
    </w:p>
    <w:p w14:paraId="15AEFD3E" w14:textId="77777777" w:rsidR="00520910" w:rsidRPr="00015B51" w:rsidRDefault="00520910" w:rsidP="00520910">
      <w:pPr>
        <w:rPr>
          <w:sz w:val="22"/>
          <w:szCs w:val="22"/>
          <w:highlight w:val="red"/>
        </w:rPr>
      </w:pPr>
    </w:p>
    <w:p w14:paraId="7535E57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describes how to purify PCR products of impurities like primers, unincorporated nucleotides, buffers, salts, mineral oils, agarose, and enzymes with Qiagen’s </w:t>
      </w:r>
      <w:proofErr w:type="spellStart"/>
      <w:r w:rsidRPr="00015B51">
        <w:rPr>
          <w:sz w:val="22"/>
          <w:szCs w:val="22"/>
          <w:highlight w:val="red"/>
        </w:rPr>
        <w:t>QiaQuick</w:t>
      </w:r>
      <w:proofErr w:type="spellEnd"/>
      <w:r w:rsidRPr="00015B51">
        <w:rPr>
          <w:sz w:val="22"/>
          <w:szCs w:val="22"/>
          <w:highlight w:val="red"/>
        </w:rPr>
        <w:t xml:space="preserve"> 96 PCR Purification kit and the </w:t>
      </w:r>
      <w:proofErr w:type="spellStart"/>
      <w:r w:rsidRPr="00015B51">
        <w:rPr>
          <w:sz w:val="22"/>
          <w:szCs w:val="22"/>
          <w:highlight w:val="red"/>
        </w:rPr>
        <w:t>Viaflo</w:t>
      </w:r>
      <w:proofErr w:type="spellEnd"/>
      <w:r w:rsidRPr="00015B51">
        <w:rPr>
          <w:sz w:val="22"/>
          <w:szCs w:val="22"/>
          <w:highlight w:val="red"/>
        </w:rPr>
        <w:t xml:space="preserve"> 96 handheld electronic pipette, which reduces hands-on time improves reproducibility.</w:t>
      </w:r>
    </w:p>
    <w:p w14:paraId="2FB23F42" w14:textId="77777777" w:rsidR="00520910" w:rsidRPr="00015B51" w:rsidRDefault="00520910" w:rsidP="00520910">
      <w:pPr>
        <w:rPr>
          <w:sz w:val="22"/>
          <w:szCs w:val="22"/>
          <w:highlight w:val="red"/>
        </w:rPr>
      </w:pPr>
    </w:p>
    <w:p w14:paraId="6431A635"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8" w:history="1">
        <w:r w:rsidRPr="00015B51">
          <w:rPr>
            <w:rStyle w:val="Hyperlink"/>
            <w:sz w:val="22"/>
            <w:szCs w:val="22"/>
            <w:highlight w:val="red"/>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3B86F246" w:rsidR="00520910" w:rsidRPr="00015B51" w:rsidRDefault="00520910" w:rsidP="00520910">
      <w:pPr>
        <w:rPr>
          <w:b/>
          <w:bCs/>
          <w:i/>
          <w:iCs/>
          <w:sz w:val="22"/>
          <w:szCs w:val="22"/>
          <w:highlight w:val="red"/>
        </w:rPr>
      </w:pPr>
      <w:r w:rsidRPr="00015B51">
        <w:rPr>
          <w:b/>
          <w:bCs/>
          <w:i/>
          <w:iCs/>
          <w:sz w:val="22"/>
          <w:szCs w:val="22"/>
          <w:highlight w:val="red"/>
        </w:rPr>
        <w:t>Integra White Paper 20: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4D3823C2" w14:textId="77777777" w:rsidR="00520910" w:rsidRPr="00015B51" w:rsidRDefault="00520910" w:rsidP="00520910">
      <w:pPr>
        <w:rPr>
          <w:sz w:val="22"/>
          <w:szCs w:val="22"/>
          <w:highlight w:val="red"/>
        </w:rPr>
      </w:pPr>
    </w:p>
    <w:p w14:paraId="7DC097C6"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Automated Sample Transfer from Tubes to Plates with a Pipetting Robot</w:t>
      </w:r>
    </w:p>
    <w:p w14:paraId="608B8003" w14:textId="77777777" w:rsidR="00520910" w:rsidRPr="00015B51" w:rsidRDefault="00520910" w:rsidP="00520910">
      <w:pPr>
        <w:rPr>
          <w:sz w:val="22"/>
          <w:szCs w:val="22"/>
          <w:highlight w:val="red"/>
        </w:rPr>
      </w:pPr>
    </w:p>
    <w:p w14:paraId="62BAE14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transferring samples from tubes to plates using the Assist Plus pipetting robot in combination with a Voyager adjustable tip spacing pipette to reduce human error and hands-on time.</w:t>
      </w:r>
    </w:p>
    <w:p w14:paraId="366274F5" w14:textId="77777777" w:rsidR="00520910" w:rsidRPr="00015B51" w:rsidRDefault="00520910" w:rsidP="00520910">
      <w:pPr>
        <w:rPr>
          <w:sz w:val="22"/>
          <w:szCs w:val="22"/>
          <w:highlight w:val="red"/>
        </w:rPr>
      </w:pPr>
    </w:p>
    <w:p w14:paraId="7A2DAC0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999" w:history="1">
        <w:r w:rsidRPr="00015B51">
          <w:rPr>
            <w:rStyle w:val="Hyperlink"/>
            <w:sz w:val="22"/>
            <w:szCs w:val="22"/>
            <w:highlight w:val="red"/>
          </w:rPr>
          <w:t>White Paper Channel</w:t>
        </w:r>
      </w:hyperlink>
      <w:r w:rsidRPr="00015B51">
        <w:rPr>
          <w:sz w:val="22"/>
          <w:szCs w:val="22"/>
          <w:highlight w:val="red"/>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23AC32F9" w:rsidR="00520910" w:rsidRPr="00015B51" w:rsidRDefault="00520910" w:rsidP="00520910">
      <w:pPr>
        <w:rPr>
          <w:b/>
          <w:bCs/>
          <w:i/>
          <w:iCs/>
          <w:sz w:val="22"/>
          <w:szCs w:val="22"/>
          <w:highlight w:val="red"/>
        </w:rPr>
      </w:pPr>
      <w:r w:rsidRPr="00015B51">
        <w:rPr>
          <w:b/>
          <w:bCs/>
          <w:i/>
          <w:iCs/>
          <w:sz w:val="22"/>
          <w:szCs w:val="22"/>
          <w:highlight w:val="red"/>
        </w:rPr>
        <w:t>Integra GW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15E09F1E" w14:textId="77777777" w:rsidR="00520910" w:rsidRPr="00015B51" w:rsidRDefault="00520910" w:rsidP="00520910">
      <w:pPr>
        <w:rPr>
          <w:sz w:val="22"/>
          <w:szCs w:val="22"/>
          <w:highlight w:val="red"/>
        </w:rPr>
      </w:pPr>
    </w:p>
    <w:p w14:paraId="6544F645"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1A8B3FF" w14:textId="77777777" w:rsidR="00520910" w:rsidRPr="00015B51" w:rsidRDefault="00520910" w:rsidP="00520910">
      <w:pPr>
        <w:rPr>
          <w:sz w:val="22"/>
          <w:szCs w:val="22"/>
          <w:highlight w:val="red"/>
        </w:rPr>
      </w:pPr>
    </w:p>
    <w:p w14:paraId="600E0BEF" w14:textId="77777777" w:rsidR="00520910" w:rsidRPr="00015B51" w:rsidRDefault="00520910" w:rsidP="00520910">
      <w:pPr>
        <w:rPr>
          <w:sz w:val="22"/>
          <w:szCs w:val="22"/>
          <w:highlight w:val="red"/>
        </w:rPr>
      </w:pPr>
      <w:r w:rsidRPr="00015B51">
        <w:rPr>
          <w:b/>
          <w:bCs/>
          <w:sz w:val="22"/>
          <w:szCs w:val="22"/>
          <w:highlight w:val="red"/>
        </w:rPr>
        <w:lastRenderedPageBreak/>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5ECC8E9" w14:textId="77777777" w:rsidR="00520910" w:rsidRPr="00015B51" w:rsidRDefault="00520910" w:rsidP="00520910">
      <w:pPr>
        <w:rPr>
          <w:sz w:val="22"/>
          <w:szCs w:val="22"/>
          <w:highlight w:val="red"/>
        </w:rPr>
      </w:pPr>
    </w:p>
    <w:p w14:paraId="37E45A80" w14:textId="77777777" w:rsidR="00520910"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0" w:history="1">
        <w:r w:rsidRPr="00015B51">
          <w:rPr>
            <w:rStyle w:val="Hyperlink"/>
            <w:sz w:val="22"/>
            <w:szCs w:val="22"/>
            <w:highlight w:val="red"/>
          </w:rPr>
          <w:t>White Paper Channel</w:t>
        </w:r>
      </w:hyperlink>
      <w:r w:rsidRPr="00015B51">
        <w:rPr>
          <w:sz w:val="22"/>
          <w:szCs w:val="22"/>
          <w:highlight w:val="red"/>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3787F1AD" w:rsidR="00520910" w:rsidRPr="00015B51" w:rsidRDefault="00520910" w:rsidP="00520910">
      <w:pPr>
        <w:rPr>
          <w:b/>
          <w:bCs/>
          <w:i/>
          <w:iCs/>
          <w:sz w:val="22"/>
          <w:szCs w:val="22"/>
          <w:highlight w:val="red"/>
        </w:rPr>
      </w:pPr>
      <w:r w:rsidRPr="00015B51">
        <w:rPr>
          <w:b/>
          <w:bCs/>
          <w:i/>
          <w:iCs/>
          <w:sz w:val="22"/>
          <w:szCs w:val="22"/>
          <w:highlight w:val="red"/>
        </w:rPr>
        <w:t>Integra 360Dx White Paper 21:</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33E8BA42" w14:textId="77777777" w:rsidR="00520910" w:rsidRPr="00015B51" w:rsidRDefault="00520910" w:rsidP="00520910">
      <w:pPr>
        <w:rPr>
          <w:sz w:val="22"/>
          <w:szCs w:val="22"/>
          <w:highlight w:val="red"/>
        </w:rPr>
      </w:pPr>
    </w:p>
    <w:p w14:paraId="023E3B4A"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Adjustable Tip Spacing Pipette Ensures Consistent Pipetting When Setting Up a Group A </w:t>
      </w:r>
      <w:r w:rsidRPr="00015B51">
        <w:rPr>
          <w:i/>
          <w:iCs/>
          <w:sz w:val="22"/>
          <w:szCs w:val="22"/>
          <w:highlight w:val="red"/>
        </w:rPr>
        <w:t>Streptococcus</w:t>
      </w:r>
      <w:r w:rsidRPr="00015B51">
        <w:rPr>
          <w:sz w:val="22"/>
          <w:szCs w:val="22"/>
          <w:highlight w:val="red"/>
        </w:rPr>
        <w:t xml:space="preserve"> Assay</w:t>
      </w:r>
    </w:p>
    <w:p w14:paraId="28753A09" w14:textId="77777777" w:rsidR="00520910" w:rsidRPr="00015B51" w:rsidRDefault="00520910" w:rsidP="00520910">
      <w:pPr>
        <w:rPr>
          <w:sz w:val="22"/>
          <w:szCs w:val="22"/>
          <w:highlight w:val="red"/>
        </w:rPr>
      </w:pPr>
    </w:p>
    <w:p w14:paraId="34402EE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application note from Integra Biosciences provides a protocol for using the Voyager adjustable tip-spacing pipette to set up the </w:t>
      </w:r>
      <w:proofErr w:type="spellStart"/>
      <w:r w:rsidRPr="00015B51">
        <w:rPr>
          <w:sz w:val="22"/>
          <w:szCs w:val="22"/>
          <w:highlight w:val="red"/>
        </w:rPr>
        <w:t>Qiudel</w:t>
      </w:r>
      <w:proofErr w:type="spellEnd"/>
      <w:r w:rsidRPr="00015B51">
        <w:rPr>
          <w:sz w:val="22"/>
          <w:szCs w:val="22"/>
          <w:highlight w:val="red"/>
        </w:rPr>
        <w:t xml:space="preserve"> Solana Group A </w:t>
      </w:r>
      <w:r w:rsidRPr="00015B51">
        <w:rPr>
          <w:i/>
          <w:iCs/>
          <w:sz w:val="22"/>
          <w:szCs w:val="22"/>
          <w:highlight w:val="red"/>
        </w:rPr>
        <w:t>Streptococcus</w:t>
      </w:r>
      <w:r w:rsidRPr="00015B51">
        <w:rPr>
          <w:sz w:val="22"/>
          <w:szCs w:val="22"/>
          <w:highlight w:val="red"/>
        </w:rPr>
        <w:t xml:space="preserve"> assay to cut down the time to results and to ensure that all analysts follow the same pipetting procedure each time the assay is performed.</w:t>
      </w:r>
    </w:p>
    <w:p w14:paraId="1D555221" w14:textId="77777777" w:rsidR="00520910" w:rsidRPr="00015B51" w:rsidRDefault="00520910" w:rsidP="00520910">
      <w:pPr>
        <w:rPr>
          <w:sz w:val="22"/>
          <w:szCs w:val="22"/>
          <w:highlight w:val="red"/>
        </w:rPr>
      </w:pPr>
    </w:p>
    <w:p w14:paraId="6D3C8484" w14:textId="77777777" w:rsidR="00520910" w:rsidRDefault="00520910" w:rsidP="00520910">
      <w:pPr>
        <w:rPr>
          <w:sz w:val="22"/>
          <w:szCs w:val="22"/>
        </w:rPr>
      </w:pPr>
      <w:r w:rsidRPr="00015B51">
        <w:rPr>
          <w:sz w:val="22"/>
          <w:szCs w:val="22"/>
          <w:highlight w:val="red"/>
        </w:rPr>
        <w:t xml:space="preserve">Download it from the 360Dx </w:t>
      </w:r>
      <w:hyperlink r:id="rId1001" w:anchor=".YiuihonMJdg" w:history="1">
        <w:r w:rsidRPr="00015B51">
          <w:rPr>
            <w:rStyle w:val="Hyperlink"/>
            <w:sz w:val="22"/>
            <w:szCs w:val="22"/>
            <w:highlight w:val="red"/>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3E3A187A"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GW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55984B16" w14:textId="77777777" w:rsidR="00520910" w:rsidRPr="00015B51" w:rsidRDefault="00520910" w:rsidP="00520910">
      <w:pPr>
        <w:rPr>
          <w:sz w:val="22"/>
          <w:szCs w:val="22"/>
          <w:highlight w:val="red"/>
        </w:rPr>
      </w:pPr>
    </w:p>
    <w:p w14:paraId="4E855DA3"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6D661D77" w14:textId="77777777" w:rsidR="00520910" w:rsidRPr="00015B51" w:rsidRDefault="00520910" w:rsidP="00520910">
      <w:pPr>
        <w:rPr>
          <w:sz w:val="22"/>
          <w:szCs w:val="22"/>
          <w:highlight w:val="red"/>
        </w:rPr>
      </w:pPr>
    </w:p>
    <w:p w14:paraId="0185439D"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707F885E" w14:textId="77777777" w:rsidR="00520910" w:rsidRPr="00015B51" w:rsidRDefault="00520910" w:rsidP="00520910">
      <w:pPr>
        <w:rPr>
          <w:sz w:val="22"/>
          <w:szCs w:val="22"/>
          <w:highlight w:val="red"/>
        </w:rPr>
      </w:pPr>
    </w:p>
    <w:p w14:paraId="679F700A" w14:textId="77777777" w:rsidR="00520910" w:rsidRPr="00C52E57" w:rsidRDefault="00520910" w:rsidP="00520910">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02" w:history="1">
        <w:r w:rsidRPr="00015B51">
          <w:rPr>
            <w:rStyle w:val="Hyperlink"/>
            <w:sz w:val="22"/>
            <w:szCs w:val="22"/>
            <w:highlight w:val="red"/>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6F4D3D85" w:rsidR="00520910" w:rsidRPr="00015B51" w:rsidRDefault="00520910" w:rsidP="00520910">
      <w:pPr>
        <w:rPr>
          <w:b/>
          <w:bCs/>
          <w:i/>
          <w:iCs/>
          <w:sz w:val="22"/>
          <w:szCs w:val="22"/>
          <w:highlight w:val="red"/>
        </w:rPr>
      </w:pPr>
      <w:proofErr w:type="spellStart"/>
      <w:r w:rsidRPr="00015B51">
        <w:rPr>
          <w:b/>
          <w:bCs/>
          <w:i/>
          <w:iCs/>
          <w:sz w:val="22"/>
          <w:szCs w:val="22"/>
          <w:highlight w:val="red"/>
        </w:rPr>
        <w:t>DNAnexus</w:t>
      </w:r>
      <w:proofErr w:type="spellEnd"/>
      <w:r w:rsidRPr="00015B51">
        <w:rPr>
          <w:b/>
          <w:bCs/>
          <w:i/>
          <w:iCs/>
          <w:sz w:val="22"/>
          <w:szCs w:val="22"/>
          <w:highlight w:val="red"/>
        </w:rPr>
        <w:t xml:space="preserve"> 360Dx White Paper 10:</w:t>
      </w:r>
      <w:r w:rsidR="00015B51">
        <w:rPr>
          <w:b/>
          <w:bCs/>
          <w:i/>
          <w:iCs/>
          <w:sz w:val="22"/>
          <w:szCs w:val="22"/>
          <w:highlight w:val="red"/>
        </w:rPr>
        <w:t xml:space="preserve"> </w:t>
      </w:r>
      <w:proofErr w:type="gramStart"/>
      <w:r w:rsidR="00015B51">
        <w:rPr>
          <w:b/>
          <w:bCs/>
          <w:i/>
          <w:iCs/>
          <w:sz w:val="22"/>
          <w:szCs w:val="22"/>
          <w:highlight w:val="red"/>
        </w:rPr>
        <w:t>( Retired</w:t>
      </w:r>
      <w:proofErr w:type="gramEnd"/>
      <w:r w:rsidR="00015B51">
        <w:rPr>
          <w:b/>
          <w:bCs/>
          <w:i/>
          <w:iCs/>
          <w:sz w:val="22"/>
          <w:szCs w:val="22"/>
          <w:highlight w:val="red"/>
        </w:rPr>
        <w:t xml:space="preserve"> )</w:t>
      </w:r>
    </w:p>
    <w:p w14:paraId="206FAA06" w14:textId="77777777" w:rsidR="00520910" w:rsidRPr="00015B51" w:rsidRDefault="00520910" w:rsidP="00520910">
      <w:pPr>
        <w:rPr>
          <w:sz w:val="22"/>
          <w:szCs w:val="22"/>
          <w:highlight w:val="red"/>
        </w:rPr>
      </w:pPr>
    </w:p>
    <w:p w14:paraId="76DA611F" w14:textId="77777777" w:rsidR="00520910" w:rsidRPr="00015B51" w:rsidRDefault="00520910" w:rsidP="00520910">
      <w:pPr>
        <w:rPr>
          <w:sz w:val="22"/>
          <w:szCs w:val="22"/>
          <w:highlight w:val="red"/>
        </w:rPr>
      </w:pPr>
      <w:r w:rsidRPr="00015B51">
        <w:rPr>
          <w:b/>
          <w:bCs/>
          <w:sz w:val="22"/>
          <w:szCs w:val="22"/>
          <w:highlight w:val="red"/>
        </w:rPr>
        <w:t>Title:</w:t>
      </w:r>
      <w:r w:rsidRPr="00015B51">
        <w:rPr>
          <w:sz w:val="22"/>
          <w:szCs w:val="22"/>
          <w:highlight w:val="red"/>
        </w:rPr>
        <w:t xml:space="preserve"> Accelerating the Development of Diagnostic Tests with a New Benchmark</w:t>
      </w:r>
    </w:p>
    <w:p w14:paraId="32CCE443" w14:textId="77777777" w:rsidR="00520910" w:rsidRPr="00015B51" w:rsidRDefault="00520910" w:rsidP="00520910">
      <w:pPr>
        <w:rPr>
          <w:sz w:val="22"/>
          <w:szCs w:val="22"/>
          <w:highlight w:val="red"/>
        </w:rPr>
      </w:pPr>
    </w:p>
    <w:p w14:paraId="795DBDDF" w14:textId="77777777" w:rsidR="00520910" w:rsidRPr="00015B51" w:rsidRDefault="00520910" w:rsidP="00520910">
      <w:pPr>
        <w:rPr>
          <w:sz w:val="22"/>
          <w:szCs w:val="22"/>
          <w:highlight w:val="red"/>
        </w:rPr>
      </w:pPr>
      <w:r w:rsidRPr="00015B51">
        <w:rPr>
          <w:b/>
          <w:bCs/>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DNAnexus</w:t>
      </w:r>
      <w:proofErr w:type="spellEnd"/>
      <w:r w:rsidRPr="00015B51">
        <w:rPr>
          <w:sz w:val="22"/>
          <w:szCs w:val="22"/>
          <w:highlight w:val="red"/>
        </w:rPr>
        <w:t xml:space="preserve"> describes a new benchmark developed by the Genome in a Bottle Consortium, led by the National Institute of Standards and Technology, Baylor College of Medicine, and </w:t>
      </w:r>
      <w:proofErr w:type="spellStart"/>
      <w:r w:rsidRPr="00015B51">
        <w:rPr>
          <w:sz w:val="22"/>
          <w:szCs w:val="22"/>
          <w:highlight w:val="red"/>
        </w:rPr>
        <w:t>DNAnexus</w:t>
      </w:r>
      <w:proofErr w:type="spellEnd"/>
      <w:r w:rsidRPr="00015B51">
        <w:rPr>
          <w:sz w:val="22"/>
          <w:szCs w:val="22"/>
          <w:highlight w:val="red"/>
        </w:rPr>
        <w:t xml:space="preserve">, to provide diagnostic companies with resources required to validate their protocols and methods for new medically relevant targets. </w:t>
      </w:r>
    </w:p>
    <w:p w14:paraId="1C4A048E" w14:textId="77777777" w:rsidR="00520910" w:rsidRPr="00015B51" w:rsidRDefault="00520910" w:rsidP="00520910">
      <w:pPr>
        <w:rPr>
          <w:sz w:val="22"/>
          <w:szCs w:val="22"/>
          <w:highlight w:val="red"/>
        </w:rPr>
      </w:pPr>
    </w:p>
    <w:p w14:paraId="5E9D8ED4" w14:textId="77777777" w:rsidR="00520910" w:rsidRPr="00015B51" w:rsidRDefault="00520910" w:rsidP="00520910">
      <w:pPr>
        <w:rPr>
          <w:sz w:val="22"/>
          <w:szCs w:val="22"/>
          <w:highlight w:val="red"/>
        </w:rPr>
      </w:pPr>
    </w:p>
    <w:p w14:paraId="5D7D53A6" w14:textId="77777777" w:rsidR="00520910" w:rsidRDefault="00520910" w:rsidP="00520910">
      <w:pPr>
        <w:rPr>
          <w:sz w:val="22"/>
          <w:szCs w:val="22"/>
        </w:rPr>
      </w:pPr>
      <w:r w:rsidRPr="00015B51">
        <w:rPr>
          <w:sz w:val="22"/>
          <w:szCs w:val="22"/>
          <w:highlight w:val="red"/>
        </w:rPr>
        <w:t xml:space="preserve">Download it from the </w:t>
      </w:r>
      <w:hyperlink r:id="rId1003" w:history="1">
        <w:r w:rsidRPr="00015B51">
          <w:rPr>
            <w:rStyle w:val="Hyperlink"/>
            <w:sz w:val="22"/>
            <w:szCs w:val="22"/>
            <w:highlight w:val="red"/>
          </w:rPr>
          <w:t>360Dx White Paper Channel</w:t>
        </w:r>
      </w:hyperlink>
      <w:r w:rsidRPr="00015B51">
        <w:rPr>
          <w:sz w:val="22"/>
          <w:szCs w:val="22"/>
          <w:highlight w:val="red"/>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24A15DA6" w:rsidR="00A61F64" w:rsidRPr="00015B51" w:rsidRDefault="00A61F64" w:rsidP="00A61F64">
      <w:pPr>
        <w:rPr>
          <w:rFonts w:eastAsiaTheme="minorHAnsi"/>
          <w:b/>
          <w:i/>
          <w:iCs/>
          <w:sz w:val="22"/>
          <w:szCs w:val="22"/>
          <w:highlight w:val="red"/>
        </w:rPr>
      </w:pPr>
      <w:r w:rsidRPr="00015B51">
        <w:rPr>
          <w:b/>
          <w:i/>
          <w:iCs/>
          <w:sz w:val="22"/>
          <w:szCs w:val="22"/>
          <w:highlight w:val="red"/>
        </w:rPr>
        <w:t>Millipore Sigma GW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B190DAC" w14:textId="77777777" w:rsidR="00A61F64" w:rsidRPr="00015B51" w:rsidRDefault="00A61F64" w:rsidP="00A61F64">
      <w:pPr>
        <w:rPr>
          <w:sz w:val="22"/>
          <w:szCs w:val="22"/>
          <w:highlight w:val="red"/>
        </w:rPr>
      </w:pPr>
    </w:p>
    <w:p w14:paraId="7B2E4C48"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3A316D54" w14:textId="77777777" w:rsidR="00A61F64" w:rsidRPr="00015B51" w:rsidRDefault="00A61F64" w:rsidP="00A61F64">
      <w:pPr>
        <w:rPr>
          <w:sz w:val="22"/>
          <w:szCs w:val="22"/>
          <w:highlight w:val="red"/>
        </w:rPr>
      </w:pPr>
    </w:p>
    <w:p w14:paraId="153BFD12"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Pr="00015B51" w:rsidRDefault="00A61F64" w:rsidP="00A61F64">
      <w:pPr>
        <w:rPr>
          <w:sz w:val="22"/>
          <w:szCs w:val="22"/>
          <w:highlight w:val="red"/>
        </w:rPr>
      </w:pPr>
    </w:p>
    <w:p w14:paraId="71A93E40"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0" w:history="1">
        <w:r w:rsidRPr="00015B51">
          <w:rPr>
            <w:rStyle w:val="Hyperlink"/>
            <w:sz w:val="22"/>
            <w:szCs w:val="22"/>
            <w:highlight w:val="red"/>
          </w:rPr>
          <w:t>White Paper Channel</w:t>
        </w:r>
      </w:hyperlink>
      <w:r w:rsidRPr="00015B51">
        <w:rPr>
          <w:sz w:val="22"/>
          <w:szCs w:val="22"/>
          <w:highlight w:val="red"/>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189B1396" w:rsidR="00A61F64" w:rsidRPr="00015B51" w:rsidRDefault="00A61F64" w:rsidP="00A61F64">
      <w:pPr>
        <w:rPr>
          <w:b/>
          <w:i/>
          <w:iCs/>
          <w:sz w:val="22"/>
          <w:szCs w:val="22"/>
          <w:highlight w:val="red"/>
        </w:rPr>
      </w:pPr>
      <w:r w:rsidRPr="00015B51">
        <w:rPr>
          <w:b/>
          <w:i/>
          <w:iCs/>
          <w:sz w:val="22"/>
          <w:szCs w:val="22"/>
          <w:highlight w:val="red"/>
        </w:rPr>
        <w:t>Millipore Sigma 360Dx White Paper 15:</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49353F7B" w14:textId="77777777" w:rsidR="00A61F64" w:rsidRPr="00015B51" w:rsidRDefault="00A61F64" w:rsidP="00A61F64">
      <w:pPr>
        <w:rPr>
          <w:sz w:val="22"/>
          <w:szCs w:val="22"/>
          <w:highlight w:val="red"/>
        </w:rPr>
      </w:pPr>
    </w:p>
    <w:p w14:paraId="1AD137D0"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Considerations When Developing Diagnostic Assays Using Leading-Edge Technologies</w:t>
      </w:r>
    </w:p>
    <w:p w14:paraId="6756F024" w14:textId="77777777" w:rsidR="00A61F64" w:rsidRPr="00015B51" w:rsidRDefault="00A61F64" w:rsidP="00A61F64">
      <w:pPr>
        <w:rPr>
          <w:sz w:val="22"/>
          <w:szCs w:val="22"/>
          <w:highlight w:val="red"/>
        </w:rPr>
      </w:pPr>
    </w:p>
    <w:p w14:paraId="0D477D28" w14:textId="77777777" w:rsidR="00A61F64" w:rsidRPr="00015B51" w:rsidRDefault="00A61F64" w:rsidP="00A61F64">
      <w:pPr>
        <w:rPr>
          <w:b/>
          <w:sz w:val="22"/>
          <w:szCs w:val="22"/>
          <w:highlight w:val="red"/>
        </w:rPr>
      </w:pPr>
      <w:r w:rsidRPr="00015B51">
        <w:rPr>
          <w:b/>
          <w:sz w:val="22"/>
          <w:szCs w:val="22"/>
          <w:highlight w:val="red"/>
        </w:rPr>
        <w:t>Body:</w:t>
      </w:r>
      <w:r w:rsidRPr="00015B51">
        <w:rPr>
          <w:sz w:val="22"/>
          <w:szCs w:val="22"/>
          <w:highlight w:val="red"/>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Pr="00015B51" w:rsidRDefault="00A61F64" w:rsidP="00A61F64">
      <w:pPr>
        <w:rPr>
          <w:sz w:val="22"/>
          <w:szCs w:val="22"/>
          <w:highlight w:val="red"/>
        </w:rPr>
      </w:pPr>
    </w:p>
    <w:p w14:paraId="3065B99D" w14:textId="77777777" w:rsidR="00A61F64" w:rsidRPr="00015B51" w:rsidRDefault="00A61F64" w:rsidP="00A61F64">
      <w:pPr>
        <w:rPr>
          <w:sz w:val="22"/>
          <w:szCs w:val="22"/>
          <w:highlight w:val="red"/>
        </w:rPr>
      </w:pPr>
    </w:p>
    <w:p w14:paraId="498E84B7" w14:textId="77777777" w:rsidR="00A61F64" w:rsidRDefault="00A61F64" w:rsidP="00A61F64">
      <w:pPr>
        <w:rPr>
          <w:sz w:val="22"/>
          <w:szCs w:val="22"/>
        </w:rPr>
      </w:pPr>
      <w:r w:rsidRPr="00015B51">
        <w:rPr>
          <w:sz w:val="22"/>
          <w:szCs w:val="22"/>
          <w:highlight w:val="red"/>
        </w:rPr>
        <w:t xml:space="preserve">Download it from the </w:t>
      </w:r>
      <w:hyperlink r:id="rId1011" w:history="1">
        <w:r w:rsidRPr="00015B51">
          <w:rPr>
            <w:rStyle w:val="Hyperlink"/>
            <w:sz w:val="22"/>
            <w:szCs w:val="22"/>
            <w:highlight w:val="red"/>
          </w:rPr>
          <w:t>360Dx White Paper Channel</w:t>
        </w:r>
      </w:hyperlink>
      <w:r w:rsidRPr="00015B51">
        <w:rPr>
          <w:sz w:val="22"/>
          <w:szCs w:val="22"/>
          <w:highlight w:val="red"/>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11D6FA0A"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Webinar 1:</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27335BCE" w14:textId="77777777" w:rsidR="00A61F64" w:rsidRPr="00015B51" w:rsidRDefault="00A61F64" w:rsidP="00A61F64">
      <w:pPr>
        <w:rPr>
          <w:sz w:val="22"/>
          <w:szCs w:val="22"/>
          <w:highlight w:val="red"/>
        </w:rPr>
      </w:pPr>
    </w:p>
    <w:p w14:paraId="7855C7BF" w14:textId="77777777" w:rsidR="00A61F64" w:rsidRPr="00015B51" w:rsidRDefault="00A61F64" w:rsidP="00A61F64">
      <w:pPr>
        <w:rPr>
          <w:sz w:val="22"/>
          <w:szCs w:val="22"/>
          <w:highlight w:val="red"/>
        </w:rPr>
      </w:pPr>
      <w:r w:rsidRPr="00015B51">
        <w:rPr>
          <w:b/>
          <w:sz w:val="22"/>
          <w:szCs w:val="22"/>
          <w:highlight w:val="red"/>
        </w:rPr>
        <w:lastRenderedPageBreak/>
        <w:t>Title:</w:t>
      </w:r>
      <w:r w:rsidRPr="00015B51">
        <w:rPr>
          <w:sz w:val="22"/>
          <w:szCs w:val="22"/>
          <w:highlight w:val="red"/>
        </w:rPr>
        <w:t xml:space="preserve"> Spatial Profiling of Metabolic Regulation in the Human Tumor Microenvironment Using Multiplexed Ion Beam Imaging </w:t>
      </w:r>
    </w:p>
    <w:p w14:paraId="0DDCE965" w14:textId="77777777" w:rsidR="00A61F64" w:rsidRPr="00015B51" w:rsidRDefault="00A61F64" w:rsidP="00A61F64">
      <w:pPr>
        <w:rPr>
          <w:sz w:val="22"/>
          <w:szCs w:val="22"/>
          <w:highlight w:val="red"/>
        </w:rPr>
      </w:pPr>
    </w:p>
    <w:p w14:paraId="6EF276AB" w14:textId="77777777" w:rsidR="00A61F64" w:rsidRPr="00015B51" w:rsidRDefault="00A61F64" w:rsidP="00A61F64">
      <w:pPr>
        <w:rPr>
          <w:sz w:val="22"/>
          <w:szCs w:val="22"/>
          <w:highlight w:val="red"/>
        </w:rPr>
      </w:pPr>
      <w:r w:rsidRPr="00015B51">
        <w:rPr>
          <w:b/>
          <w:sz w:val="22"/>
          <w:szCs w:val="22"/>
          <w:highlight w:val="red"/>
        </w:rPr>
        <w:t>Body:</w:t>
      </w:r>
      <w:r w:rsidRPr="00015B51">
        <w:rPr>
          <w:sz w:val="22"/>
          <w:szCs w:val="22"/>
          <w:highlight w:val="red"/>
        </w:rPr>
        <w:t xml:space="preserve"> This on-demand </w:t>
      </w:r>
      <w:proofErr w:type="spellStart"/>
      <w:r w:rsidRPr="00015B51">
        <w:rPr>
          <w:sz w:val="22"/>
          <w:szCs w:val="22"/>
          <w:highlight w:val="red"/>
        </w:rPr>
        <w:t>GenomeWebinar</w:t>
      </w:r>
      <w:proofErr w:type="spellEnd"/>
      <w:r w:rsidRPr="00015B51">
        <w:rPr>
          <w:sz w:val="22"/>
          <w:szCs w:val="22"/>
          <w:highlight w:val="red"/>
        </w:rPr>
        <w:t xml:space="preserve"> sponsored by </w:t>
      </w:r>
      <w:proofErr w:type="spellStart"/>
      <w:r w:rsidRPr="00015B51">
        <w:rPr>
          <w:sz w:val="22"/>
          <w:szCs w:val="22"/>
          <w:highlight w:val="red"/>
        </w:rPr>
        <w:t>Ionpath</w:t>
      </w:r>
      <w:proofErr w:type="spellEnd"/>
      <w:r w:rsidRPr="00015B51">
        <w:rPr>
          <w:sz w:val="22"/>
          <w:szCs w:val="22"/>
          <w:highlight w:val="red"/>
        </w:rPr>
        <w:t xml:space="preserve"> presents a method to quantify </w:t>
      </w:r>
      <w:r w:rsidRPr="00015B51">
        <w:rPr>
          <w:sz w:val="22"/>
          <w:szCs w:val="22"/>
          <w:highlight w:val="red"/>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Pr="00015B51" w:rsidRDefault="00A61F64" w:rsidP="00A61F64">
      <w:pPr>
        <w:rPr>
          <w:sz w:val="22"/>
          <w:szCs w:val="22"/>
          <w:highlight w:val="red"/>
        </w:rPr>
      </w:pPr>
    </w:p>
    <w:p w14:paraId="5ABA2F58" w14:textId="77777777" w:rsidR="00A61F64" w:rsidRPr="00015B51" w:rsidRDefault="00A61F64" w:rsidP="00A61F64">
      <w:pPr>
        <w:rPr>
          <w:sz w:val="22"/>
          <w:szCs w:val="22"/>
          <w:highlight w:val="red"/>
        </w:rPr>
      </w:pPr>
    </w:p>
    <w:p w14:paraId="33B72F04"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2" w:history="1">
        <w:r w:rsidRPr="00015B51">
          <w:rPr>
            <w:rStyle w:val="Hyperlink"/>
            <w:sz w:val="22"/>
            <w:szCs w:val="22"/>
            <w:highlight w:val="red"/>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0B8342DB" w:rsidR="00A61F64" w:rsidRPr="00015B51" w:rsidRDefault="00A61F64" w:rsidP="00A61F64">
      <w:pPr>
        <w:rPr>
          <w:b/>
          <w:i/>
          <w:iCs/>
          <w:sz w:val="22"/>
          <w:szCs w:val="22"/>
          <w:highlight w:val="red"/>
        </w:rPr>
      </w:pPr>
      <w:proofErr w:type="spellStart"/>
      <w:r w:rsidRPr="00015B51">
        <w:rPr>
          <w:b/>
          <w:i/>
          <w:iCs/>
          <w:sz w:val="22"/>
          <w:szCs w:val="22"/>
          <w:highlight w:val="red"/>
        </w:rPr>
        <w:t>Ionpath</w:t>
      </w:r>
      <w:proofErr w:type="spellEnd"/>
      <w:r w:rsidRPr="00015B51">
        <w:rPr>
          <w:b/>
          <w:i/>
          <w:iCs/>
          <w:sz w:val="22"/>
          <w:szCs w:val="22"/>
          <w:highlight w:val="red"/>
        </w:rPr>
        <w:t xml:space="preserve"> White Paper 2:</w:t>
      </w:r>
      <w:r w:rsidR="00015B51">
        <w:rPr>
          <w:b/>
          <w:i/>
          <w:iCs/>
          <w:sz w:val="22"/>
          <w:szCs w:val="22"/>
          <w:highlight w:val="red"/>
        </w:rPr>
        <w:t xml:space="preserve"> </w:t>
      </w:r>
      <w:proofErr w:type="gramStart"/>
      <w:r w:rsidR="00015B51">
        <w:rPr>
          <w:b/>
          <w:i/>
          <w:iCs/>
          <w:sz w:val="22"/>
          <w:szCs w:val="22"/>
          <w:highlight w:val="red"/>
        </w:rPr>
        <w:t>( Retired</w:t>
      </w:r>
      <w:proofErr w:type="gramEnd"/>
      <w:r w:rsidR="00015B51">
        <w:rPr>
          <w:b/>
          <w:i/>
          <w:iCs/>
          <w:sz w:val="22"/>
          <w:szCs w:val="22"/>
          <w:highlight w:val="red"/>
        </w:rPr>
        <w:t xml:space="preserve"> )</w:t>
      </w:r>
    </w:p>
    <w:p w14:paraId="13CD270F" w14:textId="77777777" w:rsidR="00A61F64" w:rsidRPr="00015B51" w:rsidRDefault="00A61F64" w:rsidP="00A61F64">
      <w:pPr>
        <w:rPr>
          <w:sz w:val="22"/>
          <w:szCs w:val="22"/>
          <w:highlight w:val="red"/>
        </w:rPr>
      </w:pPr>
    </w:p>
    <w:p w14:paraId="40602DBC" w14:textId="77777777" w:rsidR="00A61F64" w:rsidRPr="00015B51" w:rsidRDefault="00A61F64" w:rsidP="00A61F64">
      <w:pPr>
        <w:rPr>
          <w:sz w:val="22"/>
          <w:szCs w:val="22"/>
          <w:highlight w:val="red"/>
        </w:rPr>
      </w:pPr>
      <w:r w:rsidRPr="00015B51">
        <w:rPr>
          <w:b/>
          <w:sz w:val="22"/>
          <w:szCs w:val="22"/>
          <w:highlight w:val="red"/>
        </w:rPr>
        <w:t>Title:</w:t>
      </w:r>
      <w:r w:rsidRPr="00015B51">
        <w:rPr>
          <w:sz w:val="22"/>
          <w:szCs w:val="22"/>
          <w:highlight w:val="red"/>
        </w:rPr>
        <w:t xml:space="preserve"> Spatial Profiling of Metabolic Regulation in the Human Tumor Microenvironment</w:t>
      </w:r>
    </w:p>
    <w:p w14:paraId="44C7637B" w14:textId="77777777" w:rsidR="00A61F64" w:rsidRPr="00015B51" w:rsidRDefault="00A61F64" w:rsidP="00A61F64">
      <w:pPr>
        <w:rPr>
          <w:sz w:val="22"/>
          <w:szCs w:val="22"/>
          <w:highlight w:val="red"/>
        </w:rPr>
      </w:pPr>
    </w:p>
    <w:p w14:paraId="30404BE3" w14:textId="77777777" w:rsidR="00A61F64" w:rsidRPr="00015B51" w:rsidRDefault="00A61F64" w:rsidP="00A61F64">
      <w:pPr>
        <w:rPr>
          <w:sz w:val="22"/>
          <w:szCs w:val="22"/>
          <w:highlight w:val="red"/>
          <w:shd w:val="clear" w:color="auto" w:fill="FFFFFF"/>
        </w:rPr>
      </w:pPr>
      <w:r w:rsidRPr="00015B51">
        <w:rPr>
          <w:b/>
          <w:sz w:val="22"/>
          <w:szCs w:val="22"/>
          <w:highlight w:val="red"/>
        </w:rPr>
        <w:t>Body:</w:t>
      </w:r>
      <w:r w:rsidRPr="00015B51">
        <w:rPr>
          <w:sz w:val="22"/>
          <w:szCs w:val="22"/>
          <w:highlight w:val="red"/>
        </w:rPr>
        <w:t xml:space="preserve"> This white paper from </w:t>
      </w:r>
      <w:proofErr w:type="spellStart"/>
      <w:r w:rsidRPr="00015B51">
        <w:rPr>
          <w:sz w:val="22"/>
          <w:szCs w:val="22"/>
          <w:highlight w:val="red"/>
        </w:rPr>
        <w:t>Ionpath</w:t>
      </w:r>
      <w:proofErr w:type="spellEnd"/>
      <w:r w:rsidRPr="00015B51">
        <w:rPr>
          <w:sz w:val="22"/>
          <w:szCs w:val="22"/>
          <w:highlight w:val="red"/>
        </w:rPr>
        <w:t xml:space="preserve"> summarizes a </w:t>
      </w:r>
      <w:proofErr w:type="spellStart"/>
      <w:r w:rsidRPr="00015B51">
        <w:rPr>
          <w:sz w:val="22"/>
          <w:szCs w:val="22"/>
          <w:highlight w:val="red"/>
        </w:rPr>
        <w:t>GenomeWebinar</w:t>
      </w:r>
      <w:proofErr w:type="spellEnd"/>
      <w:r w:rsidRPr="00015B51">
        <w:rPr>
          <w:sz w:val="22"/>
          <w:szCs w:val="22"/>
          <w:highlight w:val="red"/>
        </w:rPr>
        <w:t xml:space="preserve"> that presented a method to quantify </w:t>
      </w:r>
      <w:r w:rsidRPr="00015B51">
        <w:rPr>
          <w:sz w:val="22"/>
          <w:szCs w:val="22"/>
          <w:highlight w:val="red"/>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Pr="00015B51" w:rsidRDefault="00A61F64" w:rsidP="00A61F64">
      <w:pPr>
        <w:rPr>
          <w:sz w:val="22"/>
          <w:szCs w:val="22"/>
          <w:highlight w:val="red"/>
        </w:rPr>
      </w:pPr>
    </w:p>
    <w:p w14:paraId="3D889B0B" w14:textId="77777777" w:rsidR="00A61F64" w:rsidRDefault="00A61F64" w:rsidP="00A61F64">
      <w:pPr>
        <w:rPr>
          <w:sz w:val="22"/>
          <w:szCs w:val="22"/>
        </w:rPr>
      </w:pPr>
      <w:r w:rsidRPr="00015B51">
        <w:rPr>
          <w:sz w:val="22"/>
          <w:szCs w:val="22"/>
          <w:highlight w:val="red"/>
        </w:rPr>
        <w:t xml:space="preserve">Download it from </w:t>
      </w:r>
      <w:proofErr w:type="spellStart"/>
      <w:r w:rsidRPr="00015B51">
        <w:rPr>
          <w:sz w:val="22"/>
          <w:szCs w:val="22"/>
          <w:highlight w:val="red"/>
        </w:rPr>
        <w:t>GenomeWeb’s</w:t>
      </w:r>
      <w:proofErr w:type="spellEnd"/>
      <w:r w:rsidRPr="00015B51">
        <w:rPr>
          <w:sz w:val="22"/>
          <w:szCs w:val="22"/>
          <w:highlight w:val="red"/>
        </w:rPr>
        <w:t xml:space="preserve"> </w:t>
      </w:r>
      <w:hyperlink r:id="rId1013" w:history="1">
        <w:r w:rsidRPr="00015B51">
          <w:rPr>
            <w:rStyle w:val="Hyperlink"/>
            <w:sz w:val="22"/>
            <w:szCs w:val="22"/>
            <w:highlight w:val="red"/>
          </w:rPr>
          <w:t>White Paper Channel</w:t>
        </w:r>
      </w:hyperlink>
      <w:r w:rsidRPr="00015B51">
        <w:rPr>
          <w:sz w:val="22"/>
          <w:szCs w:val="22"/>
          <w:highlight w:val="red"/>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4ACE3584"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11:</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6FA2E631" w14:textId="77777777" w:rsidR="00D3538E" w:rsidRPr="004F257E" w:rsidRDefault="00D3538E" w:rsidP="00D3538E">
      <w:pPr>
        <w:rPr>
          <w:sz w:val="22"/>
          <w:szCs w:val="22"/>
          <w:highlight w:val="red"/>
        </w:rPr>
      </w:pPr>
    </w:p>
    <w:p w14:paraId="5765EB2C"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A Targeted CFTR Assay that Addresses Genetic Diversity in the US Population</w:t>
      </w:r>
    </w:p>
    <w:p w14:paraId="7BFBDD1C" w14:textId="77777777" w:rsidR="00D3538E" w:rsidRPr="004F257E" w:rsidRDefault="00D3538E" w:rsidP="00D3538E">
      <w:pPr>
        <w:rPr>
          <w:sz w:val="22"/>
          <w:szCs w:val="22"/>
          <w:highlight w:val="red"/>
        </w:rPr>
      </w:pPr>
    </w:p>
    <w:p w14:paraId="085E6B1E"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poster describes </w:t>
      </w:r>
      <w:proofErr w:type="spellStart"/>
      <w:r w:rsidRPr="004F257E">
        <w:rPr>
          <w:sz w:val="22"/>
          <w:szCs w:val="22"/>
          <w:highlight w:val="red"/>
        </w:rPr>
        <w:t>Asuragen’s</w:t>
      </w:r>
      <w:proofErr w:type="spellEnd"/>
      <w:r w:rsidRPr="004F257E">
        <w:rPr>
          <w:sz w:val="22"/>
          <w:szCs w:val="22"/>
          <w:highlight w:val="red"/>
        </w:rPr>
        <w:t xml:space="preserve"> </w:t>
      </w:r>
      <w:proofErr w:type="spellStart"/>
      <w:r w:rsidRPr="004F257E">
        <w:rPr>
          <w:sz w:val="22"/>
          <w:szCs w:val="22"/>
          <w:highlight w:val="red"/>
        </w:rPr>
        <w:t>AmplideX</w:t>
      </w:r>
      <w:proofErr w:type="spellEnd"/>
      <w:r w:rsidRPr="004F257E">
        <w:rPr>
          <w:sz w:val="22"/>
          <w:szCs w:val="22"/>
          <w:highlight w:val="red"/>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4F257E" w:rsidRDefault="00D3538E" w:rsidP="00D3538E">
      <w:pPr>
        <w:rPr>
          <w:sz w:val="22"/>
          <w:szCs w:val="22"/>
          <w:highlight w:val="red"/>
        </w:rPr>
      </w:pPr>
    </w:p>
    <w:p w14:paraId="1C0F48B8" w14:textId="77777777" w:rsidR="00D3538E" w:rsidRPr="00260CC3"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3" w:history="1">
        <w:r w:rsidRPr="004F257E">
          <w:rPr>
            <w:rStyle w:val="Hyperlink"/>
            <w:sz w:val="22"/>
            <w:szCs w:val="22"/>
            <w:highlight w:val="red"/>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69E96757"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12:</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7A5B826" w14:textId="77777777" w:rsidR="00D3538E" w:rsidRPr="004F257E" w:rsidRDefault="00D3538E" w:rsidP="00D3538E">
      <w:pPr>
        <w:rPr>
          <w:sz w:val="22"/>
          <w:szCs w:val="22"/>
          <w:highlight w:val="red"/>
        </w:rPr>
      </w:pPr>
    </w:p>
    <w:p w14:paraId="4B965568"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Carrier Screening Results: An Educational Guide for Clinicians</w:t>
      </w:r>
    </w:p>
    <w:p w14:paraId="61575B2F" w14:textId="77777777" w:rsidR="00D3538E" w:rsidRPr="004F257E" w:rsidRDefault="00D3538E" w:rsidP="00D3538E">
      <w:pPr>
        <w:rPr>
          <w:sz w:val="22"/>
          <w:szCs w:val="22"/>
          <w:highlight w:val="red"/>
        </w:rPr>
      </w:pPr>
    </w:p>
    <w:p w14:paraId="6F520332"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guide from </w:t>
      </w:r>
      <w:proofErr w:type="spellStart"/>
      <w:r w:rsidRPr="004F257E">
        <w:rPr>
          <w:sz w:val="22"/>
          <w:szCs w:val="22"/>
          <w:highlight w:val="red"/>
        </w:rPr>
        <w:t>Asuragen</w:t>
      </w:r>
      <w:proofErr w:type="spellEnd"/>
      <w:r w:rsidRPr="004F257E">
        <w:rPr>
          <w:sz w:val="22"/>
          <w:szCs w:val="22"/>
          <w:highlight w:val="red"/>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4F257E" w:rsidRDefault="00D3538E" w:rsidP="00D3538E">
      <w:pPr>
        <w:rPr>
          <w:sz w:val="22"/>
          <w:szCs w:val="22"/>
          <w:highlight w:val="red"/>
        </w:rPr>
      </w:pPr>
    </w:p>
    <w:p w14:paraId="2BF33372" w14:textId="77777777" w:rsidR="00D3538E" w:rsidRPr="00FB7508"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4" w:history="1">
        <w:r w:rsidRPr="004F257E">
          <w:rPr>
            <w:rStyle w:val="Hyperlink"/>
            <w:sz w:val="22"/>
            <w:szCs w:val="22"/>
            <w:highlight w:val="red"/>
          </w:rPr>
          <w:t>White Paper Channel</w:t>
        </w:r>
      </w:hyperlink>
      <w:r w:rsidRPr="004F257E">
        <w:rPr>
          <w:sz w:val="22"/>
          <w:szCs w:val="22"/>
          <w:highlight w:val="red"/>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13A48715"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13:</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1638CEB9" w14:textId="77777777" w:rsidR="00D3538E" w:rsidRPr="004F257E" w:rsidRDefault="00D3538E" w:rsidP="00D3538E">
      <w:pPr>
        <w:rPr>
          <w:sz w:val="22"/>
          <w:szCs w:val="22"/>
          <w:highlight w:val="red"/>
        </w:rPr>
      </w:pPr>
    </w:p>
    <w:p w14:paraId="1C5F5604"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Interpreting SMA Variants as they Relate to Disease Prognosis and Carrier Risk</w:t>
      </w:r>
    </w:p>
    <w:p w14:paraId="1073A3E2" w14:textId="77777777" w:rsidR="00D3538E" w:rsidRPr="004F257E" w:rsidRDefault="00D3538E" w:rsidP="00D3538E">
      <w:pPr>
        <w:rPr>
          <w:sz w:val="22"/>
          <w:szCs w:val="22"/>
          <w:highlight w:val="red"/>
        </w:rPr>
      </w:pPr>
    </w:p>
    <w:p w14:paraId="3F62D311"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This white paper from </w:t>
      </w:r>
      <w:proofErr w:type="spellStart"/>
      <w:r w:rsidRPr="004F257E">
        <w:rPr>
          <w:sz w:val="22"/>
          <w:szCs w:val="22"/>
          <w:highlight w:val="red"/>
        </w:rPr>
        <w:t>Asuragen</w:t>
      </w:r>
      <w:proofErr w:type="spellEnd"/>
      <w:r w:rsidRPr="004F257E">
        <w:rPr>
          <w:sz w:val="22"/>
          <w:szCs w:val="22"/>
          <w:highlight w:val="red"/>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4F257E" w:rsidRDefault="00D3538E" w:rsidP="00D3538E">
      <w:pPr>
        <w:rPr>
          <w:sz w:val="22"/>
          <w:szCs w:val="22"/>
          <w:highlight w:val="red"/>
        </w:rPr>
      </w:pPr>
    </w:p>
    <w:p w14:paraId="616735C5" w14:textId="77777777" w:rsidR="00D3538E" w:rsidRPr="00F36E79"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5" w:history="1">
        <w:r w:rsidRPr="004F257E">
          <w:rPr>
            <w:rStyle w:val="Hyperlink"/>
            <w:sz w:val="22"/>
            <w:szCs w:val="22"/>
            <w:highlight w:val="red"/>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168A00F8"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14:</w:t>
      </w:r>
      <w:r w:rsidR="004F257E">
        <w:rPr>
          <w:b/>
          <w:bCs/>
          <w:i/>
          <w:iCs/>
          <w:sz w:val="22"/>
          <w:szCs w:val="22"/>
          <w:highlight w:val="red"/>
        </w:rPr>
        <w:t xml:space="preserve"> </w:t>
      </w:r>
      <w:proofErr w:type="gramStart"/>
      <w:r w:rsidR="004F257E">
        <w:rPr>
          <w:b/>
          <w:bCs/>
          <w:i/>
          <w:iCs/>
          <w:sz w:val="22"/>
          <w:szCs w:val="22"/>
          <w:highlight w:val="red"/>
        </w:rPr>
        <w:t>( Retired</w:t>
      </w:r>
      <w:proofErr w:type="gramEnd"/>
      <w:r w:rsidR="004F257E">
        <w:rPr>
          <w:b/>
          <w:bCs/>
          <w:i/>
          <w:iCs/>
          <w:sz w:val="22"/>
          <w:szCs w:val="22"/>
          <w:highlight w:val="red"/>
        </w:rPr>
        <w:t xml:space="preserve"> )</w:t>
      </w:r>
    </w:p>
    <w:p w14:paraId="7B3648FA" w14:textId="77777777" w:rsidR="00D3538E" w:rsidRPr="004F257E" w:rsidRDefault="00D3538E" w:rsidP="00D3538E">
      <w:pPr>
        <w:rPr>
          <w:sz w:val="22"/>
          <w:szCs w:val="22"/>
          <w:highlight w:val="red"/>
        </w:rPr>
      </w:pPr>
    </w:p>
    <w:p w14:paraId="6C9A97E7"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Single-Platform Testing of the FMR1, SMN1/2, and CFTR Gene Trio</w:t>
      </w:r>
    </w:p>
    <w:p w14:paraId="01C26724" w14:textId="77777777" w:rsidR="00D3538E" w:rsidRPr="004F257E" w:rsidRDefault="00D3538E" w:rsidP="00D3538E">
      <w:pPr>
        <w:rPr>
          <w:sz w:val="22"/>
          <w:szCs w:val="22"/>
          <w:highlight w:val="red"/>
        </w:rPr>
      </w:pPr>
    </w:p>
    <w:p w14:paraId="19FB8B0D"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Carrier screening for fragile X syndrome, cystic fibrosis, and spinal muscular atrophy often requires distinct molecular diagnostic methods and analysis platforms for each gene. This poster from </w:t>
      </w:r>
      <w:proofErr w:type="spellStart"/>
      <w:r w:rsidRPr="004F257E">
        <w:rPr>
          <w:sz w:val="22"/>
          <w:szCs w:val="22"/>
          <w:highlight w:val="red"/>
        </w:rPr>
        <w:t>Asuragen</w:t>
      </w:r>
      <w:proofErr w:type="spellEnd"/>
      <w:r w:rsidRPr="004F257E">
        <w:rPr>
          <w:sz w:val="22"/>
          <w:szCs w:val="22"/>
          <w:highlight w:val="red"/>
        </w:rPr>
        <w:t xml:space="preserve"> demonstrates the feasibility of trio carrier screening of FMR1, SMN1/2, and CFTR using existing workflows and a single analysis platform.</w:t>
      </w:r>
    </w:p>
    <w:p w14:paraId="62122353" w14:textId="77777777" w:rsidR="00D3538E" w:rsidRPr="004F257E" w:rsidRDefault="00D3538E" w:rsidP="00D3538E">
      <w:pPr>
        <w:rPr>
          <w:sz w:val="22"/>
          <w:szCs w:val="22"/>
          <w:highlight w:val="red"/>
        </w:rPr>
      </w:pPr>
    </w:p>
    <w:p w14:paraId="6CE2216F" w14:textId="77777777" w:rsidR="00D3538E" w:rsidRPr="009A5231"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6" w:history="1">
        <w:r w:rsidRPr="004F257E">
          <w:rPr>
            <w:rStyle w:val="Hyperlink"/>
            <w:sz w:val="22"/>
            <w:szCs w:val="22"/>
            <w:highlight w:val="red"/>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4A2DAAEE" w:rsidR="00D3538E" w:rsidRPr="004F257E" w:rsidRDefault="00D3538E" w:rsidP="00D3538E">
      <w:pPr>
        <w:rPr>
          <w:b/>
          <w:bCs/>
          <w:i/>
          <w:iCs/>
          <w:sz w:val="22"/>
          <w:szCs w:val="22"/>
          <w:highlight w:val="red"/>
        </w:rPr>
      </w:pPr>
      <w:proofErr w:type="spellStart"/>
      <w:r w:rsidRPr="004F257E">
        <w:rPr>
          <w:b/>
          <w:bCs/>
          <w:i/>
          <w:iCs/>
          <w:sz w:val="22"/>
          <w:szCs w:val="22"/>
          <w:highlight w:val="red"/>
        </w:rPr>
        <w:t>Asuragen</w:t>
      </w:r>
      <w:proofErr w:type="spellEnd"/>
      <w:r w:rsidRPr="004F257E">
        <w:rPr>
          <w:b/>
          <w:bCs/>
          <w:i/>
          <w:iCs/>
          <w:sz w:val="22"/>
          <w:szCs w:val="22"/>
          <w:highlight w:val="red"/>
        </w:rPr>
        <w:t xml:space="preserve"> White Paper 15:</w:t>
      </w:r>
      <w:r w:rsidR="004F257E">
        <w:rPr>
          <w:b/>
          <w:bCs/>
          <w:i/>
          <w:iCs/>
          <w:sz w:val="22"/>
          <w:szCs w:val="22"/>
          <w:highlight w:val="red"/>
        </w:rPr>
        <w:t xml:space="preserve"> ( Retired )</w:t>
      </w:r>
    </w:p>
    <w:p w14:paraId="4638E2D8" w14:textId="77777777" w:rsidR="00D3538E" w:rsidRPr="004F257E" w:rsidRDefault="00D3538E" w:rsidP="00D3538E">
      <w:pPr>
        <w:rPr>
          <w:sz w:val="22"/>
          <w:szCs w:val="22"/>
          <w:highlight w:val="red"/>
        </w:rPr>
      </w:pPr>
    </w:p>
    <w:p w14:paraId="0F635B4D" w14:textId="77777777" w:rsidR="00D3538E" w:rsidRPr="004F257E" w:rsidRDefault="00D3538E" w:rsidP="00D3538E">
      <w:pPr>
        <w:rPr>
          <w:sz w:val="22"/>
          <w:szCs w:val="22"/>
          <w:highlight w:val="red"/>
        </w:rPr>
      </w:pPr>
      <w:r w:rsidRPr="004F257E">
        <w:rPr>
          <w:b/>
          <w:bCs/>
          <w:sz w:val="22"/>
          <w:szCs w:val="22"/>
          <w:highlight w:val="red"/>
        </w:rPr>
        <w:t>Title:</w:t>
      </w:r>
      <w:r w:rsidRPr="004F257E">
        <w:rPr>
          <w:sz w:val="22"/>
          <w:szCs w:val="22"/>
          <w:highlight w:val="red"/>
        </w:rPr>
        <w:t xml:space="preserve"> CFTR Screening in Diverse Populations with Effective Variant Panels</w:t>
      </w:r>
    </w:p>
    <w:p w14:paraId="71B262D9" w14:textId="77777777" w:rsidR="00D3538E" w:rsidRPr="004F257E" w:rsidRDefault="00D3538E" w:rsidP="00D3538E">
      <w:pPr>
        <w:rPr>
          <w:sz w:val="22"/>
          <w:szCs w:val="22"/>
          <w:highlight w:val="red"/>
        </w:rPr>
      </w:pPr>
    </w:p>
    <w:p w14:paraId="638722C7" w14:textId="77777777" w:rsidR="00D3538E" w:rsidRPr="004F257E" w:rsidRDefault="00D3538E" w:rsidP="00D3538E">
      <w:pPr>
        <w:rPr>
          <w:sz w:val="22"/>
          <w:szCs w:val="22"/>
          <w:highlight w:val="red"/>
        </w:rPr>
      </w:pPr>
      <w:r w:rsidRPr="004F257E">
        <w:rPr>
          <w:b/>
          <w:bCs/>
          <w:sz w:val="22"/>
          <w:szCs w:val="22"/>
          <w:highlight w:val="red"/>
        </w:rPr>
        <w:t>Body:</w:t>
      </w:r>
      <w:r w:rsidRPr="004F257E">
        <w:rPr>
          <w:sz w:val="22"/>
          <w:szCs w:val="22"/>
          <w:highlight w:val="red"/>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4F257E">
        <w:rPr>
          <w:sz w:val="22"/>
          <w:szCs w:val="22"/>
          <w:highlight w:val="red"/>
        </w:rPr>
        <w:t>Asuragen</w:t>
      </w:r>
      <w:proofErr w:type="spellEnd"/>
      <w:r w:rsidRPr="004F257E">
        <w:rPr>
          <w:sz w:val="22"/>
          <w:szCs w:val="22"/>
          <w:highlight w:val="red"/>
        </w:rPr>
        <w:t xml:space="preserve"> discusses how the expanded understanding of CF and its underlying genetics is the key to effective testing for all individuals regardless of ethnic background.</w:t>
      </w:r>
    </w:p>
    <w:p w14:paraId="524E278D" w14:textId="77777777" w:rsidR="00D3538E" w:rsidRPr="004F257E" w:rsidRDefault="00D3538E" w:rsidP="00D3538E">
      <w:pPr>
        <w:rPr>
          <w:sz w:val="22"/>
          <w:szCs w:val="22"/>
          <w:highlight w:val="red"/>
        </w:rPr>
      </w:pPr>
    </w:p>
    <w:p w14:paraId="1B501E59" w14:textId="77777777" w:rsidR="00D3538E" w:rsidRPr="00A138FA" w:rsidRDefault="00D3538E" w:rsidP="00D3538E">
      <w:pPr>
        <w:rPr>
          <w:sz w:val="22"/>
          <w:szCs w:val="22"/>
        </w:rPr>
      </w:pPr>
      <w:r w:rsidRPr="004F257E">
        <w:rPr>
          <w:sz w:val="22"/>
          <w:szCs w:val="22"/>
          <w:highlight w:val="red"/>
        </w:rPr>
        <w:t xml:space="preserve">Download it from </w:t>
      </w:r>
      <w:proofErr w:type="spellStart"/>
      <w:r w:rsidRPr="004F257E">
        <w:rPr>
          <w:sz w:val="22"/>
          <w:szCs w:val="22"/>
          <w:highlight w:val="red"/>
        </w:rPr>
        <w:t>GenomeWeb’s</w:t>
      </w:r>
      <w:proofErr w:type="spellEnd"/>
      <w:r w:rsidRPr="004F257E">
        <w:rPr>
          <w:sz w:val="22"/>
          <w:szCs w:val="22"/>
          <w:highlight w:val="red"/>
        </w:rPr>
        <w:t xml:space="preserve"> </w:t>
      </w:r>
      <w:hyperlink r:id="rId1027" w:history="1">
        <w:r w:rsidRPr="004F257E">
          <w:rPr>
            <w:rStyle w:val="Hyperlink"/>
            <w:sz w:val="22"/>
            <w:szCs w:val="22"/>
            <w:highlight w:val="red"/>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Patno,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Patno,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lastRenderedPageBreak/>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090E0034" w14:textId="77777777" w:rsidR="009C5D14" w:rsidRPr="0034798E" w:rsidRDefault="009C5D14" w:rsidP="009C5D14">
      <w:pPr>
        <w:rPr>
          <w:b/>
          <w:bCs/>
          <w:i/>
          <w:iCs/>
          <w:sz w:val="22"/>
          <w:szCs w:val="22"/>
        </w:rPr>
      </w:pPr>
      <w:proofErr w:type="spellStart"/>
      <w:r w:rsidRPr="009F39D3">
        <w:rPr>
          <w:b/>
          <w:bCs/>
          <w:i/>
          <w:iCs/>
          <w:sz w:val="22"/>
          <w:szCs w:val="22"/>
        </w:rPr>
        <w:t>SeraCare</w:t>
      </w:r>
      <w:proofErr w:type="spellEnd"/>
      <w:r w:rsidRPr="009F39D3">
        <w:rPr>
          <w:b/>
          <w:bCs/>
          <w:i/>
          <w:iCs/>
          <w:sz w:val="22"/>
          <w:szCs w:val="22"/>
        </w:rPr>
        <w:t xml:space="preserve"> GW White Paper 61</w:t>
      </w:r>
      <w:r w:rsidRPr="0034798E">
        <w:rPr>
          <w:b/>
          <w:bCs/>
          <w:i/>
          <w:iCs/>
          <w:sz w:val="22"/>
          <w:szCs w:val="22"/>
        </w:rPr>
        <w:t>:</w:t>
      </w:r>
    </w:p>
    <w:p w14:paraId="792A8901" w14:textId="77777777" w:rsidR="009C5D14" w:rsidRPr="00317785" w:rsidRDefault="009C5D14" w:rsidP="009C5D14">
      <w:pPr>
        <w:rPr>
          <w:sz w:val="22"/>
          <w:szCs w:val="22"/>
        </w:rPr>
      </w:pPr>
    </w:p>
    <w:p w14:paraId="6FD6DB74" w14:textId="77777777" w:rsidR="009C5D14" w:rsidRDefault="009C5D14" w:rsidP="009C5D14">
      <w:pPr>
        <w:rPr>
          <w:b/>
          <w:bCs/>
          <w:sz w:val="22"/>
          <w:szCs w:val="22"/>
        </w:rPr>
      </w:pPr>
      <w:r w:rsidRPr="004D426A">
        <w:rPr>
          <w:b/>
          <w:bCs/>
          <w:sz w:val="22"/>
          <w:szCs w:val="22"/>
        </w:rPr>
        <w:lastRenderedPageBreak/>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20ADE728" w14:textId="77777777" w:rsidR="009C5D14" w:rsidRPr="00317785" w:rsidRDefault="009C5D14" w:rsidP="009C5D14">
      <w:pPr>
        <w:rPr>
          <w:sz w:val="22"/>
          <w:szCs w:val="22"/>
        </w:rPr>
      </w:pPr>
    </w:p>
    <w:p w14:paraId="4A89A04E" w14:textId="77777777" w:rsidR="009C5D14" w:rsidRPr="005673BE"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w:t>
      </w:r>
      <w:r w:rsidRPr="005673BE">
        <w:rPr>
          <w:sz w:val="22"/>
          <w:szCs w:val="22"/>
        </w:rPr>
        <w:t>to variant calls generated with droplet digital PCR as the precise allele frequency-defining method.</w:t>
      </w:r>
    </w:p>
    <w:p w14:paraId="1CD7A1B6" w14:textId="77777777" w:rsidR="009C5D14" w:rsidRPr="005673BE" w:rsidRDefault="009C5D14" w:rsidP="009C5D14">
      <w:pPr>
        <w:rPr>
          <w:sz w:val="22"/>
          <w:szCs w:val="22"/>
        </w:rPr>
      </w:pPr>
    </w:p>
    <w:p w14:paraId="176380A3" w14:textId="77777777" w:rsidR="009C5D14" w:rsidRDefault="009C5D14" w:rsidP="009C5D14">
      <w:pPr>
        <w:rPr>
          <w:sz w:val="22"/>
          <w:szCs w:val="22"/>
        </w:rPr>
      </w:pPr>
      <w:r w:rsidRPr="005673BE">
        <w:rPr>
          <w:sz w:val="22"/>
          <w:szCs w:val="22"/>
        </w:rPr>
        <w:t xml:space="preserve">Download it from </w:t>
      </w:r>
      <w:proofErr w:type="spellStart"/>
      <w:r w:rsidRPr="005673BE">
        <w:rPr>
          <w:sz w:val="22"/>
          <w:szCs w:val="22"/>
        </w:rPr>
        <w:t>GenomeWeb’s</w:t>
      </w:r>
      <w:proofErr w:type="spellEnd"/>
      <w:r w:rsidRPr="005673BE">
        <w:rPr>
          <w:sz w:val="22"/>
          <w:szCs w:val="22"/>
        </w:rPr>
        <w:t xml:space="preserve"> </w:t>
      </w:r>
      <w:hyperlink r:id="rId1092" w:history="1">
        <w:r w:rsidRPr="007A54F0">
          <w:rPr>
            <w:rStyle w:val="Hyperlink"/>
            <w:sz w:val="22"/>
            <w:szCs w:val="22"/>
          </w:rPr>
          <w:t>White Paper Channel</w:t>
        </w:r>
      </w:hyperlink>
      <w:r w:rsidRPr="005673BE">
        <w:rPr>
          <w:sz w:val="22"/>
          <w:szCs w:val="22"/>
        </w:rPr>
        <w:t>.</w:t>
      </w:r>
    </w:p>
    <w:p w14:paraId="5F4AA58F" w14:textId="77777777" w:rsidR="009C5D14" w:rsidRDefault="009C5D14" w:rsidP="009C5D14">
      <w:pPr>
        <w:rPr>
          <w:sz w:val="22"/>
          <w:szCs w:val="22"/>
        </w:rPr>
      </w:pPr>
    </w:p>
    <w:p w14:paraId="4DBE4F91" w14:textId="77777777" w:rsidR="009C5D14" w:rsidRDefault="009C5D14" w:rsidP="009C5D14">
      <w:pPr>
        <w:rPr>
          <w:sz w:val="22"/>
          <w:szCs w:val="22"/>
        </w:rPr>
      </w:pPr>
      <w:r>
        <w:rPr>
          <w:sz w:val="22"/>
          <w:szCs w:val="22"/>
        </w:rPr>
        <w:t>--</w:t>
      </w:r>
    </w:p>
    <w:p w14:paraId="18FF47BE" w14:textId="77777777" w:rsidR="009C5D14" w:rsidRDefault="009C5D14" w:rsidP="009C5D14">
      <w:pPr>
        <w:rPr>
          <w:sz w:val="22"/>
          <w:szCs w:val="22"/>
        </w:rPr>
      </w:pPr>
    </w:p>
    <w:p w14:paraId="1470043D" w14:textId="77777777" w:rsidR="009C5D14" w:rsidRPr="0034798E" w:rsidRDefault="009C5D14" w:rsidP="009C5D14">
      <w:pPr>
        <w:rPr>
          <w:b/>
          <w:bCs/>
          <w:i/>
          <w:iCs/>
          <w:sz w:val="22"/>
          <w:szCs w:val="22"/>
        </w:rPr>
      </w:pPr>
      <w:proofErr w:type="spellStart"/>
      <w:r w:rsidRPr="00764162">
        <w:rPr>
          <w:b/>
          <w:bCs/>
          <w:i/>
          <w:iCs/>
          <w:sz w:val="22"/>
          <w:szCs w:val="22"/>
        </w:rPr>
        <w:t>SeraCare</w:t>
      </w:r>
      <w:proofErr w:type="spellEnd"/>
      <w:r w:rsidRPr="00764162">
        <w:rPr>
          <w:b/>
          <w:bCs/>
          <w:i/>
          <w:iCs/>
          <w:sz w:val="22"/>
          <w:szCs w:val="22"/>
        </w:rPr>
        <w:t xml:space="preserve"> 360Dx White Paper 61</w:t>
      </w:r>
      <w:r w:rsidRPr="0034798E">
        <w:rPr>
          <w:b/>
          <w:bCs/>
          <w:i/>
          <w:iCs/>
          <w:sz w:val="22"/>
          <w:szCs w:val="22"/>
        </w:rPr>
        <w:t>:</w:t>
      </w:r>
    </w:p>
    <w:p w14:paraId="285F6530" w14:textId="77777777" w:rsidR="009C5D14" w:rsidRPr="00317785" w:rsidRDefault="009C5D14" w:rsidP="009C5D14">
      <w:pPr>
        <w:rPr>
          <w:sz w:val="22"/>
          <w:szCs w:val="22"/>
        </w:rPr>
      </w:pPr>
    </w:p>
    <w:p w14:paraId="6EB9B1C9" w14:textId="77777777" w:rsidR="009C5D14" w:rsidRDefault="009C5D14" w:rsidP="009C5D14">
      <w:pPr>
        <w:rPr>
          <w:b/>
          <w:bCs/>
          <w:sz w:val="22"/>
          <w:szCs w:val="22"/>
        </w:rPr>
      </w:pPr>
      <w:r w:rsidRPr="004D426A">
        <w:rPr>
          <w:b/>
          <w:bCs/>
          <w:sz w:val="22"/>
          <w:szCs w:val="22"/>
        </w:rPr>
        <w:t>Title:</w:t>
      </w:r>
      <w:r w:rsidRPr="00317785">
        <w:rPr>
          <w:sz w:val="22"/>
          <w:szCs w:val="22"/>
        </w:rPr>
        <w:t xml:space="preserve"> </w:t>
      </w:r>
      <w:r w:rsidRPr="00CA1EFA">
        <w:rPr>
          <w:sz w:val="22"/>
          <w:szCs w:val="22"/>
        </w:rPr>
        <w:t xml:space="preserve">Concordance </w:t>
      </w:r>
      <w:r>
        <w:rPr>
          <w:sz w:val="22"/>
          <w:szCs w:val="22"/>
        </w:rPr>
        <w:t>B</w:t>
      </w:r>
      <w:r w:rsidRPr="00CA1EFA">
        <w:rPr>
          <w:sz w:val="22"/>
          <w:szCs w:val="22"/>
        </w:rPr>
        <w:t>etween Digital PCR and Next-Generation Sequencing in Measuring Allele Frequency for Genomic Reference Materials</w:t>
      </w:r>
    </w:p>
    <w:p w14:paraId="64E65392" w14:textId="77777777" w:rsidR="009C5D14" w:rsidRPr="00317785" w:rsidRDefault="009C5D14" w:rsidP="009C5D14">
      <w:pPr>
        <w:rPr>
          <w:sz w:val="22"/>
          <w:szCs w:val="22"/>
        </w:rPr>
      </w:pPr>
    </w:p>
    <w:p w14:paraId="7320E313" w14:textId="77777777" w:rsidR="009C5D14" w:rsidRPr="00343137" w:rsidRDefault="009C5D14" w:rsidP="009C5D14">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LGC </w:t>
      </w:r>
      <w:proofErr w:type="spellStart"/>
      <w:r>
        <w:rPr>
          <w:sz w:val="22"/>
          <w:szCs w:val="22"/>
        </w:rPr>
        <w:t>SeraCare</w:t>
      </w:r>
      <w:proofErr w:type="spellEnd"/>
      <w:r>
        <w:rPr>
          <w:sz w:val="22"/>
          <w:szCs w:val="22"/>
        </w:rPr>
        <w:t xml:space="preserve"> describes</w:t>
      </w:r>
      <w:r w:rsidRPr="00CA1EFA">
        <w:rPr>
          <w:sz w:val="22"/>
          <w:szCs w:val="22"/>
        </w:rPr>
        <w:t xml:space="preserve"> a study that analyzed data from two different types of genomic </w:t>
      </w:r>
      <w:r>
        <w:rPr>
          <w:sz w:val="22"/>
          <w:szCs w:val="22"/>
        </w:rPr>
        <w:t>reference materials</w:t>
      </w:r>
      <w:r w:rsidRPr="00CA1EFA">
        <w:rPr>
          <w:sz w:val="22"/>
          <w:szCs w:val="22"/>
        </w:rPr>
        <w:t xml:space="preserve"> and demonstrate</w:t>
      </w:r>
      <w:r>
        <w:rPr>
          <w:sz w:val="22"/>
          <w:szCs w:val="22"/>
        </w:rPr>
        <w:t>s</w:t>
      </w:r>
      <w:r w:rsidRPr="00CA1EFA">
        <w:rPr>
          <w:sz w:val="22"/>
          <w:szCs w:val="22"/>
        </w:rPr>
        <w:t xml:space="preserve"> that </w:t>
      </w:r>
      <w:r>
        <w:rPr>
          <w:sz w:val="22"/>
          <w:szCs w:val="22"/>
        </w:rPr>
        <w:t>next-generation sequencing</w:t>
      </w:r>
      <w:r w:rsidRPr="00CA1EFA">
        <w:rPr>
          <w:sz w:val="22"/>
          <w:szCs w:val="22"/>
        </w:rPr>
        <w:t xml:space="preserve"> shows a high level of concordance to variant calls generated with droplet digital PCR as the precise allele frequenc</w:t>
      </w:r>
      <w:r>
        <w:rPr>
          <w:sz w:val="22"/>
          <w:szCs w:val="22"/>
        </w:rPr>
        <w:t>y-</w:t>
      </w:r>
      <w:r w:rsidRPr="00CA1EFA">
        <w:rPr>
          <w:sz w:val="22"/>
          <w:szCs w:val="22"/>
        </w:rPr>
        <w:t>defining method.</w:t>
      </w:r>
    </w:p>
    <w:p w14:paraId="4FB44457" w14:textId="77777777" w:rsidR="009C5D14" w:rsidRPr="00317785" w:rsidRDefault="009C5D14" w:rsidP="009C5D14">
      <w:pPr>
        <w:rPr>
          <w:sz w:val="22"/>
          <w:szCs w:val="22"/>
        </w:rPr>
      </w:pPr>
    </w:p>
    <w:p w14:paraId="51AEA1EF" w14:textId="77777777" w:rsidR="009C5D14" w:rsidRDefault="009C5D14" w:rsidP="009C5D14">
      <w:pPr>
        <w:rPr>
          <w:sz w:val="22"/>
          <w:szCs w:val="22"/>
        </w:rPr>
      </w:pPr>
      <w:r w:rsidRPr="0034798E">
        <w:rPr>
          <w:sz w:val="22"/>
          <w:szCs w:val="22"/>
        </w:rPr>
        <w:t xml:space="preserve">Download it from </w:t>
      </w:r>
      <w:r>
        <w:rPr>
          <w:sz w:val="22"/>
          <w:szCs w:val="22"/>
        </w:rPr>
        <w:t xml:space="preserve">the </w:t>
      </w:r>
      <w:hyperlink r:id="rId1093" w:history="1">
        <w:r w:rsidRPr="00320509">
          <w:rPr>
            <w:rStyle w:val="Hyperlink"/>
            <w:sz w:val="22"/>
            <w:szCs w:val="22"/>
          </w:rPr>
          <w:t>360Dx White Paper Channel.</w:t>
        </w:r>
      </w:hyperlink>
    </w:p>
    <w:p w14:paraId="33872FFB" w14:textId="77777777" w:rsidR="009C5D14" w:rsidRPr="001A7A09" w:rsidRDefault="009C5D14" w:rsidP="009C5D14">
      <w:pPr>
        <w:rPr>
          <w:sz w:val="22"/>
          <w:szCs w:val="22"/>
        </w:rPr>
      </w:pPr>
    </w:p>
    <w:p w14:paraId="64488813" w14:textId="77777777" w:rsidR="009C5D14" w:rsidRPr="001A7A09" w:rsidRDefault="009C5D14" w:rsidP="009C5D14">
      <w:pPr>
        <w:rPr>
          <w:sz w:val="22"/>
          <w:szCs w:val="22"/>
        </w:rPr>
      </w:pPr>
      <w:r w:rsidRPr="001A7A09">
        <w:rPr>
          <w:sz w:val="22"/>
          <w:szCs w:val="22"/>
        </w:rPr>
        <w:t>--</w:t>
      </w:r>
    </w:p>
    <w:p w14:paraId="4D991D37" w14:textId="77777777" w:rsidR="009C5D14" w:rsidRPr="001A7A09" w:rsidRDefault="009C5D14" w:rsidP="009C5D14">
      <w:pPr>
        <w:rPr>
          <w:sz w:val="22"/>
          <w:szCs w:val="22"/>
        </w:rPr>
      </w:pPr>
    </w:p>
    <w:p w14:paraId="0602986E" w14:textId="033F4B10"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GW White Paper 18:</w:t>
      </w:r>
      <w:r w:rsidR="00BE170F">
        <w:rPr>
          <w:b/>
          <w:bCs/>
          <w:i/>
          <w:iCs/>
          <w:sz w:val="22"/>
          <w:szCs w:val="22"/>
          <w:highlight w:val="red"/>
        </w:rPr>
        <w:t xml:space="preserve"> </w:t>
      </w:r>
      <w:proofErr w:type="gramStart"/>
      <w:r w:rsidR="00BE170F">
        <w:rPr>
          <w:b/>
          <w:bCs/>
          <w:i/>
          <w:iCs/>
          <w:sz w:val="22"/>
          <w:szCs w:val="22"/>
          <w:highlight w:val="red"/>
        </w:rPr>
        <w:t>( Do</w:t>
      </w:r>
      <w:proofErr w:type="gramEnd"/>
      <w:r w:rsidR="00BE170F">
        <w:rPr>
          <w:b/>
          <w:bCs/>
          <w:i/>
          <w:iCs/>
          <w:sz w:val="22"/>
          <w:szCs w:val="22"/>
          <w:highlight w:val="red"/>
        </w:rPr>
        <w:t xml:space="preserve"> not use )</w:t>
      </w:r>
    </w:p>
    <w:p w14:paraId="2C9E7872" w14:textId="77777777" w:rsidR="009C5D14" w:rsidRPr="00BE170F" w:rsidRDefault="009C5D14" w:rsidP="009C5D14">
      <w:pPr>
        <w:rPr>
          <w:sz w:val="22"/>
          <w:szCs w:val="22"/>
          <w:highlight w:val="red"/>
        </w:rPr>
      </w:pPr>
    </w:p>
    <w:p w14:paraId="567F8800"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759158FD" w14:textId="77777777" w:rsidR="009C5D14" w:rsidRPr="00BE170F" w:rsidRDefault="009C5D14" w:rsidP="009C5D14">
      <w:pPr>
        <w:rPr>
          <w:sz w:val="22"/>
          <w:szCs w:val="22"/>
          <w:highlight w:val="red"/>
        </w:rPr>
      </w:pPr>
    </w:p>
    <w:p w14:paraId="640FDED0"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4FE3C9F9" w14:textId="77777777" w:rsidR="009C5D14" w:rsidRPr="001A7A09" w:rsidRDefault="009C5D14" w:rsidP="009C5D14">
      <w:pPr>
        <w:rPr>
          <w:sz w:val="22"/>
          <w:szCs w:val="22"/>
        </w:rPr>
      </w:pPr>
      <w:r w:rsidRPr="00BE170F">
        <w:rPr>
          <w:sz w:val="22"/>
          <w:szCs w:val="22"/>
          <w:highlight w:val="red"/>
        </w:rPr>
        <w:t xml:space="preserve">Download it from </w:t>
      </w:r>
      <w:proofErr w:type="spellStart"/>
      <w:r w:rsidRPr="00BE170F">
        <w:rPr>
          <w:sz w:val="22"/>
          <w:szCs w:val="22"/>
          <w:highlight w:val="red"/>
        </w:rPr>
        <w:t>GenomeWeb’s</w:t>
      </w:r>
      <w:proofErr w:type="spellEnd"/>
      <w:r w:rsidRPr="00BE170F">
        <w:rPr>
          <w:sz w:val="22"/>
          <w:szCs w:val="22"/>
          <w:highlight w:val="red"/>
        </w:rPr>
        <w:t xml:space="preserve"> </w:t>
      </w:r>
      <w:hyperlink r:id="rId1094" w:history="1">
        <w:r w:rsidRPr="00BE170F">
          <w:rPr>
            <w:rStyle w:val="Hyperlink"/>
            <w:sz w:val="22"/>
            <w:szCs w:val="22"/>
            <w:highlight w:val="red"/>
          </w:rPr>
          <w:t>White Paper Channel.</w:t>
        </w:r>
      </w:hyperlink>
    </w:p>
    <w:p w14:paraId="70C82B52" w14:textId="77777777" w:rsidR="009C5D14" w:rsidRPr="001A7A09" w:rsidRDefault="009C5D14" w:rsidP="009C5D14">
      <w:pPr>
        <w:rPr>
          <w:sz w:val="22"/>
          <w:szCs w:val="22"/>
        </w:rPr>
      </w:pPr>
    </w:p>
    <w:p w14:paraId="4A32EF23" w14:textId="77777777" w:rsidR="009C5D14" w:rsidRPr="001A7A09" w:rsidRDefault="009C5D14" w:rsidP="009C5D14">
      <w:pPr>
        <w:rPr>
          <w:sz w:val="22"/>
          <w:szCs w:val="22"/>
        </w:rPr>
      </w:pPr>
      <w:r w:rsidRPr="001A7A09">
        <w:rPr>
          <w:sz w:val="22"/>
          <w:szCs w:val="22"/>
        </w:rPr>
        <w:t>--</w:t>
      </w:r>
    </w:p>
    <w:p w14:paraId="1F0CDF6B" w14:textId="77777777" w:rsidR="009C5D14" w:rsidRPr="001A7A09" w:rsidRDefault="009C5D14" w:rsidP="009C5D14">
      <w:pPr>
        <w:rPr>
          <w:sz w:val="22"/>
          <w:szCs w:val="22"/>
        </w:rPr>
      </w:pPr>
    </w:p>
    <w:p w14:paraId="4BE3CD35" w14:textId="4F1B1067" w:rsidR="009C5D14" w:rsidRPr="00BE170F" w:rsidRDefault="009C5D14" w:rsidP="009C5D14">
      <w:pPr>
        <w:rPr>
          <w:b/>
          <w:bCs/>
          <w:i/>
          <w:iCs/>
          <w:sz w:val="22"/>
          <w:szCs w:val="22"/>
          <w:highlight w:val="red"/>
        </w:rPr>
      </w:pPr>
      <w:proofErr w:type="spellStart"/>
      <w:r w:rsidRPr="00BE170F">
        <w:rPr>
          <w:b/>
          <w:bCs/>
          <w:i/>
          <w:iCs/>
          <w:sz w:val="22"/>
          <w:szCs w:val="22"/>
          <w:highlight w:val="red"/>
        </w:rPr>
        <w:t>Thermo</w:t>
      </w:r>
      <w:proofErr w:type="spellEnd"/>
      <w:r w:rsidRPr="00BE170F">
        <w:rPr>
          <w:b/>
          <w:bCs/>
          <w:i/>
          <w:iCs/>
          <w:sz w:val="22"/>
          <w:szCs w:val="22"/>
          <w:highlight w:val="red"/>
        </w:rPr>
        <w:t xml:space="preserve"> Fisher 360Dx White Paper 18</w:t>
      </w:r>
      <w:r w:rsidR="00BE170F" w:rsidRPr="00BE170F">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BE170F" w:rsidRPr="00BE170F">
        <w:rPr>
          <w:b/>
          <w:bCs/>
          <w:i/>
          <w:iCs/>
          <w:sz w:val="22"/>
          <w:szCs w:val="22"/>
          <w:highlight w:val="red"/>
        </w:rPr>
        <w:t xml:space="preserve"> do not </w:t>
      </w:r>
      <w:proofErr w:type="gramStart"/>
      <w:r w:rsidR="00BE170F" w:rsidRPr="00BE170F">
        <w:rPr>
          <w:b/>
          <w:bCs/>
          <w:i/>
          <w:iCs/>
          <w:sz w:val="22"/>
          <w:szCs w:val="22"/>
          <w:highlight w:val="red"/>
        </w:rPr>
        <w:t>use )</w:t>
      </w:r>
      <w:proofErr w:type="gramEnd"/>
    </w:p>
    <w:p w14:paraId="7D445313" w14:textId="77777777" w:rsidR="009C5D14" w:rsidRPr="00BE170F" w:rsidRDefault="009C5D14" w:rsidP="009C5D14">
      <w:pPr>
        <w:rPr>
          <w:sz w:val="22"/>
          <w:szCs w:val="22"/>
          <w:highlight w:val="red"/>
        </w:rPr>
      </w:pPr>
    </w:p>
    <w:p w14:paraId="41340487" w14:textId="77777777" w:rsidR="009C5D14" w:rsidRPr="00BE170F" w:rsidRDefault="009C5D14" w:rsidP="009C5D14">
      <w:pPr>
        <w:rPr>
          <w:sz w:val="22"/>
          <w:szCs w:val="22"/>
          <w:highlight w:val="red"/>
        </w:rPr>
      </w:pPr>
      <w:r w:rsidRPr="00BE170F">
        <w:rPr>
          <w:b/>
          <w:bCs/>
          <w:sz w:val="22"/>
          <w:szCs w:val="22"/>
          <w:highlight w:val="red"/>
        </w:rPr>
        <w:t>Title:</w:t>
      </w:r>
      <w:r w:rsidRPr="00BE170F">
        <w:rPr>
          <w:sz w:val="22"/>
          <w:szCs w:val="22"/>
          <w:highlight w:val="red"/>
        </w:rPr>
        <w:t xml:space="preserve"> Why Accurate Detection and Identification of Respiratory Pathogens is at the Core of Treatment</w:t>
      </w:r>
    </w:p>
    <w:p w14:paraId="039E7601" w14:textId="77777777" w:rsidR="009C5D14" w:rsidRPr="00BE170F" w:rsidRDefault="009C5D14" w:rsidP="009C5D14">
      <w:pPr>
        <w:rPr>
          <w:sz w:val="22"/>
          <w:szCs w:val="22"/>
          <w:highlight w:val="red"/>
        </w:rPr>
      </w:pPr>
    </w:p>
    <w:p w14:paraId="7121B85C" w14:textId="77777777" w:rsidR="009C5D14" w:rsidRPr="00BE170F" w:rsidRDefault="009C5D14" w:rsidP="009C5D14">
      <w:pPr>
        <w:rPr>
          <w:sz w:val="22"/>
          <w:szCs w:val="22"/>
          <w:highlight w:val="red"/>
        </w:rPr>
      </w:pPr>
      <w:r w:rsidRPr="00BE170F">
        <w:rPr>
          <w:b/>
          <w:bCs/>
          <w:sz w:val="22"/>
          <w:szCs w:val="22"/>
          <w:highlight w:val="red"/>
        </w:rPr>
        <w:t>Body:</w:t>
      </w:r>
      <w:r w:rsidRPr="00BE170F">
        <w:rPr>
          <w:sz w:val="22"/>
          <w:szCs w:val="22"/>
          <w:highlight w:val="red"/>
        </w:rPr>
        <w:t xml:space="preserve"> This infographic from </w:t>
      </w:r>
      <w:proofErr w:type="spellStart"/>
      <w:r w:rsidRPr="00BE170F">
        <w:rPr>
          <w:sz w:val="22"/>
          <w:szCs w:val="22"/>
          <w:highlight w:val="red"/>
        </w:rPr>
        <w:t>Thermo</w:t>
      </w:r>
      <w:proofErr w:type="spellEnd"/>
      <w:r w:rsidRPr="00BE170F">
        <w:rPr>
          <w:sz w:val="22"/>
          <w:szCs w:val="22"/>
          <w:highlight w:val="red"/>
        </w:rPr>
        <w:t xml:space="preserve"> Fisher Scientific summarizes pathogens, symptoms, and testing methods for respiratory tract infections and describes the benefits of molecular testing.</w:t>
      </w:r>
    </w:p>
    <w:p w14:paraId="35AAA3DF" w14:textId="77777777" w:rsidR="009C5D14" w:rsidRPr="00BE170F" w:rsidRDefault="009C5D14" w:rsidP="009C5D14">
      <w:pPr>
        <w:rPr>
          <w:sz w:val="22"/>
          <w:szCs w:val="22"/>
          <w:highlight w:val="red"/>
        </w:rPr>
      </w:pPr>
    </w:p>
    <w:p w14:paraId="6E5D84FD" w14:textId="77777777" w:rsidR="009C5D14" w:rsidRPr="001A7A09" w:rsidRDefault="009C5D14" w:rsidP="009C5D14">
      <w:pPr>
        <w:rPr>
          <w:sz w:val="22"/>
          <w:szCs w:val="22"/>
        </w:rPr>
      </w:pPr>
      <w:r w:rsidRPr="00BE170F">
        <w:rPr>
          <w:sz w:val="22"/>
          <w:szCs w:val="22"/>
          <w:highlight w:val="red"/>
        </w:rPr>
        <w:t xml:space="preserve">Download it from the </w:t>
      </w:r>
      <w:hyperlink r:id="rId1095" w:history="1">
        <w:r w:rsidRPr="00BE170F">
          <w:rPr>
            <w:rStyle w:val="Hyperlink"/>
            <w:sz w:val="22"/>
            <w:szCs w:val="22"/>
            <w:highlight w:val="red"/>
          </w:rPr>
          <w:t>360Dx White Paper Channel</w:t>
        </w:r>
      </w:hyperlink>
      <w:r w:rsidRPr="00BE170F">
        <w:rPr>
          <w:sz w:val="22"/>
          <w:szCs w:val="22"/>
          <w:highlight w:val="red"/>
        </w:rPr>
        <w:t>.</w:t>
      </w:r>
    </w:p>
    <w:p w14:paraId="14C3DC18" w14:textId="77777777" w:rsidR="009C5D14" w:rsidRPr="00106ECE" w:rsidRDefault="009C5D14" w:rsidP="009C5D14">
      <w:pPr>
        <w:rPr>
          <w:sz w:val="22"/>
          <w:szCs w:val="22"/>
        </w:rPr>
      </w:pPr>
    </w:p>
    <w:p w14:paraId="38DF33B3" w14:textId="77777777" w:rsidR="009C5D14" w:rsidRPr="00106ECE" w:rsidRDefault="009C5D14" w:rsidP="009C5D14">
      <w:pPr>
        <w:rPr>
          <w:sz w:val="22"/>
          <w:szCs w:val="22"/>
        </w:rPr>
      </w:pPr>
      <w:r w:rsidRPr="00106ECE">
        <w:rPr>
          <w:sz w:val="22"/>
          <w:szCs w:val="22"/>
        </w:rPr>
        <w:t>--</w:t>
      </w:r>
    </w:p>
    <w:p w14:paraId="65CF2F98" w14:textId="77777777" w:rsidR="009C5D14" w:rsidRPr="00106ECE" w:rsidRDefault="009C5D14" w:rsidP="009C5D14">
      <w:pPr>
        <w:rPr>
          <w:sz w:val="22"/>
          <w:szCs w:val="22"/>
        </w:rPr>
      </w:pPr>
    </w:p>
    <w:p w14:paraId="5861C4B1" w14:textId="77777777" w:rsidR="009C5D14" w:rsidRPr="00106ECE" w:rsidRDefault="009C5D14" w:rsidP="009C5D14">
      <w:pPr>
        <w:rPr>
          <w:b/>
          <w:bCs/>
          <w:i/>
          <w:iCs/>
          <w:sz w:val="22"/>
          <w:szCs w:val="22"/>
        </w:rPr>
      </w:pPr>
      <w:r w:rsidRPr="003537AF">
        <w:rPr>
          <w:b/>
          <w:bCs/>
          <w:i/>
          <w:iCs/>
          <w:sz w:val="22"/>
          <w:szCs w:val="22"/>
        </w:rPr>
        <w:t>Qiagen GW White Paper 31</w:t>
      </w:r>
      <w:r w:rsidRPr="00106ECE">
        <w:rPr>
          <w:b/>
          <w:bCs/>
          <w:i/>
          <w:iCs/>
          <w:sz w:val="22"/>
          <w:szCs w:val="22"/>
        </w:rPr>
        <w:t>:</w:t>
      </w:r>
    </w:p>
    <w:p w14:paraId="39C39869" w14:textId="77777777" w:rsidR="009C5D14" w:rsidRPr="00106ECE" w:rsidRDefault="009C5D14" w:rsidP="009C5D14">
      <w:pPr>
        <w:rPr>
          <w:sz w:val="22"/>
          <w:szCs w:val="22"/>
        </w:rPr>
      </w:pPr>
    </w:p>
    <w:p w14:paraId="1FBAD361" w14:textId="77777777" w:rsidR="009C5D14" w:rsidRPr="00106ECE" w:rsidRDefault="009C5D14" w:rsidP="009C5D14">
      <w:pPr>
        <w:rPr>
          <w:b/>
          <w:bCs/>
          <w:sz w:val="22"/>
          <w:szCs w:val="22"/>
        </w:rPr>
      </w:pPr>
      <w:r w:rsidRPr="00106ECE">
        <w:rPr>
          <w:b/>
          <w:bCs/>
          <w:sz w:val="22"/>
          <w:szCs w:val="22"/>
        </w:rPr>
        <w:lastRenderedPageBreak/>
        <w:t>Title:</w:t>
      </w:r>
      <w:r w:rsidRPr="00106ECE">
        <w:rPr>
          <w:sz w:val="22"/>
          <w:szCs w:val="22"/>
        </w:rPr>
        <w:t xml:space="preserve"> How PRKD1 is Linked to Head and Neck Squamous Cell Carcinoma</w:t>
      </w:r>
    </w:p>
    <w:p w14:paraId="5D4C04E8" w14:textId="77777777" w:rsidR="009C5D14" w:rsidRPr="00106ECE" w:rsidRDefault="009C5D14" w:rsidP="009C5D14">
      <w:pPr>
        <w:rPr>
          <w:b/>
          <w:bCs/>
          <w:sz w:val="22"/>
          <w:szCs w:val="22"/>
        </w:rPr>
      </w:pPr>
    </w:p>
    <w:p w14:paraId="48651BDC"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9EAB01E" w14:textId="77777777" w:rsidR="009C5D14" w:rsidRPr="00106ECE" w:rsidRDefault="009C5D14" w:rsidP="009C5D14">
      <w:pPr>
        <w:rPr>
          <w:sz w:val="22"/>
          <w:szCs w:val="22"/>
        </w:rPr>
      </w:pPr>
    </w:p>
    <w:p w14:paraId="6B736FFF" w14:textId="77777777" w:rsidR="009C5D14" w:rsidRPr="00106ECE" w:rsidRDefault="009C5D14" w:rsidP="009C5D14">
      <w:pPr>
        <w:rPr>
          <w:sz w:val="22"/>
          <w:szCs w:val="22"/>
        </w:rPr>
      </w:pPr>
      <w:r w:rsidRPr="00106ECE">
        <w:rPr>
          <w:sz w:val="22"/>
          <w:szCs w:val="22"/>
        </w:rPr>
        <w:t xml:space="preserve">Download it from </w:t>
      </w:r>
      <w:proofErr w:type="spellStart"/>
      <w:r w:rsidRPr="00106ECE">
        <w:rPr>
          <w:sz w:val="22"/>
          <w:szCs w:val="22"/>
        </w:rPr>
        <w:t>GenomeWeb’s</w:t>
      </w:r>
      <w:proofErr w:type="spellEnd"/>
      <w:r w:rsidRPr="00106ECE">
        <w:rPr>
          <w:sz w:val="22"/>
          <w:szCs w:val="22"/>
        </w:rPr>
        <w:t xml:space="preserve"> </w:t>
      </w:r>
      <w:hyperlink r:id="rId1096" w:history="1">
        <w:r w:rsidRPr="00106ECE">
          <w:rPr>
            <w:rStyle w:val="Hyperlink"/>
            <w:sz w:val="22"/>
            <w:szCs w:val="22"/>
          </w:rPr>
          <w:t>White Paper Channel.</w:t>
        </w:r>
      </w:hyperlink>
    </w:p>
    <w:p w14:paraId="469C8891" w14:textId="77777777" w:rsidR="009C5D14" w:rsidRPr="00106ECE" w:rsidRDefault="009C5D14" w:rsidP="009C5D14">
      <w:pPr>
        <w:rPr>
          <w:sz w:val="22"/>
          <w:szCs w:val="22"/>
        </w:rPr>
      </w:pPr>
    </w:p>
    <w:p w14:paraId="7E2FF11F" w14:textId="77777777" w:rsidR="009C5D14" w:rsidRPr="00106ECE" w:rsidRDefault="009C5D14" w:rsidP="009C5D14">
      <w:pPr>
        <w:rPr>
          <w:sz w:val="22"/>
          <w:szCs w:val="22"/>
        </w:rPr>
      </w:pPr>
      <w:r w:rsidRPr="00106ECE">
        <w:rPr>
          <w:sz w:val="22"/>
          <w:szCs w:val="22"/>
        </w:rPr>
        <w:t>--</w:t>
      </w:r>
    </w:p>
    <w:p w14:paraId="10423949" w14:textId="77777777" w:rsidR="009C5D14" w:rsidRPr="00106ECE" w:rsidRDefault="009C5D14" w:rsidP="009C5D14">
      <w:pPr>
        <w:rPr>
          <w:sz w:val="22"/>
          <w:szCs w:val="22"/>
        </w:rPr>
      </w:pPr>
    </w:p>
    <w:p w14:paraId="579C6548" w14:textId="77777777" w:rsidR="009C5D14" w:rsidRPr="00106ECE" w:rsidRDefault="009C5D14" w:rsidP="009C5D14">
      <w:pPr>
        <w:rPr>
          <w:b/>
          <w:bCs/>
          <w:i/>
          <w:iCs/>
          <w:sz w:val="22"/>
          <w:szCs w:val="22"/>
        </w:rPr>
      </w:pPr>
      <w:r w:rsidRPr="003537AF">
        <w:rPr>
          <w:b/>
          <w:bCs/>
          <w:i/>
          <w:iCs/>
          <w:sz w:val="22"/>
          <w:szCs w:val="22"/>
        </w:rPr>
        <w:t>Qiagen PON White Paper 31</w:t>
      </w:r>
      <w:r w:rsidRPr="00106ECE">
        <w:rPr>
          <w:b/>
          <w:bCs/>
          <w:i/>
          <w:iCs/>
          <w:sz w:val="22"/>
          <w:szCs w:val="22"/>
        </w:rPr>
        <w:t>:</w:t>
      </w:r>
    </w:p>
    <w:p w14:paraId="25E66B1A" w14:textId="77777777" w:rsidR="009C5D14" w:rsidRPr="00106ECE" w:rsidRDefault="009C5D14" w:rsidP="009C5D14">
      <w:pPr>
        <w:rPr>
          <w:sz w:val="22"/>
          <w:szCs w:val="22"/>
        </w:rPr>
      </w:pPr>
    </w:p>
    <w:p w14:paraId="13A78629" w14:textId="77777777" w:rsidR="009C5D14" w:rsidRPr="00106ECE" w:rsidRDefault="009C5D14" w:rsidP="009C5D14">
      <w:pPr>
        <w:rPr>
          <w:b/>
          <w:bCs/>
          <w:sz w:val="22"/>
          <w:szCs w:val="22"/>
        </w:rPr>
      </w:pPr>
      <w:r w:rsidRPr="00106ECE">
        <w:rPr>
          <w:b/>
          <w:bCs/>
          <w:sz w:val="22"/>
          <w:szCs w:val="22"/>
        </w:rPr>
        <w:t>Title:</w:t>
      </w:r>
      <w:r w:rsidRPr="00106ECE">
        <w:rPr>
          <w:sz w:val="22"/>
          <w:szCs w:val="22"/>
        </w:rPr>
        <w:t xml:space="preserve"> How PRKD1 is Linked to Head and Neck Squamous Cell Carcinoma</w:t>
      </w:r>
    </w:p>
    <w:p w14:paraId="1CD291D6" w14:textId="77777777" w:rsidR="009C5D14" w:rsidRPr="00106ECE" w:rsidRDefault="009C5D14" w:rsidP="009C5D14">
      <w:pPr>
        <w:rPr>
          <w:b/>
          <w:bCs/>
          <w:sz w:val="22"/>
          <w:szCs w:val="22"/>
        </w:rPr>
      </w:pPr>
    </w:p>
    <w:p w14:paraId="55318865" w14:textId="77777777" w:rsidR="009C5D14" w:rsidRPr="00106ECE" w:rsidRDefault="009C5D14" w:rsidP="009C5D14">
      <w:pPr>
        <w:rPr>
          <w:b/>
          <w:bCs/>
          <w:sz w:val="22"/>
          <w:szCs w:val="22"/>
        </w:rPr>
      </w:pPr>
      <w:r w:rsidRPr="00106ECE">
        <w:rPr>
          <w:b/>
          <w:bCs/>
          <w:sz w:val="22"/>
          <w:szCs w:val="22"/>
        </w:rPr>
        <w:t xml:space="preserve">Body: </w:t>
      </w:r>
      <w:r w:rsidRPr="00106ECE">
        <w:rPr>
          <w:sz w:val="22"/>
          <w:szCs w:val="22"/>
        </w:rPr>
        <w:t xml:space="preserve">This white paper from Qiagen describes the </w:t>
      </w:r>
      <w:r w:rsidRPr="00106ECE">
        <w:rPr>
          <w:i/>
          <w:iCs/>
          <w:sz w:val="22"/>
          <w:szCs w:val="22"/>
        </w:rPr>
        <w:t xml:space="preserve">PRKD1 </w:t>
      </w:r>
      <w:r w:rsidRPr="00106ECE">
        <w:rPr>
          <w:sz w:val="22"/>
          <w:szCs w:val="22"/>
        </w:rPr>
        <w:t>gene and its role in head and neck cancers, as well as how COSMIC, the Catalogue of Somatic Mutations in Cancer, can be used to explore mutations in PRKD1 and other genes related to head and neck cancer.</w:t>
      </w:r>
    </w:p>
    <w:p w14:paraId="684A79BC" w14:textId="77777777" w:rsidR="009C5D14" w:rsidRPr="00106ECE" w:rsidRDefault="009C5D14" w:rsidP="009C5D14">
      <w:pPr>
        <w:rPr>
          <w:sz w:val="22"/>
          <w:szCs w:val="22"/>
        </w:rPr>
      </w:pPr>
    </w:p>
    <w:p w14:paraId="0C2D027B" w14:textId="77777777" w:rsidR="009C5D14" w:rsidRPr="00106ECE" w:rsidRDefault="009C5D14" w:rsidP="009C5D14">
      <w:pPr>
        <w:rPr>
          <w:sz w:val="22"/>
          <w:szCs w:val="22"/>
        </w:rPr>
      </w:pPr>
      <w:r w:rsidRPr="00106ECE">
        <w:rPr>
          <w:sz w:val="22"/>
          <w:szCs w:val="22"/>
        </w:rPr>
        <w:t xml:space="preserve">Download it from the </w:t>
      </w:r>
      <w:hyperlink r:id="rId1097" w:history="1">
        <w:r w:rsidRPr="00106ECE">
          <w:rPr>
            <w:rStyle w:val="Hyperlink"/>
            <w:sz w:val="22"/>
            <w:szCs w:val="22"/>
          </w:rPr>
          <w:t>Precision Oncology News White Paper Channel</w:t>
        </w:r>
      </w:hyperlink>
      <w:r w:rsidRPr="00106ECE">
        <w:rPr>
          <w:sz w:val="22"/>
          <w:szCs w:val="22"/>
        </w:rPr>
        <w:t>.</w:t>
      </w:r>
    </w:p>
    <w:p w14:paraId="35C4F2B7" w14:textId="77777777" w:rsidR="009C5D14" w:rsidRPr="00DD4FCE" w:rsidRDefault="009C5D14" w:rsidP="009C5D14">
      <w:pPr>
        <w:rPr>
          <w:sz w:val="22"/>
          <w:szCs w:val="22"/>
        </w:rPr>
      </w:pPr>
    </w:p>
    <w:p w14:paraId="5FA01BA3" w14:textId="77777777" w:rsidR="009C5D14" w:rsidRPr="00DD4FCE" w:rsidRDefault="009C5D14" w:rsidP="009C5D14">
      <w:pPr>
        <w:rPr>
          <w:sz w:val="22"/>
          <w:szCs w:val="22"/>
        </w:rPr>
      </w:pPr>
      <w:r w:rsidRPr="00DD4FCE">
        <w:rPr>
          <w:sz w:val="22"/>
          <w:szCs w:val="22"/>
        </w:rPr>
        <w:t>--</w:t>
      </w:r>
    </w:p>
    <w:p w14:paraId="1C512F28" w14:textId="77777777" w:rsidR="009C5D14" w:rsidRPr="00DD4FCE" w:rsidRDefault="009C5D14" w:rsidP="009C5D14">
      <w:pPr>
        <w:rPr>
          <w:sz w:val="22"/>
          <w:szCs w:val="22"/>
        </w:rPr>
      </w:pPr>
    </w:p>
    <w:p w14:paraId="718ADD6E" w14:textId="77777777" w:rsidR="009C5D14" w:rsidRPr="00DD4FCE" w:rsidRDefault="009C5D14" w:rsidP="009C5D14">
      <w:pPr>
        <w:rPr>
          <w:b/>
          <w:bCs/>
          <w:i/>
          <w:iCs/>
          <w:sz w:val="22"/>
          <w:szCs w:val="22"/>
        </w:rPr>
      </w:pPr>
      <w:r w:rsidRPr="000A4531">
        <w:rPr>
          <w:b/>
          <w:bCs/>
          <w:i/>
          <w:iCs/>
          <w:sz w:val="22"/>
          <w:szCs w:val="22"/>
        </w:rPr>
        <w:t>Qiagen GW White Paper 33</w:t>
      </w:r>
      <w:r w:rsidRPr="00DD4FCE">
        <w:rPr>
          <w:b/>
          <w:bCs/>
          <w:i/>
          <w:iCs/>
          <w:sz w:val="22"/>
          <w:szCs w:val="22"/>
        </w:rPr>
        <w:t>:</w:t>
      </w:r>
    </w:p>
    <w:p w14:paraId="775DC53C" w14:textId="77777777" w:rsidR="009C5D14" w:rsidRPr="00DD4FCE" w:rsidRDefault="009C5D14" w:rsidP="009C5D14">
      <w:pPr>
        <w:rPr>
          <w:sz w:val="22"/>
          <w:szCs w:val="22"/>
        </w:rPr>
      </w:pPr>
    </w:p>
    <w:p w14:paraId="63648DCC"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23A0C6D1" w14:textId="77777777" w:rsidR="009C5D14" w:rsidRPr="00DD4FCE" w:rsidRDefault="009C5D14" w:rsidP="009C5D14">
      <w:pPr>
        <w:rPr>
          <w:sz w:val="22"/>
          <w:szCs w:val="22"/>
        </w:rPr>
      </w:pPr>
    </w:p>
    <w:p w14:paraId="69F8157E"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6D5D6D3E" w14:textId="77777777" w:rsidR="009C5D14" w:rsidRPr="00DD4FCE" w:rsidRDefault="009C5D14" w:rsidP="009C5D14">
      <w:pPr>
        <w:rPr>
          <w:sz w:val="22"/>
          <w:szCs w:val="22"/>
        </w:rPr>
      </w:pPr>
    </w:p>
    <w:p w14:paraId="3434E7FF" w14:textId="77777777" w:rsidR="009C5D14" w:rsidRPr="00DD4FCE" w:rsidRDefault="009C5D14" w:rsidP="009C5D14">
      <w:pPr>
        <w:rPr>
          <w:sz w:val="22"/>
          <w:szCs w:val="22"/>
        </w:rPr>
      </w:pPr>
      <w:r w:rsidRPr="00DD4FCE">
        <w:rPr>
          <w:sz w:val="22"/>
          <w:szCs w:val="22"/>
        </w:rPr>
        <w:t xml:space="preserve">Download it from </w:t>
      </w:r>
      <w:proofErr w:type="spellStart"/>
      <w:r w:rsidRPr="00DD4FCE">
        <w:rPr>
          <w:sz w:val="22"/>
          <w:szCs w:val="22"/>
        </w:rPr>
        <w:t>GenomeWeb’s</w:t>
      </w:r>
      <w:proofErr w:type="spellEnd"/>
      <w:r w:rsidRPr="00DD4FCE">
        <w:rPr>
          <w:sz w:val="22"/>
          <w:szCs w:val="22"/>
        </w:rPr>
        <w:t xml:space="preserve"> </w:t>
      </w:r>
      <w:hyperlink r:id="rId1098" w:history="1">
        <w:r w:rsidRPr="00BC794A">
          <w:rPr>
            <w:rStyle w:val="Hyperlink"/>
            <w:sz w:val="22"/>
            <w:szCs w:val="22"/>
          </w:rPr>
          <w:t>White Paper Channel</w:t>
        </w:r>
      </w:hyperlink>
      <w:r w:rsidRPr="00DD4FCE">
        <w:rPr>
          <w:sz w:val="22"/>
          <w:szCs w:val="22"/>
        </w:rPr>
        <w:t>.</w:t>
      </w:r>
    </w:p>
    <w:p w14:paraId="6CB500DE" w14:textId="77777777" w:rsidR="009C5D14" w:rsidRPr="00DD4FCE" w:rsidRDefault="009C5D14" w:rsidP="009C5D14">
      <w:pPr>
        <w:rPr>
          <w:sz w:val="22"/>
          <w:szCs w:val="22"/>
        </w:rPr>
      </w:pPr>
    </w:p>
    <w:p w14:paraId="76EF3FAD" w14:textId="77777777" w:rsidR="009C5D14" w:rsidRPr="00DD4FCE" w:rsidRDefault="009C5D14" w:rsidP="009C5D14">
      <w:pPr>
        <w:rPr>
          <w:sz w:val="22"/>
          <w:szCs w:val="22"/>
        </w:rPr>
      </w:pPr>
      <w:r w:rsidRPr="00DD4FCE">
        <w:rPr>
          <w:sz w:val="22"/>
          <w:szCs w:val="22"/>
        </w:rPr>
        <w:t>--</w:t>
      </w:r>
    </w:p>
    <w:p w14:paraId="536AD9F1" w14:textId="77777777" w:rsidR="009C5D14" w:rsidRPr="00DD4FCE" w:rsidRDefault="009C5D14" w:rsidP="009C5D14">
      <w:pPr>
        <w:rPr>
          <w:sz w:val="22"/>
          <w:szCs w:val="22"/>
        </w:rPr>
      </w:pPr>
    </w:p>
    <w:p w14:paraId="4537C366" w14:textId="77777777" w:rsidR="009C5D14" w:rsidRPr="00DD4FCE" w:rsidRDefault="009C5D14" w:rsidP="009C5D14">
      <w:pPr>
        <w:rPr>
          <w:b/>
          <w:bCs/>
          <w:i/>
          <w:iCs/>
          <w:sz w:val="22"/>
          <w:szCs w:val="22"/>
        </w:rPr>
      </w:pPr>
      <w:r w:rsidRPr="00BD22D2">
        <w:rPr>
          <w:b/>
          <w:bCs/>
          <w:i/>
          <w:iCs/>
          <w:sz w:val="22"/>
          <w:szCs w:val="22"/>
        </w:rPr>
        <w:t>Qiagen PON White Paper 33</w:t>
      </w:r>
      <w:r w:rsidRPr="00DD4FCE">
        <w:rPr>
          <w:b/>
          <w:bCs/>
          <w:i/>
          <w:iCs/>
          <w:sz w:val="22"/>
          <w:szCs w:val="22"/>
        </w:rPr>
        <w:t>:</w:t>
      </w:r>
    </w:p>
    <w:p w14:paraId="074FF986" w14:textId="77777777" w:rsidR="009C5D14" w:rsidRPr="00DD4FCE" w:rsidRDefault="009C5D14" w:rsidP="009C5D14">
      <w:pPr>
        <w:rPr>
          <w:sz w:val="22"/>
          <w:szCs w:val="22"/>
        </w:rPr>
      </w:pPr>
    </w:p>
    <w:p w14:paraId="22243883" w14:textId="77777777" w:rsidR="009C5D14" w:rsidRPr="00DD4FCE" w:rsidRDefault="009C5D14" w:rsidP="009C5D14">
      <w:pPr>
        <w:rPr>
          <w:sz w:val="22"/>
          <w:szCs w:val="22"/>
        </w:rPr>
      </w:pPr>
      <w:r w:rsidRPr="00DD4FCE">
        <w:rPr>
          <w:b/>
          <w:bCs/>
          <w:sz w:val="22"/>
          <w:szCs w:val="22"/>
        </w:rPr>
        <w:t>Title:</w:t>
      </w:r>
      <w:r w:rsidRPr="00DD4FCE">
        <w:rPr>
          <w:sz w:val="22"/>
          <w:szCs w:val="22"/>
        </w:rPr>
        <w:t xml:space="preserve"> Tracking ERBB2-Targeted Therapies from Early Case Studies to Market</w:t>
      </w:r>
    </w:p>
    <w:p w14:paraId="6298C138" w14:textId="77777777" w:rsidR="009C5D14" w:rsidRPr="00DD4FCE" w:rsidRDefault="009C5D14" w:rsidP="009C5D14">
      <w:pPr>
        <w:rPr>
          <w:sz w:val="22"/>
          <w:szCs w:val="22"/>
        </w:rPr>
      </w:pPr>
    </w:p>
    <w:p w14:paraId="19397410" w14:textId="77777777" w:rsidR="009C5D14" w:rsidRPr="00DD4FCE" w:rsidRDefault="009C5D14" w:rsidP="009C5D14">
      <w:pPr>
        <w:rPr>
          <w:sz w:val="22"/>
          <w:szCs w:val="22"/>
        </w:rPr>
      </w:pPr>
      <w:r w:rsidRPr="00DD4FCE">
        <w:rPr>
          <w:b/>
          <w:bCs/>
          <w:sz w:val="22"/>
          <w:szCs w:val="22"/>
        </w:rPr>
        <w:t>Body:</w:t>
      </w:r>
      <w:r w:rsidRPr="00DD4FCE">
        <w:rPr>
          <w:sz w:val="22"/>
          <w:szCs w:val="22"/>
        </w:rPr>
        <w:t xml:space="preserve"> This white paper from Qiagen describes tracking ERBB2-targeted therapies using COSMIC Actionability, a feature within the Catalogue of Somatic Mutations in Cancer that indicates the availability of drugs that target mutations in cancer and tracks the progress of clinical studies towards making new drugs available.</w:t>
      </w:r>
    </w:p>
    <w:p w14:paraId="4C2640CF" w14:textId="77777777" w:rsidR="009C5D14" w:rsidRPr="00DD4FCE" w:rsidRDefault="009C5D14" w:rsidP="009C5D14">
      <w:pPr>
        <w:rPr>
          <w:sz w:val="22"/>
          <w:szCs w:val="22"/>
        </w:rPr>
      </w:pPr>
    </w:p>
    <w:p w14:paraId="72912B79" w14:textId="77777777" w:rsidR="009C5D14" w:rsidRPr="00DD4FCE" w:rsidRDefault="009C5D14" w:rsidP="009C5D14">
      <w:pPr>
        <w:rPr>
          <w:sz w:val="22"/>
          <w:szCs w:val="22"/>
        </w:rPr>
      </w:pPr>
      <w:r w:rsidRPr="00DD4FCE">
        <w:rPr>
          <w:sz w:val="22"/>
          <w:szCs w:val="22"/>
        </w:rPr>
        <w:t xml:space="preserve">Download it from the </w:t>
      </w:r>
      <w:hyperlink r:id="rId1099" w:history="1">
        <w:r w:rsidRPr="00DB0B99">
          <w:rPr>
            <w:rStyle w:val="Hyperlink"/>
            <w:sz w:val="22"/>
            <w:szCs w:val="22"/>
          </w:rPr>
          <w:t>Precision Oncology News White Paper Channel</w:t>
        </w:r>
      </w:hyperlink>
      <w:r w:rsidRPr="00DD4FCE">
        <w:rPr>
          <w:sz w:val="22"/>
          <w:szCs w:val="22"/>
        </w:rPr>
        <w:t>.</w:t>
      </w:r>
    </w:p>
    <w:p w14:paraId="463DBED6" w14:textId="77777777" w:rsidR="009C5D14" w:rsidRPr="00E540A6" w:rsidRDefault="009C5D14" w:rsidP="009C5D14">
      <w:pPr>
        <w:rPr>
          <w:sz w:val="22"/>
          <w:szCs w:val="22"/>
        </w:rPr>
      </w:pPr>
    </w:p>
    <w:p w14:paraId="49CEF793" w14:textId="77777777" w:rsidR="009C5D14" w:rsidRDefault="009C5D14" w:rsidP="009C5D14">
      <w:pPr>
        <w:rPr>
          <w:sz w:val="22"/>
          <w:szCs w:val="22"/>
        </w:rPr>
      </w:pPr>
      <w:r w:rsidRPr="00E540A6">
        <w:rPr>
          <w:sz w:val="22"/>
          <w:szCs w:val="22"/>
        </w:rPr>
        <w:t>--</w:t>
      </w:r>
    </w:p>
    <w:p w14:paraId="23FCA875" w14:textId="77777777" w:rsidR="009C5D14" w:rsidRPr="00E540A6" w:rsidRDefault="009C5D14" w:rsidP="009C5D14">
      <w:pPr>
        <w:rPr>
          <w:sz w:val="22"/>
          <w:szCs w:val="22"/>
        </w:rPr>
      </w:pPr>
    </w:p>
    <w:p w14:paraId="2ED7531E" w14:textId="77777777" w:rsidR="009C5D14" w:rsidRPr="00E540A6" w:rsidRDefault="009C5D14" w:rsidP="009C5D14">
      <w:pPr>
        <w:rPr>
          <w:sz w:val="22"/>
          <w:szCs w:val="22"/>
        </w:rPr>
      </w:pPr>
    </w:p>
    <w:p w14:paraId="159C6BBC" w14:textId="77777777" w:rsidR="009C5D14" w:rsidRPr="00E540A6" w:rsidRDefault="009C5D14" w:rsidP="009C5D14">
      <w:pPr>
        <w:rPr>
          <w:b/>
          <w:bCs/>
          <w:i/>
          <w:iCs/>
          <w:sz w:val="22"/>
          <w:szCs w:val="22"/>
        </w:rPr>
      </w:pPr>
      <w:r w:rsidRPr="00BD22D2">
        <w:rPr>
          <w:b/>
          <w:bCs/>
          <w:i/>
          <w:iCs/>
          <w:sz w:val="22"/>
          <w:szCs w:val="22"/>
        </w:rPr>
        <w:t>Qiagen GW White Paper 34</w:t>
      </w:r>
      <w:r w:rsidRPr="00E540A6">
        <w:rPr>
          <w:b/>
          <w:bCs/>
          <w:i/>
          <w:iCs/>
          <w:sz w:val="22"/>
          <w:szCs w:val="22"/>
        </w:rPr>
        <w:t>:</w:t>
      </w:r>
    </w:p>
    <w:p w14:paraId="2CDDC9DD" w14:textId="77777777" w:rsidR="009C5D14" w:rsidRPr="00E540A6" w:rsidRDefault="009C5D14" w:rsidP="009C5D14">
      <w:pPr>
        <w:rPr>
          <w:sz w:val="22"/>
          <w:szCs w:val="22"/>
        </w:rPr>
      </w:pPr>
    </w:p>
    <w:p w14:paraId="5395F076" w14:textId="77777777" w:rsidR="009C5D14" w:rsidRPr="00E540A6" w:rsidRDefault="009C5D14" w:rsidP="009C5D14">
      <w:pPr>
        <w:rPr>
          <w:b/>
          <w:bCs/>
          <w:sz w:val="22"/>
          <w:szCs w:val="22"/>
        </w:rPr>
      </w:pPr>
      <w:r w:rsidRPr="00E540A6">
        <w:rPr>
          <w:b/>
          <w:bCs/>
          <w:sz w:val="22"/>
          <w:szCs w:val="22"/>
        </w:rPr>
        <w:lastRenderedPageBreak/>
        <w:t>Title:</w:t>
      </w:r>
      <w:r w:rsidRPr="00E540A6">
        <w:rPr>
          <w:sz w:val="22"/>
          <w:szCs w:val="22"/>
        </w:rPr>
        <w:t xml:space="preserve"> How Co-Occurring Oncogenic Mutations Impact Clinical Outcomes</w:t>
      </w:r>
    </w:p>
    <w:p w14:paraId="3A36BC27" w14:textId="77777777" w:rsidR="009C5D14" w:rsidRPr="00E540A6" w:rsidRDefault="009C5D14" w:rsidP="009C5D14">
      <w:pPr>
        <w:rPr>
          <w:sz w:val="22"/>
          <w:szCs w:val="22"/>
        </w:rPr>
      </w:pPr>
    </w:p>
    <w:p w14:paraId="60DD037A"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19DB3AF6" w14:textId="77777777" w:rsidR="009C5D14" w:rsidRPr="00E540A6" w:rsidRDefault="009C5D14" w:rsidP="009C5D14">
      <w:pPr>
        <w:rPr>
          <w:sz w:val="22"/>
          <w:szCs w:val="22"/>
        </w:rPr>
      </w:pPr>
    </w:p>
    <w:p w14:paraId="0A71A877" w14:textId="77777777" w:rsidR="009C5D14" w:rsidRPr="00E540A6" w:rsidRDefault="009C5D14" w:rsidP="009C5D14">
      <w:pPr>
        <w:rPr>
          <w:sz w:val="22"/>
          <w:szCs w:val="22"/>
        </w:rPr>
      </w:pPr>
      <w:r w:rsidRPr="00E540A6">
        <w:rPr>
          <w:sz w:val="22"/>
          <w:szCs w:val="22"/>
        </w:rPr>
        <w:t xml:space="preserve">Download it from </w:t>
      </w:r>
      <w:proofErr w:type="spellStart"/>
      <w:r w:rsidRPr="00E540A6">
        <w:rPr>
          <w:sz w:val="22"/>
          <w:szCs w:val="22"/>
        </w:rPr>
        <w:t>GenomeWeb’s</w:t>
      </w:r>
      <w:proofErr w:type="spellEnd"/>
      <w:r w:rsidRPr="00E540A6">
        <w:rPr>
          <w:sz w:val="22"/>
          <w:szCs w:val="22"/>
        </w:rPr>
        <w:t xml:space="preserve"> </w:t>
      </w:r>
      <w:hyperlink r:id="rId1100" w:history="1">
        <w:r w:rsidRPr="004B3E3B">
          <w:rPr>
            <w:rStyle w:val="Hyperlink"/>
            <w:sz w:val="22"/>
            <w:szCs w:val="22"/>
          </w:rPr>
          <w:t>White Paper Channel</w:t>
        </w:r>
      </w:hyperlink>
      <w:r w:rsidRPr="00E540A6">
        <w:rPr>
          <w:sz w:val="22"/>
          <w:szCs w:val="22"/>
        </w:rPr>
        <w:t>.</w:t>
      </w:r>
    </w:p>
    <w:p w14:paraId="4558A071" w14:textId="77777777" w:rsidR="009C5D14" w:rsidRPr="00E540A6" w:rsidRDefault="009C5D14" w:rsidP="009C5D14">
      <w:pPr>
        <w:rPr>
          <w:sz w:val="22"/>
          <w:szCs w:val="22"/>
        </w:rPr>
      </w:pPr>
    </w:p>
    <w:p w14:paraId="740FE644" w14:textId="77777777" w:rsidR="009C5D14" w:rsidRPr="00E540A6" w:rsidRDefault="009C5D14" w:rsidP="009C5D14">
      <w:pPr>
        <w:rPr>
          <w:sz w:val="22"/>
          <w:szCs w:val="22"/>
        </w:rPr>
      </w:pPr>
      <w:r w:rsidRPr="00E540A6">
        <w:rPr>
          <w:sz w:val="22"/>
          <w:szCs w:val="22"/>
        </w:rPr>
        <w:t>--</w:t>
      </w:r>
    </w:p>
    <w:p w14:paraId="2101A907" w14:textId="77777777" w:rsidR="009C5D14" w:rsidRPr="00E540A6" w:rsidRDefault="009C5D14" w:rsidP="009C5D14">
      <w:pPr>
        <w:rPr>
          <w:sz w:val="22"/>
          <w:szCs w:val="22"/>
        </w:rPr>
      </w:pPr>
    </w:p>
    <w:p w14:paraId="57BE41CA" w14:textId="77777777" w:rsidR="009C5D14" w:rsidRPr="00E540A6" w:rsidRDefault="009C5D14" w:rsidP="009C5D14">
      <w:pPr>
        <w:rPr>
          <w:b/>
          <w:bCs/>
          <w:i/>
          <w:iCs/>
          <w:sz w:val="22"/>
          <w:szCs w:val="22"/>
        </w:rPr>
      </w:pPr>
      <w:r w:rsidRPr="006E1C79">
        <w:rPr>
          <w:b/>
          <w:bCs/>
          <w:i/>
          <w:iCs/>
          <w:sz w:val="22"/>
          <w:szCs w:val="22"/>
        </w:rPr>
        <w:t>Qiagen PON White Paper 34</w:t>
      </w:r>
      <w:r w:rsidRPr="00E540A6">
        <w:rPr>
          <w:b/>
          <w:bCs/>
          <w:i/>
          <w:iCs/>
          <w:sz w:val="22"/>
          <w:szCs w:val="22"/>
        </w:rPr>
        <w:t>:</w:t>
      </w:r>
    </w:p>
    <w:p w14:paraId="38EED0D4" w14:textId="77777777" w:rsidR="009C5D14" w:rsidRPr="00E540A6" w:rsidRDefault="009C5D14" w:rsidP="009C5D14">
      <w:pPr>
        <w:rPr>
          <w:sz w:val="22"/>
          <w:szCs w:val="22"/>
        </w:rPr>
      </w:pPr>
    </w:p>
    <w:p w14:paraId="3CCE24D1" w14:textId="77777777" w:rsidR="009C5D14" w:rsidRPr="00E540A6" w:rsidRDefault="009C5D14" w:rsidP="009C5D14">
      <w:pPr>
        <w:rPr>
          <w:b/>
          <w:bCs/>
          <w:sz w:val="22"/>
          <w:szCs w:val="22"/>
        </w:rPr>
      </w:pPr>
      <w:r w:rsidRPr="00E540A6">
        <w:rPr>
          <w:b/>
          <w:bCs/>
          <w:sz w:val="22"/>
          <w:szCs w:val="22"/>
        </w:rPr>
        <w:t>Title:</w:t>
      </w:r>
      <w:r w:rsidRPr="00E540A6">
        <w:rPr>
          <w:sz w:val="22"/>
          <w:szCs w:val="22"/>
        </w:rPr>
        <w:t xml:space="preserve"> How Co-Occurring Oncogenic Mutations Impact Clinical Outcomes</w:t>
      </w:r>
    </w:p>
    <w:p w14:paraId="4B672A8F" w14:textId="77777777" w:rsidR="009C5D14" w:rsidRPr="00E540A6" w:rsidRDefault="009C5D14" w:rsidP="009C5D14">
      <w:pPr>
        <w:rPr>
          <w:sz w:val="22"/>
          <w:szCs w:val="22"/>
        </w:rPr>
      </w:pPr>
    </w:p>
    <w:p w14:paraId="4FD89879" w14:textId="77777777" w:rsidR="009C5D14" w:rsidRPr="00E540A6" w:rsidRDefault="009C5D14" w:rsidP="009C5D14">
      <w:pPr>
        <w:rPr>
          <w:sz w:val="22"/>
          <w:szCs w:val="22"/>
        </w:rPr>
      </w:pPr>
      <w:r w:rsidRPr="00E540A6">
        <w:rPr>
          <w:b/>
          <w:bCs/>
          <w:sz w:val="22"/>
          <w:szCs w:val="22"/>
        </w:rPr>
        <w:t>Body:</w:t>
      </w:r>
      <w:r w:rsidRPr="00E540A6">
        <w:rPr>
          <w:sz w:val="22"/>
          <w:szCs w:val="22"/>
        </w:rPr>
        <w:t xml:space="preserve"> This white paper from Qiagen discusses use cases for employing QCI Interpret for Oncology clinical decision support software to annotate and interpret co-mutations, genomic changes in associated pathways that may elicit complementary effects and may provide prognostic and predictive value.</w:t>
      </w:r>
    </w:p>
    <w:p w14:paraId="435E42B5" w14:textId="77777777" w:rsidR="009C5D14" w:rsidRPr="00E540A6" w:rsidRDefault="009C5D14" w:rsidP="009C5D14">
      <w:pPr>
        <w:rPr>
          <w:sz w:val="22"/>
          <w:szCs w:val="22"/>
        </w:rPr>
      </w:pPr>
    </w:p>
    <w:p w14:paraId="1231F10C" w14:textId="77777777" w:rsidR="009C5D14" w:rsidRPr="00E540A6" w:rsidRDefault="009C5D14" w:rsidP="009C5D14">
      <w:pPr>
        <w:rPr>
          <w:sz w:val="22"/>
          <w:szCs w:val="22"/>
        </w:rPr>
      </w:pPr>
      <w:r w:rsidRPr="00E540A6">
        <w:rPr>
          <w:sz w:val="22"/>
          <w:szCs w:val="22"/>
        </w:rPr>
        <w:t xml:space="preserve">Download it from the </w:t>
      </w:r>
      <w:hyperlink r:id="rId1101" w:history="1">
        <w:r w:rsidRPr="00F92DE5">
          <w:rPr>
            <w:rStyle w:val="Hyperlink"/>
            <w:sz w:val="22"/>
            <w:szCs w:val="22"/>
          </w:rPr>
          <w:t>Precision Oncology News White Paper Channel</w:t>
        </w:r>
      </w:hyperlink>
      <w:r w:rsidRPr="00E540A6">
        <w:rPr>
          <w:sz w:val="22"/>
          <w:szCs w:val="22"/>
        </w:rPr>
        <w:t>.</w:t>
      </w:r>
    </w:p>
    <w:p w14:paraId="20F9244A" w14:textId="77777777" w:rsidR="009C5D14" w:rsidRDefault="009C5D14" w:rsidP="009C5D14"/>
    <w:p w14:paraId="457DD0BB" w14:textId="77777777" w:rsidR="00015B51" w:rsidRDefault="00015B51" w:rsidP="00015B51">
      <w:pPr>
        <w:rPr>
          <w:rFonts w:eastAsiaTheme="minorHAnsi"/>
          <w:b/>
          <w:i/>
          <w:iCs/>
          <w:sz w:val="22"/>
          <w:szCs w:val="22"/>
        </w:rPr>
      </w:pPr>
      <w:r>
        <w:rPr>
          <w:b/>
          <w:i/>
          <w:iCs/>
          <w:sz w:val="22"/>
          <w:szCs w:val="22"/>
        </w:rPr>
        <w:t>TRIBVN GW White Paper 1:</w:t>
      </w:r>
    </w:p>
    <w:p w14:paraId="06BD6DE7" w14:textId="77777777" w:rsidR="00015B51" w:rsidRDefault="00015B51" w:rsidP="00015B51">
      <w:pPr>
        <w:rPr>
          <w:sz w:val="22"/>
          <w:szCs w:val="22"/>
        </w:rPr>
      </w:pPr>
    </w:p>
    <w:p w14:paraId="2C2DF3D6"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9F02611" w14:textId="77777777" w:rsidR="00015B51" w:rsidRDefault="00015B51" w:rsidP="00015B51">
      <w:pPr>
        <w:rPr>
          <w:sz w:val="22"/>
          <w:szCs w:val="22"/>
        </w:rPr>
      </w:pPr>
    </w:p>
    <w:p w14:paraId="0CF14567"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003133" w14:textId="77777777" w:rsidR="00015B51" w:rsidRDefault="00015B51" w:rsidP="00015B51">
      <w:pPr>
        <w:rPr>
          <w:sz w:val="22"/>
          <w:szCs w:val="22"/>
        </w:rPr>
      </w:pPr>
    </w:p>
    <w:p w14:paraId="656C2E84"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2" w:history="1">
        <w:r>
          <w:rPr>
            <w:rStyle w:val="Hyperlink"/>
            <w:sz w:val="22"/>
            <w:szCs w:val="22"/>
          </w:rPr>
          <w:t>White Paper Channel</w:t>
        </w:r>
      </w:hyperlink>
      <w:r>
        <w:rPr>
          <w:sz w:val="22"/>
          <w:szCs w:val="22"/>
        </w:rPr>
        <w:t>.</w:t>
      </w:r>
    </w:p>
    <w:p w14:paraId="0241789D" w14:textId="77777777" w:rsidR="00015B51" w:rsidRDefault="00015B51" w:rsidP="00015B51">
      <w:pPr>
        <w:rPr>
          <w:sz w:val="22"/>
          <w:szCs w:val="22"/>
        </w:rPr>
      </w:pPr>
    </w:p>
    <w:p w14:paraId="24BCDFC6" w14:textId="77777777" w:rsidR="00015B51" w:rsidRDefault="00015B51" w:rsidP="00015B51">
      <w:pPr>
        <w:rPr>
          <w:sz w:val="22"/>
          <w:szCs w:val="22"/>
        </w:rPr>
      </w:pPr>
      <w:r>
        <w:rPr>
          <w:sz w:val="22"/>
          <w:szCs w:val="22"/>
        </w:rPr>
        <w:t>--</w:t>
      </w:r>
    </w:p>
    <w:p w14:paraId="7CE1865F" w14:textId="77777777" w:rsidR="00015B51" w:rsidRDefault="00015B51" w:rsidP="00015B51">
      <w:pPr>
        <w:rPr>
          <w:sz w:val="22"/>
          <w:szCs w:val="22"/>
        </w:rPr>
      </w:pPr>
    </w:p>
    <w:p w14:paraId="72ECDA60" w14:textId="77777777" w:rsidR="00015B51" w:rsidRDefault="00015B51" w:rsidP="00015B51">
      <w:pPr>
        <w:rPr>
          <w:b/>
          <w:i/>
          <w:iCs/>
          <w:sz w:val="22"/>
          <w:szCs w:val="22"/>
        </w:rPr>
      </w:pPr>
      <w:r>
        <w:rPr>
          <w:b/>
          <w:i/>
          <w:iCs/>
          <w:sz w:val="22"/>
          <w:szCs w:val="22"/>
        </w:rPr>
        <w:t>TRIBVN 360Dx White Paper 1:</w:t>
      </w:r>
    </w:p>
    <w:p w14:paraId="03829C6D" w14:textId="77777777" w:rsidR="00015B51" w:rsidRDefault="00015B51" w:rsidP="00015B51">
      <w:pPr>
        <w:rPr>
          <w:sz w:val="22"/>
          <w:szCs w:val="22"/>
        </w:rPr>
      </w:pPr>
    </w:p>
    <w:p w14:paraId="44B7A557"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544EC6BB" w14:textId="77777777" w:rsidR="00015B51" w:rsidRDefault="00015B51" w:rsidP="00015B51">
      <w:pPr>
        <w:rPr>
          <w:sz w:val="22"/>
          <w:szCs w:val="22"/>
        </w:rPr>
      </w:pPr>
    </w:p>
    <w:p w14:paraId="6D2AE2C0"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2149D264" w14:textId="77777777" w:rsidR="00015B51" w:rsidRDefault="00015B51" w:rsidP="00015B51">
      <w:pPr>
        <w:rPr>
          <w:sz w:val="22"/>
          <w:szCs w:val="22"/>
        </w:rPr>
      </w:pPr>
    </w:p>
    <w:p w14:paraId="28191CDF" w14:textId="77777777" w:rsidR="00015B51" w:rsidRDefault="00015B51" w:rsidP="00015B51">
      <w:pPr>
        <w:rPr>
          <w:sz w:val="22"/>
          <w:szCs w:val="22"/>
        </w:rPr>
      </w:pPr>
      <w:r>
        <w:rPr>
          <w:sz w:val="22"/>
          <w:szCs w:val="22"/>
        </w:rPr>
        <w:t xml:space="preserve">Download it from the </w:t>
      </w:r>
      <w:hyperlink r:id="rId1103" w:anchor=".Yr3UpxXMI2w" w:history="1">
        <w:r>
          <w:rPr>
            <w:rStyle w:val="Hyperlink"/>
            <w:sz w:val="22"/>
            <w:szCs w:val="22"/>
          </w:rPr>
          <w:t>360Dx White Paper Channel</w:t>
        </w:r>
      </w:hyperlink>
      <w:r>
        <w:rPr>
          <w:sz w:val="22"/>
          <w:szCs w:val="22"/>
        </w:rPr>
        <w:t>.</w:t>
      </w:r>
    </w:p>
    <w:p w14:paraId="667568FB" w14:textId="77777777" w:rsidR="00015B51" w:rsidRDefault="00015B51" w:rsidP="00015B51">
      <w:pPr>
        <w:rPr>
          <w:sz w:val="22"/>
          <w:szCs w:val="22"/>
        </w:rPr>
      </w:pPr>
    </w:p>
    <w:p w14:paraId="41495A72" w14:textId="77777777" w:rsidR="00015B51" w:rsidRDefault="00015B51" w:rsidP="00015B51">
      <w:pPr>
        <w:rPr>
          <w:sz w:val="22"/>
          <w:szCs w:val="22"/>
        </w:rPr>
      </w:pPr>
      <w:r>
        <w:rPr>
          <w:sz w:val="22"/>
          <w:szCs w:val="22"/>
        </w:rPr>
        <w:t>--</w:t>
      </w:r>
    </w:p>
    <w:p w14:paraId="361FAB85" w14:textId="77777777" w:rsidR="00015B51" w:rsidRDefault="00015B51" w:rsidP="00015B51">
      <w:pPr>
        <w:rPr>
          <w:sz w:val="22"/>
          <w:szCs w:val="22"/>
        </w:rPr>
      </w:pPr>
    </w:p>
    <w:p w14:paraId="7803DA90" w14:textId="77777777" w:rsidR="00015B51" w:rsidRDefault="00015B51" w:rsidP="00015B51">
      <w:pPr>
        <w:rPr>
          <w:b/>
          <w:i/>
          <w:iCs/>
          <w:sz w:val="22"/>
          <w:szCs w:val="22"/>
        </w:rPr>
      </w:pPr>
      <w:r>
        <w:rPr>
          <w:b/>
          <w:i/>
          <w:iCs/>
          <w:sz w:val="22"/>
          <w:szCs w:val="22"/>
        </w:rPr>
        <w:t>TRIBVN PON White Paper 1:</w:t>
      </w:r>
    </w:p>
    <w:p w14:paraId="46E4D0EE" w14:textId="77777777" w:rsidR="00015B51" w:rsidRDefault="00015B51" w:rsidP="00015B51">
      <w:pPr>
        <w:rPr>
          <w:sz w:val="22"/>
          <w:szCs w:val="22"/>
        </w:rPr>
      </w:pPr>
    </w:p>
    <w:p w14:paraId="533015CC" w14:textId="77777777" w:rsidR="00015B51" w:rsidRDefault="00015B51" w:rsidP="00015B51">
      <w:pPr>
        <w:rPr>
          <w:sz w:val="22"/>
          <w:szCs w:val="22"/>
        </w:rPr>
      </w:pPr>
      <w:r>
        <w:rPr>
          <w:b/>
          <w:sz w:val="22"/>
          <w:szCs w:val="22"/>
        </w:rPr>
        <w:t>Title:</w:t>
      </w:r>
      <w:r>
        <w:rPr>
          <w:sz w:val="22"/>
          <w:szCs w:val="22"/>
        </w:rPr>
        <w:t xml:space="preserve"> Digital Pathology at Paris </w:t>
      </w:r>
      <w:proofErr w:type="spellStart"/>
      <w:r>
        <w:rPr>
          <w:sz w:val="22"/>
          <w:szCs w:val="22"/>
        </w:rPr>
        <w:t>Saclay</w:t>
      </w:r>
      <w:proofErr w:type="spellEnd"/>
      <w:r>
        <w:rPr>
          <w:sz w:val="22"/>
          <w:szCs w:val="22"/>
        </w:rPr>
        <w:t xml:space="preserve"> Hospital Group: Process, Benefits, and Recommendations</w:t>
      </w:r>
    </w:p>
    <w:p w14:paraId="76C11D0E" w14:textId="77777777" w:rsidR="00015B51" w:rsidRDefault="00015B51" w:rsidP="00015B51">
      <w:pPr>
        <w:rPr>
          <w:sz w:val="22"/>
          <w:szCs w:val="22"/>
        </w:rPr>
      </w:pPr>
    </w:p>
    <w:p w14:paraId="69849C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experience of integrating digital pathology for routine diagnosis in Paris </w:t>
      </w:r>
      <w:proofErr w:type="spellStart"/>
      <w:r>
        <w:rPr>
          <w:sz w:val="22"/>
          <w:szCs w:val="22"/>
        </w:rPr>
        <w:t>Saclay</w:t>
      </w:r>
      <w:proofErr w:type="spellEnd"/>
      <w:r>
        <w:rPr>
          <w:sz w:val="22"/>
          <w:szCs w:val="22"/>
        </w:rPr>
        <w:t xml:space="preserve"> Hospital’s pathology department, highlighting the transition to digital pathology, current progress, benefits to pathologist workflow, and future projects in the department.</w:t>
      </w:r>
    </w:p>
    <w:p w14:paraId="1F670D3D" w14:textId="77777777" w:rsidR="00015B51" w:rsidRDefault="00015B51" w:rsidP="00015B51">
      <w:pPr>
        <w:rPr>
          <w:sz w:val="22"/>
          <w:szCs w:val="22"/>
        </w:rPr>
      </w:pPr>
    </w:p>
    <w:p w14:paraId="4F738FD0" w14:textId="77777777" w:rsidR="00015B51" w:rsidRDefault="00015B51" w:rsidP="00015B51">
      <w:pPr>
        <w:rPr>
          <w:sz w:val="22"/>
          <w:szCs w:val="22"/>
        </w:rPr>
      </w:pPr>
      <w:r>
        <w:rPr>
          <w:sz w:val="22"/>
          <w:szCs w:val="22"/>
        </w:rPr>
        <w:t xml:space="preserve">Download it from the </w:t>
      </w:r>
      <w:hyperlink r:id="rId1104" w:history="1">
        <w:r>
          <w:rPr>
            <w:rStyle w:val="Hyperlink"/>
            <w:sz w:val="22"/>
            <w:szCs w:val="22"/>
          </w:rPr>
          <w:t>Precision Oncology News White Paper Channel.</w:t>
        </w:r>
      </w:hyperlink>
    </w:p>
    <w:p w14:paraId="1F60F050" w14:textId="77777777" w:rsidR="00015B51" w:rsidRDefault="00015B51" w:rsidP="00015B51">
      <w:pPr>
        <w:rPr>
          <w:sz w:val="22"/>
          <w:szCs w:val="22"/>
        </w:rPr>
      </w:pPr>
    </w:p>
    <w:p w14:paraId="64EFE70E" w14:textId="77777777" w:rsidR="00015B51" w:rsidRDefault="00015B51" w:rsidP="00015B51">
      <w:pPr>
        <w:rPr>
          <w:sz w:val="22"/>
          <w:szCs w:val="22"/>
        </w:rPr>
      </w:pPr>
      <w:r>
        <w:rPr>
          <w:sz w:val="22"/>
          <w:szCs w:val="22"/>
        </w:rPr>
        <w:t>--</w:t>
      </w:r>
    </w:p>
    <w:p w14:paraId="627FF48D" w14:textId="77777777" w:rsidR="00015B51" w:rsidRDefault="00015B51" w:rsidP="00015B51">
      <w:pPr>
        <w:rPr>
          <w:sz w:val="22"/>
          <w:szCs w:val="22"/>
        </w:rPr>
      </w:pPr>
    </w:p>
    <w:p w14:paraId="61D5B7B6" w14:textId="77777777" w:rsidR="00015B51" w:rsidRDefault="00015B51" w:rsidP="00015B51">
      <w:pPr>
        <w:rPr>
          <w:b/>
          <w:i/>
          <w:iCs/>
          <w:sz w:val="22"/>
          <w:szCs w:val="22"/>
        </w:rPr>
      </w:pPr>
      <w:r>
        <w:rPr>
          <w:b/>
          <w:i/>
          <w:iCs/>
          <w:sz w:val="22"/>
          <w:szCs w:val="22"/>
        </w:rPr>
        <w:t>TRIBVN GW White Paper 2:</w:t>
      </w:r>
    </w:p>
    <w:p w14:paraId="5EF5AFEF" w14:textId="77777777" w:rsidR="00015B51" w:rsidRDefault="00015B51" w:rsidP="00015B51">
      <w:pPr>
        <w:rPr>
          <w:sz w:val="22"/>
          <w:szCs w:val="22"/>
        </w:rPr>
      </w:pPr>
    </w:p>
    <w:p w14:paraId="126B5678" w14:textId="77777777" w:rsidR="00015B51" w:rsidRDefault="00015B51" w:rsidP="00015B51">
      <w:pPr>
        <w:rPr>
          <w:sz w:val="22"/>
          <w:szCs w:val="22"/>
        </w:rPr>
      </w:pPr>
      <w:r>
        <w:rPr>
          <w:b/>
          <w:sz w:val="22"/>
          <w:szCs w:val="22"/>
        </w:rPr>
        <w:t>Title:</w:t>
      </w:r>
      <w:r>
        <w:rPr>
          <w:sz w:val="22"/>
          <w:szCs w:val="22"/>
        </w:rPr>
        <w:t xml:space="preserve"> Switching to Digital Pathology</w:t>
      </w:r>
    </w:p>
    <w:p w14:paraId="3AE0E9A0" w14:textId="77777777" w:rsidR="00015B51" w:rsidRDefault="00015B51" w:rsidP="00015B51">
      <w:pPr>
        <w:rPr>
          <w:sz w:val="22"/>
          <w:szCs w:val="22"/>
        </w:rPr>
      </w:pPr>
    </w:p>
    <w:p w14:paraId="616F6328"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093BF30A" w14:textId="77777777" w:rsidR="00015B51" w:rsidRDefault="00015B51" w:rsidP="00015B51">
      <w:pPr>
        <w:rPr>
          <w:sz w:val="22"/>
          <w:szCs w:val="22"/>
        </w:rPr>
      </w:pPr>
    </w:p>
    <w:p w14:paraId="5BE783A0"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5" w:history="1">
        <w:r>
          <w:rPr>
            <w:rStyle w:val="Hyperlink"/>
            <w:sz w:val="22"/>
            <w:szCs w:val="22"/>
          </w:rPr>
          <w:t>White Paper Channel</w:t>
        </w:r>
      </w:hyperlink>
      <w:r>
        <w:rPr>
          <w:sz w:val="22"/>
          <w:szCs w:val="22"/>
        </w:rPr>
        <w:t>.</w:t>
      </w:r>
    </w:p>
    <w:p w14:paraId="5BB1656B" w14:textId="77777777" w:rsidR="00015B51" w:rsidRDefault="00015B51" w:rsidP="00015B51">
      <w:pPr>
        <w:rPr>
          <w:sz w:val="22"/>
          <w:szCs w:val="22"/>
        </w:rPr>
      </w:pPr>
    </w:p>
    <w:p w14:paraId="3F8CA0F9" w14:textId="77777777" w:rsidR="00015B51" w:rsidRDefault="00015B51" w:rsidP="00015B51">
      <w:pPr>
        <w:rPr>
          <w:sz w:val="22"/>
          <w:szCs w:val="22"/>
        </w:rPr>
      </w:pPr>
      <w:r>
        <w:rPr>
          <w:sz w:val="22"/>
          <w:szCs w:val="22"/>
        </w:rPr>
        <w:t>--</w:t>
      </w:r>
    </w:p>
    <w:p w14:paraId="110847E7" w14:textId="77777777" w:rsidR="00015B51" w:rsidRDefault="00015B51" w:rsidP="00015B51">
      <w:pPr>
        <w:rPr>
          <w:sz w:val="22"/>
          <w:szCs w:val="22"/>
        </w:rPr>
      </w:pPr>
    </w:p>
    <w:p w14:paraId="05BB1B6C" w14:textId="77777777" w:rsidR="00015B51" w:rsidRDefault="00015B51" w:rsidP="00015B51">
      <w:pPr>
        <w:rPr>
          <w:b/>
          <w:i/>
          <w:iCs/>
          <w:sz w:val="22"/>
          <w:szCs w:val="22"/>
        </w:rPr>
      </w:pPr>
      <w:r>
        <w:rPr>
          <w:b/>
          <w:i/>
          <w:iCs/>
          <w:sz w:val="22"/>
          <w:szCs w:val="22"/>
        </w:rPr>
        <w:t>TRIBVN 360Dx White Paper 2:</w:t>
      </w:r>
    </w:p>
    <w:p w14:paraId="7617C20B" w14:textId="77777777" w:rsidR="00015B51" w:rsidRDefault="00015B51" w:rsidP="00015B51">
      <w:pPr>
        <w:rPr>
          <w:sz w:val="22"/>
          <w:szCs w:val="22"/>
        </w:rPr>
      </w:pPr>
    </w:p>
    <w:p w14:paraId="087C089A" w14:textId="77777777" w:rsidR="00015B51" w:rsidRDefault="00015B51" w:rsidP="00015B51">
      <w:pPr>
        <w:rPr>
          <w:sz w:val="22"/>
          <w:szCs w:val="22"/>
        </w:rPr>
      </w:pPr>
      <w:r>
        <w:rPr>
          <w:b/>
          <w:sz w:val="22"/>
          <w:szCs w:val="22"/>
        </w:rPr>
        <w:t>Title:</w:t>
      </w:r>
      <w:r>
        <w:rPr>
          <w:sz w:val="22"/>
          <w:szCs w:val="22"/>
        </w:rPr>
        <w:t xml:space="preserve"> Switching to Digital Pathology</w:t>
      </w:r>
    </w:p>
    <w:p w14:paraId="19629EF1" w14:textId="77777777" w:rsidR="00015B51" w:rsidRDefault="00015B51" w:rsidP="00015B51">
      <w:pPr>
        <w:rPr>
          <w:sz w:val="22"/>
          <w:szCs w:val="22"/>
        </w:rPr>
      </w:pPr>
    </w:p>
    <w:p w14:paraId="7778305B"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58E404B9" w14:textId="77777777" w:rsidR="00015B51" w:rsidRDefault="00015B51" w:rsidP="00015B51">
      <w:pPr>
        <w:rPr>
          <w:sz w:val="22"/>
          <w:szCs w:val="22"/>
        </w:rPr>
      </w:pPr>
    </w:p>
    <w:p w14:paraId="3E961C2D" w14:textId="77777777" w:rsidR="00015B51" w:rsidRDefault="00015B51" w:rsidP="00015B51">
      <w:pPr>
        <w:rPr>
          <w:sz w:val="22"/>
          <w:szCs w:val="22"/>
        </w:rPr>
      </w:pPr>
      <w:r>
        <w:rPr>
          <w:sz w:val="22"/>
          <w:szCs w:val="22"/>
        </w:rPr>
        <w:t xml:space="preserve">Download it from the </w:t>
      </w:r>
      <w:hyperlink r:id="rId1106" w:anchor=".Yr3WbBXMI2w" w:history="1">
        <w:r>
          <w:rPr>
            <w:rStyle w:val="Hyperlink"/>
            <w:sz w:val="22"/>
            <w:szCs w:val="22"/>
          </w:rPr>
          <w:t>360Dx White Paper Channel.</w:t>
        </w:r>
      </w:hyperlink>
    </w:p>
    <w:p w14:paraId="1FC3C490" w14:textId="77777777" w:rsidR="00015B51" w:rsidRDefault="00015B51" w:rsidP="00015B51">
      <w:pPr>
        <w:rPr>
          <w:sz w:val="22"/>
          <w:szCs w:val="22"/>
        </w:rPr>
      </w:pPr>
    </w:p>
    <w:p w14:paraId="34589677" w14:textId="77777777" w:rsidR="00015B51" w:rsidRDefault="00015B51" w:rsidP="00015B51">
      <w:pPr>
        <w:rPr>
          <w:sz w:val="22"/>
          <w:szCs w:val="22"/>
        </w:rPr>
      </w:pPr>
      <w:r>
        <w:rPr>
          <w:sz w:val="22"/>
          <w:szCs w:val="22"/>
        </w:rPr>
        <w:t>--</w:t>
      </w:r>
    </w:p>
    <w:p w14:paraId="45911804" w14:textId="77777777" w:rsidR="00015B51" w:rsidRDefault="00015B51" w:rsidP="00015B51">
      <w:pPr>
        <w:rPr>
          <w:sz w:val="22"/>
          <w:szCs w:val="22"/>
        </w:rPr>
      </w:pPr>
    </w:p>
    <w:p w14:paraId="6A53218D" w14:textId="77777777" w:rsidR="00015B51" w:rsidRDefault="00015B51" w:rsidP="00015B51">
      <w:pPr>
        <w:rPr>
          <w:b/>
          <w:i/>
          <w:iCs/>
          <w:sz w:val="22"/>
          <w:szCs w:val="22"/>
        </w:rPr>
      </w:pPr>
      <w:r>
        <w:rPr>
          <w:b/>
          <w:i/>
          <w:iCs/>
          <w:sz w:val="22"/>
          <w:szCs w:val="22"/>
        </w:rPr>
        <w:t>TRIBVN PON White Paper 2:</w:t>
      </w:r>
    </w:p>
    <w:p w14:paraId="123AFEBC" w14:textId="77777777" w:rsidR="00015B51" w:rsidRDefault="00015B51" w:rsidP="00015B51">
      <w:pPr>
        <w:rPr>
          <w:sz w:val="22"/>
          <w:szCs w:val="22"/>
        </w:rPr>
      </w:pPr>
    </w:p>
    <w:p w14:paraId="7C4B23F9" w14:textId="77777777" w:rsidR="00015B51" w:rsidRDefault="00015B51" w:rsidP="00015B51">
      <w:pPr>
        <w:rPr>
          <w:sz w:val="22"/>
          <w:szCs w:val="22"/>
        </w:rPr>
      </w:pPr>
      <w:r>
        <w:rPr>
          <w:b/>
          <w:sz w:val="22"/>
          <w:szCs w:val="22"/>
        </w:rPr>
        <w:t>Title:</w:t>
      </w:r>
      <w:r>
        <w:rPr>
          <w:sz w:val="22"/>
          <w:szCs w:val="22"/>
        </w:rPr>
        <w:t xml:space="preserve"> Switching to Digital Pathology</w:t>
      </w:r>
    </w:p>
    <w:p w14:paraId="69AFF1B4" w14:textId="77777777" w:rsidR="00015B51" w:rsidRDefault="00015B51" w:rsidP="00015B51">
      <w:pPr>
        <w:rPr>
          <w:sz w:val="22"/>
          <w:szCs w:val="22"/>
        </w:rPr>
      </w:pPr>
    </w:p>
    <w:p w14:paraId="1DD8761C"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the considerations and benefits of transitioning from histopathological diagnosis with a microscope to virtual microscopy using a computer, including meeting the requirements of precision medicine, streamlining workflows, improving flexibility, and enhancing the security and traceability of diagnosis.</w:t>
      </w:r>
    </w:p>
    <w:p w14:paraId="1437E358" w14:textId="77777777" w:rsidR="00015B51" w:rsidRDefault="00015B51" w:rsidP="00015B51">
      <w:pPr>
        <w:rPr>
          <w:sz w:val="22"/>
          <w:szCs w:val="22"/>
        </w:rPr>
      </w:pPr>
    </w:p>
    <w:p w14:paraId="3F197246" w14:textId="77777777" w:rsidR="00015B51" w:rsidRDefault="00015B51" w:rsidP="00015B51">
      <w:pPr>
        <w:rPr>
          <w:sz w:val="22"/>
          <w:szCs w:val="22"/>
        </w:rPr>
      </w:pPr>
      <w:r>
        <w:rPr>
          <w:sz w:val="22"/>
          <w:szCs w:val="22"/>
        </w:rPr>
        <w:t xml:space="preserve">Download it from the </w:t>
      </w:r>
      <w:hyperlink r:id="rId1107" w:anchor=".Yr3WoBXMI2w" w:history="1">
        <w:r>
          <w:rPr>
            <w:rStyle w:val="Hyperlink"/>
            <w:sz w:val="22"/>
            <w:szCs w:val="22"/>
          </w:rPr>
          <w:t>Precision Oncology News White Paper Channel.</w:t>
        </w:r>
      </w:hyperlink>
    </w:p>
    <w:p w14:paraId="4E41AFF6" w14:textId="77777777" w:rsidR="00015B51" w:rsidRDefault="00015B51" w:rsidP="00015B51">
      <w:pPr>
        <w:rPr>
          <w:sz w:val="22"/>
          <w:szCs w:val="22"/>
        </w:rPr>
      </w:pPr>
    </w:p>
    <w:p w14:paraId="4908439D" w14:textId="77777777" w:rsidR="00015B51" w:rsidRDefault="00015B51" w:rsidP="00015B51">
      <w:pPr>
        <w:rPr>
          <w:sz w:val="22"/>
          <w:szCs w:val="22"/>
        </w:rPr>
      </w:pPr>
      <w:r>
        <w:rPr>
          <w:sz w:val="22"/>
          <w:szCs w:val="22"/>
        </w:rPr>
        <w:t>--</w:t>
      </w:r>
    </w:p>
    <w:p w14:paraId="5D16B04E" w14:textId="77777777" w:rsidR="00015B51" w:rsidRDefault="00015B51" w:rsidP="00015B51">
      <w:pPr>
        <w:rPr>
          <w:sz w:val="22"/>
          <w:szCs w:val="22"/>
        </w:rPr>
      </w:pPr>
    </w:p>
    <w:p w14:paraId="4A768B1C" w14:textId="77777777" w:rsidR="00015B51" w:rsidRDefault="00015B51" w:rsidP="00015B51">
      <w:pPr>
        <w:rPr>
          <w:b/>
          <w:i/>
          <w:iCs/>
          <w:sz w:val="22"/>
          <w:szCs w:val="22"/>
        </w:rPr>
      </w:pPr>
      <w:r>
        <w:rPr>
          <w:b/>
          <w:i/>
          <w:iCs/>
          <w:sz w:val="22"/>
          <w:szCs w:val="22"/>
        </w:rPr>
        <w:t>TRIBVN GW White Paper 3:</w:t>
      </w:r>
    </w:p>
    <w:p w14:paraId="40C384CB" w14:textId="77777777" w:rsidR="00015B51" w:rsidRDefault="00015B51" w:rsidP="00015B51">
      <w:pPr>
        <w:rPr>
          <w:sz w:val="22"/>
          <w:szCs w:val="22"/>
        </w:rPr>
      </w:pPr>
    </w:p>
    <w:p w14:paraId="27CA2E7F"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1266944F" w14:textId="77777777" w:rsidR="00015B51" w:rsidRDefault="00015B51" w:rsidP="00015B51">
      <w:pPr>
        <w:rPr>
          <w:sz w:val="22"/>
          <w:szCs w:val="22"/>
        </w:rPr>
      </w:pPr>
    </w:p>
    <w:p w14:paraId="045449D5"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30A12D86" w14:textId="77777777" w:rsidR="00015B51" w:rsidRDefault="00015B51" w:rsidP="00015B51">
      <w:pPr>
        <w:rPr>
          <w:sz w:val="22"/>
          <w:szCs w:val="22"/>
        </w:rPr>
      </w:pPr>
    </w:p>
    <w:p w14:paraId="325C298C" w14:textId="77777777" w:rsidR="00015B51" w:rsidRDefault="00015B51" w:rsidP="00015B5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108" w:history="1">
        <w:r>
          <w:rPr>
            <w:rStyle w:val="Hyperlink"/>
            <w:sz w:val="22"/>
            <w:szCs w:val="22"/>
          </w:rPr>
          <w:t>White Paper Channel.</w:t>
        </w:r>
      </w:hyperlink>
    </w:p>
    <w:p w14:paraId="14B2BEB9" w14:textId="77777777" w:rsidR="00015B51" w:rsidRDefault="00015B51" w:rsidP="00015B51">
      <w:pPr>
        <w:rPr>
          <w:sz w:val="22"/>
          <w:szCs w:val="22"/>
        </w:rPr>
      </w:pPr>
    </w:p>
    <w:p w14:paraId="284B7109" w14:textId="77777777" w:rsidR="00015B51" w:rsidRDefault="00015B51" w:rsidP="00015B51">
      <w:pPr>
        <w:rPr>
          <w:sz w:val="22"/>
          <w:szCs w:val="22"/>
        </w:rPr>
      </w:pPr>
      <w:r>
        <w:rPr>
          <w:sz w:val="22"/>
          <w:szCs w:val="22"/>
        </w:rPr>
        <w:t>--</w:t>
      </w:r>
    </w:p>
    <w:p w14:paraId="713C3817" w14:textId="77777777" w:rsidR="00015B51" w:rsidRDefault="00015B51" w:rsidP="00015B51">
      <w:pPr>
        <w:rPr>
          <w:sz w:val="22"/>
          <w:szCs w:val="22"/>
        </w:rPr>
      </w:pPr>
    </w:p>
    <w:p w14:paraId="2E40B1AF" w14:textId="77777777" w:rsidR="00015B51" w:rsidRDefault="00015B51" w:rsidP="00015B51">
      <w:pPr>
        <w:rPr>
          <w:b/>
          <w:i/>
          <w:iCs/>
          <w:sz w:val="22"/>
          <w:szCs w:val="22"/>
        </w:rPr>
      </w:pPr>
      <w:r>
        <w:rPr>
          <w:b/>
          <w:i/>
          <w:iCs/>
          <w:sz w:val="22"/>
          <w:szCs w:val="22"/>
        </w:rPr>
        <w:t>TRIBVN 360Dx White Paper 3:</w:t>
      </w:r>
    </w:p>
    <w:p w14:paraId="02ED4CA3" w14:textId="77777777" w:rsidR="00015B51" w:rsidRDefault="00015B51" w:rsidP="00015B51">
      <w:pPr>
        <w:rPr>
          <w:sz w:val="22"/>
          <w:szCs w:val="22"/>
        </w:rPr>
      </w:pPr>
    </w:p>
    <w:p w14:paraId="64A1B652"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2ADC4EF8" w14:textId="77777777" w:rsidR="00015B51" w:rsidRDefault="00015B51" w:rsidP="00015B51">
      <w:pPr>
        <w:rPr>
          <w:sz w:val="22"/>
          <w:szCs w:val="22"/>
        </w:rPr>
      </w:pPr>
    </w:p>
    <w:p w14:paraId="60CE4F24"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65BF0A1E" w14:textId="77777777" w:rsidR="00015B51" w:rsidRDefault="00015B51" w:rsidP="00015B51">
      <w:pPr>
        <w:rPr>
          <w:sz w:val="22"/>
          <w:szCs w:val="22"/>
        </w:rPr>
      </w:pPr>
    </w:p>
    <w:p w14:paraId="6CF40C45" w14:textId="77777777" w:rsidR="00015B51" w:rsidRDefault="00015B51" w:rsidP="00015B51">
      <w:pPr>
        <w:rPr>
          <w:sz w:val="22"/>
          <w:szCs w:val="22"/>
        </w:rPr>
      </w:pPr>
      <w:r>
        <w:rPr>
          <w:sz w:val="22"/>
          <w:szCs w:val="22"/>
        </w:rPr>
        <w:t xml:space="preserve">Download it from the </w:t>
      </w:r>
      <w:hyperlink r:id="rId1109" w:anchor=".Yr3XqxXMI2w" w:history="1">
        <w:r>
          <w:rPr>
            <w:rStyle w:val="Hyperlink"/>
            <w:sz w:val="22"/>
            <w:szCs w:val="22"/>
          </w:rPr>
          <w:t>360Dx White Paper Channel</w:t>
        </w:r>
      </w:hyperlink>
      <w:r>
        <w:rPr>
          <w:sz w:val="22"/>
          <w:szCs w:val="22"/>
        </w:rPr>
        <w:t>.</w:t>
      </w:r>
    </w:p>
    <w:p w14:paraId="69879811" w14:textId="77777777" w:rsidR="00015B51" w:rsidRDefault="00015B51" w:rsidP="00015B51">
      <w:pPr>
        <w:rPr>
          <w:sz w:val="22"/>
          <w:szCs w:val="22"/>
        </w:rPr>
      </w:pPr>
    </w:p>
    <w:p w14:paraId="11E1BEB0" w14:textId="77777777" w:rsidR="00015B51" w:rsidRDefault="00015B51" w:rsidP="00015B51">
      <w:pPr>
        <w:rPr>
          <w:sz w:val="22"/>
          <w:szCs w:val="22"/>
        </w:rPr>
      </w:pPr>
      <w:r>
        <w:rPr>
          <w:sz w:val="22"/>
          <w:szCs w:val="22"/>
        </w:rPr>
        <w:t>--</w:t>
      </w:r>
    </w:p>
    <w:p w14:paraId="1C5D18BE" w14:textId="77777777" w:rsidR="00015B51" w:rsidRDefault="00015B51" w:rsidP="00015B51">
      <w:pPr>
        <w:rPr>
          <w:sz w:val="22"/>
          <w:szCs w:val="22"/>
        </w:rPr>
      </w:pPr>
    </w:p>
    <w:p w14:paraId="3A8AEA58" w14:textId="77777777" w:rsidR="00015B51" w:rsidRDefault="00015B51" w:rsidP="00015B51">
      <w:pPr>
        <w:rPr>
          <w:b/>
          <w:i/>
          <w:iCs/>
          <w:sz w:val="22"/>
          <w:szCs w:val="22"/>
        </w:rPr>
      </w:pPr>
      <w:r>
        <w:rPr>
          <w:b/>
          <w:i/>
          <w:iCs/>
          <w:sz w:val="22"/>
          <w:szCs w:val="22"/>
        </w:rPr>
        <w:t>TRIBVN PON White Paper 3:</w:t>
      </w:r>
    </w:p>
    <w:p w14:paraId="7E4D0A15" w14:textId="77777777" w:rsidR="00015B51" w:rsidRDefault="00015B51" w:rsidP="00015B51">
      <w:pPr>
        <w:rPr>
          <w:sz w:val="22"/>
          <w:szCs w:val="22"/>
        </w:rPr>
      </w:pPr>
    </w:p>
    <w:p w14:paraId="6C88B8D8" w14:textId="77777777" w:rsidR="00015B51" w:rsidRDefault="00015B51" w:rsidP="00015B51">
      <w:pPr>
        <w:rPr>
          <w:sz w:val="22"/>
          <w:szCs w:val="22"/>
        </w:rPr>
      </w:pPr>
      <w:r>
        <w:rPr>
          <w:b/>
          <w:sz w:val="22"/>
          <w:szCs w:val="22"/>
        </w:rPr>
        <w:t>Title:</w:t>
      </w:r>
      <w:r>
        <w:rPr>
          <w:sz w:val="22"/>
          <w:szCs w:val="22"/>
        </w:rPr>
        <w:t xml:space="preserve"> Digital Pathology During the COVID-19 Pandemic</w:t>
      </w:r>
    </w:p>
    <w:p w14:paraId="542821FD" w14:textId="77777777" w:rsidR="00015B51" w:rsidRDefault="00015B51" w:rsidP="00015B51">
      <w:pPr>
        <w:rPr>
          <w:sz w:val="22"/>
          <w:szCs w:val="22"/>
        </w:rPr>
      </w:pPr>
    </w:p>
    <w:p w14:paraId="22ACD9ED" w14:textId="77777777" w:rsidR="00015B51" w:rsidRDefault="00015B51" w:rsidP="00015B51">
      <w:pPr>
        <w:rPr>
          <w:sz w:val="22"/>
          <w:szCs w:val="22"/>
        </w:rPr>
      </w:pPr>
      <w:r>
        <w:rPr>
          <w:b/>
          <w:sz w:val="22"/>
          <w:szCs w:val="22"/>
        </w:rPr>
        <w:t>Body:</w:t>
      </w:r>
      <w:r>
        <w:rPr>
          <w:sz w:val="22"/>
          <w:szCs w:val="22"/>
        </w:rPr>
        <w:t xml:space="preserve"> This white paper from </w:t>
      </w:r>
      <w:proofErr w:type="spellStart"/>
      <w:r>
        <w:rPr>
          <w:sz w:val="22"/>
          <w:szCs w:val="22"/>
        </w:rPr>
        <w:t>Tribun</w:t>
      </w:r>
      <w:proofErr w:type="spellEnd"/>
      <w:r>
        <w:rPr>
          <w:sz w:val="22"/>
          <w:szCs w:val="22"/>
        </w:rPr>
        <w:t xml:space="preserve"> Health discusses how digital pathology helped to address challenges within pathology departments precipitated by the COVID-19 pandemic at three hospitals and how they ensured continuity of cancer diagnosis during lockdowns and staff outages.</w:t>
      </w:r>
    </w:p>
    <w:p w14:paraId="5C312BF8" w14:textId="77777777" w:rsidR="00015B51" w:rsidRDefault="00015B51" w:rsidP="00015B51">
      <w:pPr>
        <w:rPr>
          <w:sz w:val="22"/>
          <w:szCs w:val="22"/>
        </w:rPr>
      </w:pPr>
    </w:p>
    <w:p w14:paraId="65709EE2" w14:textId="77777777" w:rsidR="00015B51" w:rsidRDefault="00015B51" w:rsidP="00015B51">
      <w:pPr>
        <w:rPr>
          <w:sz w:val="22"/>
          <w:szCs w:val="22"/>
        </w:rPr>
      </w:pPr>
      <w:r>
        <w:rPr>
          <w:sz w:val="22"/>
          <w:szCs w:val="22"/>
        </w:rPr>
        <w:t xml:space="preserve">Download it from the </w:t>
      </w:r>
      <w:hyperlink r:id="rId1110" w:anchor=".Yr3X4BXMI2w" w:history="1">
        <w:r>
          <w:rPr>
            <w:rStyle w:val="Hyperlink"/>
            <w:sz w:val="22"/>
            <w:szCs w:val="22"/>
          </w:rPr>
          <w:t>Precision Oncology News White Paper Channel.</w:t>
        </w:r>
      </w:hyperlink>
    </w:p>
    <w:p w14:paraId="2C8C437B" w14:textId="77777777" w:rsidR="00015B51" w:rsidRDefault="00015B51" w:rsidP="00015B51">
      <w:pPr>
        <w:rPr>
          <w:sz w:val="22"/>
          <w:szCs w:val="22"/>
        </w:rPr>
      </w:pPr>
    </w:p>
    <w:p w14:paraId="1C05976F" w14:textId="77777777" w:rsidR="00015B51" w:rsidRDefault="00015B51" w:rsidP="00015B51">
      <w:pPr>
        <w:rPr>
          <w:sz w:val="22"/>
          <w:szCs w:val="22"/>
        </w:rPr>
      </w:pPr>
    </w:p>
    <w:p w14:paraId="3DE1E3FE" w14:textId="77777777" w:rsidR="00BE170F" w:rsidRPr="0034798E" w:rsidRDefault="00BE170F" w:rsidP="00BE170F">
      <w:pPr>
        <w:rPr>
          <w:b/>
          <w:bCs/>
          <w:i/>
          <w:iCs/>
          <w:sz w:val="22"/>
          <w:szCs w:val="22"/>
        </w:rPr>
      </w:pPr>
      <w:proofErr w:type="spellStart"/>
      <w:r w:rsidRPr="003D4F9B">
        <w:rPr>
          <w:b/>
          <w:bCs/>
          <w:i/>
          <w:iCs/>
          <w:sz w:val="22"/>
          <w:szCs w:val="22"/>
        </w:rPr>
        <w:t>Olink</w:t>
      </w:r>
      <w:proofErr w:type="spellEnd"/>
      <w:r w:rsidRPr="003D4F9B">
        <w:rPr>
          <w:b/>
          <w:bCs/>
          <w:i/>
          <w:iCs/>
          <w:sz w:val="22"/>
          <w:szCs w:val="22"/>
        </w:rPr>
        <w:t xml:space="preserve"> GW White Paper 7</w:t>
      </w:r>
      <w:r w:rsidRPr="0034798E">
        <w:rPr>
          <w:b/>
          <w:bCs/>
          <w:i/>
          <w:iCs/>
          <w:sz w:val="22"/>
          <w:szCs w:val="22"/>
        </w:rPr>
        <w:t>:</w:t>
      </w:r>
    </w:p>
    <w:p w14:paraId="1DF4598C" w14:textId="77777777" w:rsidR="00BE170F" w:rsidRPr="00317785" w:rsidRDefault="00BE170F" w:rsidP="00BE170F">
      <w:pPr>
        <w:rPr>
          <w:sz w:val="22"/>
          <w:szCs w:val="22"/>
        </w:rPr>
      </w:pPr>
    </w:p>
    <w:p w14:paraId="421C1445"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4A426EB0" w14:textId="77777777" w:rsidR="00BE170F" w:rsidRPr="00317785" w:rsidRDefault="00BE170F" w:rsidP="00BE170F">
      <w:pPr>
        <w:rPr>
          <w:sz w:val="22"/>
          <w:szCs w:val="22"/>
        </w:rPr>
      </w:pPr>
    </w:p>
    <w:p w14:paraId="719D24AF"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34954A1B" w14:textId="77777777" w:rsidR="00BE170F" w:rsidRDefault="00BE170F" w:rsidP="00BE170F">
      <w:pPr>
        <w:rPr>
          <w:sz w:val="22"/>
          <w:szCs w:val="22"/>
        </w:rPr>
      </w:pPr>
    </w:p>
    <w:p w14:paraId="5E48C373"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1" w:history="1">
        <w:r w:rsidRPr="00E97967">
          <w:rPr>
            <w:rStyle w:val="Hyperlink"/>
            <w:sz w:val="22"/>
            <w:szCs w:val="22"/>
          </w:rPr>
          <w:t>White Paper Channel.</w:t>
        </w:r>
      </w:hyperlink>
    </w:p>
    <w:p w14:paraId="287F0438" w14:textId="77777777" w:rsidR="00BE170F" w:rsidRDefault="00BE170F" w:rsidP="00BE170F">
      <w:pPr>
        <w:rPr>
          <w:sz w:val="22"/>
          <w:szCs w:val="22"/>
        </w:rPr>
      </w:pPr>
    </w:p>
    <w:p w14:paraId="2BD1B256" w14:textId="77777777" w:rsidR="00BE170F" w:rsidRDefault="00BE170F" w:rsidP="00BE170F">
      <w:pPr>
        <w:rPr>
          <w:sz w:val="22"/>
          <w:szCs w:val="22"/>
        </w:rPr>
      </w:pPr>
      <w:r>
        <w:rPr>
          <w:sz w:val="22"/>
          <w:szCs w:val="22"/>
        </w:rPr>
        <w:t>--</w:t>
      </w:r>
    </w:p>
    <w:p w14:paraId="26B3467D" w14:textId="77777777" w:rsidR="00BE170F" w:rsidRDefault="00BE170F" w:rsidP="00BE170F">
      <w:pPr>
        <w:rPr>
          <w:sz w:val="22"/>
          <w:szCs w:val="22"/>
        </w:rPr>
      </w:pPr>
    </w:p>
    <w:p w14:paraId="46A3FA8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PON White Paper 7</w:t>
      </w:r>
      <w:r w:rsidRPr="0034798E">
        <w:rPr>
          <w:b/>
          <w:bCs/>
          <w:i/>
          <w:iCs/>
          <w:sz w:val="22"/>
          <w:szCs w:val="22"/>
        </w:rPr>
        <w:t>:</w:t>
      </w:r>
    </w:p>
    <w:p w14:paraId="1BD00EED" w14:textId="77777777" w:rsidR="00BE170F" w:rsidRPr="00317785" w:rsidRDefault="00BE170F" w:rsidP="00BE170F">
      <w:pPr>
        <w:rPr>
          <w:sz w:val="22"/>
          <w:szCs w:val="22"/>
        </w:rPr>
      </w:pPr>
    </w:p>
    <w:p w14:paraId="17D95ECF" w14:textId="77777777" w:rsidR="00BE170F" w:rsidRDefault="00BE170F" w:rsidP="00BE170F">
      <w:pPr>
        <w:rPr>
          <w:sz w:val="22"/>
          <w:szCs w:val="22"/>
        </w:rPr>
      </w:pPr>
      <w:r w:rsidRPr="004D426A">
        <w:rPr>
          <w:b/>
          <w:bCs/>
          <w:sz w:val="22"/>
          <w:szCs w:val="22"/>
        </w:rPr>
        <w:t>Title:</w:t>
      </w:r>
      <w:r w:rsidRPr="00317785">
        <w:rPr>
          <w:sz w:val="22"/>
          <w:szCs w:val="22"/>
        </w:rPr>
        <w:t xml:space="preserve"> </w:t>
      </w:r>
      <w:r w:rsidRPr="0062564B">
        <w:rPr>
          <w:sz w:val="22"/>
          <w:szCs w:val="22"/>
        </w:rPr>
        <w:t xml:space="preserve">Proteomics at the Heart of </w:t>
      </w:r>
      <w:proofErr w:type="spellStart"/>
      <w:r w:rsidRPr="0062564B">
        <w:rPr>
          <w:sz w:val="22"/>
          <w:szCs w:val="22"/>
        </w:rPr>
        <w:t>Multiomics</w:t>
      </w:r>
      <w:proofErr w:type="spellEnd"/>
      <w:r w:rsidRPr="0062564B">
        <w:rPr>
          <w:sz w:val="22"/>
          <w:szCs w:val="22"/>
        </w:rPr>
        <w:t xml:space="preserve"> Studies</w:t>
      </w:r>
    </w:p>
    <w:p w14:paraId="0916F455" w14:textId="77777777" w:rsidR="00BE170F" w:rsidRPr="00317785" w:rsidRDefault="00BE170F" w:rsidP="00BE170F">
      <w:pPr>
        <w:rPr>
          <w:sz w:val="22"/>
          <w:szCs w:val="22"/>
        </w:rPr>
      </w:pPr>
    </w:p>
    <w:p w14:paraId="50A81F25"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sidRPr="0062564B">
        <w:rPr>
          <w:sz w:val="22"/>
          <w:szCs w:val="22"/>
        </w:rPr>
        <w:t xml:space="preserve">This e-book from </w:t>
      </w:r>
      <w:proofErr w:type="spellStart"/>
      <w:r w:rsidRPr="0062564B">
        <w:rPr>
          <w:sz w:val="22"/>
          <w:szCs w:val="22"/>
        </w:rPr>
        <w:t>Olink</w:t>
      </w:r>
      <w:proofErr w:type="spellEnd"/>
      <w:r w:rsidRPr="0062564B">
        <w:rPr>
          <w:sz w:val="22"/>
          <w:szCs w:val="22"/>
        </w:rPr>
        <w:t xml:space="preserve"> discusses the integration of proteomics data in </w:t>
      </w:r>
      <w:proofErr w:type="spellStart"/>
      <w:r w:rsidRPr="0062564B">
        <w:rPr>
          <w:sz w:val="22"/>
          <w:szCs w:val="22"/>
        </w:rPr>
        <w:t>multiomics</w:t>
      </w:r>
      <w:proofErr w:type="spellEnd"/>
      <w:r>
        <w:rPr>
          <w:sz w:val="22"/>
          <w:szCs w:val="22"/>
        </w:rPr>
        <w:t>,</w:t>
      </w:r>
      <w:r w:rsidRPr="0062564B">
        <w:rPr>
          <w:sz w:val="22"/>
          <w:szCs w:val="22"/>
        </w:rPr>
        <w:t xml:space="preserve"> </w:t>
      </w:r>
      <w:r>
        <w:rPr>
          <w:sz w:val="22"/>
          <w:szCs w:val="22"/>
        </w:rPr>
        <w:t>focusing on h</w:t>
      </w:r>
      <w:r w:rsidRPr="0062564B">
        <w:rPr>
          <w:sz w:val="22"/>
          <w:szCs w:val="22"/>
        </w:rPr>
        <w:t xml:space="preserve">ow combining genetic data with proteomics help researchers identify proteins that cause disease, how proteomics adds value to </w:t>
      </w:r>
      <w:proofErr w:type="spellStart"/>
      <w:r w:rsidRPr="0062564B">
        <w:rPr>
          <w:sz w:val="22"/>
          <w:szCs w:val="22"/>
        </w:rPr>
        <w:t>multiomics</w:t>
      </w:r>
      <w:proofErr w:type="spellEnd"/>
      <w:r w:rsidRPr="0062564B">
        <w:rPr>
          <w:sz w:val="22"/>
          <w:szCs w:val="22"/>
        </w:rPr>
        <w:t xml:space="preserve"> studies on complex diseases, and the future of proteomics in </w:t>
      </w:r>
      <w:proofErr w:type="spellStart"/>
      <w:r w:rsidRPr="0062564B">
        <w:rPr>
          <w:sz w:val="22"/>
          <w:szCs w:val="22"/>
        </w:rPr>
        <w:t>multiomics</w:t>
      </w:r>
      <w:proofErr w:type="spellEnd"/>
      <w:r w:rsidRPr="0062564B">
        <w:rPr>
          <w:sz w:val="22"/>
          <w:szCs w:val="22"/>
        </w:rPr>
        <w:t xml:space="preserve"> research.</w:t>
      </w:r>
    </w:p>
    <w:p w14:paraId="5CBFA61B" w14:textId="77777777" w:rsidR="00BE170F" w:rsidRPr="00317785" w:rsidRDefault="00BE170F" w:rsidP="00BE170F">
      <w:pPr>
        <w:rPr>
          <w:sz w:val="22"/>
          <w:szCs w:val="22"/>
        </w:rPr>
      </w:pPr>
    </w:p>
    <w:p w14:paraId="3F544794" w14:textId="77777777" w:rsidR="00BE170F" w:rsidRDefault="00BE170F" w:rsidP="00BE170F">
      <w:pPr>
        <w:rPr>
          <w:sz w:val="22"/>
          <w:szCs w:val="22"/>
        </w:rPr>
      </w:pPr>
      <w:r w:rsidRPr="0034798E">
        <w:rPr>
          <w:sz w:val="22"/>
          <w:szCs w:val="22"/>
        </w:rPr>
        <w:t xml:space="preserve">Download it from </w:t>
      </w:r>
      <w:r>
        <w:rPr>
          <w:sz w:val="22"/>
          <w:szCs w:val="22"/>
        </w:rPr>
        <w:t xml:space="preserve">the </w:t>
      </w:r>
      <w:hyperlink r:id="rId1112" w:history="1">
        <w:r w:rsidRPr="00682AA8">
          <w:rPr>
            <w:rStyle w:val="Hyperlink"/>
            <w:sz w:val="22"/>
            <w:szCs w:val="22"/>
          </w:rPr>
          <w:t>Precision Oncology News White Paper Channel.</w:t>
        </w:r>
      </w:hyperlink>
    </w:p>
    <w:p w14:paraId="1F4AD694" w14:textId="77777777" w:rsidR="00BE170F" w:rsidRDefault="00BE170F" w:rsidP="00BE170F">
      <w:pPr>
        <w:rPr>
          <w:sz w:val="22"/>
          <w:szCs w:val="22"/>
        </w:rPr>
      </w:pPr>
    </w:p>
    <w:p w14:paraId="1516AF21" w14:textId="77777777" w:rsidR="00BE170F" w:rsidRDefault="00BE170F" w:rsidP="00BE170F">
      <w:pPr>
        <w:rPr>
          <w:sz w:val="22"/>
          <w:szCs w:val="22"/>
        </w:rPr>
      </w:pPr>
      <w:r>
        <w:rPr>
          <w:sz w:val="22"/>
          <w:szCs w:val="22"/>
        </w:rPr>
        <w:t>--</w:t>
      </w:r>
    </w:p>
    <w:p w14:paraId="224943C8" w14:textId="77777777" w:rsidR="00BE170F" w:rsidRPr="00317785" w:rsidRDefault="00BE170F" w:rsidP="00BE170F">
      <w:pPr>
        <w:rPr>
          <w:sz w:val="22"/>
          <w:szCs w:val="22"/>
        </w:rPr>
      </w:pPr>
    </w:p>
    <w:p w14:paraId="6FBA0B5F" w14:textId="77777777" w:rsidR="00BE170F" w:rsidRPr="0034798E" w:rsidRDefault="00BE170F" w:rsidP="00BE170F">
      <w:pPr>
        <w:rPr>
          <w:b/>
          <w:bCs/>
          <w:i/>
          <w:iCs/>
          <w:sz w:val="22"/>
          <w:szCs w:val="22"/>
        </w:rPr>
      </w:pPr>
      <w:proofErr w:type="spellStart"/>
      <w:r w:rsidRPr="00FE012E">
        <w:rPr>
          <w:b/>
          <w:bCs/>
          <w:i/>
          <w:iCs/>
          <w:sz w:val="22"/>
          <w:szCs w:val="22"/>
        </w:rPr>
        <w:t>Olink</w:t>
      </w:r>
      <w:proofErr w:type="spellEnd"/>
      <w:r w:rsidRPr="00FE012E">
        <w:rPr>
          <w:b/>
          <w:bCs/>
          <w:i/>
          <w:iCs/>
          <w:sz w:val="22"/>
          <w:szCs w:val="22"/>
        </w:rPr>
        <w:t xml:space="preserve"> White Paper 8</w:t>
      </w:r>
      <w:r w:rsidRPr="0034798E">
        <w:rPr>
          <w:b/>
          <w:bCs/>
          <w:i/>
          <w:iCs/>
          <w:sz w:val="22"/>
          <w:szCs w:val="22"/>
        </w:rPr>
        <w:t>:</w:t>
      </w:r>
    </w:p>
    <w:p w14:paraId="4F5332CC" w14:textId="77777777" w:rsidR="00BE170F" w:rsidRPr="00317785" w:rsidRDefault="00BE170F" w:rsidP="00BE170F">
      <w:pPr>
        <w:rPr>
          <w:sz w:val="22"/>
          <w:szCs w:val="22"/>
        </w:rPr>
      </w:pPr>
    </w:p>
    <w:p w14:paraId="45D09C8B" w14:textId="77777777" w:rsidR="00BE170F" w:rsidRDefault="00BE170F" w:rsidP="00BE170F">
      <w:pPr>
        <w:rPr>
          <w:b/>
          <w:bCs/>
          <w:sz w:val="22"/>
          <w:szCs w:val="22"/>
        </w:rPr>
      </w:pPr>
      <w:r w:rsidRPr="004D426A">
        <w:rPr>
          <w:b/>
          <w:bCs/>
          <w:sz w:val="22"/>
          <w:szCs w:val="22"/>
        </w:rPr>
        <w:t>Title:</w:t>
      </w:r>
      <w:r w:rsidRPr="00317785">
        <w:rPr>
          <w:sz w:val="22"/>
          <w:szCs w:val="22"/>
        </w:rPr>
        <w:t xml:space="preserve"> </w:t>
      </w:r>
      <w:r w:rsidRPr="0062564B">
        <w:rPr>
          <w:sz w:val="22"/>
          <w:szCs w:val="22"/>
        </w:rPr>
        <w:t xml:space="preserve">Multiplex High-Throughput Proteomics with </w:t>
      </w:r>
      <w:r>
        <w:rPr>
          <w:sz w:val="22"/>
          <w:szCs w:val="22"/>
        </w:rPr>
        <w:t>High</w:t>
      </w:r>
      <w:r w:rsidRPr="0062564B">
        <w:rPr>
          <w:sz w:val="22"/>
          <w:szCs w:val="22"/>
        </w:rPr>
        <w:t xml:space="preserve"> Analytical Specificity</w:t>
      </w:r>
    </w:p>
    <w:p w14:paraId="6F125191" w14:textId="77777777" w:rsidR="00BE170F" w:rsidRPr="00317785" w:rsidRDefault="00BE170F" w:rsidP="00BE170F">
      <w:pPr>
        <w:rPr>
          <w:sz w:val="22"/>
          <w:szCs w:val="22"/>
        </w:rPr>
      </w:pPr>
    </w:p>
    <w:p w14:paraId="2CD0160C" w14:textId="77777777" w:rsidR="00BE170F" w:rsidRPr="0062564B" w:rsidRDefault="00BE170F" w:rsidP="00BE170F">
      <w:pPr>
        <w:rPr>
          <w:sz w:val="22"/>
          <w:szCs w:val="22"/>
        </w:rPr>
      </w:pPr>
      <w:r w:rsidRPr="004D426A">
        <w:rPr>
          <w:b/>
          <w:bCs/>
          <w:sz w:val="22"/>
          <w:szCs w:val="22"/>
        </w:rPr>
        <w:t>Body:</w:t>
      </w:r>
      <w:r w:rsidRPr="00317785">
        <w:rPr>
          <w:sz w:val="22"/>
          <w:szCs w:val="22"/>
        </w:rPr>
        <w:t xml:space="preserve"> </w:t>
      </w:r>
      <w:r>
        <w:rPr>
          <w:sz w:val="22"/>
          <w:szCs w:val="22"/>
        </w:rPr>
        <w:t xml:space="preserve">This technical note from </w:t>
      </w:r>
      <w:proofErr w:type="spellStart"/>
      <w:r>
        <w:rPr>
          <w:sz w:val="22"/>
          <w:szCs w:val="22"/>
        </w:rPr>
        <w:t>Olink</w:t>
      </w:r>
      <w:proofErr w:type="spellEnd"/>
      <w:r>
        <w:rPr>
          <w:sz w:val="22"/>
          <w:szCs w:val="22"/>
        </w:rPr>
        <w:t xml:space="preserve"> </w:t>
      </w:r>
      <w:r w:rsidRPr="0062564B">
        <w:rPr>
          <w:sz w:val="22"/>
          <w:szCs w:val="22"/>
        </w:rPr>
        <w:t xml:space="preserve">outlines a protocol to detect thousands of proteins representing major biological pathways simultaneously with high sensitivity and specificity </w:t>
      </w:r>
      <w:r>
        <w:rPr>
          <w:sz w:val="22"/>
          <w:szCs w:val="22"/>
        </w:rPr>
        <w:t xml:space="preserve">using </w:t>
      </w:r>
      <w:proofErr w:type="spellStart"/>
      <w:r>
        <w:rPr>
          <w:sz w:val="22"/>
          <w:szCs w:val="22"/>
        </w:rPr>
        <w:t>Olink</w:t>
      </w:r>
      <w:proofErr w:type="spellEnd"/>
      <w:r>
        <w:rPr>
          <w:sz w:val="22"/>
          <w:szCs w:val="22"/>
        </w:rPr>
        <w:t xml:space="preserve"> Explore, a </w:t>
      </w:r>
      <w:r w:rsidRPr="0062564B">
        <w:rPr>
          <w:sz w:val="22"/>
          <w:szCs w:val="22"/>
        </w:rPr>
        <w:t xml:space="preserve">high-throughput protein biomarker discovery platform based on </w:t>
      </w:r>
      <w:proofErr w:type="spellStart"/>
      <w:r w:rsidRPr="0062564B">
        <w:rPr>
          <w:sz w:val="22"/>
          <w:szCs w:val="22"/>
        </w:rPr>
        <w:t>Olink’s</w:t>
      </w:r>
      <w:proofErr w:type="spellEnd"/>
      <w:r w:rsidRPr="0062564B">
        <w:rPr>
          <w:sz w:val="22"/>
          <w:szCs w:val="22"/>
        </w:rPr>
        <w:t xml:space="preserve"> Proximity Extension Assay (PEA) technology coupled with NGS readout</w:t>
      </w:r>
      <w:r>
        <w:rPr>
          <w:sz w:val="22"/>
          <w:szCs w:val="22"/>
        </w:rPr>
        <w:t>.</w:t>
      </w:r>
    </w:p>
    <w:p w14:paraId="45EA9344" w14:textId="77777777" w:rsidR="00BE170F" w:rsidRDefault="00BE170F" w:rsidP="00BE170F">
      <w:pPr>
        <w:rPr>
          <w:sz w:val="22"/>
          <w:szCs w:val="22"/>
        </w:rPr>
      </w:pPr>
    </w:p>
    <w:p w14:paraId="5320676D" w14:textId="77777777" w:rsidR="00BE170F" w:rsidRDefault="00BE170F" w:rsidP="00BE170F">
      <w:pPr>
        <w:rPr>
          <w:sz w:val="22"/>
          <w:szCs w:val="22"/>
        </w:rPr>
      </w:pPr>
      <w:r w:rsidRPr="0062564B">
        <w:rPr>
          <w:sz w:val="22"/>
          <w:szCs w:val="22"/>
        </w:rPr>
        <w:t xml:space="preserve">Download it from </w:t>
      </w:r>
      <w:proofErr w:type="spellStart"/>
      <w:r w:rsidRPr="0062564B">
        <w:rPr>
          <w:sz w:val="22"/>
          <w:szCs w:val="22"/>
        </w:rPr>
        <w:t>GenomeWeb’s</w:t>
      </w:r>
      <w:proofErr w:type="spellEnd"/>
      <w:r w:rsidRPr="0062564B">
        <w:rPr>
          <w:sz w:val="22"/>
          <w:szCs w:val="22"/>
        </w:rPr>
        <w:t xml:space="preserve"> </w:t>
      </w:r>
      <w:hyperlink r:id="rId1113" w:history="1">
        <w:r w:rsidRPr="00FE13D8">
          <w:rPr>
            <w:rStyle w:val="Hyperlink"/>
            <w:sz w:val="22"/>
            <w:szCs w:val="22"/>
          </w:rPr>
          <w:t>White Paper Channel.</w:t>
        </w:r>
      </w:hyperlink>
    </w:p>
    <w:p w14:paraId="1D2CA4A1" w14:textId="77777777" w:rsidR="00BE170F" w:rsidRPr="00FD6E67" w:rsidRDefault="00BE170F" w:rsidP="00BE170F">
      <w:pPr>
        <w:rPr>
          <w:sz w:val="22"/>
          <w:szCs w:val="22"/>
        </w:rPr>
      </w:pPr>
    </w:p>
    <w:p w14:paraId="54B47AC5" w14:textId="77777777" w:rsidR="00BE170F" w:rsidRPr="00FD6E67" w:rsidRDefault="00BE170F" w:rsidP="00BE170F">
      <w:pPr>
        <w:rPr>
          <w:sz w:val="22"/>
          <w:szCs w:val="22"/>
        </w:rPr>
      </w:pPr>
      <w:r w:rsidRPr="00FD6E67">
        <w:rPr>
          <w:sz w:val="22"/>
          <w:szCs w:val="22"/>
        </w:rPr>
        <w:t>--</w:t>
      </w:r>
    </w:p>
    <w:p w14:paraId="2AD6BFF1" w14:textId="77777777" w:rsidR="00BE170F" w:rsidRPr="00FD6E67" w:rsidRDefault="00BE170F" w:rsidP="00BE170F">
      <w:pPr>
        <w:rPr>
          <w:sz w:val="22"/>
          <w:szCs w:val="22"/>
        </w:rPr>
      </w:pPr>
    </w:p>
    <w:p w14:paraId="0B8E5B5E" w14:textId="77777777" w:rsidR="00BE170F" w:rsidRPr="00FD6E67" w:rsidRDefault="00BE170F" w:rsidP="00BE170F">
      <w:pPr>
        <w:rPr>
          <w:b/>
          <w:bCs/>
          <w:i/>
          <w:iCs/>
          <w:sz w:val="22"/>
          <w:szCs w:val="22"/>
        </w:rPr>
      </w:pPr>
      <w:proofErr w:type="spellStart"/>
      <w:r w:rsidRPr="0040724D">
        <w:rPr>
          <w:b/>
          <w:bCs/>
          <w:i/>
          <w:iCs/>
          <w:sz w:val="22"/>
          <w:szCs w:val="22"/>
        </w:rPr>
        <w:t>DNA</w:t>
      </w:r>
      <w:r>
        <w:rPr>
          <w:b/>
          <w:bCs/>
          <w:i/>
          <w:iCs/>
          <w:sz w:val="22"/>
          <w:szCs w:val="22"/>
        </w:rPr>
        <w:t>n</w:t>
      </w:r>
      <w:r w:rsidRPr="0040724D">
        <w:rPr>
          <w:b/>
          <w:bCs/>
          <w:i/>
          <w:iCs/>
          <w:sz w:val="22"/>
          <w:szCs w:val="22"/>
        </w:rPr>
        <w:t>exus</w:t>
      </w:r>
      <w:proofErr w:type="spellEnd"/>
      <w:r w:rsidRPr="0040724D">
        <w:rPr>
          <w:b/>
          <w:bCs/>
          <w:i/>
          <w:iCs/>
          <w:sz w:val="22"/>
          <w:szCs w:val="22"/>
        </w:rPr>
        <w:t xml:space="preserve"> Wh</w:t>
      </w:r>
      <w:r>
        <w:rPr>
          <w:b/>
          <w:bCs/>
          <w:i/>
          <w:iCs/>
          <w:sz w:val="22"/>
          <w:szCs w:val="22"/>
        </w:rPr>
        <w:t>i</w:t>
      </w:r>
      <w:r w:rsidRPr="0040724D">
        <w:rPr>
          <w:b/>
          <w:bCs/>
          <w:i/>
          <w:iCs/>
          <w:sz w:val="22"/>
          <w:szCs w:val="22"/>
        </w:rPr>
        <w:t>te Paper 11</w:t>
      </w:r>
      <w:r w:rsidRPr="00FD6E67">
        <w:rPr>
          <w:b/>
          <w:bCs/>
          <w:i/>
          <w:iCs/>
          <w:sz w:val="22"/>
          <w:szCs w:val="22"/>
        </w:rPr>
        <w:t>:</w:t>
      </w:r>
    </w:p>
    <w:p w14:paraId="6F53DE51" w14:textId="77777777" w:rsidR="00BE170F" w:rsidRPr="00FD6E67" w:rsidRDefault="00BE170F" w:rsidP="00BE170F">
      <w:pPr>
        <w:rPr>
          <w:sz w:val="22"/>
          <w:szCs w:val="22"/>
        </w:rPr>
      </w:pPr>
    </w:p>
    <w:p w14:paraId="7F84B9F7" w14:textId="77777777" w:rsidR="00BE170F" w:rsidRPr="00FD6E67" w:rsidRDefault="00BE170F" w:rsidP="00BE170F">
      <w:pPr>
        <w:rPr>
          <w:sz w:val="22"/>
          <w:szCs w:val="22"/>
        </w:rPr>
      </w:pPr>
      <w:r w:rsidRPr="00FD6E67">
        <w:rPr>
          <w:b/>
          <w:bCs/>
          <w:sz w:val="22"/>
          <w:szCs w:val="22"/>
        </w:rPr>
        <w:t>Title:</w:t>
      </w:r>
      <w:r w:rsidRPr="00FD6E67">
        <w:rPr>
          <w:sz w:val="22"/>
          <w:szCs w:val="22"/>
        </w:rPr>
        <w:t xml:space="preserve"> Overcoming Bioinformatics Challenges to Rapidly Scale Genomics Pipelines</w:t>
      </w:r>
    </w:p>
    <w:p w14:paraId="21DF3257" w14:textId="77777777" w:rsidR="00BE170F" w:rsidRPr="00FD6E67" w:rsidRDefault="00BE170F" w:rsidP="00BE170F">
      <w:pPr>
        <w:rPr>
          <w:sz w:val="22"/>
          <w:szCs w:val="22"/>
        </w:rPr>
      </w:pPr>
    </w:p>
    <w:p w14:paraId="0A9B05F5" w14:textId="77777777" w:rsidR="00BE170F" w:rsidRPr="00FD6E67" w:rsidRDefault="00BE170F" w:rsidP="00BE170F">
      <w:pPr>
        <w:rPr>
          <w:sz w:val="22"/>
          <w:szCs w:val="22"/>
        </w:rPr>
      </w:pPr>
      <w:r w:rsidRPr="00FD6E67">
        <w:rPr>
          <w:b/>
          <w:bCs/>
          <w:sz w:val="22"/>
          <w:szCs w:val="22"/>
        </w:rPr>
        <w:t>Body:</w:t>
      </w:r>
      <w:r w:rsidRPr="00FD6E67">
        <w:rPr>
          <w:sz w:val="22"/>
          <w:szCs w:val="22"/>
        </w:rPr>
        <w:t xml:space="preserve"> This case study from </w:t>
      </w:r>
      <w:proofErr w:type="spellStart"/>
      <w:r w:rsidRPr="00FD6E67">
        <w:rPr>
          <w:sz w:val="22"/>
          <w:szCs w:val="22"/>
        </w:rPr>
        <w:t>DNAnexus</w:t>
      </w:r>
      <w:proofErr w:type="spellEnd"/>
      <w:r w:rsidRPr="00FD6E67">
        <w:rPr>
          <w:sz w:val="22"/>
          <w:szCs w:val="22"/>
        </w:rPr>
        <w:t xml:space="preserve"> describes how </w:t>
      </w:r>
      <w:proofErr w:type="spellStart"/>
      <w:r w:rsidRPr="00FD6E67">
        <w:rPr>
          <w:sz w:val="22"/>
          <w:szCs w:val="22"/>
        </w:rPr>
        <w:t>TwinStrand</w:t>
      </w:r>
      <w:proofErr w:type="spellEnd"/>
      <w:r w:rsidRPr="00FD6E67">
        <w:rPr>
          <w:sz w:val="22"/>
          <w:szCs w:val="22"/>
        </w:rPr>
        <w:t xml:space="preserve"> Biosciences chose the </w:t>
      </w:r>
      <w:proofErr w:type="spellStart"/>
      <w:r w:rsidRPr="00FD6E67">
        <w:rPr>
          <w:sz w:val="22"/>
          <w:szCs w:val="22"/>
        </w:rPr>
        <w:t>DNAnexus</w:t>
      </w:r>
      <w:proofErr w:type="spellEnd"/>
      <w:r w:rsidRPr="00FD6E67">
        <w:rPr>
          <w:sz w:val="22"/>
          <w:szCs w:val="22"/>
        </w:rPr>
        <w:t xml:space="preserve"> cloud infrastructure to host proprietary functional, flexible, secure, and scalable bioinformatics applications to support users of </w:t>
      </w:r>
      <w:proofErr w:type="spellStart"/>
      <w:r w:rsidRPr="00FD6E67">
        <w:rPr>
          <w:sz w:val="22"/>
          <w:szCs w:val="22"/>
        </w:rPr>
        <w:t>TwinStrand</w:t>
      </w:r>
      <w:proofErr w:type="spellEnd"/>
      <w:r w:rsidRPr="00FD6E67">
        <w:rPr>
          <w:sz w:val="22"/>
          <w:szCs w:val="22"/>
        </w:rPr>
        <w:t xml:space="preserve"> Duplex Sequencing technology.</w:t>
      </w:r>
    </w:p>
    <w:p w14:paraId="78402D04" w14:textId="77777777" w:rsidR="00BE170F" w:rsidRPr="00FD6E67" w:rsidRDefault="00BE170F" w:rsidP="00BE170F">
      <w:pPr>
        <w:rPr>
          <w:sz w:val="22"/>
          <w:szCs w:val="22"/>
        </w:rPr>
      </w:pPr>
    </w:p>
    <w:p w14:paraId="510BE851" w14:textId="77777777" w:rsidR="00BE170F" w:rsidRPr="00FD6E67" w:rsidRDefault="00BE170F" w:rsidP="00BE170F">
      <w:pPr>
        <w:rPr>
          <w:sz w:val="22"/>
          <w:szCs w:val="22"/>
        </w:rPr>
      </w:pPr>
      <w:r w:rsidRPr="00FD6E67">
        <w:rPr>
          <w:sz w:val="22"/>
          <w:szCs w:val="22"/>
        </w:rPr>
        <w:t xml:space="preserve">Download it from </w:t>
      </w:r>
      <w:proofErr w:type="spellStart"/>
      <w:r w:rsidRPr="00FD6E67">
        <w:rPr>
          <w:sz w:val="22"/>
          <w:szCs w:val="22"/>
        </w:rPr>
        <w:t>GenomeWeb’s</w:t>
      </w:r>
      <w:proofErr w:type="spellEnd"/>
      <w:r w:rsidRPr="00FD6E67">
        <w:rPr>
          <w:sz w:val="22"/>
          <w:szCs w:val="22"/>
        </w:rPr>
        <w:t xml:space="preserve"> </w:t>
      </w:r>
      <w:hyperlink r:id="rId1114" w:history="1">
        <w:r w:rsidRPr="00FD6E67">
          <w:rPr>
            <w:rStyle w:val="Hyperlink"/>
            <w:sz w:val="22"/>
            <w:szCs w:val="22"/>
          </w:rPr>
          <w:t>White Paper Channel.</w:t>
        </w:r>
      </w:hyperlink>
    </w:p>
    <w:p w14:paraId="50DC3AA0" w14:textId="77777777" w:rsidR="00BE170F" w:rsidRPr="00255FA5" w:rsidRDefault="00BE170F" w:rsidP="00BE170F">
      <w:pPr>
        <w:rPr>
          <w:sz w:val="22"/>
          <w:szCs w:val="22"/>
        </w:rPr>
      </w:pPr>
    </w:p>
    <w:p w14:paraId="2BC1E5BE" w14:textId="77777777" w:rsidR="00BE170F" w:rsidRPr="00255FA5" w:rsidRDefault="00BE170F" w:rsidP="00BE170F">
      <w:pPr>
        <w:rPr>
          <w:sz w:val="22"/>
          <w:szCs w:val="22"/>
        </w:rPr>
      </w:pPr>
      <w:r w:rsidRPr="00255FA5">
        <w:rPr>
          <w:sz w:val="22"/>
          <w:szCs w:val="22"/>
        </w:rPr>
        <w:t>--</w:t>
      </w:r>
    </w:p>
    <w:p w14:paraId="489766CA" w14:textId="77777777" w:rsidR="00BE170F" w:rsidRPr="00255FA5" w:rsidRDefault="00BE170F" w:rsidP="00BE170F">
      <w:pPr>
        <w:rPr>
          <w:sz w:val="22"/>
          <w:szCs w:val="22"/>
        </w:rPr>
      </w:pPr>
    </w:p>
    <w:p w14:paraId="734F3922" w14:textId="77777777" w:rsidR="00BE170F" w:rsidRPr="00255FA5" w:rsidRDefault="00BE170F" w:rsidP="00BE170F">
      <w:pPr>
        <w:rPr>
          <w:b/>
          <w:bCs/>
          <w:i/>
          <w:iCs/>
          <w:sz w:val="22"/>
          <w:szCs w:val="22"/>
        </w:rPr>
      </w:pPr>
      <w:proofErr w:type="spellStart"/>
      <w:r w:rsidRPr="00FF1F4D">
        <w:rPr>
          <w:b/>
          <w:bCs/>
          <w:i/>
          <w:iCs/>
          <w:sz w:val="22"/>
          <w:szCs w:val="22"/>
        </w:rPr>
        <w:t>Thermo</w:t>
      </w:r>
      <w:proofErr w:type="spellEnd"/>
      <w:r w:rsidRPr="00FF1F4D">
        <w:rPr>
          <w:b/>
          <w:bCs/>
          <w:i/>
          <w:iCs/>
          <w:sz w:val="22"/>
          <w:szCs w:val="22"/>
        </w:rPr>
        <w:t xml:space="preserve"> Fisher GW White Paper 18</w:t>
      </w:r>
      <w:r w:rsidRPr="00255FA5">
        <w:rPr>
          <w:b/>
          <w:bCs/>
          <w:i/>
          <w:iCs/>
          <w:sz w:val="22"/>
          <w:szCs w:val="22"/>
        </w:rPr>
        <w:t>:</w:t>
      </w:r>
    </w:p>
    <w:p w14:paraId="414FC0D1" w14:textId="77777777" w:rsidR="00BE170F" w:rsidRPr="00255FA5" w:rsidRDefault="00BE170F" w:rsidP="00BE170F">
      <w:pPr>
        <w:rPr>
          <w:sz w:val="22"/>
          <w:szCs w:val="22"/>
        </w:rPr>
      </w:pPr>
    </w:p>
    <w:p w14:paraId="2BA4E85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707155D2" w14:textId="77777777" w:rsidR="00BE170F" w:rsidRPr="00255FA5" w:rsidRDefault="00BE170F" w:rsidP="00BE170F">
      <w:pPr>
        <w:rPr>
          <w:sz w:val="22"/>
          <w:szCs w:val="22"/>
        </w:rPr>
      </w:pPr>
    </w:p>
    <w:p w14:paraId="46F656CB"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736C8D2C" w14:textId="77777777" w:rsidR="00BE170F" w:rsidRPr="00255FA5" w:rsidRDefault="00BE170F" w:rsidP="00BE170F">
      <w:pPr>
        <w:rPr>
          <w:sz w:val="22"/>
          <w:szCs w:val="22"/>
        </w:rPr>
      </w:pPr>
      <w:r w:rsidRPr="00255FA5">
        <w:rPr>
          <w:sz w:val="22"/>
          <w:szCs w:val="22"/>
        </w:rPr>
        <w:t xml:space="preserve">Download it from </w:t>
      </w:r>
      <w:proofErr w:type="spellStart"/>
      <w:r w:rsidRPr="00255FA5">
        <w:rPr>
          <w:sz w:val="22"/>
          <w:szCs w:val="22"/>
        </w:rPr>
        <w:t>GenomeWeb’s</w:t>
      </w:r>
      <w:proofErr w:type="spellEnd"/>
      <w:r w:rsidRPr="00255FA5">
        <w:rPr>
          <w:sz w:val="22"/>
          <w:szCs w:val="22"/>
        </w:rPr>
        <w:t xml:space="preserve"> </w:t>
      </w:r>
      <w:hyperlink r:id="rId1115" w:history="1">
        <w:r w:rsidRPr="00255FA5">
          <w:rPr>
            <w:rStyle w:val="Hyperlink"/>
            <w:sz w:val="22"/>
            <w:szCs w:val="22"/>
          </w:rPr>
          <w:t>White Paper Channel</w:t>
        </w:r>
      </w:hyperlink>
      <w:r w:rsidRPr="00255FA5">
        <w:rPr>
          <w:sz w:val="22"/>
          <w:szCs w:val="22"/>
        </w:rPr>
        <w:t>.</w:t>
      </w:r>
    </w:p>
    <w:p w14:paraId="2670D29D" w14:textId="77777777" w:rsidR="00BE170F" w:rsidRPr="00255FA5" w:rsidRDefault="00BE170F" w:rsidP="00BE170F">
      <w:pPr>
        <w:rPr>
          <w:sz w:val="22"/>
          <w:szCs w:val="22"/>
        </w:rPr>
      </w:pPr>
    </w:p>
    <w:p w14:paraId="514C8DCD" w14:textId="77777777" w:rsidR="00BE170F" w:rsidRPr="00255FA5" w:rsidRDefault="00BE170F" w:rsidP="00BE170F">
      <w:pPr>
        <w:rPr>
          <w:sz w:val="22"/>
          <w:szCs w:val="22"/>
        </w:rPr>
      </w:pPr>
      <w:r w:rsidRPr="00255FA5">
        <w:rPr>
          <w:sz w:val="22"/>
          <w:szCs w:val="22"/>
        </w:rPr>
        <w:t>--</w:t>
      </w:r>
    </w:p>
    <w:p w14:paraId="00E8D73B" w14:textId="77777777" w:rsidR="00BE170F" w:rsidRPr="00255FA5" w:rsidRDefault="00BE170F" w:rsidP="00BE170F">
      <w:pPr>
        <w:rPr>
          <w:sz w:val="22"/>
          <w:szCs w:val="22"/>
        </w:rPr>
      </w:pPr>
    </w:p>
    <w:p w14:paraId="7F95992B" w14:textId="77777777" w:rsidR="00BE170F" w:rsidRPr="00255FA5" w:rsidRDefault="00BE170F" w:rsidP="00BE170F">
      <w:pPr>
        <w:rPr>
          <w:b/>
          <w:bCs/>
          <w:i/>
          <w:iCs/>
          <w:sz w:val="22"/>
          <w:szCs w:val="22"/>
        </w:rPr>
      </w:pPr>
      <w:proofErr w:type="spellStart"/>
      <w:r w:rsidRPr="00B438B9">
        <w:rPr>
          <w:b/>
          <w:bCs/>
          <w:i/>
          <w:iCs/>
          <w:sz w:val="22"/>
          <w:szCs w:val="22"/>
        </w:rPr>
        <w:t>Thermo</w:t>
      </w:r>
      <w:proofErr w:type="spellEnd"/>
      <w:r w:rsidRPr="00B438B9">
        <w:rPr>
          <w:b/>
          <w:bCs/>
          <w:i/>
          <w:iCs/>
          <w:sz w:val="22"/>
          <w:szCs w:val="22"/>
        </w:rPr>
        <w:t xml:space="preserve"> Fisher 360Dx White Paper 18</w:t>
      </w:r>
      <w:r w:rsidRPr="00255FA5">
        <w:rPr>
          <w:b/>
          <w:bCs/>
          <w:i/>
          <w:iCs/>
          <w:sz w:val="22"/>
          <w:szCs w:val="22"/>
        </w:rPr>
        <w:t>:</w:t>
      </w:r>
    </w:p>
    <w:p w14:paraId="2922034E" w14:textId="77777777" w:rsidR="00BE170F" w:rsidRPr="00255FA5" w:rsidRDefault="00BE170F" w:rsidP="00BE170F">
      <w:pPr>
        <w:rPr>
          <w:sz w:val="22"/>
          <w:szCs w:val="22"/>
        </w:rPr>
      </w:pPr>
    </w:p>
    <w:p w14:paraId="18E58FF2" w14:textId="77777777" w:rsidR="00BE170F" w:rsidRPr="00255FA5" w:rsidRDefault="00BE170F" w:rsidP="00BE170F">
      <w:pPr>
        <w:rPr>
          <w:sz w:val="22"/>
          <w:szCs w:val="22"/>
        </w:rPr>
      </w:pPr>
      <w:r w:rsidRPr="00255FA5">
        <w:rPr>
          <w:b/>
          <w:bCs/>
          <w:sz w:val="22"/>
          <w:szCs w:val="22"/>
        </w:rPr>
        <w:t>Title:</w:t>
      </w:r>
      <w:r w:rsidRPr="00255FA5">
        <w:rPr>
          <w:sz w:val="22"/>
          <w:szCs w:val="22"/>
        </w:rPr>
        <w:t xml:space="preserve"> Why Accurate Detection and Identification of Respiratory Pathogens is at the Core of Treatment</w:t>
      </w:r>
    </w:p>
    <w:p w14:paraId="39CFEAC4" w14:textId="77777777" w:rsidR="00BE170F" w:rsidRPr="00255FA5" w:rsidRDefault="00BE170F" w:rsidP="00BE170F">
      <w:pPr>
        <w:rPr>
          <w:sz w:val="22"/>
          <w:szCs w:val="22"/>
        </w:rPr>
      </w:pPr>
    </w:p>
    <w:p w14:paraId="786E2F5A" w14:textId="77777777" w:rsidR="00BE170F" w:rsidRPr="00255FA5" w:rsidRDefault="00BE170F" w:rsidP="00BE170F">
      <w:pPr>
        <w:rPr>
          <w:sz w:val="22"/>
          <w:szCs w:val="22"/>
        </w:rPr>
      </w:pPr>
      <w:r w:rsidRPr="00255FA5">
        <w:rPr>
          <w:b/>
          <w:bCs/>
          <w:sz w:val="22"/>
          <w:szCs w:val="22"/>
        </w:rPr>
        <w:t>Body:</w:t>
      </w:r>
      <w:r w:rsidRPr="00255FA5">
        <w:rPr>
          <w:sz w:val="22"/>
          <w:szCs w:val="22"/>
        </w:rPr>
        <w:t xml:space="preserve"> This infographic from </w:t>
      </w:r>
      <w:proofErr w:type="spellStart"/>
      <w:r w:rsidRPr="00255FA5">
        <w:rPr>
          <w:sz w:val="22"/>
          <w:szCs w:val="22"/>
        </w:rPr>
        <w:t>Thermo</w:t>
      </w:r>
      <w:proofErr w:type="spellEnd"/>
      <w:r w:rsidRPr="00255FA5">
        <w:rPr>
          <w:sz w:val="22"/>
          <w:szCs w:val="22"/>
        </w:rPr>
        <w:t xml:space="preserve"> Fisher Scientific summarizes pathogens, symptoms, and testing methods for respiratory tract infections and describes the benefits of molecular testing.</w:t>
      </w:r>
    </w:p>
    <w:p w14:paraId="361B7AD8" w14:textId="77777777" w:rsidR="00BE170F" w:rsidRPr="00255FA5" w:rsidRDefault="00BE170F" w:rsidP="00BE170F">
      <w:pPr>
        <w:rPr>
          <w:sz w:val="22"/>
          <w:szCs w:val="22"/>
        </w:rPr>
      </w:pPr>
    </w:p>
    <w:p w14:paraId="574480B7" w14:textId="77777777" w:rsidR="00BE170F" w:rsidRPr="00255FA5" w:rsidRDefault="00BE170F" w:rsidP="00BE170F">
      <w:pPr>
        <w:rPr>
          <w:sz w:val="22"/>
          <w:szCs w:val="22"/>
        </w:rPr>
      </w:pPr>
      <w:r w:rsidRPr="00255FA5">
        <w:rPr>
          <w:sz w:val="22"/>
          <w:szCs w:val="22"/>
        </w:rPr>
        <w:t xml:space="preserve">Download it from the </w:t>
      </w:r>
      <w:hyperlink r:id="rId1116" w:history="1">
        <w:r w:rsidRPr="00255FA5">
          <w:rPr>
            <w:rStyle w:val="Hyperlink"/>
            <w:sz w:val="22"/>
            <w:szCs w:val="22"/>
          </w:rPr>
          <w:t>360Dx White Paper Channel.</w:t>
        </w:r>
      </w:hyperlink>
    </w:p>
    <w:p w14:paraId="7A0ADAEC" w14:textId="77777777" w:rsidR="00BE170F" w:rsidRPr="00484370" w:rsidRDefault="00BE170F" w:rsidP="00BE170F">
      <w:pPr>
        <w:rPr>
          <w:sz w:val="22"/>
          <w:szCs w:val="22"/>
        </w:rPr>
      </w:pPr>
    </w:p>
    <w:p w14:paraId="0D7D85E6" w14:textId="77777777" w:rsidR="00BE170F" w:rsidRPr="00484370" w:rsidRDefault="00BE170F" w:rsidP="00BE170F">
      <w:pPr>
        <w:rPr>
          <w:sz w:val="22"/>
          <w:szCs w:val="22"/>
        </w:rPr>
      </w:pPr>
      <w:r w:rsidRPr="00484370">
        <w:rPr>
          <w:sz w:val="22"/>
          <w:szCs w:val="22"/>
        </w:rPr>
        <w:t>--</w:t>
      </w:r>
    </w:p>
    <w:p w14:paraId="23868D44" w14:textId="77777777" w:rsidR="00BE170F" w:rsidRPr="00484370" w:rsidRDefault="00BE170F" w:rsidP="00BE170F">
      <w:pPr>
        <w:rPr>
          <w:sz w:val="22"/>
          <w:szCs w:val="22"/>
        </w:rPr>
      </w:pPr>
    </w:p>
    <w:p w14:paraId="7BE632D4" w14:textId="77777777" w:rsidR="00BE170F" w:rsidRPr="00484370" w:rsidRDefault="00BE170F" w:rsidP="00BE170F">
      <w:pPr>
        <w:rPr>
          <w:b/>
          <w:bCs/>
          <w:i/>
          <w:iCs/>
          <w:sz w:val="22"/>
          <w:szCs w:val="22"/>
        </w:rPr>
      </w:pPr>
      <w:proofErr w:type="spellStart"/>
      <w:r w:rsidRPr="008041CA">
        <w:rPr>
          <w:b/>
          <w:bCs/>
          <w:i/>
          <w:iCs/>
          <w:sz w:val="22"/>
          <w:szCs w:val="22"/>
        </w:rPr>
        <w:t>Thermo</w:t>
      </w:r>
      <w:proofErr w:type="spellEnd"/>
      <w:r w:rsidRPr="008041CA">
        <w:rPr>
          <w:b/>
          <w:bCs/>
          <w:i/>
          <w:iCs/>
          <w:sz w:val="22"/>
          <w:szCs w:val="22"/>
        </w:rPr>
        <w:t xml:space="preserve"> Fisher White Paper 19</w:t>
      </w:r>
      <w:r w:rsidRPr="00484370">
        <w:rPr>
          <w:b/>
          <w:bCs/>
          <w:i/>
          <w:iCs/>
          <w:sz w:val="22"/>
          <w:szCs w:val="22"/>
        </w:rPr>
        <w:t>:</w:t>
      </w:r>
    </w:p>
    <w:p w14:paraId="4938FA02" w14:textId="77777777" w:rsidR="00BE170F" w:rsidRPr="00484370" w:rsidRDefault="00BE170F" w:rsidP="00BE170F">
      <w:pPr>
        <w:rPr>
          <w:sz w:val="22"/>
          <w:szCs w:val="22"/>
        </w:rPr>
      </w:pPr>
    </w:p>
    <w:p w14:paraId="29DBF678" w14:textId="77777777" w:rsidR="00BE170F" w:rsidRPr="00484370" w:rsidRDefault="00BE170F" w:rsidP="00BE170F">
      <w:pPr>
        <w:rPr>
          <w:sz w:val="22"/>
          <w:szCs w:val="22"/>
        </w:rPr>
      </w:pPr>
      <w:r w:rsidRPr="00484370">
        <w:rPr>
          <w:b/>
          <w:bCs/>
          <w:sz w:val="22"/>
          <w:szCs w:val="22"/>
        </w:rPr>
        <w:t>Title:</w:t>
      </w:r>
      <w:r w:rsidRPr="00484370">
        <w:rPr>
          <w:sz w:val="22"/>
          <w:szCs w:val="22"/>
        </w:rPr>
        <w:t xml:space="preserve"> Metagenomic Analysis of the Human Microbiome with a Microbiome Nucleic Acid Isolation Kit</w:t>
      </w:r>
    </w:p>
    <w:p w14:paraId="768B27F7" w14:textId="77777777" w:rsidR="00BE170F" w:rsidRPr="00484370" w:rsidRDefault="00BE170F" w:rsidP="00BE170F">
      <w:pPr>
        <w:rPr>
          <w:sz w:val="22"/>
          <w:szCs w:val="22"/>
        </w:rPr>
      </w:pPr>
    </w:p>
    <w:p w14:paraId="53892EC8" w14:textId="77777777" w:rsidR="00BE170F" w:rsidRPr="00484370" w:rsidRDefault="00BE170F" w:rsidP="00BE170F">
      <w:pPr>
        <w:rPr>
          <w:b/>
          <w:bCs/>
          <w:sz w:val="22"/>
          <w:szCs w:val="22"/>
        </w:rPr>
      </w:pPr>
      <w:r w:rsidRPr="00484370">
        <w:rPr>
          <w:b/>
          <w:bCs/>
          <w:sz w:val="22"/>
          <w:szCs w:val="22"/>
        </w:rPr>
        <w:t>Body:</w:t>
      </w:r>
      <w:r w:rsidRPr="00484370">
        <w:rPr>
          <w:sz w:val="22"/>
          <w:szCs w:val="22"/>
        </w:rPr>
        <w:t xml:space="preserve"> This application </w:t>
      </w:r>
      <w:proofErr w:type="gramStart"/>
      <w:r w:rsidRPr="00484370">
        <w:rPr>
          <w:sz w:val="22"/>
          <w:szCs w:val="22"/>
        </w:rPr>
        <w:t>note</w:t>
      </w:r>
      <w:proofErr w:type="gramEnd"/>
      <w:r w:rsidRPr="00484370">
        <w:rPr>
          <w:sz w:val="22"/>
          <w:szCs w:val="22"/>
        </w:rPr>
        <w:t xml:space="preserve"> from </w:t>
      </w:r>
      <w:proofErr w:type="spellStart"/>
      <w:r w:rsidRPr="00484370">
        <w:rPr>
          <w:sz w:val="22"/>
          <w:szCs w:val="22"/>
        </w:rPr>
        <w:t>Thermo</w:t>
      </w:r>
      <w:proofErr w:type="spellEnd"/>
      <w:r w:rsidRPr="00484370">
        <w:rPr>
          <w:sz w:val="22"/>
          <w:szCs w:val="22"/>
        </w:rPr>
        <w:t xml:space="preserve"> Fisher Scientific presents data on the microbial diversity of feces, urine, and saliva samples, demonstrating the capability of the </w:t>
      </w:r>
      <w:proofErr w:type="spellStart"/>
      <w:r w:rsidRPr="00484370">
        <w:rPr>
          <w:sz w:val="22"/>
          <w:szCs w:val="22"/>
        </w:rPr>
        <w:t>MagMax</w:t>
      </w:r>
      <w:proofErr w:type="spellEnd"/>
      <w:r w:rsidRPr="00484370">
        <w:rPr>
          <w:sz w:val="22"/>
          <w:szCs w:val="22"/>
        </w:rPr>
        <w:t xml:space="preserve"> Microbiome Ultra Nucleic Acid Isolation Kit to isolate the total nucleic acid from each sample type and highlighting the potential for utilization of the microbiome as a disease marker.</w:t>
      </w:r>
    </w:p>
    <w:p w14:paraId="50D498D4" w14:textId="77777777" w:rsidR="00BE170F" w:rsidRPr="00484370" w:rsidRDefault="00BE170F" w:rsidP="00BE170F">
      <w:pPr>
        <w:rPr>
          <w:sz w:val="22"/>
          <w:szCs w:val="22"/>
        </w:rPr>
      </w:pPr>
    </w:p>
    <w:p w14:paraId="06F7E59F" w14:textId="77777777" w:rsidR="00BE170F" w:rsidRDefault="00BE170F" w:rsidP="00BE170F">
      <w:pPr>
        <w:rPr>
          <w:sz w:val="22"/>
          <w:szCs w:val="22"/>
        </w:rPr>
      </w:pPr>
      <w:r w:rsidRPr="00484370">
        <w:rPr>
          <w:sz w:val="22"/>
          <w:szCs w:val="22"/>
        </w:rPr>
        <w:t xml:space="preserve">Download it from </w:t>
      </w:r>
      <w:proofErr w:type="spellStart"/>
      <w:r w:rsidRPr="00484370">
        <w:rPr>
          <w:sz w:val="22"/>
          <w:szCs w:val="22"/>
        </w:rPr>
        <w:t>GenomeWeb’s</w:t>
      </w:r>
      <w:proofErr w:type="spellEnd"/>
      <w:r w:rsidRPr="00484370">
        <w:rPr>
          <w:sz w:val="22"/>
          <w:szCs w:val="22"/>
        </w:rPr>
        <w:t xml:space="preserve"> </w:t>
      </w:r>
      <w:hyperlink r:id="rId1117" w:history="1">
        <w:r w:rsidRPr="00484370">
          <w:rPr>
            <w:rStyle w:val="Hyperlink"/>
            <w:sz w:val="22"/>
            <w:szCs w:val="22"/>
          </w:rPr>
          <w:t>White Paper Channel</w:t>
        </w:r>
      </w:hyperlink>
      <w:r w:rsidRPr="00484370">
        <w:rPr>
          <w:sz w:val="22"/>
          <w:szCs w:val="22"/>
        </w:rPr>
        <w:t>.</w:t>
      </w:r>
    </w:p>
    <w:p w14:paraId="6F30A7C0" w14:textId="77777777" w:rsidR="00BE170F" w:rsidRPr="00580B00" w:rsidRDefault="00BE170F" w:rsidP="00BE170F">
      <w:pPr>
        <w:rPr>
          <w:sz w:val="22"/>
          <w:szCs w:val="22"/>
        </w:rPr>
      </w:pPr>
    </w:p>
    <w:p w14:paraId="38A06A49" w14:textId="77777777" w:rsidR="00BE170F" w:rsidRPr="00580B00" w:rsidRDefault="00BE170F" w:rsidP="00BE170F">
      <w:pPr>
        <w:rPr>
          <w:sz w:val="22"/>
          <w:szCs w:val="22"/>
        </w:rPr>
      </w:pPr>
      <w:r w:rsidRPr="00580B00">
        <w:rPr>
          <w:sz w:val="22"/>
          <w:szCs w:val="22"/>
        </w:rPr>
        <w:t>--</w:t>
      </w:r>
    </w:p>
    <w:p w14:paraId="7D1A3DF8" w14:textId="77777777" w:rsidR="00BE170F" w:rsidRPr="00580B00" w:rsidRDefault="00BE170F" w:rsidP="00BE170F">
      <w:pPr>
        <w:rPr>
          <w:sz w:val="22"/>
          <w:szCs w:val="22"/>
        </w:rPr>
      </w:pPr>
    </w:p>
    <w:p w14:paraId="72C84FEC" w14:textId="77777777" w:rsidR="00BE170F" w:rsidRPr="00580B00" w:rsidRDefault="00BE170F" w:rsidP="00BE170F">
      <w:pPr>
        <w:rPr>
          <w:b/>
          <w:bCs/>
          <w:i/>
          <w:iCs/>
          <w:sz w:val="22"/>
          <w:szCs w:val="22"/>
        </w:rPr>
      </w:pPr>
      <w:proofErr w:type="spellStart"/>
      <w:r w:rsidRPr="0053485F">
        <w:rPr>
          <w:b/>
          <w:bCs/>
          <w:i/>
          <w:iCs/>
          <w:sz w:val="22"/>
          <w:szCs w:val="22"/>
        </w:rPr>
        <w:t>Thermo</w:t>
      </w:r>
      <w:proofErr w:type="spellEnd"/>
      <w:r w:rsidRPr="0053485F">
        <w:rPr>
          <w:b/>
          <w:bCs/>
          <w:i/>
          <w:iCs/>
          <w:sz w:val="22"/>
          <w:szCs w:val="22"/>
        </w:rPr>
        <w:t xml:space="preserve"> Fisher White Paper </w:t>
      </w:r>
      <w:r>
        <w:rPr>
          <w:b/>
          <w:bCs/>
          <w:i/>
          <w:iCs/>
          <w:sz w:val="22"/>
          <w:szCs w:val="22"/>
        </w:rPr>
        <w:t>20</w:t>
      </w:r>
      <w:r w:rsidRPr="00580B00">
        <w:rPr>
          <w:b/>
          <w:bCs/>
          <w:i/>
          <w:iCs/>
          <w:sz w:val="22"/>
          <w:szCs w:val="22"/>
        </w:rPr>
        <w:t>:</w:t>
      </w:r>
    </w:p>
    <w:p w14:paraId="09AF0241" w14:textId="77777777" w:rsidR="00BE170F" w:rsidRPr="00580B00" w:rsidRDefault="00BE170F" w:rsidP="00BE170F">
      <w:pPr>
        <w:rPr>
          <w:sz w:val="22"/>
          <w:szCs w:val="22"/>
        </w:rPr>
      </w:pPr>
    </w:p>
    <w:p w14:paraId="19F63249" w14:textId="77777777" w:rsidR="00BE170F" w:rsidRPr="00580B00" w:rsidRDefault="00BE170F" w:rsidP="00BE170F">
      <w:pPr>
        <w:rPr>
          <w:sz w:val="22"/>
          <w:szCs w:val="22"/>
        </w:rPr>
      </w:pPr>
      <w:r w:rsidRPr="00580B00">
        <w:rPr>
          <w:b/>
          <w:bCs/>
          <w:sz w:val="22"/>
          <w:szCs w:val="22"/>
        </w:rPr>
        <w:t>Title:</w:t>
      </w:r>
      <w:r w:rsidRPr="00580B00">
        <w:rPr>
          <w:sz w:val="22"/>
          <w:szCs w:val="22"/>
        </w:rPr>
        <w:t xml:space="preserve"> Investigating Microbiomes in Various Sample Types with a Microbiome Nucleic Acid Isolation Kit</w:t>
      </w:r>
    </w:p>
    <w:p w14:paraId="14F3D69D" w14:textId="77777777" w:rsidR="00BE170F" w:rsidRPr="00580B00" w:rsidRDefault="00BE170F" w:rsidP="00BE170F">
      <w:pPr>
        <w:rPr>
          <w:sz w:val="22"/>
          <w:szCs w:val="22"/>
        </w:rPr>
      </w:pPr>
    </w:p>
    <w:p w14:paraId="697D126F" w14:textId="77777777" w:rsidR="00BE170F" w:rsidRPr="00580B00" w:rsidRDefault="00BE170F" w:rsidP="00BE170F">
      <w:pPr>
        <w:rPr>
          <w:sz w:val="22"/>
          <w:szCs w:val="22"/>
        </w:rPr>
      </w:pPr>
      <w:r w:rsidRPr="00580B00">
        <w:rPr>
          <w:b/>
          <w:bCs/>
          <w:sz w:val="22"/>
          <w:szCs w:val="22"/>
        </w:rPr>
        <w:t>Body:</w:t>
      </w:r>
      <w:r w:rsidRPr="00580B00">
        <w:rPr>
          <w:sz w:val="22"/>
          <w:szCs w:val="22"/>
        </w:rPr>
        <w:t xml:space="preserve"> This application </w:t>
      </w:r>
      <w:proofErr w:type="gramStart"/>
      <w:r w:rsidRPr="00580B00">
        <w:rPr>
          <w:sz w:val="22"/>
          <w:szCs w:val="22"/>
        </w:rPr>
        <w:t>note</w:t>
      </w:r>
      <w:proofErr w:type="gramEnd"/>
      <w:r w:rsidRPr="00580B00">
        <w:rPr>
          <w:sz w:val="22"/>
          <w:szCs w:val="22"/>
        </w:rPr>
        <w:t xml:space="preserve"> from </w:t>
      </w:r>
      <w:proofErr w:type="spellStart"/>
      <w:r w:rsidRPr="00580B00">
        <w:rPr>
          <w:sz w:val="22"/>
          <w:szCs w:val="22"/>
        </w:rPr>
        <w:t>Thermo</w:t>
      </w:r>
      <w:proofErr w:type="spellEnd"/>
      <w:r w:rsidRPr="00580B00">
        <w:rPr>
          <w:sz w:val="22"/>
          <w:szCs w:val="22"/>
        </w:rPr>
        <w:t xml:space="preserve"> Fisher Scientific presents data demonstrating the effectiveness of the </w:t>
      </w:r>
      <w:proofErr w:type="spellStart"/>
      <w:r w:rsidRPr="00580B00">
        <w:rPr>
          <w:sz w:val="22"/>
          <w:szCs w:val="22"/>
        </w:rPr>
        <w:t>MagMax</w:t>
      </w:r>
      <w:proofErr w:type="spellEnd"/>
      <w:r w:rsidRPr="00580B00">
        <w:rPr>
          <w:sz w:val="22"/>
          <w:szCs w:val="22"/>
        </w:rPr>
        <w:t xml:space="preserve"> Microbiome Ultra Nucleic Acid Isolation Kit for extracting nucleic acids from soil samples, stool samples, skin swabs, armpit swabs, cow milk, and human milk.</w:t>
      </w:r>
    </w:p>
    <w:p w14:paraId="7E391E83" w14:textId="77777777" w:rsidR="00BE170F" w:rsidRPr="00580B00" w:rsidRDefault="00BE170F" w:rsidP="00BE170F">
      <w:pPr>
        <w:rPr>
          <w:sz w:val="22"/>
          <w:szCs w:val="22"/>
        </w:rPr>
      </w:pPr>
    </w:p>
    <w:p w14:paraId="705480E5" w14:textId="77777777" w:rsidR="00BE170F" w:rsidRDefault="00BE170F" w:rsidP="00BE170F">
      <w:pPr>
        <w:rPr>
          <w:sz w:val="22"/>
          <w:szCs w:val="22"/>
        </w:rPr>
      </w:pPr>
      <w:r w:rsidRPr="00580B00">
        <w:rPr>
          <w:sz w:val="22"/>
          <w:szCs w:val="22"/>
        </w:rPr>
        <w:t xml:space="preserve">Download it from </w:t>
      </w:r>
      <w:proofErr w:type="spellStart"/>
      <w:r w:rsidRPr="00580B00">
        <w:rPr>
          <w:sz w:val="22"/>
          <w:szCs w:val="22"/>
        </w:rPr>
        <w:t>GenomeWeb’s</w:t>
      </w:r>
      <w:proofErr w:type="spellEnd"/>
      <w:r w:rsidRPr="00580B00">
        <w:rPr>
          <w:sz w:val="22"/>
          <w:szCs w:val="22"/>
        </w:rPr>
        <w:t xml:space="preserve"> </w:t>
      </w:r>
      <w:hyperlink r:id="rId1118" w:history="1">
        <w:r w:rsidRPr="00580B00">
          <w:rPr>
            <w:rStyle w:val="Hyperlink"/>
            <w:sz w:val="22"/>
            <w:szCs w:val="22"/>
          </w:rPr>
          <w:t>White Paper Channel.</w:t>
        </w:r>
      </w:hyperlink>
    </w:p>
    <w:p w14:paraId="74E1D463" w14:textId="77777777" w:rsidR="00BE170F" w:rsidRPr="00037C3A" w:rsidRDefault="00BE170F" w:rsidP="00BE170F">
      <w:pPr>
        <w:rPr>
          <w:sz w:val="22"/>
          <w:szCs w:val="22"/>
        </w:rPr>
      </w:pPr>
    </w:p>
    <w:p w14:paraId="169DDC45" w14:textId="77777777" w:rsidR="00BE170F" w:rsidRPr="00037C3A" w:rsidRDefault="00BE170F" w:rsidP="00BE170F">
      <w:pPr>
        <w:rPr>
          <w:sz w:val="22"/>
          <w:szCs w:val="22"/>
        </w:rPr>
      </w:pPr>
      <w:r w:rsidRPr="00037C3A">
        <w:rPr>
          <w:sz w:val="22"/>
          <w:szCs w:val="22"/>
        </w:rPr>
        <w:t>--</w:t>
      </w:r>
    </w:p>
    <w:p w14:paraId="4117F1BF" w14:textId="77777777" w:rsidR="00BE170F" w:rsidRPr="00037C3A" w:rsidRDefault="00BE170F" w:rsidP="00BE170F">
      <w:pPr>
        <w:rPr>
          <w:sz w:val="22"/>
          <w:szCs w:val="22"/>
        </w:rPr>
      </w:pPr>
    </w:p>
    <w:p w14:paraId="4EA20C72" w14:textId="77777777" w:rsidR="00BE170F" w:rsidRPr="00037C3A" w:rsidRDefault="00BE170F" w:rsidP="00BE170F">
      <w:pPr>
        <w:rPr>
          <w:b/>
          <w:bCs/>
          <w:i/>
          <w:iCs/>
          <w:sz w:val="22"/>
          <w:szCs w:val="22"/>
        </w:rPr>
      </w:pPr>
      <w:proofErr w:type="spellStart"/>
      <w:r w:rsidRPr="00037C3A">
        <w:rPr>
          <w:b/>
          <w:bCs/>
          <w:i/>
          <w:iCs/>
          <w:sz w:val="22"/>
          <w:szCs w:val="22"/>
        </w:rPr>
        <w:t>Thermo</w:t>
      </w:r>
      <w:proofErr w:type="spellEnd"/>
      <w:r w:rsidRPr="00037C3A">
        <w:rPr>
          <w:b/>
          <w:bCs/>
          <w:i/>
          <w:iCs/>
          <w:sz w:val="22"/>
          <w:szCs w:val="22"/>
        </w:rPr>
        <w:t xml:space="preserve"> Fisher White Paper 2</w:t>
      </w:r>
      <w:r>
        <w:rPr>
          <w:b/>
          <w:bCs/>
          <w:i/>
          <w:iCs/>
          <w:sz w:val="22"/>
          <w:szCs w:val="22"/>
        </w:rPr>
        <w:t>1</w:t>
      </w:r>
      <w:r w:rsidRPr="00037C3A">
        <w:rPr>
          <w:b/>
          <w:bCs/>
          <w:i/>
          <w:iCs/>
          <w:sz w:val="22"/>
          <w:szCs w:val="22"/>
        </w:rPr>
        <w:t>:</w:t>
      </w:r>
    </w:p>
    <w:p w14:paraId="39C44602" w14:textId="77777777" w:rsidR="00BE170F" w:rsidRPr="00037C3A" w:rsidRDefault="00BE170F" w:rsidP="00BE170F">
      <w:pPr>
        <w:rPr>
          <w:sz w:val="22"/>
          <w:szCs w:val="22"/>
        </w:rPr>
      </w:pPr>
    </w:p>
    <w:p w14:paraId="39BE9757" w14:textId="77777777" w:rsidR="00BE170F" w:rsidRPr="00037C3A" w:rsidRDefault="00BE170F" w:rsidP="00BE170F">
      <w:pPr>
        <w:rPr>
          <w:sz w:val="22"/>
          <w:szCs w:val="22"/>
        </w:rPr>
      </w:pPr>
      <w:r w:rsidRPr="00037C3A">
        <w:rPr>
          <w:b/>
          <w:bCs/>
          <w:sz w:val="22"/>
          <w:szCs w:val="22"/>
        </w:rPr>
        <w:t>Title:</w:t>
      </w:r>
      <w:r w:rsidRPr="00037C3A">
        <w:rPr>
          <w:sz w:val="22"/>
          <w:szCs w:val="22"/>
        </w:rPr>
        <w:t xml:space="preserve"> A Complete Workflow Solution for Detecting Respiratory Tract Microbiota</w:t>
      </w:r>
    </w:p>
    <w:p w14:paraId="5FC0AB90" w14:textId="77777777" w:rsidR="00BE170F" w:rsidRPr="00037C3A" w:rsidRDefault="00BE170F" w:rsidP="00BE170F">
      <w:pPr>
        <w:rPr>
          <w:sz w:val="22"/>
          <w:szCs w:val="22"/>
        </w:rPr>
      </w:pPr>
    </w:p>
    <w:p w14:paraId="7D828DAC" w14:textId="77777777" w:rsidR="00BE170F" w:rsidRPr="00037C3A" w:rsidRDefault="00BE170F" w:rsidP="00BE170F">
      <w:pPr>
        <w:rPr>
          <w:sz w:val="22"/>
          <w:szCs w:val="22"/>
        </w:rPr>
      </w:pPr>
      <w:r w:rsidRPr="00037C3A">
        <w:rPr>
          <w:b/>
          <w:bCs/>
          <w:sz w:val="22"/>
          <w:szCs w:val="22"/>
        </w:rPr>
        <w:t>Body:</w:t>
      </w:r>
      <w:r w:rsidRPr="00037C3A">
        <w:rPr>
          <w:sz w:val="22"/>
          <w:szCs w:val="22"/>
        </w:rPr>
        <w:t xml:space="preserve"> This application </w:t>
      </w:r>
      <w:proofErr w:type="gramStart"/>
      <w:r w:rsidRPr="00037C3A">
        <w:rPr>
          <w:sz w:val="22"/>
          <w:szCs w:val="22"/>
        </w:rPr>
        <w:t>note</w:t>
      </w:r>
      <w:proofErr w:type="gramEnd"/>
      <w:r w:rsidRPr="00037C3A">
        <w:rPr>
          <w:sz w:val="22"/>
          <w:szCs w:val="22"/>
        </w:rPr>
        <w:t xml:space="preserve"> from </w:t>
      </w:r>
      <w:proofErr w:type="spellStart"/>
      <w:r w:rsidRPr="00037C3A">
        <w:rPr>
          <w:sz w:val="22"/>
          <w:szCs w:val="22"/>
        </w:rPr>
        <w:t>Thermo</w:t>
      </w:r>
      <w:proofErr w:type="spellEnd"/>
      <w:r w:rsidRPr="00037C3A">
        <w:rPr>
          <w:sz w:val="22"/>
          <w:szCs w:val="22"/>
        </w:rPr>
        <w:t xml:space="preserve"> Fisher Scientific presents data demonstrating the sensitivity and specificity of the Applied Biosystems TaqMan Array Respiratory Tract Microbiota Comprehensive Card in detecting a range of common and opportunistic respiratory pathogens and describes an end-to-end workflow for respiratory pathogen detection.</w:t>
      </w:r>
    </w:p>
    <w:p w14:paraId="148201F0" w14:textId="77777777" w:rsidR="00BE170F" w:rsidRPr="00037C3A" w:rsidRDefault="00BE170F" w:rsidP="00BE170F">
      <w:pPr>
        <w:rPr>
          <w:sz w:val="22"/>
          <w:szCs w:val="22"/>
        </w:rPr>
      </w:pPr>
    </w:p>
    <w:p w14:paraId="5A9110CE" w14:textId="77777777" w:rsidR="00BE170F" w:rsidRPr="00037C3A" w:rsidRDefault="00BE170F" w:rsidP="00BE170F">
      <w:pPr>
        <w:rPr>
          <w:sz w:val="22"/>
          <w:szCs w:val="22"/>
        </w:rPr>
      </w:pPr>
      <w:r w:rsidRPr="00037C3A">
        <w:rPr>
          <w:sz w:val="22"/>
          <w:szCs w:val="22"/>
        </w:rPr>
        <w:t xml:space="preserve">Download it from </w:t>
      </w:r>
      <w:proofErr w:type="spellStart"/>
      <w:r w:rsidRPr="00037C3A">
        <w:rPr>
          <w:sz w:val="22"/>
          <w:szCs w:val="22"/>
        </w:rPr>
        <w:t>GenomeWeb’s</w:t>
      </w:r>
      <w:proofErr w:type="spellEnd"/>
      <w:r w:rsidRPr="00037C3A">
        <w:rPr>
          <w:sz w:val="22"/>
          <w:szCs w:val="22"/>
        </w:rPr>
        <w:t xml:space="preserve"> </w:t>
      </w:r>
      <w:hyperlink r:id="rId1119" w:history="1">
        <w:r w:rsidRPr="00037C3A">
          <w:rPr>
            <w:rStyle w:val="Hyperlink"/>
            <w:sz w:val="22"/>
            <w:szCs w:val="22"/>
          </w:rPr>
          <w:t>White Paper Channel.</w:t>
        </w:r>
      </w:hyperlink>
    </w:p>
    <w:p w14:paraId="0A3E86A8" w14:textId="77777777" w:rsidR="00BE170F" w:rsidRPr="00D23244" w:rsidRDefault="00BE170F" w:rsidP="00BE170F">
      <w:pPr>
        <w:rPr>
          <w:sz w:val="22"/>
          <w:szCs w:val="22"/>
        </w:rPr>
      </w:pPr>
    </w:p>
    <w:p w14:paraId="1BC08A04" w14:textId="77777777" w:rsidR="00BE170F" w:rsidRPr="00D23244" w:rsidRDefault="00BE170F" w:rsidP="00BE170F">
      <w:pPr>
        <w:rPr>
          <w:sz w:val="22"/>
          <w:szCs w:val="22"/>
        </w:rPr>
      </w:pPr>
      <w:r w:rsidRPr="00D23244">
        <w:rPr>
          <w:sz w:val="22"/>
          <w:szCs w:val="22"/>
        </w:rPr>
        <w:t>--</w:t>
      </w:r>
    </w:p>
    <w:p w14:paraId="447B6AA8" w14:textId="77777777" w:rsidR="00BE170F" w:rsidRPr="00D23244" w:rsidRDefault="00BE170F" w:rsidP="00BE170F">
      <w:pPr>
        <w:rPr>
          <w:sz w:val="22"/>
          <w:szCs w:val="22"/>
        </w:rPr>
      </w:pPr>
    </w:p>
    <w:p w14:paraId="4DB79981" w14:textId="77777777" w:rsidR="00BE170F" w:rsidRPr="00D23244" w:rsidRDefault="00BE170F" w:rsidP="00BE170F">
      <w:pPr>
        <w:rPr>
          <w:b/>
          <w:bCs/>
          <w:i/>
          <w:iCs/>
          <w:sz w:val="22"/>
          <w:szCs w:val="22"/>
        </w:rPr>
      </w:pPr>
      <w:proofErr w:type="spellStart"/>
      <w:r w:rsidRPr="00D23244">
        <w:rPr>
          <w:b/>
          <w:bCs/>
          <w:i/>
          <w:iCs/>
          <w:sz w:val="22"/>
          <w:szCs w:val="22"/>
        </w:rPr>
        <w:lastRenderedPageBreak/>
        <w:t>Thermo</w:t>
      </w:r>
      <w:proofErr w:type="spellEnd"/>
      <w:r w:rsidRPr="00D23244">
        <w:rPr>
          <w:b/>
          <w:bCs/>
          <w:i/>
          <w:iCs/>
          <w:sz w:val="22"/>
          <w:szCs w:val="22"/>
        </w:rPr>
        <w:t xml:space="preserve"> Fisher White Paper 2</w:t>
      </w:r>
      <w:r>
        <w:rPr>
          <w:b/>
          <w:bCs/>
          <w:i/>
          <w:iCs/>
          <w:sz w:val="22"/>
          <w:szCs w:val="22"/>
        </w:rPr>
        <w:t>2</w:t>
      </w:r>
      <w:r w:rsidRPr="00D23244">
        <w:rPr>
          <w:b/>
          <w:bCs/>
          <w:i/>
          <w:iCs/>
          <w:sz w:val="22"/>
          <w:szCs w:val="22"/>
        </w:rPr>
        <w:t>:</w:t>
      </w:r>
    </w:p>
    <w:p w14:paraId="1788C7FA" w14:textId="77777777" w:rsidR="00BE170F" w:rsidRPr="00D23244" w:rsidRDefault="00BE170F" w:rsidP="00BE170F">
      <w:pPr>
        <w:rPr>
          <w:sz w:val="22"/>
          <w:szCs w:val="22"/>
        </w:rPr>
      </w:pPr>
    </w:p>
    <w:p w14:paraId="756C7AB0" w14:textId="77777777" w:rsidR="00BE170F" w:rsidRPr="00D23244" w:rsidRDefault="00BE170F" w:rsidP="00BE170F">
      <w:pPr>
        <w:rPr>
          <w:sz w:val="22"/>
          <w:szCs w:val="22"/>
        </w:rPr>
      </w:pPr>
      <w:r w:rsidRPr="00D23244">
        <w:rPr>
          <w:b/>
          <w:bCs/>
          <w:sz w:val="22"/>
          <w:szCs w:val="22"/>
        </w:rPr>
        <w:t>Title:</w:t>
      </w:r>
      <w:r w:rsidRPr="00D23244">
        <w:rPr>
          <w:sz w:val="22"/>
          <w:szCs w:val="22"/>
        </w:rPr>
        <w:t xml:space="preserve"> A High-Throughput Workflow for Profiling Vaginal Microbiota</w:t>
      </w:r>
    </w:p>
    <w:p w14:paraId="5DABACF8" w14:textId="77777777" w:rsidR="00BE170F" w:rsidRPr="00D23244" w:rsidRDefault="00BE170F" w:rsidP="00BE170F">
      <w:pPr>
        <w:rPr>
          <w:sz w:val="22"/>
          <w:szCs w:val="22"/>
        </w:rPr>
      </w:pPr>
    </w:p>
    <w:p w14:paraId="1E1789D3" w14:textId="77777777" w:rsidR="00BE170F" w:rsidRPr="00D23244" w:rsidRDefault="00BE170F" w:rsidP="00BE170F">
      <w:pPr>
        <w:rPr>
          <w:sz w:val="22"/>
          <w:szCs w:val="22"/>
        </w:rPr>
      </w:pPr>
      <w:r w:rsidRPr="00D23244">
        <w:rPr>
          <w:b/>
          <w:bCs/>
          <w:sz w:val="22"/>
          <w:szCs w:val="22"/>
        </w:rPr>
        <w:t>Body:</w:t>
      </w:r>
      <w:r w:rsidRPr="00D23244">
        <w:rPr>
          <w:sz w:val="22"/>
          <w:szCs w:val="22"/>
        </w:rPr>
        <w:t xml:space="preserve"> This application note from </w:t>
      </w:r>
      <w:proofErr w:type="spellStart"/>
      <w:r w:rsidRPr="00D23244">
        <w:rPr>
          <w:sz w:val="22"/>
          <w:szCs w:val="22"/>
        </w:rPr>
        <w:t>Thermo</w:t>
      </w:r>
      <w:proofErr w:type="spellEnd"/>
      <w:r w:rsidRPr="00D23244">
        <w:rPr>
          <w:sz w:val="22"/>
          <w:szCs w:val="22"/>
        </w:rPr>
        <w:t xml:space="preserve"> Fisher Scientific describes a semi-automatable, end-to-end workflow for profiling commensal and pathogenic vaginal microbiota — including gram-positive and gram-negative bacteria, yeasts, viruses, and protozoa — compatible with multiple storage and collection solutions. </w:t>
      </w:r>
    </w:p>
    <w:p w14:paraId="080F346E" w14:textId="77777777" w:rsidR="00BE170F" w:rsidRPr="00D23244" w:rsidRDefault="00BE170F" w:rsidP="00BE170F">
      <w:pPr>
        <w:rPr>
          <w:sz w:val="22"/>
          <w:szCs w:val="22"/>
        </w:rPr>
      </w:pPr>
    </w:p>
    <w:p w14:paraId="4A5B0C18" w14:textId="77777777" w:rsidR="00BE170F" w:rsidRPr="00D23244" w:rsidRDefault="00BE170F" w:rsidP="00BE170F">
      <w:pPr>
        <w:rPr>
          <w:sz w:val="22"/>
          <w:szCs w:val="22"/>
        </w:rPr>
      </w:pPr>
      <w:r w:rsidRPr="00D23244">
        <w:rPr>
          <w:sz w:val="22"/>
          <w:szCs w:val="22"/>
        </w:rPr>
        <w:t xml:space="preserve">Download it from </w:t>
      </w:r>
      <w:proofErr w:type="spellStart"/>
      <w:r w:rsidRPr="00D23244">
        <w:rPr>
          <w:sz w:val="22"/>
          <w:szCs w:val="22"/>
        </w:rPr>
        <w:t>GenomeWeb’s</w:t>
      </w:r>
      <w:proofErr w:type="spellEnd"/>
      <w:r w:rsidRPr="00D23244">
        <w:rPr>
          <w:sz w:val="22"/>
          <w:szCs w:val="22"/>
        </w:rPr>
        <w:t xml:space="preserve"> </w:t>
      </w:r>
      <w:hyperlink r:id="rId1120" w:history="1">
        <w:r w:rsidRPr="00D23244">
          <w:rPr>
            <w:rStyle w:val="Hyperlink"/>
            <w:sz w:val="22"/>
            <w:szCs w:val="22"/>
          </w:rPr>
          <w:t>White Paper Channel</w:t>
        </w:r>
      </w:hyperlink>
      <w:r w:rsidRPr="00D23244">
        <w:rPr>
          <w:sz w:val="22"/>
          <w:szCs w:val="22"/>
        </w:rPr>
        <w:t>.</w:t>
      </w:r>
    </w:p>
    <w:p w14:paraId="21EBCE09" w14:textId="77777777" w:rsidR="00BE170F" w:rsidRPr="00A67383" w:rsidRDefault="00BE170F" w:rsidP="00BE170F">
      <w:pPr>
        <w:rPr>
          <w:sz w:val="22"/>
          <w:szCs w:val="22"/>
        </w:rPr>
      </w:pPr>
    </w:p>
    <w:p w14:paraId="6E4BF686" w14:textId="77777777" w:rsidR="00BE170F" w:rsidRPr="00A67383" w:rsidRDefault="00BE170F" w:rsidP="00BE170F">
      <w:pPr>
        <w:rPr>
          <w:sz w:val="22"/>
          <w:szCs w:val="22"/>
        </w:rPr>
      </w:pPr>
      <w:r w:rsidRPr="00A67383">
        <w:rPr>
          <w:sz w:val="22"/>
          <w:szCs w:val="22"/>
        </w:rPr>
        <w:t>--</w:t>
      </w:r>
    </w:p>
    <w:p w14:paraId="733D68EA" w14:textId="77777777" w:rsidR="00BE170F" w:rsidRPr="00A67383" w:rsidRDefault="00BE170F" w:rsidP="00BE170F">
      <w:pPr>
        <w:rPr>
          <w:sz w:val="22"/>
          <w:szCs w:val="22"/>
        </w:rPr>
      </w:pPr>
    </w:p>
    <w:p w14:paraId="15EECB20" w14:textId="77777777" w:rsidR="00BE170F" w:rsidRPr="00A67383" w:rsidRDefault="00BE170F" w:rsidP="00BE170F">
      <w:pPr>
        <w:rPr>
          <w:b/>
          <w:bCs/>
          <w:i/>
          <w:iCs/>
          <w:sz w:val="22"/>
          <w:szCs w:val="22"/>
        </w:rPr>
      </w:pPr>
      <w:r w:rsidRPr="00530E3C">
        <w:rPr>
          <w:b/>
          <w:bCs/>
          <w:i/>
          <w:iCs/>
          <w:sz w:val="22"/>
          <w:szCs w:val="22"/>
        </w:rPr>
        <w:t>Tecan White Paper 14</w:t>
      </w:r>
      <w:r w:rsidRPr="00A67383">
        <w:rPr>
          <w:b/>
          <w:bCs/>
          <w:i/>
          <w:iCs/>
          <w:sz w:val="22"/>
          <w:szCs w:val="22"/>
        </w:rPr>
        <w:t>:</w:t>
      </w:r>
    </w:p>
    <w:p w14:paraId="04F356AE" w14:textId="77777777" w:rsidR="00BE170F" w:rsidRPr="00A67383" w:rsidRDefault="00BE170F" w:rsidP="00BE170F">
      <w:pPr>
        <w:rPr>
          <w:sz w:val="22"/>
          <w:szCs w:val="22"/>
        </w:rPr>
      </w:pPr>
    </w:p>
    <w:p w14:paraId="065112B4" w14:textId="77777777" w:rsidR="00BE170F" w:rsidRPr="00A67383" w:rsidRDefault="00BE170F" w:rsidP="00BE170F">
      <w:pPr>
        <w:rPr>
          <w:sz w:val="22"/>
          <w:szCs w:val="22"/>
        </w:rPr>
      </w:pPr>
      <w:r w:rsidRPr="00A67383">
        <w:rPr>
          <w:b/>
          <w:bCs/>
          <w:sz w:val="22"/>
          <w:szCs w:val="22"/>
        </w:rPr>
        <w:t>Title:</w:t>
      </w:r>
      <w:r w:rsidRPr="00A67383">
        <w:rPr>
          <w:sz w:val="22"/>
          <w:szCs w:val="22"/>
        </w:rPr>
        <w:t xml:space="preserve"> Simplified Automated Library Preparation</w:t>
      </w:r>
    </w:p>
    <w:p w14:paraId="6F472D6C" w14:textId="77777777" w:rsidR="00BE170F" w:rsidRPr="00A67383" w:rsidRDefault="00BE170F" w:rsidP="00BE170F">
      <w:pPr>
        <w:rPr>
          <w:sz w:val="22"/>
          <w:szCs w:val="22"/>
        </w:rPr>
      </w:pPr>
    </w:p>
    <w:p w14:paraId="18A6849E" w14:textId="77777777" w:rsidR="00BE170F" w:rsidRPr="00A67383" w:rsidRDefault="00BE170F" w:rsidP="00BE170F">
      <w:pPr>
        <w:rPr>
          <w:sz w:val="22"/>
          <w:szCs w:val="22"/>
        </w:rPr>
      </w:pPr>
      <w:r w:rsidRPr="00A67383">
        <w:rPr>
          <w:b/>
          <w:bCs/>
          <w:sz w:val="22"/>
          <w:szCs w:val="22"/>
        </w:rPr>
        <w:t>Body:</w:t>
      </w:r>
      <w:r w:rsidRPr="00A67383">
        <w:rPr>
          <w:sz w:val="22"/>
          <w:szCs w:val="22"/>
        </w:rPr>
        <w:t xml:space="preserve"> This application note from Tecan presents data supporting the use of the </w:t>
      </w:r>
      <w:proofErr w:type="spellStart"/>
      <w:r w:rsidRPr="00A67383">
        <w:rPr>
          <w:sz w:val="22"/>
          <w:szCs w:val="22"/>
        </w:rPr>
        <w:t>MagicPrep</w:t>
      </w:r>
      <w:proofErr w:type="spellEnd"/>
      <w:r w:rsidRPr="00A67383">
        <w:rPr>
          <w:sz w:val="22"/>
          <w:szCs w:val="22"/>
        </w:rPr>
        <w:t xml:space="preserve"> NGS system, which combines automation, software, scripts, reagents, and consumables into a simplified workflow to generate libraries for Illumina sequencing platforms.</w:t>
      </w:r>
    </w:p>
    <w:p w14:paraId="473A68F4" w14:textId="77777777" w:rsidR="00BE170F" w:rsidRPr="00A67383" w:rsidRDefault="00BE170F" w:rsidP="00BE170F">
      <w:pPr>
        <w:rPr>
          <w:sz w:val="22"/>
          <w:szCs w:val="22"/>
        </w:rPr>
      </w:pPr>
    </w:p>
    <w:p w14:paraId="26D94464" w14:textId="77777777" w:rsidR="00BE170F" w:rsidRPr="00A67383" w:rsidRDefault="00BE170F" w:rsidP="00BE170F">
      <w:pPr>
        <w:rPr>
          <w:sz w:val="22"/>
          <w:szCs w:val="22"/>
        </w:rPr>
      </w:pPr>
      <w:r w:rsidRPr="00A67383">
        <w:rPr>
          <w:sz w:val="22"/>
          <w:szCs w:val="22"/>
        </w:rPr>
        <w:t xml:space="preserve">Download it from </w:t>
      </w:r>
      <w:proofErr w:type="spellStart"/>
      <w:r w:rsidRPr="00A67383">
        <w:rPr>
          <w:sz w:val="22"/>
          <w:szCs w:val="22"/>
        </w:rPr>
        <w:t>GenomeWeb’s</w:t>
      </w:r>
      <w:proofErr w:type="spellEnd"/>
      <w:r w:rsidRPr="00A67383">
        <w:rPr>
          <w:sz w:val="22"/>
          <w:szCs w:val="22"/>
        </w:rPr>
        <w:t xml:space="preserve"> </w:t>
      </w:r>
      <w:hyperlink r:id="rId1121" w:history="1">
        <w:r w:rsidRPr="00A67383">
          <w:rPr>
            <w:rStyle w:val="Hyperlink"/>
            <w:sz w:val="22"/>
            <w:szCs w:val="22"/>
          </w:rPr>
          <w:t>White Paper Channel.</w:t>
        </w:r>
      </w:hyperlink>
    </w:p>
    <w:p w14:paraId="78216B72" w14:textId="77777777" w:rsidR="00BE170F" w:rsidRPr="009A3AFC" w:rsidRDefault="00BE170F" w:rsidP="00BE170F">
      <w:pPr>
        <w:rPr>
          <w:sz w:val="22"/>
          <w:szCs w:val="22"/>
        </w:rPr>
      </w:pPr>
    </w:p>
    <w:p w14:paraId="3523DA51" w14:textId="77777777" w:rsidR="00BE170F" w:rsidRPr="009A3AFC" w:rsidRDefault="00BE170F" w:rsidP="00BE170F">
      <w:pPr>
        <w:rPr>
          <w:sz w:val="22"/>
          <w:szCs w:val="22"/>
        </w:rPr>
      </w:pPr>
      <w:r w:rsidRPr="009A3AFC">
        <w:rPr>
          <w:sz w:val="22"/>
          <w:szCs w:val="22"/>
        </w:rPr>
        <w:t>--</w:t>
      </w:r>
    </w:p>
    <w:p w14:paraId="3B7B3077" w14:textId="77777777" w:rsidR="00BE170F" w:rsidRPr="009A3AFC" w:rsidRDefault="00BE170F" w:rsidP="00BE170F">
      <w:pPr>
        <w:rPr>
          <w:sz w:val="22"/>
          <w:szCs w:val="22"/>
        </w:rPr>
      </w:pPr>
    </w:p>
    <w:p w14:paraId="7FFF134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GW Webinar 2</w:t>
      </w:r>
      <w:r w:rsidRPr="009A3AFC">
        <w:rPr>
          <w:b/>
          <w:bCs/>
          <w:i/>
          <w:iCs/>
          <w:sz w:val="22"/>
          <w:szCs w:val="22"/>
        </w:rPr>
        <w:t>:</w:t>
      </w:r>
    </w:p>
    <w:p w14:paraId="77947B83" w14:textId="77777777" w:rsidR="00BE170F" w:rsidRPr="009A3AFC" w:rsidRDefault="00BE170F" w:rsidP="00BE170F">
      <w:pPr>
        <w:rPr>
          <w:sz w:val="22"/>
          <w:szCs w:val="22"/>
        </w:rPr>
      </w:pPr>
    </w:p>
    <w:p w14:paraId="16534B40"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147A9711" w14:textId="77777777" w:rsidR="00BE170F" w:rsidRPr="009A3AFC" w:rsidRDefault="00BE170F" w:rsidP="00BE170F">
      <w:pPr>
        <w:rPr>
          <w:sz w:val="22"/>
          <w:szCs w:val="22"/>
        </w:rPr>
      </w:pPr>
    </w:p>
    <w:p w14:paraId="3E021F39"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7274A273" w14:textId="77777777" w:rsidR="00BE170F" w:rsidRPr="009A3AFC" w:rsidRDefault="00BE170F" w:rsidP="00BE170F">
      <w:pPr>
        <w:rPr>
          <w:sz w:val="22"/>
          <w:szCs w:val="22"/>
        </w:rPr>
      </w:pPr>
    </w:p>
    <w:p w14:paraId="7F890052" w14:textId="77777777" w:rsidR="00BE170F" w:rsidRPr="009A3AFC" w:rsidRDefault="00BE170F" w:rsidP="00BE170F">
      <w:pPr>
        <w:rPr>
          <w:sz w:val="22"/>
          <w:szCs w:val="22"/>
        </w:rPr>
      </w:pPr>
      <w:r w:rsidRPr="009A3AFC">
        <w:rPr>
          <w:sz w:val="22"/>
          <w:szCs w:val="22"/>
        </w:rPr>
        <w:t xml:space="preserve">Download it from </w:t>
      </w:r>
      <w:proofErr w:type="spellStart"/>
      <w:r w:rsidRPr="009A3AFC">
        <w:rPr>
          <w:sz w:val="22"/>
          <w:szCs w:val="22"/>
        </w:rPr>
        <w:t>GenomeWeb’s</w:t>
      </w:r>
      <w:proofErr w:type="spellEnd"/>
      <w:r w:rsidRPr="009A3AFC">
        <w:rPr>
          <w:sz w:val="22"/>
          <w:szCs w:val="22"/>
        </w:rPr>
        <w:t xml:space="preserve"> </w:t>
      </w:r>
      <w:hyperlink r:id="rId1122" w:history="1">
        <w:r w:rsidRPr="009A3AFC">
          <w:rPr>
            <w:rStyle w:val="Hyperlink"/>
            <w:sz w:val="22"/>
            <w:szCs w:val="22"/>
          </w:rPr>
          <w:t>Webinar Library.</w:t>
        </w:r>
      </w:hyperlink>
    </w:p>
    <w:p w14:paraId="45DE5561" w14:textId="77777777" w:rsidR="00BE170F" w:rsidRPr="009A3AFC" w:rsidRDefault="00BE170F" w:rsidP="00BE170F">
      <w:pPr>
        <w:rPr>
          <w:sz w:val="22"/>
          <w:szCs w:val="22"/>
        </w:rPr>
      </w:pPr>
    </w:p>
    <w:p w14:paraId="7D7E535C" w14:textId="77777777" w:rsidR="00BE170F" w:rsidRPr="009A3AFC" w:rsidRDefault="00BE170F" w:rsidP="00BE170F">
      <w:pPr>
        <w:rPr>
          <w:sz w:val="22"/>
          <w:szCs w:val="22"/>
        </w:rPr>
      </w:pPr>
      <w:r w:rsidRPr="009A3AFC">
        <w:rPr>
          <w:sz w:val="22"/>
          <w:szCs w:val="22"/>
        </w:rPr>
        <w:t>--</w:t>
      </w:r>
    </w:p>
    <w:p w14:paraId="7250EA8D" w14:textId="77777777" w:rsidR="00BE170F" w:rsidRPr="009A3AFC" w:rsidRDefault="00BE170F" w:rsidP="00BE170F">
      <w:pPr>
        <w:rPr>
          <w:sz w:val="22"/>
          <w:szCs w:val="22"/>
        </w:rPr>
      </w:pPr>
    </w:p>
    <w:p w14:paraId="2543266D" w14:textId="77777777" w:rsidR="00BE170F" w:rsidRPr="009A3AFC" w:rsidRDefault="00BE170F" w:rsidP="00BE170F">
      <w:pPr>
        <w:rPr>
          <w:b/>
          <w:bCs/>
          <w:i/>
          <w:iCs/>
          <w:sz w:val="22"/>
          <w:szCs w:val="22"/>
        </w:rPr>
      </w:pPr>
      <w:proofErr w:type="spellStart"/>
      <w:r w:rsidRPr="006B05F1">
        <w:rPr>
          <w:b/>
          <w:bCs/>
          <w:i/>
          <w:iCs/>
          <w:sz w:val="22"/>
          <w:szCs w:val="22"/>
        </w:rPr>
        <w:t>GenomOncology</w:t>
      </w:r>
      <w:proofErr w:type="spellEnd"/>
      <w:r w:rsidRPr="006B05F1">
        <w:rPr>
          <w:b/>
          <w:bCs/>
          <w:i/>
          <w:iCs/>
          <w:sz w:val="22"/>
          <w:szCs w:val="22"/>
        </w:rPr>
        <w:t xml:space="preserve"> PON Webinar 2</w:t>
      </w:r>
      <w:r w:rsidRPr="009A3AFC">
        <w:rPr>
          <w:b/>
          <w:bCs/>
          <w:i/>
          <w:iCs/>
          <w:sz w:val="22"/>
          <w:szCs w:val="22"/>
        </w:rPr>
        <w:t>:</w:t>
      </w:r>
    </w:p>
    <w:p w14:paraId="1C25D92D" w14:textId="77777777" w:rsidR="00BE170F" w:rsidRPr="009A3AFC" w:rsidRDefault="00BE170F" w:rsidP="00BE170F">
      <w:pPr>
        <w:rPr>
          <w:sz w:val="22"/>
          <w:szCs w:val="22"/>
        </w:rPr>
      </w:pPr>
    </w:p>
    <w:p w14:paraId="730941F3" w14:textId="77777777" w:rsidR="00BE170F" w:rsidRPr="009A3AFC" w:rsidRDefault="00BE170F" w:rsidP="00BE170F">
      <w:pPr>
        <w:rPr>
          <w:sz w:val="22"/>
          <w:szCs w:val="22"/>
        </w:rPr>
      </w:pPr>
      <w:r w:rsidRPr="009A3AFC">
        <w:rPr>
          <w:b/>
          <w:bCs/>
          <w:sz w:val="22"/>
          <w:szCs w:val="22"/>
        </w:rPr>
        <w:t>Title:</w:t>
      </w:r>
      <w:r w:rsidRPr="009A3AFC">
        <w:rPr>
          <w:sz w:val="22"/>
          <w:szCs w:val="22"/>
        </w:rPr>
        <w:t xml:space="preserve"> Prior Interventions Eligibility Criteria in a Precision Oncology Treatment Matching Algorithm</w:t>
      </w:r>
    </w:p>
    <w:p w14:paraId="453406BB" w14:textId="77777777" w:rsidR="00BE170F" w:rsidRPr="009A3AFC" w:rsidRDefault="00BE170F" w:rsidP="00BE170F">
      <w:pPr>
        <w:rPr>
          <w:sz w:val="22"/>
          <w:szCs w:val="22"/>
        </w:rPr>
      </w:pPr>
    </w:p>
    <w:p w14:paraId="77F30CB8" w14:textId="77777777" w:rsidR="00BE170F" w:rsidRPr="009A3AFC" w:rsidRDefault="00BE170F" w:rsidP="00BE170F">
      <w:pPr>
        <w:rPr>
          <w:sz w:val="22"/>
          <w:szCs w:val="22"/>
        </w:rPr>
      </w:pPr>
      <w:r w:rsidRPr="009A3AFC">
        <w:rPr>
          <w:b/>
          <w:bCs/>
          <w:sz w:val="22"/>
          <w:szCs w:val="22"/>
        </w:rPr>
        <w:t>Body:</w:t>
      </w:r>
      <w:r w:rsidRPr="009A3AFC">
        <w:rPr>
          <w:sz w:val="22"/>
          <w:szCs w:val="22"/>
        </w:rPr>
        <w:t xml:space="preserve"> In this on-demand webinar from </w:t>
      </w:r>
      <w:proofErr w:type="spellStart"/>
      <w:r w:rsidRPr="009A3AFC">
        <w:rPr>
          <w:sz w:val="22"/>
          <w:szCs w:val="22"/>
        </w:rPr>
        <w:t>GenomOncology</w:t>
      </w:r>
      <w:proofErr w:type="spellEnd"/>
      <w:r w:rsidRPr="009A3AFC">
        <w:rPr>
          <w:sz w:val="22"/>
          <w:szCs w:val="22"/>
        </w:rPr>
        <w:t xml:space="preserve">, speakers discuss the importance of prior medical interventions in precision oncology, how </w:t>
      </w:r>
      <w:proofErr w:type="spellStart"/>
      <w:r w:rsidRPr="009A3AFC">
        <w:rPr>
          <w:sz w:val="22"/>
          <w:szCs w:val="22"/>
        </w:rPr>
        <w:t>GenomOncology’s</w:t>
      </w:r>
      <w:proofErr w:type="spellEnd"/>
      <w:r w:rsidRPr="009A3AFC">
        <w:rPr>
          <w:sz w:val="22"/>
          <w:szCs w:val="22"/>
        </w:rPr>
        <w:t xml:space="preserve"> solutions utilize patients’ prior medical interventions and clinical history within its treatment matching algorithm, and a patient case study.</w:t>
      </w:r>
    </w:p>
    <w:p w14:paraId="423BF86A" w14:textId="77777777" w:rsidR="00BE170F" w:rsidRPr="009A3AFC" w:rsidRDefault="00BE170F" w:rsidP="00BE170F">
      <w:pPr>
        <w:rPr>
          <w:sz w:val="22"/>
          <w:szCs w:val="22"/>
        </w:rPr>
      </w:pPr>
    </w:p>
    <w:p w14:paraId="11B5C0DE" w14:textId="77777777" w:rsidR="00BE170F" w:rsidRPr="009A3AFC" w:rsidRDefault="00BE170F" w:rsidP="00BE170F">
      <w:pPr>
        <w:rPr>
          <w:sz w:val="22"/>
          <w:szCs w:val="22"/>
        </w:rPr>
      </w:pPr>
    </w:p>
    <w:p w14:paraId="04B4CDA2" w14:textId="77777777" w:rsidR="00BE170F" w:rsidRPr="009A3AFC" w:rsidRDefault="00BE170F" w:rsidP="00BE170F">
      <w:pPr>
        <w:rPr>
          <w:sz w:val="22"/>
          <w:szCs w:val="22"/>
        </w:rPr>
      </w:pPr>
      <w:r w:rsidRPr="009A3AFC">
        <w:rPr>
          <w:sz w:val="22"/>
          <w:szCs w:val="22"/>
        </w:rPr>
        <w:t xml:space="preserve">Download it from the </w:t>
      </w:r>
      <w:hyperlink r:id="rId1123" w:history="1">
        <w:r w:rsidRPr="009A3AFC">
          <w:rPr>
            <w:rStyle w:val="Hyperlink"/>
            <w:sz w:val="22"/>
            <w:szCs w:val="22"/>
          </w:rPr>
          <w:t>Precision Oncology News Webinar Library.</w:t>
        </w:r>
      </w:hyperlink>
    </w:p>
    <w:p w14:paraId="2741702F" w14:textId="77777777" w:rsidR="00BE170F" w:rsidRPr="00311E0D" w:rsidRDefault="00BE170F" w:rsidP="00BE170F">
      <w:pPr>
        <w:rPr>
          <w:sz w:val="22"/>
          <w:szCs w:val="22"/>
        </w:rPr>
      </w:pPr>
    </w:p>
    <w:p w14:paraId="1479749F" w14:textId="77777777" w:rsidR="00BE170F" w:rsidRPr="00311E0D" w:rsidRDefault="00BE170F" w:rsidP="00BE170F">
      <w:pPr>
        <w:rPr>
          <w:sz w:val="22"/>
          <w:szCs w:val="22"/>
        </w:rPr>
      </w:pPr>
      <w:r w:rsidRPr="00311E0D">
        <w:rPr>
          <w:sz w:val="22"/>
          <w:szCs w:val="22"/>
        </w:rPr>
        <w:t>--</w:t>
      </w:r>
    </w:p>
    <w:p w14:paraId="127BBE6C" w14:textId="77777777" w:rsidR="00BE170F" w:rsidRPr="00311E0D" w:rsidRDefault="00BE170F" w:rsidP="00BE170F">
      <w:pPr>
        <w:rPr>
          <w:sz w:val="22"/>
          <w:szCs w:val="22"/>
        </w:rPr>
      </w:pPr>
    </w:p>
    <w:p w14:paraId="3044F3BA" w14:textId="77777777" w:rsidR="00BE170F" w:rsidRPr="00311E0D" w:rsidRDefault="00BE170F" w:rsidP="00BE170F">
      <w:pPr>
        <w:rPr>
          <w:b/>
          <w:bCs/>
          <w:i/>
          <w:iCs/>
          <w:sz w:val="22"/>
          <w:szCs w:val="22"/>
        </w:rPr>
      </w:pPr>
      <w:proofErr w:type="spellStart"/>
      <w:r w:rsidRPr="005B22D5">
        <w:rPr>
          <w:b/>
          <w:bCs/>
          <w:i/>
          <w:iCs/>
          <w:sz w:val="22"/>
          <w:szCs w:val="22"/>
        </w:rPr>
        <w:t>Zymo</w:t>
      </w:r>
      <w:proofErr w:type="spellEnd"/>
      <w:r w:rsidRPr="005B22D5">
        <w:rPr>
          <w:b/>
          <w:bCs/>
          <w:i/>
          <w:iCs/>
          <w:sz w:val="22"/>
          <w:szCs w:val="22"/>
        </w:rPr>
        <w:t xml:space="preserve"> Research TT White Paper 13</w:t>
      </w:r>
      <w:r w:rsidRPr="00311E0D">
        <w:rPr>
          <w:b/>
          <w:bCs/>
          <w:i/>
          <w:iCs/>
          <w:sz w:val="22"/>
          <w:szCs w:val="22"/>
        </w:rPr>
        <w:t>:</w:t>
      </w:r>
    </w:p>
    <w:p w14:paraId="6046ECC7" w14:textId="77777777" w:rsidR="00BE170F" w:rsidRPr="00311E0D" w:rsidRDefault="00BE170F" w:rsidP="00BE170F">
      <w:pPr>
        <w:rPr>
          <w:sz w:val="22"/>
          <w:szCs w:val="22"/>
        </w:rPr>
      </w:pPr>
    </w:p>
    <w:p w14:paraId="1BF66FB4" w14:textId="77777777" w:rsidR="00BE170F" w:rsidRPr="00311E0D" w:rsidRDefault="00BE170F" w:rsidP="00BE170F">
      <w:pPr>
        <w:rPr>
          <w:sz w:val="22"/>
          <w:szCs w:val="22"/>
        </w:rPr>
      </w:pPr>
      <w:r w:rsidRPr="00311E0D">
        <w:rPr>
          <w:b/>
          <w:bCs/>
          <w:sz w:val="22"/>
          <w:szCs w:val="22"/>
        </w:rPr>
        <w:t>Title:</w:t>
      </w:r>
      <w:r w:rsidRPr="00311E0D">
        <w:rPr>
          <w:sz w:val="22"/>
          <w:szCs w:val="22"/>
        </w:rPr>
        <w:t xml:space="preserve"> Evaluating Quality of Input RNA for NGS Library Preparation</w:t>
      </w:r>
    </w:p>
    <w:p w14:paraId="582804F6" w14:textId="77777777" w:rsidR="00BE170F" w:rsidRPr="00311E0D" w:rsidRDefault="00BE170F" w:rsidP="00BE170F">
      <w:pPr>
        <w:rPr>
          <w:sz w:val="22"/>
          <w:szCs w:val="22"/>
        </w:rPr>
      </w:pPr>
    </w:p>
    <w:p w14:paraId="12533087" w14:textId="77777777" w:rsidR="00BE170F" w:rsidRPr="00311E0D" w:rsidRDefault="00BE170F" w:rsidP="00BE170F">
      <w:pPr>
        <w:rPr>
          <w:b/>
          <w:bCs/>
          <w:sz w:val="22"/>
          <w:szCs w:val="22"/>
        </w:rPr>
      </w:pPr>
      <w:r w:rsidRPr="00311E0D">
        <w:rPr>
          <w:b/>
          <w:bCs/>
          <w:sz w:val="22"/>
          <w:szCs w:val="22"/>
        </w:rPr>
        <w:t>Body:</w:t>
      </w:r>
      <w:r w:rsidRPr="00311E0D">
        <w:rPr>
          <w:sz w:val="22"/>
          <w:szCs w:val="22"/>
        </w:rPr>
        <w:t xml:space="preserve"> This white paper from </w:t>
      </w:r>
      <w:proofErr w:type="spellStart"/>
      <w:r w:rsidRPr="00311E0D">
        <w:rPr>
          <w:sz w:val="22"/>
          <w:szCs w:val="22"/>
        </w:rPr>
        <w:t>Zymo</w:t>
      </w:r>
      <w:proofErr w:type="spellEnd"/>
      <w:r w:rsidRPr="00311E0D">
        <w:rPr>
          <w:sz w:val="22"/>
          <w:szCs w:val="22"/>
        </w:rPr>
        <w:t xml:space="preserve"> Research provides recommendations to help preserve and verify the quality of input RNA for more robust RNA-seq libraries.</w:t>
      </w:r>
    </w:p>
    <w:p w14:paraId="1C7978BF" w14:textId="77777777" w:rsidR="00BE170F" w:rsidRPr="00311E0D" w:rsidRDefault="00BE170F" w:rsidP="00BE170F">
      <w:pPr>
        <w:rPr>
          <w:sz w:val="22"/>
          <w:szCs w:val="22"/>
        </w:rPr>
      </w:pPr>
    </w:p>
    <w:p w14:paraId="7B19F8B9" w14:textId="77777777" w:rsidR="00BE170F" w:rsidRPr="00311E0D" w:rsidRDefault="00BE170F" w:rsidP="00BE170F">
      <w:pPr>
        <w:rPr>
          <w:sz w:val="22"/>
          <w:szCs w:val="22"/>
        </w:rPr>
      </w:pPr>
      <w:r w:rsidRPr="00311E0D">
        <w:rPr>
          <w:sz w:val="22"/>
          <w:szCs w:val="22"/>
        </w:rPr>
        <w:t xml:space="preserve">Download it from </w:t>
      </w:r>
      <w:proofErr w:type="spellStart"/>
      <w:r w:rsidRPr="00311E0D">
        <w:rPr>
          <w:sz w:val="22"/>
          <w:szCs w:val="22"/>
        </w:rPr>
        <w:t>GenomeWeb’s</w:t>
      </w:r>
      <w:proofErr w:type="spellEnd"/>
      <w:r w:rsidRPr="00311E0D">
        <w:rPr>
          <w:sz w:val="22"/>
          <w:szCs w:val="22"/>
        </w:rPr>
        <w:t xml:space="preserve"> </w:t>
      </w:r>
      <w:hyperlink r:id="rId1124" w:history="1">
        <w:r w:rsidRPr="007254B9">
          <w:rPr>
            <w:rStyle w:val="Hyperlink"/>
            <w:sz w:val="22"/>
            <w:szCs w:val="22"/>
          </w:rPr>
          <w:t>White Paper Channel.</w:t>
        </w:r>
      </w:hyperlink>
    </w:p>
    <w:p w14:paraId="2E67BA08" w14:textId="77777777" w:rsidR="00BE170F" w:rsidRPr="00D3228C" w:rsidRDefault="00BE170F" w:rsidP="00BE170F">
      <w:pPr>
        <w:rPr>
          <w:sz w:val="22"/>
          <w:szCs w:val="22"/>
        </w:rPr>
      </w:pPr>
    </w:p>
    <w:p w14:paraId="5C58A33D" w14:textId="77777777" w:rsidR="00BE170F" w:rsidRPr="00D3228C" w:rsidRDefault="00BE170F" w:rsidP="00BE170F">
      <w:pPr>
        <w:rPr>
          <w:sz w:val="22"/>
          <w:szCs w:val="22"/>
        </w:rPr>
      </w:pPr>
      <w:r w:rsidRPr="00D3228C">
        <w:rPr>
          <w:sz w:val="22"/>
          <w:szCs w:val="22"/>
        </w:rPr>
        <w:t>--</w:t>
      </w:r>
    </w:p>
    <w:p w14:paraId="4F7B4F4C" w14:textId="77777777" w:rsidR="00BE170F" w:rsidRPr="00D3228C" w:rsidRDefault="00BE170F" w:rsidP="00BE170F">
      <w:pPr>
        <w:rPr>
          <w:sz w:val="22"/>
          <w:szCs w:val="22"/>
        </w:rPr>
      </w:pPr>
    </w:p>
    <w:p w14:paraId="489E0547" w14:textId="77777777" w:rsidR="00BE170F" w:rsidRPr="00D3228C"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14</w:t>
      </w:r>
      <w:r w:rsidRPr="00D3228C">
        <w:rPr>
          <w:b/>
          <w:bCs/>
          <w:i/>
          <w:iCs/>
          <w:sz w:val="22"/>
          <w:szCs w:val="22"/>
        </w:rPr>
        <w:t>:</w:t>
      </w:r>
    </w:p>
    <w:p w14:paraId="713D597E" w14:textId="77777777" w:rsidR="00BE170F" w:rsidRPr="00D3228C" w:rsidRDefault="00BE170F" w:rsidP="00BE170F">
      <w:pPr>
        <w:rPr>
          <w:sz w:val="22"/>
          <w:szCs w:val="22"/>
        </w:rPr>
      </w:pPr>
    </w:p>
    <w:p w14:paraId="599F3BC5" w14:textId="77777777" w:rsidR="00BE170F" w:rsidRPr="00D3228C" w:rsidRDefault="00BE170F" w:rsidP="00BE170F">
      <w:pPr>
        <w:rPr>
          <w:sz w:val="22"/>
          <w:szCs w:val="22"/>
        </w:rPr>
      </w:pPr>
      <w:r w:rsidRPr="00D3228C">
        <w:rPr>
          <w:b/>
          <w:bCs/>
          <w:sz w:val="22"/>
          <w:szCs w:val="22"/>
        </w:rPr>
        <w:t>Title:</w:t>
      </w:r>
      <w:r w:rsidRPr="00D3228C">
        <w:rPr>
          <w:sz w:val="22"/>
          <w:szCs w:val="22"/>
        </w:rPr>
        <w:t xml:space="preserve"> How to Get Quality DNA for </w:t>
      </w:r>
      <w:proofErr w:type="spellStart"/>
      <w:r w:rsidRPr="00D3228C">
        <w:rPr>
          <w:sz w:val="22"/>
          <w:szCs w:val="22"/>
        </w:rPr>
        <w:t>ChIP</w:t>
      </w:r>
      <w:proofErr w:type="spellEnd"/>
      <w:r w:rsidRPr="00D3228C">
        <w:rPr>
          <w:sz w:val="22"/>
          <w:szCs w:val="22"/>
        </w:rPr>
        <w:t xml:space="preserve"> Sequencing</w:t>
      </w:r>
    </w:p>
    <w:p w14:paraId="4CC4DE4A" w14:textId="77777777" w:rsidR="00BE170F" w:rsidRPr="00D3228C" w:rsidRDefault="00BE170F" w:rsidP="00BE170F">
      <w:pPr>
        <w:rPr>
          <w:sz w:val="22"/>
          <w:szCs w:val="22"/>
        </w:rPr>
      </w:pPr>
    </w:p>
    <w:p w14:paraId="3790A209" w14:textId="77777777" w:rsidR="00BE170F" w:rsidRPr="00D3228C" w:rsidRDefault="00BE170F" w:rsidP="00BE170F">
      <w:pPr>
        <w:rPr>
          <w:b/>
          <w:bCs/>
          <w:sz w:val="22"/>
          <w:szCs w:val="22"/>
        </w:rPr>
      </w:pPr>
      <w:r w:rsidRPr="00D3228C">
        <w:rPr>
          <w:b/>
          <w:bCs/>
          <w:sz w:val="22"/>
          <w:szCs w:val="22"/>
        </w:rPr>
        <w:t>Body:</w:t>
      </w:r>
      <w:r w:rsidRPr="00D3228C">
        <w:rPr>
          <w:sz w:val="22"/>
          <w:szCs w:val="22"/>
        </w:rPr>
        <w:t xml:space="preserve"> This white paper from </w:t>
      </w:r>
      <w:proofErr w:type="spellStart"/>
      <w:r w:rsidRPr="00D3228C">
        <w:rPr>
          <w:sz w:val="22"/>
          <w:szCs w:val="22"/>
        </w:rPr>
        <w:t>Zymo</w:t>
      </w:r>
      <w:proofErr w:type="spellEnd"/>
      <w:r w:rsidRPr="00D3228C">
        <w:rPr>
          <w:sz w:val="22"/>
          <w:szCs w:val="22"/>
        </w:rPr>
        <w:t xml:space="preserve"> Research provides recommendations to obtain clean and concentrated pulldown DNA for </w:t>
      </w:r>
      <w:proofErr w:type="spellStart"/>
      <w:r w:rsidRPr="00D3228C">
        <w:rPr>
          <w:sz w:val="22"/>
          <w:szCs w:val="22"/>
        </w:rPr>
        <w:t>ChIP</w:t>
      </w:r>
      <w:proofErr w:type="spellEnd"/>
      <w:r w:rsidRPr="00D3228C">
        <w:rPr>
          <w:sz w:val="22"/>
          <w:szCs w:val="22"/>
        </w:rPr>
        <w:t>-seq.</w:t>
      </w:r>
    </w:p>
    <w:p w14:paraId="42A5155A" w14:textId="77777777" w:rsidR="00BE170F" w:rsidRPr="00D3228C" w:rsidRDefault="00BE170F" w:rsidP="00BE170F">
      <w:pPr>
        <w:rPr>
          <w:sz w:val="22"/>
          <w:szCs w:val="22"/>
        </w:rPr>
      </w:pPr>
    </w:p>
    <w:p w14:paraId="5230EE9E" w14:textId="77777777" w:rsidR="00BE170F" w:rsidRPr="00D3228C" w:rsidRDefault="00BE170F" w:rsidP="00BE170F">
      <w:pPr>
        <w:rPr>
          <w:sz w:val="22"/>
          <w:szCs w:val="22"/>
        </w:rPr>
      </w:pPr>
      <w:r w:rsidRPr="00D3228C">
        <w:rPr>
          <w:sz w:val="22"/>
          <w:szCs w:val="22"/>
        </w:rPr>
        <w:t xml:space="preserve">Download it from </w:t>
      </w:r>
      <w:proofErr w:type="spellStart"/>
      <w:r w:rsidRPr="00D3228C">
        <w:rPr>
          <w:sz w:val="22"/>
          <w:szCs w:val="22"/>
        </w:rPr>
        <w:t>GenomeWeb’s</w:t>
      </w:r>
      <w:proofErr w:type="spellEnd"/>
      <w:r w:rsidRPr="00D3228C">
        <w:rPr>
          <w:sz w:val="22"/>
          <w:szCs w:val="22"/>
        </w:rPr>
        <w:t xml:space="preserve"> </w:t>
      </w:r>
      <w:hyperlink r:id="rId1125" w:history="1">
        <w:r w:rsidRPr="00F52F86">
          <w:rPr>
            <w:rStyle w:val="Hyperlink"/>
            <w:sz w:val="22"/>
            <w:szCs w:val="22"/>
          </w:rPr>
          <w:t>White Paper Channel.</w:t>
        </w:r>
      </w:hyperlink>
    </w:p>
    <w:p w14:paraId="3A3F03D5" w14:textId="77777777" w:rsidR="00BE170F" w:rsidRPr="000152A8" w:rsidRDefault="00BE170F" w:rsidP="00BE170F">
      <w:pPr>
        <w:rPr>
          <w:sz w:val="22"/>
          <w:szCs w:val="22"/>
        </w:rPr>
      </w:pPr>
    </w:p>
    <w:p w14:paraId="1E82D374" w14:textId="77777777" w:rsidR="00BE170F" w:rsidRPr="000152A8" w:rsidRDefault="00BE170F" w:rsidP="00BE170F">
      <w:pPr>
        <w:rPr>
          <w:sz w:val="22"/>
          <w:szCs w:val="22"/>
        </w:rPr>
      </w:pPr>
      <w:r w:rsidRPr="000152A8">
        <w:rPr>
          <w:sz w:val="22"/>
          <w:szCs w:val="22"/>
        </w:rPr>
        <w:t>--</w:t>
      </w:r>
    </w:p>
    <w:p w14:paraId="1BF6D126" w14:textId="77777777" w:rsidR="00BE170F" w:rsidRPr="000152A8" w:rsidRDefault="00BE170F" w:rsidP="00BE170F">
      <w:pPr>
        <w:rPr>
          <w:sz w:val="22"/>
          <w:szCs w:val="22"/>
        </w:rPr>
      </w:pPr>
    </w:p>
    <w:p w14:paraId="66C267A2" w14:textId="77777777" w:rsidR="00BE170F" w:rsidRPr="000152A8" w:rsidRDefault="00BE170F" w:rsidP="00BE170F">
      <w:pPr>
        <w:rPr>
          <w:b/>
          <w:bCs/>
          <w:i/>
          <w:iCs/>
          <w:sz w:val="22"/>
          <w:szCs w:val="22"/>
        </w:rPr>
      </w:pPr>
      <w:proofErr w:type="spellStart"/>
      <w:r w:rsidRPr="0075498C">
        <w:rPr>
          <w:b/>
          <w:bCs/>
          <w:i/>
          <w:iCs/>
          <w:sz w:val="22"/>
          <w:szCs w:val="22"/>
        </w:rPr>
        <w:t>Zymo</w:t>
      </w:r>
      <w:proofErr w:type="spellEnd"/>
      <w:r w:rsidRPr="0075498C">
        <w:rPr>
          <w:b/>
          <w:bCs/>
          <w:i/>
          <w:iCs/>
          <w:sz w:val="22"/>
          <w:szCs w:val="22"/>
        </w:rPr>
        <w:t xml:space="preserve"> Research TT White Paper 15</w:t>
      </w:r>
      <w:r w:rsidRPr="000152A8">
        <w:rPr>
          <w:b/>
          <w:bCs/>
          <w:i/>
          <w:iCs/>
          <w:sz w:val="22"/>
          <w:szCs w:val="22"/>
        </w:rPr>
        <w:t>:</w:t>
      </w:r>
    </w:p>
    <w:p w14:paraId="4B0EA0F8" w14:textId="77777777" w:rsidR="00BE170F" w:rsidRPr="000152A8" w:rsidRDefault="00BE170F" w:rsidP="00BE170F">
      <w:pPr>
        <w:rPr>
          <w:sz w:val="22"/>
          <w:szCs w:val="22"/>
        </w:rPr>
      </w:pPr>
    </w:p>
    <w:p w14:paraId="0B42323F" w14:textId="77777777" w:rsidR="00BE170F" w:rsidRPr="000152A8" w:rsidRDefault="00BE170F" w:rsidP="00BE170F">
      <w:pPr>
        <w:rPr>
          <w:sz w:val="22"/>
          <w:szCs w:val="22"/>
        </w:rPr>
      </w:pPr>
      <w:r w:rsidRPr="000152A8">
        <w:rPr>
          <w:b/>
          <w:bCs/>
          <w:sz w:val="22"/>
          <w:szCs w:val="22"/>
        </w:rPr>
        <w:t>Title:</w:t>
      </w:r>
      <w:r w:rsidRPr="000152A8">
        <w:rPr>
          <w:sz w:val="22"/>
          <w:szCs w:val="22"/>
        </w:rPr>
        <w:t xml:space="preserve"> Multi-Organism Transcriptomics with an RNA Library Kit</w:t>
      </w:r>
    </w:p>
    <w:p w14:paraId="058E60CC" w14:textId="77777777" w:rsidR="00BE170F" w:rsidRPr="000152A8" w:rsidRDefault="00BE170F" w:rsidP="00BE170F">
      <w:pPr>
        <w:rPr>
          <w:sz w:val="22"/>
          <w:szCs w:val="22"/>
        </w:rPr>
      </w:pPr>
    </w:p>
    <w:p w14:paraId="422437A5" w14:textId="77777777" w:rsidR="00BE170F" w:rsidRPr="000152A8" w:rsidRDefault="00BE170F" w:rsidP="00BE170F">
      <w:pPr>
        <w:rPr>
          <w:sz w:val="22"/>
          <w:szCs w:val="22"/>
        </w:rPr>
      </w:pPr>
      <w:r w:rsidRPr="000152A8">
        <w:rPr>
          <w:b/>
          <w:bCs/>
          <w:sz w:val="22"/>
          <w:szCs w:val="22"/>
        </w:rPr>
        <w:t>Body:</w:t>
      </w:r>
      <w:r w:rsidRPr="000152A8">
        <w:rPr>
          <w:sz w:val="22"/>
          <w:szCs w:val="22"/>
        </w:rPr>
        <w:t xml:space="preserve"> This application note from </w:t>
      </w:r>
      <w:proofErr w:type="spellStart"/>
      <w:r w:rsidRPr="000152A8">
        <w:rPr>
          <w:sz w:val="22"/>
          <w:szCs w:val="22"/>
        </w:rPr>
        <w:t>Zymo</w:t>
      </w:r>
      <w:proofErr w:type="spellEnd"/>
      <w:r w:rsidRPr="000152A8">
        <w:rPr>
          <w:sz w:val="22"/>
          <w:szCs w:val="22"/>
        </w:rPr>
        <w:t xml:space="preserve"> Research describes a whole-transcriptome analysis on several model organisms using the Zymo-Seq </w:t>
      </w:r>
      <w:proofErr w:type="spellStart"/>
      <w:r w:rsidRPr="000152A8">
        <w:rPr>
          <w:sz w:val="22"/>
          <w:szCs w:val="22"/>
        </w:rPr>
        <w:t>RiboFree</w:t>
      </w:r>
      <w:proofErr w:type="spellEnd"/>
      <w:r w:rsidRPr="000152A8">
        <w:rPr>
          <w:sz w:val="22"/>
          <w:szCs w:val="22"/>
        </w:rPr>
        <w:t xml:space="preserve"> Total RNA Library Kit to validate its cross-species compatibility and introduces a complete workflow from RNA extraction to bioinformatic analysis.</w:t>
      </w:r>
    </w:p>
    <w:p w14:paraId="02777E00" w14:textId="77777777" w:rsidR="00BE170F" w:rsidRPr="000152A8" w:rsidRDefault="00BE170F" w:rsidP="00BE170F">
      <w:pPr>
        <w:rPr>
          <w:sz w:val="22"/>
          <w:szCs w:val="22"/>
        </w:rPr>
      </w:pPr>
    </w:p>
    <w:p w14:paraId="3D297D4C" w14:textId="77777777" w:rsidR="00BE170F" w:rsidRPr="000152A8" w:rsidRDefault="00BE170F" w:rsidP="00BE170F">
      <w:pPr>
        <w:rPr>
          <w:sz w:val="22"/>
          <w:szCs w:val="22"/>
        </w:rPr>
      </w:pPr>
      <w:r w:rsidRPr="000152A8">
        <w:rPr>
          <w:sz w:val="22"/>
          <w:szCs w:val="22"/>
        </w:rPr>
        <w:t xml:space="preserve">Download it from </w:t>
      </w:r>
      <w:proofErr w:type="spellStart"/>
      <w:r w:rsidRPr="000152A8">
        <w:rPr>
          <w:sz w:val="22"/>
          <w:szCs w:val="22"/>
        </w:rPr>
        <w:t>GenomeWeb’s</w:t>
      </w:r>
      <w:proofErr w:type="spellEnd"/>
      <w:r w:rsidRPr="000152A8">
        <w:rPr>
          <w:sz w:val="22"/>
          <w:szCs w:val="22"/>
        </w:rPr>
        <w:t xml:space="preserve"> </w:t>
      </w:r>
      <w:hyperlink r:id="rId1126" w:history="1">
        <w:r w:rsidRPr="001D4B3E">
          <w:rPr>
            <w:rStyle w:val="Hyperlink"/>
            <w:sz w:val="22"/>
            <w:szCs w:val="22"/>
          </w:rPr>
          <w:t>White Paper Channel</w:t>
        </w:r>
      </w:hyperlink>
      <w:r w:rsidRPr="000152A8">
        <w:rPr>
          <w:sz w:val="22"/>
          <w:szCs w:val="22"/>
        </w:rPr>
        <w:t>.</w:t>
      </w:r>
    </w:p>
    <w:p w14:paraId="7BB8A865" w14:textId="77777777" w:rsidR="00BE170F" w:rsidRPr="009A3AFC" w:rsidRDefault="00BE170F" w:rsidP="00BE170F">
      <w:pPr>
        <w:rPr>
          <w:sz w:val="22"/>
          <w:szCs w:val="22"/>
        </w:rPr>
      </w:pPr>
    </w:p>
    <w:p w14:paraId="76212F16" w14:textId="77777777" w:rsidR="00BE170F" w:rsidRPr="00580B00" w:rsidRDefault="00BE170F" w:rsidP="00BE170F">
      <w:pPr>
        <w:rPr>
          <w:sz w:val="22"/>
          <w:szCs w:val="22"/>
        </w:rPr>
      </w:pPr>
    </w:p>
    <w:p w14:paraId="72185DB1" w14:textId="77777777" w:rsidR="00BE170F" w:rsidRPr="00484370" w:rsidRDefault="00BE170F" w:rsidP="00BE170F">
      <w:pPr>
        <w:rPr>
          <w:sz w:val="22"/>
          <w:szCs w:val="22"/>
        </w:rPr>
      </w:pPr>
    </w:p>
    <w:p w14:paraId="2BCF5580" w14:textId="77777777" w:rsidR="00BE170F" w:rsidRPr="00DE75AE" w:rsidRDefault="00BE170F" w:rsidP="00BE170F">
      <w:pPr>
        <w:rPr>
          <w:sz w:val="22"/>
          <w:szCs w:val="22"/>
        </w:rPr>
      </w:pPr>
    </w:p>
    <w:p w14:paraId="4C0FCF43" w14:textId="77777777" w:rsidR="00BE170F" w:rsidRDefault="00BE170F" w:rsidP="00BE170F"/>
    <w:p w14:paraId="1D8F3752" w14:textId="77777777" w:rsidR="00015B51" w:rsidRDefault="00015B51" w:rsidP="00015B51">
      <w:pPr>
        <w:rPr>
          <w:sz w:val="22"/>
          <w:szCs w:val="22"/>
        </w:rPr>
      </w:pPr>
    </w:p>
    <w:p w14:paraId="1A4A0EE5" w14:textId="77777777" w:rsidR="00015B51" w:rsidRDefault="00015B51" w:rsidP="00015B51">
      <w:pPr>
        <w:rPr>
          <w:b/>
          <w:i/>
          <w:iCs/>
          <w:sz w:val="22"/>
          <w:szCs w:val="22"/>
        </w:rPr>
      </w:pPr>
    </w:p>
    <w:p w14:paraId="262A3352" w14:textId="77777777" w:rsidR="00015B51" w:rsidRDefault="00015B51" w:rsidP="00015B51">
      <w:pPr>
        <w:rPr>
          <w:rFonts w:asciiTheme="minorHAnsi" w:hAnsiTheme="minorHAnsi" w:cstheme="minorBidi"/>
          <w:sz w:val="24"/>
          <w:szCs w:val="24"/>
        </w:rPr>
      </w:pPr>
    </w:p>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17FB" w14:textId="77777777" w:rsidR="00C34748" w:rsidRDefault="00C34748" w:rsidP="001C010E">
      <w:r>
        <w:separator/>
      </w:r>
    </w:p>
  </w:endnote>
  <w:endnote w:type="continuationSeparator" w:id="0">
    <w:p w14:paraId="0FA47B04" w14:textId="77777777" w:rsidR="00C34748" w:rsidRDefault="00C34748"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2486" w14:textId="77777777" w:rsidR="00C34748" w:rsidRDefault="00C34748" w:rsidP="001C010E">
      <w:r>
        <w:separator/>
      </w:r>
    </w:p>
  </w:footnote>
  <w:footnote w:type="continuationSeparator" w:id="0">
    <w:p w14:paraId="22A50C36" w14:textId="77777777" w:rsidR="00C34748" w:rsidRDefault="00C34748"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5B51"/>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1F7D"/>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3F8"/>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257E"/>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E7E6F"/>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C5D14"/>
    <w:rsid w:val="009D18AD"/>
    <w:rsid w:val="009D4E5A"/>
    <w:rsid w:val="009D74D5"/>
    <w:rsid w:val="009E014D"/>
    <w:rsid w:val="009E2104"/>
    <w:rsid w:val="009E2142"/>
    <w:rsid w:val="009E2244"/>
    <w:rsid w:val="009E59E9"/>
    <w:rsid w:val="009F156C"/>
    <w:rsid w:val="009F2BA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16"/>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1376"/>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170F"/>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474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0652"/>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03C"/>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6982534">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1119" Type="http://schemas.openxmlformats.org/officeDocument/2006/relationships/hyperlink" Target="http://www.genomeweb.com/white-paper/complete-workflow-solution-detecting-respiratory-tract-microbiota-using-taqman-array"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1110" Type="http://schemas.openxmlformats.org/officeDocument/2006/relationships/hyperlink" Target="http://www.precisiononcologynews.com/white-paper/how-digital-pathology-ensures-ongoing-diagnosis-time-crisis"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1121" Type="http://schemas.openxmlformats.org/officeDocument/2006/relationships/hyperlink" Target="http://www.genomeweb.com/white-paper/simplifying-ngs-library-preparation-magicprep-ngs"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1098" Type="http://schemas.openxmlformats.org/officeDocument/2006/relationships/hyperlink" Target="http://www.genomeweb.com/white-paper/tracking-progress-erbb2-targeted-therapies-early-case-studies-market-cosmic"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1103" Type="http://schemas.openxmlformats.org/officeDocument/2006/relationships/hyperlink" Target="http://www.360dx.com/white-paper/digital-pathology-paris-saclay-hospital-group-process-benefits-and-recommendations"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1114" Type="http://schemas.openxmlformats.org/officeDocument/2006/relationships/hyperlink" Target="http://www.genomeweb.com/white-paper/twinstrand-biosciences-overcoming-bioinformatics-challenges-rapidly-scale-genomics"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1125" Type="http://schemas.openxmlformats.org/officeDocument/2006/relationships/hyperlink" Target="http://www.genomeweb.com/white-paper/how-get-quality-dna-chip-sequencing"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312" Type="http://schemas.openxmlformats.org/officeDocument/2006/relationships/hyperlink" Target="https://www.genomeweb.com/resources/webinars/spatial-profiling-lung-tissue-sars-cov-2-positive-rapid-autopsies" TargetMode="External"/><Relationship Id="rId757" Type="http://schemas.openxmlformats.org/officeDocument/2006/relationships/hyperlink" Target="http://www.precisiononcologynews.com/white-paper/best-spatial-biology-publications-2020" TargetMode="External"/><Relationship Id="rId964" Type="http://schemas.openxmlformats.org/officeDocument/2006/relationships/hyperlink" Target="http://www.genomeweb.com/events/dna-script-syntax-system-workflow"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617" Type="http://schemas.openxmlformats.org/officeDocument/2006/relationships/hyperlink" Target="http://www.genomeweb.com/white-paper/troubleshooting-automation" TargetMode="External"/><Relationship Id="rId824" Type="http://schemas.openxmlformats.org/officeDocument/2006/relationships/hyperlink" Target="http://www.genomeweb.com/events/time-delay-integration-tdi-imaging" TargetMode="External"/><Relationship Id="rId256" Type="http://schemas.openxmlformats.org/officeDocument/2006/relationships/hyperlink" Target="https://www.genomeweb.com/resources/white-papers/accelerate-covid-19-research-new-insights-world-class-proteomics" TargetMode="External"/><Relationship Id="rId463" Type="http://schemas.openxmlformats.org/officeDocument/2006/relationships/hyperlink" Target="https://www.genomeweb.com/resources/white-papers/rapid-pcr-amplification-promega-powerplex-fusion-6c-kit-using-streck-real" TargetMode="External"/><Relationship Id="rId670" Type="http://schemas.openxmlformats.org/officeDocument/2006/relationships/hyperlink" Target="https://www.precisiononcologynews.com/white-paper/understanding-uncommon-how-confidently-identify-rare-cancer-mutations-qci-interpret-one" TargetMode="External"/><Relationship Id="rId1093" Type="http://schemas.openxmlformats.org/officeDocument/2006/relationships/hyperlink" Target="http://www.360dx.com/white-paper/concordance-between-digital-pcr-and-next-generation-sequencing-measuring-allele" TargetMode="External"/><Relationship Id="rId1107" Type="http://schemas.openxmlformats.org/officeDocument/2006/relationships/hyperlink" Target="http://www.precisiononcologynews.com/white-paper/four-good-reasons-switch-digital-pathology" TargetMode="External"/><Relationship Id="rId116" Type="http://schemas.openxmlformats.org/officeDocument/2006/relationships/hyperlink" Target="https://www.genomeweb.com/resources/white-papers/4-critical-strategies-clinical-diagnostics-leaders"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68" Type="http://schemas.openxmlformats.org/officeDocument/2006/relationships/hyperlink" Target="http://www.genomeweb.com/events/benefits-using-rna-seq-clinical-cancer-diagnostics" TargetMode="External"/><Relationship Id="rId975" Type="http://schemas.openxmlformats.org/officeDocument/2006/relationships/hyperlink" Target="http://www.genomeweb.com/events/rnascope-hiplex-v2-enhancing-your-spatial-genomics-story" TargetMode="External"/><Relationship Id="rId20" Type="http://schemas.openxmlformats.org/officeDocument/2006/relationships/hyperlink" Target="https://www.genomeweb.com/resources/webinars/using-single-cell-multiomics-reveal-new-insights-uveal-melanoma-evolution-and"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118" Type="http://schemas.openxmlformats.org/officeDocument/2006/relationships/hyperlink" Target="http://www.genomeweb.com/white-paper/investigating-microbiomes-various-sample-types-magmax-microbiome-ultra-nucleic-acid"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1109" Type="http://schemas.openxmlformats.org/officeDocument/2006/relationships/hyperlink" Target="http://www.360dx.com/white-paper/how-digital-pathology-ensures-ongoing-diagnosis-time-crisis"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1095" Type="http://schemas.openxmlformats.org/officeDocument/2006/relationships/hyperlink" Target="http://www.360dx.com/white-paper/respiratory-tract-infections-why-accurate-detection-and-identification-pathogens-cor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120" Type="http://schemas.openxmlformats.org/officeDocument/2006/relationships/hyperlink" Target="http://www.genomeweb.com/white-paper/high-throughput-workflow-profiling-vaginal-microbiota"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1100" Type="http://schemas.openxmlformats.org/officeDocument/2006/relationships/hyperlink" Target="http://www.genomeweb.com/white-paper/how-co-occurring-oncogenic-mutations-impact-clinical-outcomes-0"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1111" Type="http://schemas.openxmlformats.org/officeDocument/2006/relationships/hyperlink" Target="http://www.genomeweb.com/white-paper/proteomics-heart-multiomics-studies"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1097" Type="http://schemas.openxmlformats.org/officeDocument/2006/relationships/hyperlink" Target="http://www.precisiononcologynews.com/white-paper/know-your-biomarkers-how-prkd1-linked-head-and-neck-squamous-cell-carcinoma-hnscc"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1122" Type="http://schemas.openxmlformats.org/officeDocument/2006/relationships/hyperlink" Target="http://www.genomeweb.com/events/need-optimized-patient-treatment-recommendations-how-genomoncology-utilizes-prior"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1102" Type="http://schemas.openxmlformats.org/officeDocument/2006/relationships/hyperlink" Target="http://www.genomeweb.com/white-paper/digital-pathology-paris-saclay-hospital-group-process-benefits-and-recommendations"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1113" Type="http://schemas.openxmlformats.org/officeDocument/2006/relationships/hyperlink" Target="http://www.genomeweb.com/white-paper/multiplex-high-throughput-proteomics-exceptional-analytical-specificit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1099" Type="http://schemas.openxmlformats.org/officeDocument/2006/relationships/hyperlink" Target="http://www.precisiononcologynews.com/white-paper/tracking-progress-erbb2-targeted-therapies-early-case-studies-market-cosmic"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1124" Type="http://schemas.openxmlformats.org/officeDocument/2006/relationships/hyperlink" Target="http://www.genomeweb.com/white-paper/evaluating-quality-input-rna-ngs-library-preparation"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1104" Type="http://schemas.openxmlformats.org/officeDocument/2006/relationships/hyperlink" Target="http://www.precisiononcologynews.com/white-paper/digital-pathology-paris-saclay-hospital-group-process-benefits-and-recommendation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115" Type="http://schemas.openxmlformats.org/officeDocument/2006/relationships/hyperlink" Target="http://www.genomeweb.com/white-paper/respiratory-tract-infections-why-accurate-detection-and-identification-pathogens-core"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1126" Type="http://schemas.openxmlformats.org/officeDocument/2006/relationships/hyperlink" Target="http://www.genomeweb.com/white-paper/multi-organism-transcriptomics-zymo-seq-ribofree-total-rna-library-kit-1"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hyperlink" Target="http://www.genomeweb.com/white-paper/concordance-between-digital-pcr-and-next-generation-sequencing-measuring-allele" TargetMode="External"/><Relationship Id="rId1106" Type="http://schemas.openxmlformats.org/officeDocument/2006/relationships/hyperlink" Target="http://www.360dx.com/white-paper/four-good-reasons-switch-digital-pathology"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1117" Type="http://schemas.openxmlformats.org/officeDocument/2006/relationships/hyperlink" Target="http://www.genomeweb.com/white-paper/metagenomic-analysis-human-microbiome-new-magmax-kit-automated-kingfisher-platform"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128" Type="http://schemas.openxmlformats.org/officeDocument/2006/relationships/theme" Target="theme/theme1.xm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1094" Type="http://schemas.openxmlformats.org/officeDocument/2006/relationships/hyperlink" Target="http://www.genomeweb.com/white-paper/respiratory-tract-infections-why-accurate-detection-and-identification-pathogens-core" TargetMode="External"/><Relationship Id="rId1108" Type="http://schemas.openxmlformats.org/officeDocument/2006/relationships/hyperlink" Target="http://www.genomeweb.com/white-paper/how-digital-pathology-ensures-ongoing-diagnosis-time-crisis"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1096" Type="http://schemas.openxmlformats.org/officeDocument/2006/relationships/hyperlink" Target="http://www.genomeweb.com/white-paper/know-your-biomarkers-how-prkd1-linked-head-and-neck-squamous-cell-carcinoma-hnscc"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1101" Type="http://schemas.openxmlformats.org/officeDocument/2006/relationships/hyperlink" Target="http://www.precisiononcologynews.com/white-paper/how-co-occurring-oncogenic-mutations-impact-clinical-outcomes-0"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1112" Type="http://schemas.openxmlformats.org/officeDocument/2006/relationships/hyperlink" Target="http://www.precisiononcologynews.com/white-paper/proteomics-heart-multiomics-studie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123" Type="http://schemas.openxmlformats.org/officeDocument/2006/relationships/hyperlink" Target="http://www.precisiononcologynews.com/events/need-optimized-patient-treatment-recommendations-how-genomoncology-utilizes-prior"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1105" Type="http://schemas.openxmlformats.org/officeDocument/2006/relationships/hyperlink" Target="http://www.genomeweb.com/white-paper/four-good-reasons-switch-digital-pathology"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1116" Type="http://schemas.openxmlformats.org/officeDocument/2006/relationships/hyperlink" Target="http://www.360dx.com/white-paper/respiratory-tract-infections-why-accurate-detection-and-identification-pathogens-core"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1127" Type="http://schemas.openxmlformats.org/officeDocument/2006/relationships/fontTable" Target="fontTable.xm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 Id="rId147" Type="http://schemas.openxmlformats.org/officeDocument/2006/relationships/hyperlink" Target="https://www.genomeweb.com/resources/white-papers/development-and-verification-htg-edgeseq-reveal-immune-stroma-and-tme" TargetMode="External"/><Relationship Id="rId354" Type="http://schemas.openxmlformats.org/officeDocument/2006/relationships/hyperlink" Target="https://www.genomeweb.com/resources/webinars/plasma-protein-patterns-comprehensive-indicators-health" TargetMode="External"/><Relationship Id="rId799" Type="http://schemas.openxmlformats.org/officeDocument/2006/relationships/hyperlink" Target="http://www.precisiononcologynews.com/white-paper/development-novel-reference-material-minimal-residual-disease-monitoring-assays" TargetMode="External"/><Relationship Id="rId51" Type="http://schemas.openxmlformats.org/officeDocument/2006/relationships/hyperlink" Target="https://www.360dx.com/resources/white-papers/elisa-guide-clear-and-easy-guide-elisas" TargetMode="External"/><Relationship Id="rId561" Type="http://schemas.openxmlformats.org/officeDocument/2006/relationships/hyperlink" Target="https://www.360dx.com/resources/white-papers/how-start-covid-19-testing-your-lab" TargetMode="External"/><Relationship Id="rId659" Type="http://schemas.openxmlformats.org/officeDocument/2006/relationships/hyperlink" Target="http://www.genomeweb.com/white-paper/using-nanodrop-spectrophotometers-nmr-xrc-and-cryo-em-workflows-structural-biology"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519" Type="http://schemas.openxmlformats.org/officeDocument/2006/relationships/hyperlink" Target="https://www.genomeweb.com/resources/white-papers/aml-sample-report-european-guidelines" TargetMode="External"/><Relationship Id="rId1051" Type="http://schemas.openxmlformats.org/officeDocument/2006/relationships/hyperlink" Target="http://www.precisiononcologynews.com/white-paper/deep-ultra-high-plex-spatial-phenotyping-human-cancer-tissues" TargetMode="External"/><Relationship Id="rId158" Type="http://schemas.openxmlformats.org/officeDocument/2006/relationships/hyperlink" Target="https://www.genomeweb.com/resources/white-papers/targeted-crispr-indel-screening-using-automated-kapa-hyperprep-workflow" TargetMode="External"/><Relationship Id="rId726" Type="http://schemas.openxmlformats.org/officeDocument/2006/relationships/hyperlink" Target="http://www.genomeweb.com/white-paper/comprehensive-genomic-profiling-maximize-identification-molecularly-matched-therapies" TargetMode="External"/><Relationship Id="rId933" Type="http://schemas.openxmlformats.org/officeDocument/2006/relationships/hyperlink" Target="http://www.360dx.com/white-paper/how-turn-real-world-evidence-action" TargetMode="External"/><Relationship Id="rId1009" Type="http://schemas.openxmlformats.org/officeDocument/2006/relationships/hyperlink" Target="http://www.360dx.com/events/clinical-trial-assay-development-and-validation-strategies-success"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261</Pages>
  <Words>89074</Words>
  <Characters>507727</Characters>
  <Application>Microsoft Office Word</Application>
  <DocSecurity>0</DocSecurity>
  <Lines>4231</Lines>
  <Paragraphs>1191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2</cp:revision>
  <dcterms:created xsi:type="dcterms:W3CDTF">2022-07-15T14:14:00Z</dcterms:created>
  <dcterms:modified xsi:type="dcterms:W3CDTF">2022-07-15T14:14:00Z</dcterms:modified>
</cp:coreProperties>
</file>