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4D68D" w14:textId="77777777" w:rsidR="00710F4F" w:rsidRPr="00C53705" w:rsidRDefault="00710F4F" w:rsidP="00425D33">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10x Genomics White Paper 1</w:t>
      </w:r>
    </w:p>
    <w:p w14:paraId="4FE7B49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0706F43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Explore the Complexity of the Nervous System </w:t>
      </w:r>
      <w:r w:rsidRPr="00C53705">
        <w:rPr>
          <w:rFonts w:asciiTheme="minorHAnsi" w:hAnsiTheme="minorHAnsi" w:cstheme="minorHAnsi"/>
        </w:rPr>
        <w:br/>
      </w:r>
      <w:r w:rsidRPr="00C53705">
        <w:rPr>
          <w:rFonts w:asciiTheme="minorHAnsi" w:hAnsiTheme="minorHAnsi" w:cstheme="minorHAnsi"/>
        </w:rPr>
        <w:br/>
        <w:t>Body: This eBook from 10x Genomics examines single-cell and spatial gene expression solutions that empower neuroscientists to understand the cellular and molecular mechanisms underlying both normal function and disease states.</w:t>
      </w:r>
      <w:r w:rsidRPr="00C53705">
        <w:rPr>
          <w:rFonts w:asciiTheme="minorHAnsi" w:hAnsiTheme="minorHAnsi" w:cstheme="minorHAnsi"/>
        </w:rPr>
        <w:br/>
      </w:r>
    </w:p>
    <w:p w14:paraId="30D4D8F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 w:history="1">
        <w:r w:rsidRPr="00C53705">
          <w:rPr>
            <w:rStyle w:val="Hyperlink"/>
            <w:rFonts w:asciiTheme="minorHAnsi" w:hAnsiTheme="minorHAnsi" w:cstheme="minorHAnsi"/>
            <w:sz w:val="24"/>
            <w:szCs w:val="24"/>
            <w:highlight w:val="yellow"/>
          </w:rPr>
          <w:t>White Paper Channel.</w:t>
        </w:r>
      </w:hyperlink>
    </w:p>
    <w:p w14:paraId="3FB616A2" w14:textId="77777777" w:rsidR="00710F4F" w:rsidRPr="00C53705" w:rsidRDefault="00710F4F" w:rsidP="00A710E3">
      <w:pPr>
        <w:pStyle w:val="NormalWeb"/>
        <w:spacing w:before="0" w:beforeAutospacing="0" w:after="0" w:afterAutospacing="0"/>
        <w:rPr>
          <w:rFonts w:asciiTheme="minorHAnsi" w:hAnsiTheme="minorHAnsi" w:cstheme="minorHAnsi"/>
          <w:b/>
          <w:bCs/>
          <w:highlight w:val="cyan"/>
        </w:rPr>
      </w:pPr>
    </w:p>
    <w:p w14:paraId="0B000BC5" w14:textId="4BA34451" w:rsidR="00A710E3" w:rsidRPr="008835F1" w:rsidRDefault="00A710E3" w:rsidP="00A710E3">
      <w:pPr>
        <w:pStyle w:val="NormalWeb"/>
        <w:spacing w:before="0" w:beforeAutospacing="0" w:after="0" w:afterAutospacing="0"/>
        <w:rPr>
          <w:rFonts w:asciiTheme="minorHAnsi" w:hAnsiTheme="minorHAnsi" w:cstheme="minorHAnsi"/>
          <w:b/>
          <w:bCs/>
          <w:highlight w:val="red"/>
        </w:rPr>
      </w:pPr>
      <w:r w:rsidRPr="008835F1">
        <w:rPr>
          <w:rFonts w:asciiTheme="minorHAnsi" w:hAnsiTheme="minorHAnsi" w:cstheme="minorHAnsi"/>
          <w:b/>
          <w:bCs/>
          <w:highlight w:val="red"/>
        </w:rPr>
        <w:t xml:space="preserve">10x Genomics White Paper </w:t>
      </w:r>
      <w:proofErr w:type="gramStart"/>
      <w:r w:rsidRPr="008835F1">
        <w:rPr>
          <w:rFonts w:asciiTheme="minorHAnsi" w:hAnsiTheme="minorHAnsi" w:cstheme="minorHAnsi"/>
          <w:b/>
          <w:bCs/>
          <w:highlight w:val="red"/>
        </w:rPr>
        <w:t>2</w:t>
      </w:r>
      <w:r w:rsidR="008835F1">
        <w:rPr>
          <w:rFonts w:asciiTheme="minorHAnsi" w:hAnsiTheme="minorHAnsi" w:cstheme="minorHAnsi"/>
          <w:b/>
          <w:bCs/>
          <w:highlight w:val="red"/>
        </w:rPr>
        <w:t xml:space="preserve">  (</w:t>
      </w:r>
      <w:proofErr w:type="gramEnd"/>
      <w:r w:rsidR="008835F1">
        <w:rPr>
          <w:rFonts w:asciiTheme="minorHAnsi" w:hAnsiTheme="minorHAnsi" w:cstheme="minorHAnsi"/>
          <w:b/>
          <w:bCs/>
          <w:highlight w:val="red"/>
        </w:rPr>
        <w:t>Retired)</w:t>
      </w:r>
    </w:p>
    <w:p w14:paraId="1BD036FF"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1DDA917B"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Beyond the Surface: Uncovering the Layers of Immune Cell Complexity</w:t>
      </w:r>
    </w:p>
    <w:p w14:paraId="650BE20A"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br/>
        <w:t>Body: In this white paper from 10x Genomics learn about the challenges immunology and infectious disease researchers face due to the complex, dynamic, and heterogeneous nature of the immune system and the limitations of prevailing research tools.</w:t>
      </w:r>
    </w:p>
    <w:p w14:paraId="13EB88FB"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4DF2B583" w14:textId="77777777" w:rsidR="00A710E3" w:rsidRPr="00C53705" w:rsidRDefault="00A710E3" w:rsidP="00A710E3">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9" w:history="1">
        <w:r w:rsidRPr="008835F1">
          <w:rPr>
            <w:rStyle w:val="Hyperlink"/>
            <w:rFonts w:asciiTheme="minorHAnsi" w:hAnsiTheme="minorHAnsi" w:cstheme="minorHAnsi"/>
            <w:sz w:val="24"/>
            <w:szCs w:val="24"/>
            <w:highlight w:val="red"/>
          </w:rPr>
          <w:t>White Paper Channel.</w:t>
        </w:r>
      </w:hyperlink>
    </w:p>
    <w:p w14:paraId="732A427F" w14:textId="77777777" w:rsidR="00A710E3" w:rsidRPr="00C53705" w:rsidRDefault="00A710E3" w:rsidP="00A710E3">
      <w:pPr>
        <w:rPr>
          <w:rStyle w:val="Hyperlink"/>
          <w:rFonts w:asciiTheme="minorHAnsi" w:hAnsiTheme="minorHAnsi" w:cstheme="minorHAnsi"/>
          <w:sz w:val="24"/>
          <w:szCs w:val="24"/>
        </w:rPr>
      </w:pPr>
    </w:p>
    <w:p w14:paraId="3745EF29" w14:textId="6179E4B4" w:rsidR="00A710E3" w:rsidRPr="008835F1" w:rsidRDefault="00A710E3" w:rsidP="00A710E3">
      <w:pPr>
        <w:pStyle w:val="NormalWeb"/>
        <w:spacing w:before="0" w:beforeAutospacing="0" w:after="0" w:afterAutospacing="0"/>
        <w:rPr>
          <w:rFonts w:asciiTheme="minorHAnsi" w:hAnsiTheme="minorHAnsi" w:cstheme="minorHAnsi"/>
          <w:b/>
          <w:bCs/>
          <w:highlight w:val="red"/>
        </w:rPr>
      </w:pPr>
      <w:r w:rsidRPr="008835F1">
        <w:rPr>
          <w:rFonts w:asciiTheme="minorHAnsi" w:hAnsiTheme="minorHAnsi" w:cstheme="minorHAnsi"/>
          <w:b/>
          <w:bCs/>
          <w:highlight w:val="red"/>
        </w:rPr>
        <w:t>10x Genomics White Paper 3</w:t>
      </w:r>
      <w:r w:rsidR="008835F1">
        <w:rPr>
          <w:rFonts w:asciiTheme="minorHAnsi" w:hAnsiTheme="minorHAnsi" w:cstheme="minorHAnsi"/>
          <w:b/>
          <w:bCs/>
          <w:highlight w:val="red"/>
        </w:rPr>
        <w:t xml:space="preserve"> (Retired)</w:t>
      </w:r>
    </w:p>
    <w:p w14:paraId="10F4B676"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17089A0C"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A New Way of Exploring Immunity: Linking Highly Multiplexed Antigen Recognition to Immune Repertoire and Phenotype</w:t>
      </w:r>
    </w:p>
    <w:p w14:paraId="400A7548"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br/>
        <w:t>Body: This white paper from 10x Genomics demonstrates the power of the Single Cell Immune Profiling Solution with Feature Barcoding technology.</w:t>
      </w:r>
    </w:p>
    <w:p w14:paraId="6C422A76"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4163F2DE" w14:textId="77777777" w:rsidR="00A710E3" w:rsidRPr="00C53705" w:rsidRDefault="00A710E3" w:rsidP="00A710E3">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0" w:history="1">
        <w:r w:rsidRPr="008835F1">
          <w:rPr>
            <w:rStyle w:val="Hyperlink"/>
            <w:rFonts w:asciiTheme="minorHAnsi" w:hAnsiTheme="minorHAnsi" w:cstheme="minorHAnsi"/>
            <w:sz w:val="24"/>
            <w:szCs w:val="24"/>
            <w:highlight w:val="red"/>
          </w:rPr>
          <w:t>White Paper Channel.</w:t>
        </w:r>
      </w:hyperlink>
    </w:p>
    <w:p w14:paraId="5230BFAA" w14:textId="77777777" w:rsidR="00A710E3" w:rsidRPr="00C53705" w:rsidRDefault="00A710E3" w:rsidP="00A710E3">
      <w:pPr>
        <w:pStyle w:val="NormalWeb"/>
        <w:spacing w:before="0" w:beforeAutospacing="0" w:after="0" w:afterAutospacing="0"/>
        <w:rPr>
          <w:rFonts w:asciiTheme="minorHAnsi" w:hAnsiTheme="minorHAnsi" w:cstheme="minorHAnsi"/>
          <w:b/>
          <w:color w:val="000000"/>
          <w:highlight w:val="cyan"/>
        </w:rPr>
      </w:pPr>
    </w:p>
    <w:p w14:paraId="5D70F33B" w14:textId="3F2D916C" w:rsidR="00A710E3" w:rsidRPr="00C53705" w:rsidRDefault="00A710E3" w:rsidP="00A710E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10x Genomics White Paper 4</w:t>
      </w:r>
    </w:p>
    <w:p w14:paraId="513004D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3A375160"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Characterization of the Tumor Microenvironment</w:t>
      </w:r>
    </w:p>
    <w:p w14:paraId="7739A777"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from 10x Genomics describes a project that used the Chromium Single Cell Immune Profiling Solution to investigate the cellular heterogeneity as well as the adaptive immune phenotype in the tumor microenvironment of a colorectal cancer and a squamous cell non-small cell lung carcinoma.</w:t>
      </w:r>
    </w:p>
    <w:p w14:paraId="79DA6707"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A9F8633" w14:textId="01822836" w:rsidR="00A710E3" w:rsidRPr="003827D8" w:rsidRDefault="00A710E3" w:rsidP="003827D8">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 w:history="1">
        <w:r w:rsidRPr="00C53705">
          <w:rPr>
            <w:rStyle w:val="Hyperlink"/>
            <w:rFonts w:asciiTheme="minorHAnsi" w:hAnsiTheme="minorHAnsi" w:cstheme="minorHAnsi"/>
            <w:sz w:val="24"/>
            <w:szCs w:val="24"/>
            <w:highlight w:val="yellow"/>
          </w:rPr>
          <w:t>White Paper Channel.</w:t>
        </w:r>
      </w:hyperlink>
    </w:p>
    <w:p w14:paraId="75B389B2" w14:textId="77777777" w:rsidR="00A710E3" w:rsidRPr="00C53705" w:rsidRDefault="00A710E3" w:rsidP="0095664E">
      <w:pPr>
        <w:pStyle w:val="NormalWeb"/>
        <w:spacing w:before="0" w:beforeAutospacing="0" w:after="0" w:afterAutospacing="0"/>
        <w:rPr>
          <w:rFonts w:asciiTheme="minorHAnsi" w:hAnsiTheme="minorHAnsi" w:cstheme="minorHAnsi"/>
          <w:b/>
          <w:color w:val="000000"/>
          <w:highlight w:val="cyan"/>
        </w:rPr>
      </w:pPr>
    </w:p>
    <w:p w14:paraId="1C7436AA" w14:textId="70CA84EC"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5</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3161C5FD"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0EF55786"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Uncover the Full Complexity of Infectious Disease</w:t>
      </w:r>
    </w:p>
    <w:p w14:paraId="752B76A2" w14:textId="77777777" w:rsidR="0095664E" w:rsidRPr="008835F1" w:rsidRDefault="0095664E" w:rsidP="0095664E">
      <w:pPr>
        <w:pStyle w:val="NormalWeb"/>
        <w:rPr>
          <w:rFonts w:asciiTheme="minorHAnsi" w:hAnsiTheme="minorHAnsi" w:cstheme="minorHAnsi"/>
          <w:highlight w:val="red"/>
        </w:rPr>
      </w:pPr>
      <w:r w:rsidRPr="008835F1">
        <w:rPr>
          <w:rFonts w:asciiTheme="minorHAnsi" w:hAnsiTheme="minorHAnsi" w:cstheme="minorHAnsi"/>
          <w:highlight w:val="red"/>
        </w:rPr>
        <w:lastRenderedPageBreak/>
        <w:t>Body: This infographic allows you to explore crucial applications of single cell and spatial technology from 10x Genomics for infectious disease research.</w:t>
      </w:r>
    </w:p>
    <w:p w14:paraId="1F732595" w14:textId="77777777" w:rsidR="0095664E" w:rsidRPr="00C53705" w:rsidRDefault="0095664E" w:rsidP="0095664E">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2" w:history="1">
        <w:r w:rsidRPr="008835F1">
          <w:rPr>
            <w:rStyle w:val="Hyperlink"/>
            <w:rFonts w:asciiTheme="minorHAnsi" w:hAnsiTheme="minorHAnsi" w:cstheme="minorHAnsi"/>
            <w:sz w:val="24"/>
            <w:szCs w:val="24"/>
            <w:highlight w:val="red"/>
          </w:rPr>
          <w:t>White Paper Channel</w:t>
        </w:r>
      </w:hyperlink>
    </w:p>
    <w:p w14:paraId="1F757B01" w14:textId="77777777" w:rsidR="0095664E" w:rsidRPr="00C53705" w:rsidRDefault="0095664E" w:rsidP="0095664E">
      <w:pPr>
        <w:rPr>
          <w:rFonts w:asciiTheme="minorHAnsi" w:hAnsiTheme="minorHAnsi" w:cstheme="minorHAnsi"/>
          <w:sz w:val="24"/>
          <w:szCs w:val="24"/>
        </w:rPr>
      </w:pPr>
    </w:p>
    <w:p w14:paraId="78FC9FD7" w14:textId="2F7F3F98"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6</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0E8CEA14"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4EFCB531"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Clues to Long Lifespan Revealed by Single-Cell Transcriptomics</w:t>
      </w:r>
    </w:p>
    <w:p w14:paraId="4FBFEDEB" w14:textId="77777777" w:rsidR="0095664E" w:rsidRPr="008835F1" w:rsidRDefault="0095664E" w:rsidP="0095664E">
      <w:pPr>
        <w:pStyle w:val="NormalWeb"/>
        <w:rPr>
          <w:rFonts w:asciiTheme="minorHAnsi" w:hAnsiTheme="minorHAnsi" w:cstheme="minorHAnsi"/>
          <w:highlight w:val="red"/>
        </w:rPr>
      </w:pPr>
      <w:r w:rsidRPr="008835F1">
        <w:rPr>
          <w:rFonts w:asciiTheme="minorHAnsi" w:hAnsiTheme="minorHAnsi" w:cstheme="minorHAnsi"/>
          <w:highlight w:val="red"/>
        </w:rPr>
        <w:t xml:space="preserve">Body: This research </w:t>
      </w:r>
      <w:proofErr w:type="spellStart"/>
      <w:r w:rsidRPr="008835F1">
        <w:rPr>
          <w:rFonts w:asciiTheme="minorHAnsi" w:hAnsiTheme="minorHAnsi" w:cstheme="minorHAnsi"/>
          <w:highlight w:val="red"/>
        </w:rPr>
        <w:t>shapshot</w:t>
      </w:r>
      <w:proofErr w:type="spellEnd"/>
      <w:r w:rsidRPr="008835F1">
        <w:rPr>
          <w:rFonts w:asciiTheme="minorHAnsi" w:hAnsiTheme="minorHAnsi" w:cstheme="minorHAnsi"/>
          <w:highlight w:val="red"/>
        </w:rPr>
        <w:t xml:space="preserve"> from 10x Genomics describes a project that used single-cell transcriptomics to study immune systems in supercentenarians — individuals at least 110 years of age—to find clues to their incredibly long health spans.</w:t>
      </w:r>
    </w:p>
    <w:p w14:paraId="12185733" w14:textId="2209385B" w:rsidR="0095664E" w:rsidRPr="00C53705" w:rsidRDefault="0095664E" w:rsidP="0095664E">
      <w:pPr>
        <w:pStyle w:val="NormalWeb"/>
        <w:spacing w:before="0" w:beforeAutospacing="0" w:after="0" w:afterAutospacing="0"/>
        <w:rPr>
          <w:rFonts w:asciiTheme="minorHAnsi" w:hAnsiTheme="minorHAnsi" w:cstheme="minorHAnsi"/>
        </w:rPr>
      </w:pPr>
      <w:r w:rsidRPr="008835F1">
        <w:rPr>
          <w:rFonts w:asciiTheme="minorHAnsi" w:hAnsiTheme="minorHAnsi" w:cstheme="minorHAnsi"/>
          <w:highlight w:val="red"/>
        </w:rPr>
        <w:t xml:space="preserve">Download it from </w:t>
      </w:r>
      <w:proofErr w:type="spellStart"/>
      <w:r w:rsidRPr="008835F1">
        <w:rPr>
          <w:rFonts w:asciiTheme="minorHAnsi" w:hAnsiTheme="minorHAnsi" w:cstheme="minorHAnsi"/>
          <w:highlight w:val="red"/>
        </w:rPr>
        <w:t>GenomeWeb’s</w:t>
      </w:r>
      <w:proofErr w:type="spellEnd"/>
      <w:r w:rsidRPr="008835F1">
        <w:rPr>
          <w:rFonts w:asciiTheme="minorHAnsi" w:hAnsiTheme="minorHAnsi" w:cstheme="minorHAnsi"/>
          <w:highlight w:val="red"/>
        </w:rPr>
        <w:t xml:space="preserve"> </w:t>
      </w:r>
      <w:hyperlink r:id="rId13" w:history="1">
        <w:r w:rsidRPr="008835F1">
          <w:rPr>
            <w:rStyle w:val="Hyperlink"/>
            <w:rFonts w:asciiTheme="minorHAnsi" w:hAnsiTheme="minorHAnsi" w:cstheme="minorHAnsi"/>
            <w:highlight w:val="red"/>
          </w:rPr>
          <w:t>White Paper Channel</w:t>
        </w:r>
      </w:hyperlink>
    </w:p>
    <w:p w14:paraId="56C3D0B3" w14:textId="312A5478" w:rsidR="0095664E" w:rsidRPr="00C53705" w:rsidRDefault="0095664E" w:rsidP="0095664E">
      <w:pPr>
        <w:pStyle w:val="NormalWeb"/>
        <w:spacing w:before="0" w:beforeAutospacing="0" w:after="0" w:afterAutospacing="0"/>
        <w:rPr>
          <w:rFonts w:asciiTheme="minorHAnsi" w:hAnsiTheme="minorHAnsi" w:cstheme="minorHAnsi"/>
        </w:rPr>
      </w:pPr>
    </w:p>
    <w:p w14:paraId="1A1075E6" w14:textId="58F0F263"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7</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0487B5B3"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65524FE5"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Title: </w:t>
      </w:r>
      <w:proofErr w:type="spellStart"/>
      <w:r w:rsidRPr="008835F1">
        <w:rPr>
          <w:rFonts w:asciiTheme="minorHAnsi" w:hAnsiTheme="minorHAnsi" w:cstheme="minorHAnsi"/>
          <w:highlight w:val="red"/>
        </w:rPr>
        <w:t>Multiomic</w:t>
      </w:r>
      <w:proofErr w:type="spellEnd"/>
      <w:r w:rsidRPr="008835F1">
        <w:rPr>
          <w:rFonts w:asciiTheme="minorHAnsi" w:hAnsiTheme="minorHAnsi" w:cstheme="minorHAnsi"/>
          <w:highlight w:val="red"/>
        </w:rPr>
        <w:t xml:space="preserve"> Cytometry: A Vivid, Full View of the Immune System</w:t>
      </w:r>
    </w:p>
    <w:p w14:paraId="21CFE30E"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3F4641EA"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Body: This infographic from 10x Genomics highlights how the layers of immune system complexity can be revealed with high-throughput single cell </w:t>
      </w:r>
      <w:proofErr w:type="spellStart"/>
      <w:r w:rsidRPr="008835F1">
        <w:rPr>
          <w:rFonts w:asciiTheme="minorHAnsi" w:hAnsiTheme="minorHAnsi" w:cstheme="minorHAnsi"/>
          <w:highlight w:val="red"/>
        </w:rPr>
        <w:t>multiomic</w:t>
      </w:r>
      <w:proofErr w:type="spellEnd"/>
      <w:r w:rsidRPr="008835F1">
        <w:rPr>
          <w:rFonts w:asciiTheme="minorHAnsi" w:hAnsiTheme="minorHAnsi" w:cstheme="minorHAnsi"/>
          <w:highlight w:val="red"/>
        </w:rPr>
        <w:t xml:space="preserve"> cytometry.</w:t>
      </w:r>
    </w:p>
    <w:p w14:paraId="055B7FD5"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2243CF58" w14:textId="7D32270B" w:rsidR="0095664E" w:rsidRDefault="0095664E" w:rsidP="0095664E">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4" w:history="1">
        <w:r w:rsidRPr="008835F1">
          <w:rPr>
            <w:rStyle w:val="Hyperlink"/>
            <w:rFonts w:asciiTheme="minorHAnsi" w:hAnsiTheme="minorHAnsi" w:cstheme="minorHAnsi"/>
            <w:sz w:val="24"/>
            <w:szCs w:val="24"/>
            <w:highlight w:val="red"/>
          </w:rPr>
          <w:t>White Paper Channel</w:t>
        </w:r>
      </w:hyperlink>
    </w:p>
    <w:p w14:paraId="0810BA20" w14:textId="04C10B1C" w:rsidR="00371850" w:rsidRDefault="00371850" w:rsidP="0095664E">
      <w:pPr>
        <w:rPr>
          <w:rStyle w:val="Hyperlink"/>
          <w:rFonts w:asciiTheme="minorHAnsi" w:hAnsiTheme="minorHAnsi" w:cstheme="minorHAnsi"/>
          <w:sz w:val="24"/>
          <w:szCs w:val="24"/>
        </w:rPr>
      </w:pPr>
    </w:p>
    <w:p w14:paraId="4A02F812" w14:textId="4229DE7D" w:rsidR="00371850" w:rsidRPr="003F4517" w:rsidRDefault="00371850" w:rsidP="00371850">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8</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w:t>
      </w:r>
      <w:r w:rsidRPr="003F4517">
        <w:rPr>
          <w:highlight w:val="red"/>
        </w:rPr>
        <w:t xml:space="preserve"> </w:t>
      </w:r>
      <w:r w:rsidRPr="003F4517">
        <w:rPr>
          <w:rFonts w:ascii="Arial" w:hAnsi="Arial" w:cs="Arial"/>
          <w:sz w:val="20"/>
          <w:szCs w:val="20"/>
          <w:highlight w:val="red"/>
        </w:rPr>
        <w:t xml:space="preserve">Transcriptional Profiling of 1.3 Million Brain Cells </w:t>
      </w:r>
      <w:r w:rsidRPr="003F4517">
        <w:rPr>
          <w:rFonts w:ascii="Arial" w:hAnsi="Arial" w:cs="Arial"/>
          <w:sz w:val="20"/>
          <w:szCs w:val="20"/>
          <w:highlight w:val="red"/>
        </w:rPr>
        <w:br/>
      </w:r>
      <w:r w:rsidRPr="003F4517">
        <w:rPr>
          <w:rFonts w:ascii="Arial" w:hAnsi="Arial" w:cs="Arial"/>
          <w:sz w:val="20"/>
          <w:szCs w:val="20"/>
          <w:highlight w:val="red"/>
        </w:rPr>
        <w:br/>
        <w:t xml:space="preserve">Body: In this whitepaper from 10x Genomics learn how the Chromium Single Cell Gene Expression Solution was used in a study of the mammalian brain, one of the most complex biological systems in nature. </w:t>
      </w:r>
    </w:p>
    <w:p w14:paraId="6EF3B7B5" w14:textId="77777777" w:rsidR="00371850" w:rsidRPr="003F4517" w:rsidRDefault="00371850" w:rsidP="00371850">
      <w:pPr>
        <w:pStyle w:val="NormalWeb"/>
        <w:spacing w:before="0" w:beforeAutospacing="0" w:after="0" w:afterAutospacing="0"/>
        <w:rPr>
          <w:rFonts w:ascii="Calibri" w:hAnsi="Calibri"/>
          <w:b/>
          <w:color w:val="000000"/>
          <w:sz w:val="22"/>
          <w:szCs w:val="22"/>
          <w:highlight w:val="red"/>
        </w:rPr>
      </w:pPr>
    </w:p>
    <w:p w14:paraId="16DB8D8C" w14:textId="77777777" w:rsidR="00371850" w:rsidRDefault="00371850" w:rsidP="00371850">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5" w:history="1">
        <w:r w:rsidRPr="003F4517">
          <w:rPr>
            <w:rStyle w:val="Hyperlink"/>
            <w:highlight w:val="red"/>
          </w:rPr>
          <w:t>White Paper Channel.</w:t>
        </w:r>
      </w:hyperlink>
    </w:p>
    <w:p w14:paraId="7FD1F1D2" w14:textId="77777777" w:rsidR="00371850" w:rsidRDefault="00371850" w:rsidP="00371850">
      <w:pPr>
        <w:rPr>
          <w:rStyle w:val="Hyperlink"/>
        </w:rPr>
      </w:pPr>
    </w:p>
    <w:p w14:paraId="34370DCF" w14:textId="58FCFF5A" w:rsidR="00371850" w:rsidRPr="003F4517" w:rsidRDefault="00371850" w:rsidP="00371850">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9</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w:t>
      </w:r>
      <w:r w:rsidRPr="003F4517">
        <w:rPr>
          <w:highlight w:val="red"/>
        </w:rPr>
        <w:t xml:space="preserve"> Illuminating the Role of the Adaptive Immune Response in Neurodegeneration</w:t>
      </w:r>
      <w:r w:rsidRPr="003F4517">
        <w:rPr>
          <w:rFonts w:ascii="Arial" w:hAnsi="Arial" w:cs="Arial"/>
          <w:sz w:val="20"/>
          <w:szCs w:val="20"/>
          <w:highlight w:val="red"/>
        </w:rPr>
        <w:br/>
      </w:r>
      <w:r w:rsidRPr="003F4517">
        <w:rPr>
          <w:rFonts w:ascii="Arial" w:hAnsi="Arial" w:cs="Arial"/>
          <w:sz w:val="20"/>
          <w:szCs w:val="20"/>
          <w:highlight w:val="red"/>
        </w:rPr>
        <w:br/>
        <w:t>Body: In this whitepaper from 10x Genomics read how researchers at Stanford University revealed immune repertoire and gene expression changes that occur in immune cells from the cerebrospinal fluid in age-related neurodegeneration, including antigen-specific clonal expansion of CD8+ T cells.</w:t>
      </w:r>
    </w:p>
    <w:p w14:paraId="3F19963E" w14:textId="77777777" w:rsidR="00371850" w:rsidRPr="003F4517" w:rsidRDefault="00371850" w:rsidP="00371850">
      <w:pPr>
        <w:pStyle w:val="NormalWeb"/>
        <w:spacing w:before="0" w:beforeAutospacing="0" w:after="0" w:afterAutospacing="0"/>
        <w:rPr>
          <w:rFonts w:ascii="Calibri" w:hAnsi="Calibri"/>
          <w:b/>
          <w:color w:val="000000"/>
          <w:sz w:val="22"/>
          <w:szCs w:val="22"/>
          <w:highlight w:val="red"/>
        </w:rPr>
      </w:pPr>
    </w:p>
    <w:p w14:paraId="7CD3EE76" w14:textId="068D75BF" w:rsidR="00371850" w:rsidRDefault="00371850" w:rsidP="00371850">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6" w:history="1">
        <w:r w:rsidRPr="003F4517">
          <w:rPr>
            <w:rStyle w:val="Hyperlink"/>
            <w:highlight w:val="red"/>
          </w:rPr>
          <w:t>White Paper Channel.</w:t>
        </w:r>
      </w:hyperlink>
    </w:p>
    <w:p w14:paraId="7BEAE0E6" w14:textId="7CC2C073" w:rsidR="00F5422E" w:rsidRDefault="00F5422E" w:rsidP="00371850">
      <w:pPr>
        <w:rPr>
          <w:rStyle w:val="Hyperlink"/>
        </w:rPr>
      </w:pPr>
    </w:p>
    <w:p w14:paraId="107FBC6A" w14:textId="093AF33E" w:rsidR="00F5422E" w:rsidRPr="003F4517" w:rsidRDefault="00F5422E" w:rsidP="00F5422E">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10</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 Spatially Resolved Heterogeneity of Triple Negative Breast Cancer</w:t>
      </w:r>
    </w:p>
    <w:p w14:paraId="0F6BDF5D" w14:textId="77777777" w:rsidR="00F5422E" w:rsidRPr="003F4517" w:rsidRDefault="00F5422E" w:rsidP="00F5422E">
      <w:pPr>
        <w:pStyle w:val="NormalWeb"/>
        <w:spacing w:before="0" w:beforeAutospacing="0" w:after="0" w:afterAutospacing="0"/>
        <w:rPr>
          <w:rFonts w:ascii="Arial" w:hAnsi="Arial" w:cs="Arial"/>
          <w:sz w:val="20"/>
          <w:szCs w:val="20"/>
          <w:highlight w:val="red"/>
        </w:rPr>
      </w:pPr>
      <w:r w:rsidRPr="003F4517">
        <w:rPr>
          <w:rFonts w:ascii="Arial" w:hAnsi="Arial" w:cs="Arial"/>
          <w:sz w:val="20"/>
          <w:szCs w:val="20"/>
          <w:highlight w:val="red"/>
        </w:rPr>
        <w:lastRenderedPageBreak/>
        <w:br/>
        <w:t xml:space="preserve">Body: Download this whitepaper from 10x Genomics to learn how </w:t>
      </w:r>
      <w:proofErr w:type="spellStart"/>
      <w:r w:rsidRPr="003F4517">
        <w:rPr>
          <w:rFonts w:ascii="Arial" w:hAnsi="Arial" w:cs="Arial"/>
          <w:sz w:val="20"/>
          <w:szCs w:val="20"/>
          <w:highlight w:val="red"/>
        </w:rPr>
        <w:t>Visium</w:t>
      </w:r>
      <w:proofErr w:type="spellEnd"/>
      <w:r w:rsidRPr="003F4517">
        <w:rPr>
          <w:rFonts w:ascii="Arial" w:hAnsi="Arial" w:cs="Arial"/>
          <w:sz w:val="20"/>
          <w:szCs w:val="20"/>
          <w:highlight w:val="red"/>
        </w:rPr>
        <w:t xml:space="preserve"> Spatial Gene Expression can provide a better understanding of the biology within a triple negative breast cancer sample.</w:t>
      </w:r>
    </w:p>
    <w:p w14:paraId="3864B6BF" w14:textId="77777777" w:rsidR="00F5422E" w:rsidRPr="003F4517" w:rsidRDefault="00F5422E" w:rsidP="00F5422E">
      <w:pPr>
        <w:pStyle w:val="NormalWeb"/>
        <w:spacing w:before="0" w:beforeAutospacing="0" w:after="0" w:afterAutospacing="0"/>
        <w:rPr>
          <w:rFonts w:ascii="Arial" w:hAnsi="Arial" w:cs="Arial"/>
          <w:sz w:val="20"/>
          <w:szCs w:val="20"/>
          <w:highlight w:val="red"/>
        </w:rPr>
      </w:pPr>
    </w:p>
    <w:p w14:paraId="0AC38D90" w14:textId="0E8EF692" w:rsidR="00F5422E" w:rsidRDefault="00F5422E" w:rsidP="00F5422E">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7" w:history="1">
        <w:r w:rsidRPr="003F4517">
          <w:rPr>
            <w:rStyle w:val="Hyperlink"/>
            <w:highlight w:val="red"/>
          </w:rPr>
          <w:t>White Paper Channel.</w:t>
        </w:r>
      </w:hyperlink>
    </w:p>
    <w:p w14:paraId="1D95E88D" w14:textId="1B0734D4" w:rsidR="003231F8" w:rsidRDefault="003231F8" w:rsidP="00F5422E">
      <w:pPr>
        <w:rPr>
          <w:rStyle w:val="Hyperlink"/>
        </w:rPr>
      </w:pPr>
    </w:p>
    <w:p w14:paraId="42A31FE2" w14:textId="14E8BD2A" w:rsidR="003231F8" w:rsidRPr="003F4517" w:rsidRDefault="003231F8" w:rsidP="003231F8">
      <w:pPr>
        <w:rPr>
          <w:b/>
          <w:bCs/>
          <w:sz w:val="22"/>
          <w:szCs w:val="22"/>
          <w:highlight w:val="red"/>
        </w:rPr>
      </w:pPr>
      <w:r w:rsidRPr="003F4517">
        <w:rPr>
          <w:b/>
          <w:bCs/>
          <w:i/>
          <w:iCs/>
          <w:sz w:val="22"/>
          <w:szCs w:val="22"/>
          <w:highlight w:val="red"/>
        </w:rPr>
        <w:t>10x Genomics White Paper 11</w:t>
      </w:r>
      <w:proofErr w:type="gramStart"/>
      <w:r w:rsidRPr="003F4517">
        <w:rPr>
          <w:b/>
          <w:bCs/>
          <w:i/>
          <w:iCs/>
          <w:sz w:val="22"/>
          <w:szCs w:val="22"/>
          <w:highlight w:val="red"/>
        </w:rPr>
        <w:t>:</w:t>
      </w:r>
      <w:r w:rsidRPr="003F4517">
        <w:rPr>
          <w:b/>
          <w:bCs/>
          <w:sz w:val="22"/>
          <w:szCs w:val="22"/>
          <w:highlight w:val="red"/>
        </w:rPr>
        <w:t xml:space="preserve"> </w:t>
      </w:r>
      <w:r w:rsidR="003F4517">
        <w:rPr>
          <w:b/>
          <w:bCs/>
          <w:sz w:val="22"/>
          <w:szCs w:val="22"/>
          <w:highlight w:val="red"/>
        </w:rPr>
        <w:t xml:space="preserve"> (</w:t>
      </w:r>
      <w:proofErr w:type="gramEnd"/>
      <w:r w:rsidR="003F4517">
        <w:rPr>
          <w:b/>
          <w:bCs/>
          <w:sz w:val="22"/>
          <w:szCs w:val="22"/>
          <w:highlight w:val="red"/>
        </w:rPr>
        <w:t xml:space="preserve"> RETIRED )</w:t>
      </w:r>
    </w:p>
    <w:p w14:paraId="070B04C3" w14:textId="77777777" w:rsidR="003231F8" w:rsidRPr="003F4517" w:rsidRDefault="003231F8" w:rsidP="003231F8">
      <w:pPr>
        <w:rPr>
          <w:sz w:val="22"/>
          <w:szCs w:val="22"/>
          <w:highlight w:val="red"/>
        </w:rPr>
      </w:pPr>
    </w:p>
    <w:p w14:paraId="4CC25048" w14:textId="77777777" w:rsidR="003231F8" w:rsidRPr="003F4517" w:rsidRDefault="003231F8" w:rsidP="003231F8">
      <w:pPr>
        <w:rPr>
          <w:sz w:val="22"/>
          <w:szCs w:val="22"/>
          <w:highlight w:val="red"/>
        </w:rPr>
      </w:pPr>
      <w:r w:rsidRPr="003F4517">
        <w:rPr>
          <w:b/>
          <w:bCs/>
          <w:sz w:val="22"/>
          <w:szCs w:val="22"/>
          <w:highlight w:val="red"/>
        </w:rPr>
        <w:t>Title:</w:t>
      </w:r>
      <w:r w:rsidRPr="003F4517">
        <w:rPr>
          <w:sz w:val="22"/>
          <w:szCs w:val="22"/>
          <w:highlight w:val="red"/>
        </w:rPr>
        <w:t xml:space="preserve"> </w:t>
      </w:r>
      <w:r w:rsidRPr="003F4517">
        <w:rPr>
          <w:b/>
          <w:bCs/>
          <w:sz w:val="22"/>
          <w:szCs w:val="22"/>
          <w:highlight w:val="red"/>
        </w:rPr>
        <w:t xml:space="preserve">The Essential Guide to </w:t>
      </w:r>
      <w:proofErr w:type="spellStart"/>
      <w:r w:rsidRPr="003F4517">
        <w:rPr>
          <w:b/>
          <w:bCs/>
          <w:sz w:val="22"/>
          <w:szCs w:val="22"/>
          <w:highlight w:val="red"/>
        </w:rPr>
        <w:t>Multiomic</w:t>
      </w:r>
      <w:proofErr w:type="spellEnd"/>
      <w:r w:rsidRPr="003F4517">
        <w:rPr>
          <w:b/>
          <w:bCs/>
          <w:sz w:val="22"/>
          <w:szCs w:val="22"/>
          <w:highlight w:val="red"/>
        </w:rPr>
        <w:t xml:space="preserve"> Single-Cell Immunology</w:t>
      </w:r>
    </w:p>
    <w:p w14:paraId="558EB0C6" w14:textId="77777777" w:rsidR="003231F8" w:rsidRPr="003F4517" w:rsidRDefault="003231F8" w:rsidP="003231F8">
      <w:pPr>
        <w:rPr>
          <w:sz w:val="22"/>
          <w:szCs w:val="22"/>
          <w:highlight w:val="red"/>
        </w:rPr>
      </w:pPr>
    </w:p>
    <w:p w14:paraId="5E2074DE" w14:textId="77777777" w:rsidR="003231F8" w:rsidRPr="003F4517" w:rsidRDefault="003231F8" w:rsidP="003231F8">
      <w:pPr>
        <w:rPr>
          <w:sz w:val="22"/>
          <w:szCs w:val="22"/>
          <w:highlight w:val="red"/>
        </w:rPr>
      </w:pPr>
      <w:r w:rsidRPr="003F4517">
        <w:rPr>
          <w:b/>
          <w:bCs/>
          <w:sz w:val="22"/>
          <w:szCs w:val="22"/>
          <w:highlight w:val="red"/>
        </w:rPr>
        <w:t>Body:</w:t>
      </w:r>
      <w:r w:rsidRPr="003F4517">
        <w:rPr>
          <w:sz w:val="22"/>
          <w:szCs w:val="22"/>
          <w:highlight w:val="red"/>
        </w:rPr>
        <w:t xml:space="preserve"> This guide from 10x Genomics provides a comprehensive overview of </w:t>
      </w:r>
      <w:proofErr w:type="spellStart"/>
      <w:r w:rsidRPr="003F4517">
        <w:rPr>
          <w:sz w:val="22"/>
          <w:szCs w:val="22"/>
          <w:highlight w:val="red"/>
        </w:rPr>
        <w:t>multiomic</w:t>
      </w:r>
      <w:proofErr w:type="spellEnd"/>
      <w:r w:rsidRPr="003F4517">
        <w:rPr>
          <w:sz w:val="22"/>
          <w:szCs w:val="22"/>
          <w:highlight w:val="red"/>
        </w:rPr>
        <w:t xml:space="preserve"> single-cell immunology, including the types of studies it enables, specific tools for high-resolution </w:t>
      </w:r>
      <w:proofErr w:type="spellStart"/>
      <w:r w:rsidRPr="003F4517">
        <w:rPr>
          <w:sz w:val="22"/>
          <w:szCs w:val="22"/>
          <w:highlight w:val="red"/>
        </w:rPr>
        <w:t>multiomic</w:t>
      </w:r>
      <w:proofErr w:type="spellEnd"/>
      <w:r w:rsidRPr="003F4517">
        <w:rPr>
          <w:sz w:val="22"/>
          <w:szCs w:val="22"/>
          <w:highlight w:val="red"/>
        </w:rPr>
        <w:t xml:space="preserve"> immunology, how to plan an experiment, and considerations for data analysis. </w:t>
      </w:r>
    </w:p>
    <w:p w14:paraId="1E3059CB" w14:textId="77777777" w:rsidR="003231F8" w:rsidRPr="003F4517" w:rsidRDefault="003231F8" w:rsidP="003231F8">
      <w:pPr>
        <w:rPr>
          <w:sz w:val="22"/>
          <w:szCs w:val="22"/>
          <w:highlight w:val="red"/>
        </w:rPr>
      </w:pPr>
    </w:p>
    <w:p w14:paraId="7E82670E" w14:textId="3FF17EDD" w:rsidR="003231F8" w:rsidRDefault="003231F8" w:rsidP="003231F8">
      <w:pPr>
        <w:rPr>
          <w:rStyle w:val="Hyperlink"/>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18" w:history="1">
        <w:r w:rsidRPr="003F4517">
          <w:rPr>
            <w:rStyle w:val="Hyperlink"/>
            <w:sz w:val="22"/>
            <w:szCs w:val="22"/>
            <w:highlight w:val="red"/>
          </w:rPr>
          <w:t>White Paper Channel</w:t>
        </w:r>
      </w:hyperlink>
      <w:r w:rsidRPr="003F4517">
        <w:rPr>
          <w:sz w:val="22"/>
          <w:szCs w:val="22"/>
          <w:highlight w:val="red"/>
        </w:rPr>
        <w:t>.</w:t>
      </w:r>
    </w:p>
    <w:p w14:paraId="565E075E" w14:textId="77777777" w:rsidR="00F5422E" w:rsidRPr="00C53705" w:rsidRDefault="00F5422E" w:rsidP="00371850">
      <w:pPr>
        <w:rPr>
          <w:rFonts w:asciiTheme="minorHAnsi" w:hAnsiTheme="minorHAnsi" w:cstheme="minorHAnsi"/>
          <w:sz w:val="24"/>
          <w:szCs w:val="24"/>
        </w:rPr>
      </w:pPr>
    </w:p>
    <w:p w14:paraId="13711450" w14:textId="7424FFA0" w:rsidR="00B2567B" w:rsidRPr="00C53705" w:rsidRDefault="00B2567B" w:rsidP="0095664E">
      <w:pPr>
        <w:rPr>
          <w:rFonts w:asciiTheme="minorHAnsi" w:hAnsiTheme="minorHAnsi" w:cstheme="minorHAnsi"/>
          <w:sz w:val="24"/>
          <w:szCs w:val="24"/>
        </w:rPr>
      </w:pPr>
    </w:p>
    <w:p w14:paraId="6CFE4FE2"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10x Genomics Webinar 1</w:t>
      </w:r>
    </w:p>
    <w:p w14:paraId="734B82B1" w14:textId="77777777" w:rsidR="00B2567B" w:rsidRPr="00C53705" w:rsidRDefault="00B2567B" w:rsidP="00B2567B">
      <w:pPr>
        <w:pStyle w:val="NormalWeb"/>
        <w:spacing w:before="0" w:beforeAutospacing="0" w:after="0" w:afterAutospacing="0"/>
        <w:rPr>
          <w:rFonts w:asciiTheme="minorHAnsi" w:hAnsiTheme="minorHAnsi" w:cstheme="minorHAnsi"/>
          <w:color w:val="000000"/>
        </w:rPr>
      </w:pPr>
    </w:p>
    <w:p w14:paraId="32E1A83A"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Single-Cell Genomics in Cancer Immunotherapy</w:t>
      </w:r>
    </w:p>
    <w:p w14:paraId="15FF9084"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857CA75" w14:textId="77777777" w:rsidR="00B2567B" w:rsidRPr="00C53705" w:rsidRDefault="00B2567B" w:rsidP="00B2567B">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10x Genomics, Ansu </w:t>
      </w:r>
      <w:proofErr w:type="spellStart"/>
      <w:r w:rsidRPr="00C53705">
        <w:rPr>
          <w:rFonts w:asciiTheme="minorHAnsi" w:eastAsia="Times New Roman" w:hAnsiTheme="minorHAnsi" w:cstheme="minorHAnsi"/>
          <w:color w:val="000000"/>
          <w:sz w:val="24"/>
          <w:szCs w:val="24"/>
        </w:rPr>
        <w:t>Satpathy</w:t>
      </w:r>
      <w:proofErr w:type="spellEnd"/>
      <w:r w:rsidRPr="00C53705">
        <w:rPr>
          <w:rFonts w:asciiTheme="minorHAnsi" w:eastAsia="Times New Roman" w:hAnsiTheme="minorHAnsi" w:cstheme="minorHAnsi"/>
          <w:color w:val="000000"/>
          <w:sz w:val="24"/>
          <w:szCs w:val="24"/>
        </w:rPr>
        <w:t xml:space="preserve"> of Stanford University School of Medicine discusses single-cell genomics in in checkpoint blockade and CAR-T cell immunotherapy. </w:t>
      </w:r>
    </w:p>
    <w:p w14:paraId="2AFEAE51" w14:textId="77777777" w:rsidR="00B2567B" w:rsidRPr="00C53705" w:rsidRDefault="00B2567B" w:rsidP="00B2567B">
      <w:pPr>
        <w:rPr>
          <w:rStyle w:val="Hyperlink"/>
          <w:rFonts w:asciiTheme="minorHAnsi" w:eastAsia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 w:history="1">
        <w:r w:rsidRPr="00C53705">
          <w:rPr>
            <w:rStyle w:val="Hyperlink"/>
            <w:rFonts w:asciiTheme="minorHAnsi" w:hAnsiTheme="minorHAnsi" w:cstheme="minorHAnsi"/>
            <w:sz w:val="24"/>
            <w:szCs w:val="24"/>
            <w:highlight w:val="yellow"/>
          </w:rPr>
          <w:t>Webinar Library</w:t>
        </w:r>
      </w:hyperlink>
    </w:p>
    <w:p w14:paraId="1F806F36" w14:textId="1D372211" w:rsidR="00760630" w:rsidRPr="00C53705" w:rsidRDefault="00760630" w:rsidP="0095664E">
      <w:pPr>
        <w:rPr>
          <w:rFonts w:asciiTheme="minorHAnsi" w:hAnsiTheme="minorHAnsi" w:cstheme="minorHAnsi"/>
          <w:sz w:val="24"/>
          <w:szCs w:val="24"/>
        </w:rPr>
      </w:pPr>
    </w:p>
    <w:p w14:paraId="7A03931C" w14:textId="0514C6BC" w:rsidR="00760630" w:rsidRPr="008835F1" w:rsidRDefault="00760630" w:rsidP="00760630">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Webinar 2</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762FA057"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1C271D86"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Title: Single-Cell </w:t>
      </w:r>
      <w:proofErr w:type="spellStart"/>
      <w:r w:rsidRPr="008835F1">
        <w:rPr>
          <w:rFonts w:asciiTheme="minorHAnsi" w:hAnsiTheme="minorHAnsi" w:cstheme="minorHAnsi"/>
          <w:highlight w:val="red"/>
        </w:rPr>
        <w:t>Multiomics</w:t>
      </w:r>
      <w:proofErr w:type="spellEnd"/>
      <w:r w:rsidRPr="008835F1">
        <w:rPr>
          <w:rFonts w:asciiTheme="minorHAnsi" w:hAnsiTheme="minorHAnsi" w:cstheme="minorHAnsi"/>
          <w:highlight w:val="red"/>
        </w:rPr>
        <w:t xml:space="preserve"> Reveals Insights into Therapeutic Resistance</w:t>
      </w:r>
    </w:p>
    <w:p w14:paraId="23A45128"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71CA3D33"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Body: Join Dr. J. William </w:t>
      </w:r>
      <w:proofErr w:type="spellStart"/>
      <w:r w:rsidRPr="008835F1">
        <w:rPr>
          <w:rFonts w:asciiTheme="minorHAnsi" w:hAnsiTheme="minorHAnsi" w:cstheme="minorHAnsi"/>
          <w:highlight w:val="red"/>
        </w:rPr>
        <w:t>Harbour</w:t>
      </w:r>
      <w:proofErr w:type="spellEnd"/>
      <w:r w:rsidRPr="008835F1">
        <w:rPr>
          <w:rFonts w:asciiTheme="minorHAnsi" w:hAnsiTheme="minorHAnsi" w:cstheme="minorHAnsi"/>
          <w:highlight w:val="red"/>
        </w:rPr>
        <w:t>, Professor and Associate Director for Basic Science at Sylvester Comprehensive Cancer Center of the University of Miami, for an on-demand webinar to learn more about his recently published research studying the evolution of uveal melanoma tumors and their microenvironments.</w:t>
      </w:r>
    </w:p>
    <w:p w14:paraId="769ACD47"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2EAE448C" w14:textId="29C26174" w:rsidR="008A5DF5" w:rsidRPr="0040400D" w:rsidRDefault="00760630" w:rsidP="008A5DF5">
      <w:pPr>
        <w:rPr>
          <w:rFonts w:asciiTheme="minorHAnsi" w:hAnsiTheme="minorHAnsi" w:cstheme="minorHAnsi"/>
          <w:color w:val="0563C1" w:themeColor="hyperlink"/>
          <w:sz w:val="24"/>
          <w:szCs w:val="24"/>
          <w:u w:val="single"/>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20" w:history="1">
        <w:r w:rsidRPr="008835F1">
          <w:rPr>
            <w:rStyle w:val="Hyperlink"/>
            <w:rFonts w:asciiTheme="minorHAnsi" w:hAnsiTheme="minorHAnsi" w:cstheme="minorHAnsi"/>
            <w:sz w:val="24"/>
            <w:szCs w:val="24"/>
            <w:highlight w:val="red"/>
          </w:rPr>
          <w:t>Webinar Library</w:t>
        </w:r>
      </w:hyperlink>
      <w:r w:rsidR="008A5DF5">
        <w:t xml:space="preserve"> </w:t>
      </w:r>
    </w:p>
    <w:p w14:paraId="6320F9E6" w14:textId="768EF0E7" w:rsidR="00EC770C" w:rsidRPr="00EC770C" w:rsidRDefault="00EC770C" w:rsidP="0095664E">
      <w:pPr>
        <w:pStyle w:val="NormalWeb"/>
        <w:spacing w:before="0" w:beforeAutospacing="0" w:after="0" w:afterAutospacing="0"/>
        <w:rPr>
          <w:rStyle w:val="Hyperlink"/>
          <w:rFonts w:asciiTheme="minorHAnsi" w:hAnsiTheme="minorHAnsi" w:cstheme="minorHAnsi"/>
          <w:color w:val="FF0000"/>
        </w:rPr>
      </w:pPr>
    </w:p>
    <w:p w14:paraId="6241BCC5" w14:textId="0EF3CB54" w:rsidR="00D90B5F" w:rsidRDefault="00D90B5F" w:rsidP="0095664E">
      <w:pPr>
        <w:pStyle w:val="NormalWeb"/>
        <w:spacing w:before="0" w:beforeAutospacing="0" w:after="0" w:afterAutospacing="0"/>
        <w:rPr>
          <w:rStyle w:val="Hyperlink"/>
          <w:rFonts w:asciiTheme="minorHAnsi" w:hAnsiTheme="minorHAnsi" w:cstheme="minorHAnsi"/>
        </w:rPr>
      </w:pPr>
    </w:p>
    <w:p w14:paraId="08405A08"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Artel Whitepaper 1</w:t>
      </w:r>
    </w:p>
    <w:p w14:paraId="27CAACD7" w14:textId="77777777" w:rsidR="00D90B5F" w:rsidRDefault="00D90B5F" w:rsidP="00D90B5F">
      <w:pPr>
        <w:pStyle w:val="NormalWeb"/>
        <w:spacing w:before="0" w:beforeAutospacing="0" w:after="0" w:afterAutospacing="0"/>
        <w:rPr>
          <w:rFonts w:ascii="Arial" w:hAnsi="Arial" w:cs="Arial"/>
          <w:sz w:val="20"/>
          <w:szCs w:val="20"/>
        </w:rPr>
      </w:pPr>
    </w:p>
    <w:p w14:paraId="255575F8"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Process Optimization for Assays: A Framework for Controlling Variability </w:t>
      </w:r>
      <w:r>
        <w:rPr>
          <w:rFonts w:ascii="Arial" w:hAnsi="Arial" w:cs="Arial"/>
          <w:sz w:val="20"/>
          <w:szCs w:val="20"/>
        </w:rPr>
        <w:br/>
      </w:r>
      <w:r>
        <w:rPr>
          <w:rFonts w:ascii="Arial" w:hAnsi="Arial" w:cs="Arial"/>
          <w:sz w:val="20"/>
          <w:szCs w:val="20"/>
        </w:rPr>
        <w:br/>
        <w:t>Body: This whitepaper from Artel highlights how process optimization during assay development can improve assay results beyond what can be achieved with a traditional approach. The streamlining and efficiencies that can be realized from such optimization can be significant, especially in such high-throughput operations as COVID-19 testing.</w:t>
      </w:r>
    </w:p>
    <w:p w14:paraId="5A9B77F8" w14:textId="77777777" w:rsidR="00D90B5F" w:rsidRDefault="00D90B5F" w:rsidP="00D90B5F">
      <w:pPr>
        <w:pStyle w:val="NormalWeb"/>
        <w:spacing w:before="0" w:beforeAutospacing="0" w:after="0" w:afterAutospacing="0"/>
      </w:pPr>
    </w:p>
    <w:p w14:paraId="19564CDF" w14:textId="204AB59A"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1" w:history="1">
        <w:r>
          <w:rPr>
            <w:rStyle w:val="Hyperlink"/>
            <w:highlight w:val="yellow"/>
          </w:rPr>
          <w:t>White Paper Channel.</w:t>
        </w:r>
      </w:hyperlink>
    </w:p>
    <w:p w14:paraId="6D25A1E5" w14:textId="57C0BCEF" w:rsidR="005040FB" w:rsidRDefault="005040FB" w:rsidP="00D90B5F">
      <w:pPr>
        <w:rPr>
          <w:rStyle w:val="Hyperlink"/>
        </w:rPr>
      </w:pPr>
    </w:p>
    <w:p w14:paraId="21C16B0F" w14:textId="77777777" w:rsidR="005040FB" w:rsidRDefault="005040FB" w:rsidP="005040FB">
      <w:pPr>
        <w:pStyle w:val="NormalWeb"/>
        <w:spacing w:before="0" w:beforeAutospacing="0" w:after="0" w:afterAutospacing="0"/>
        <w:rPr>
          <w:rFonts w:ascii="Calibri" w:hAnsi="Calibri"/>
          <w:b/>
          <w:color w:val="000000"/>
          <w:sz w:val="22"/>
          <w:szCs w:val="22"/>
        </w:rPr>
      </w:pPr>
      <w:r w:rsidRPr="005040FB">
        <w:rPr>
          <w:rFonts w:ascii="Calibri" w:hAnsi="Calibri"/>
          <w:b/>
          <w:color w:val="000000"/>
          <w:sz w:val="22"/>
          <w:szCs w:val="22"/>
          <w:highlight w:val="cyan"/>
        </w:rPr>
        <w:t>Artel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Pipette Calibration and Operator Competency Assessment Using a Dual-Dye </w:t>
      </w:r>
      <w:proofErr w:type="spellStart"/>
      <w:r>
        <w:rPr>
          <w:rFonts w:ascii="Arial" w:hAnsi="Arial" w:cs="Arial"/>
          <w:sz w:val="20"/>
          <w:szCs w:val="20"/>
        </w:rPr>
        <w:t>Ratiometric</w:t>
      </w:r>
      <w:proofErr w:type="spellEnd"/>
      <w:r>
        <w:rPr>
          <w:rFonts w:ascii="Arial" w:hAnsi="Arial" w:cs="Arial"/>
          <w:sz w:val="20"/>
          <w:szCs w:val="20"/>
        </w:rPr>
        <w:t xml:space="preserve"> Photometry System</w:t>
      </w:r>
    </w:p>
    <w:p w14:paraId="1434EE40" w14:textId="77777777" w:rsidR="005040FB" w:rsidRDefault="005040FB" w:rsidP="005040FB">
      <w:pPr>
        <w:pStyle w:val="NormalWeb"/>
        <w:spacing w:before="0" w:beforeAutospacing="0" w:after="0" w:afterAutospacing="0"/>
        <w:rPr>
          <w:rFonts w:ascii="Arial" w:hAnsi="Arial" w:cs="Arial"/>
          <w:sz w:val="20"/>
          <w:szCs w:val="20"/>
        </w:rPr>
      </w:pPr>
    </w:p>
    <w:p w14:paraId="4DA4D1E2" w14:textId="77777777" w:rsidR="005040FB" w:rsidRDefault="005040FB" w:rsidP="005040FB">
      <w:pPr>
        <w:rPr>
          <w:rFonts w:eastAsia="Times New Roman"/>
        </w:rPr>
      </w:pPr>
      <w:r>
        <w:t xml:space="preserve">Body: </w:t>
      </w:r>
      <w:r>
        <w:rPr>
          <w:rFonts w:eastAsia="Times New Roman"/>
        </w:rPr>
        <w:t>This whitepaper describes how the Artel Pipette Calibration System (PCS) helps maintain an audit-ready state of pipette calibration and operator training documentation, and increases confidence in the laboratory’s data integrity.</w:t>
      </w:r>
    </w:p>
    <w:p w14:paraId="4714B3A0" w14:textId="77777777" w:rsidR="005040FB" w:rsidRDefault="005040FB" w:rsidP="005040FB">
      <w:pPr>
        <w:pStyle w:val="NormalWeb"/>
        <w:spacing w:before="0" w:beforeAutospacing="0" w:after="0" w:afterAutospacing="0"/>
        <w:rPr>
          <w:highlight w:val="yellow"/>
        </w:rPr>
      </w:pPr>
    </w:p>
    <w:p w14:paraId="003BE9E1" w14:textId="77777777" w:rsidR="005040FB" w:rsidRDefault="005040FB" w:rsidP="005040FB">
      <w:pPr>
        <w:pStyle w:val="NormalWeb"/>
        <w:spacing w:before="0" w:beforeAutospacing="0" w:after="0" w:afterAutospacing="0"/>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 w:history="1">
        <w:r>
          <w:rPr>
            <w:rStyle w:val="Hyperlink"/>
            <w:highlight w:val="yellow"/>
          </w:rPr>
          <w:t>White Paper Channel.</w:t>
        </w:r>
      </w:hyperlink>
    </w:p>
    <w:p w14:paraId="15880DAB" w14:textId="77777777" w:rsidR="005040FB" w:rsidRDefault="005040FB" w:rsidP="005040FB">
      <w:pPr>
        <w:pStyle w:val="NormalWeb"/>
        <w:spacing w:before="0" w:beforeAutospacing="0" w:after="0" w:afterAutospacing="0"/>
        <w:rPr>
          <w:rFonts w:ascii="Calibri" w:hAnsi="Calibri"/>
          <w:b/>
          <w:color w:val="000000"/>
          <w:sz w:val="22"/>
          <w:szCs w:val="22"/>
        </w:rPr>
      </w:pPr>
    </w:p>
    <w:p w14:paraId="1F81240E" w14:textId="77777777" w:rsidR="005040FB" w:rsidRDefault="005040FB" w:rsidP="005040FB">
      <w:pPr>
        <w:pStyle w:val="NormalWeb"/>
        <w:spacing w:before="0" w:beforeAutospacing="0" w:after="0" w:afterAutospacing="0"/>
        <w:rPr>
          <w:rFonts w:ascii="Calibri" w:hAnsi="Calibri"/>
          <w:b/>
          <w:color w:val="000000"/>
          <w:sz w:val="22"/>
          <w:szCs w:val="22"/>
        </w:rPr>
      </w:pPr>
      <w:r w:rsidRPr="005040FB">
        <w:rPr>
          <w:rFonts w:ascii="Calibri" w:hAnsi="Calibri"/>
          <w:b/>
          <w:color w:val="000000"/>
          <w:sz w:val="22"/>
          <w:szCs w:val="22"/>
          <w:highlight w:val="cyan"/>
        </w:rPr>
        <w:t>Artel Whitepaper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A Dual-Dye </w:t>
      </w:r>
      <w:proofErr w:type="spellStart"/>
      <w:r>
        <w:rPr>
          <w:rFonts w:ascii="Arial" w:hAnsi="Arial" w:cs="Arial"/>
          <w:sz w:val="20"/>
          <w:szCs w:val="20"/>
        </w:rPr>
        <w:t>Ratiometric</w:t>
      </w:r>
      <w:proofErr w:type="spellEnd"/>
      <w:r>
        <w:rPr>
          <w:rFonts w:ascii="Arial" w:hAnsi="Arial" w:cs="Arial"/>
          <w:sz w:val="20"/>
          <w:szCs w:val="20"/>
        </w:rPr>
        <w:t xml:space="preserve"> Photometry System for Verification of Multichannel Liquid Delivery Devices</w:t>
      </w:r>
    </w:p>
    <w:p w14:paraId="3850E125" w14:textId="77777777" w:rsidR="005040FB" w:rsidRDefault="005040FB" w:rsidP="005040FB">
      <w:pPr>
        <w:pStyle w:val="NormalWeb"/>
        <w:spacing w:before="0" w:beforeAutospacing="0" w:after="0" w:afterAutospacing="0"/>
        <w:rPr>
          <w:rFonts w:ascii="Arial" w:hAnsi="Arial" w:cs="Arial"/>
          <w:sz w:val="20"/>
          <w:szCs w:val="20"/>
        </w:rPr>
      </w:pPr>
    </w:p>
    <w:p w14:paraId="11DA0D01"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report by Artel describes a dual-dye </w:t>
      </w:r>
      <w:proofErr w:type="spellStart"/>
      <w:r>
        <w:rPr>
          <w:rFonts w:ascii="Arial" w:hAnsi="Arial" w:cs="Arial"/>
          <w:sz w:val="20"/>
          <w:szCs w:val="20"/>
        </w:rPr>
        <w:t>ratiometric</w:t>
      </w:r>
      <w:proofErr w:type="spellEnd"/>
      <w:r>
        <w:rPr>
          <w:rFonts w:ascii="Arial" w:hAnsi="Arial" w:cs="Arial"/>
          <w:sz w:val="20"/>
          <w:szCs w:val="20"/>
        </w:rPr>
        <w:t xml:space="preserve"> photometry system for verification of multichannel liquid delivery devices. Examples of selected applications and comparisons to other calibration methods are also provided.</w:t>
      </w:r>
    </w:p>
    <w:p w14:paraId="75319A8E" w14:textId="77777777" w:rsidR="005040FB" w:rsidRDefault="005040FB" w:rsidP="005040FB">
      <w:pPr>
        <w:pStyle w:val="NormalWeb"/>
        <w:spacing w:before="0" w:beforeAutospacing="0" w:after="0" w:afterAutospacing="0"/>
        <w:rPr>
          <w:rFonts w:ascii="Arial" w:hAnsi="Arial" w:cs="Arial"/>
          <w:sz w:val="20"/>
          <w:szCs w:val="20"/>
        </w:rPr>
      </w:pPr>
    </w:p>
    <w:p w14:paraId="181D08A6" w14:textId="47A06748" w:rsidR="005040FB" w:rsidRDefault="005040FB" w:rsidP="005040FB">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 w:history="1">
        <w:r>
          <w:rPr>
            <w:rStyle w:val="Hyperlink"/>
            <w:highlight w:val="yellow"/>
          </w:rPr>
          <w:t>White Paper Channel.</w:t>
        </w:r>
      </w:hyperlink>
    </w:p>
    <w:p w14:paraId="6FA70D92" w14:textId="76C080C3" w:rsidR="00F5422E" w:rsidRDefault="00F5422E" w:rsidP="005040FB">
      <w:pPr>
        <w:rPr>
          <w:rStyle w:val="Hyperlink"/>
        </w:rPr>
      </w:pPr>
    </w:p>
    <w:p w14:paraId="0362C50A" w14:textId="77777777" w:rsidR="00F5422E" w:rsidRDefault="00F5422E" w:rsidP="00F5422E">
      <w:pPr>
        <w:pStyle w:val="NormalWeb"/>
        <w:rPr>
          <w:rFonts w:ascii="Calibri" w:hAnsi="Calibri"/>
          <w:b/>
          <w:color w:val="000000"/>
          <w:sz w:val="22"/>
          <w:szCs w:val="22"/>
        </w:rPr>
      </w:pPr>
      <w:r w:rsidRPr="00F5422E">
        <w:rPr>
          <w:rFonts w:ascii="Calibri" w:hAnsi="Calibri"/>
          <w:b/>
          <w:color w:val="000000"/>
          <w:sz w:val="22"/>
          <w:szCs w:val="22"/>
          <w:highlight w:val="cyan"/>
        </w:rPr>
        <w:t>Artel Whitepaper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 xml:space="preserve">SARS-CoV-2 Sequencing: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7F2DB4E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transcript is a companion piece for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discussed how their lab quickly developed a PCR-based COVID-19 saliva test and optimized their processes with the help of Artel's MVS technology.</w:t>
      </w:r>
    </w:p>
    <w:p w14:paraId="1781B21A" w14:textId="77777777" w:rsidR="00F5422E" w:rsidRDefault="00F5422E" w:rsidP="00F5422E">
      <w:pPr>
        <w:pStyle w:val="NormalWeb"/>
        <w:spacing w:before="0" w:beforeAutospacing="0" w:after="0" w:afterAutospacing="0"/>
        <w:rPr>
          <w:rFonts w:ascii="Arial" w:hAnsi="Arial" w:cs="Arial"/>
          <w:sz w:val="20"/>
          <w:szCs w:val="20"/>
        </w:rPr>
      </w:pPr>
    </w:p>
    <w:p w14:paraId="659A3B20"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 w:history="1">
        <w:r>
          <w:rPr>
            <w:rStyle w:val="Hyperlink"/>
            <w:highlight w:val="yellow"/>
          </w:rPr>
          <w:t>White Paper Channel.</w:t>
        </w:r>
      </w:hyperlink>
    </w:p>
    <w:p w14:paraId="68DB36DB" w14:textId="77777777" w:rsidR="00F5422E" w:rsidRDefault="00F5422E" w:rsidP="00F5422E">
      <w:pPr>
        <w:rPr>
          <w:rStyle w:val="Hyperlink"/>
        </w:rPr>
      </w:pPr>
    </w:p>
    <w:p w14:paraId="3CD44F8B" w14:textId="77777777" w:rsidR="00F5422E" w:rsidRDefault="00F5422E" w:rsidP="00F5422E">
      <w:pPr>
        <w:pStyle w:val="NormalWeb"/>
        <w:rPr>
          <w:rFonts w:ascii="Calibri" w:hAnsi="Calibri"/>
          <w:b/>
          <w:color w:val="000000"/>
          <w:sz w:val="22"/>
          <w:szCs w:val="22"/>
        </w:rPr>
      </w:pPr>
      <w:r>
        <w:rPr>
          <w:rFonts w:ascii="Calibri" w:hAnsi="Calibri"/>
          <w:b/>
          <w:color w:val="000000"/>
          <w:sz w:val="22"/>
          <w:szCs w:val="22"/>
          <w:highlight w:val="cyan"/>
        </w:rPr>
        <w:t>Artel Whitepaper 4 [360Dx]</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 xml:space="preserve">SARS-CoV-2 Sequencing: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37FC551F"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transcript is a companion piece for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discussed how their lab quickly developed a PCR-based COVID-19 saliva test and optimized their processes with the help of Artel's MVS technology.</w:t>
      </w:r>
    </w:p>
    <w:p w14:paraId="665A66FE" w14:textId="77777777" w:rsidR="00F5422E" w:rsidRDefault="00F5422E" w:rsidP="00F5422E">
      <w:pPr>
        <w:pStyle w:val="NormalWeb"/>
        <w:spacing w:before="0" w:beforeAutospacing="0" w:after="0" w:afterAutospacing="0"/>
        <w:rPr>
          <w:rFonts w:ascii="Arial" w:hAnsi="Arial" w:cs="Arial"/>
          <w:sz w:val="20"/>
          <w:szCs w:val="20"/>
        </w:rPr>
      </w:pPr>
    </w:p>
    <w:p w14:paraId="352E0B38" w14:textId="77777777" w:rsidR="00F5422E" w:rsidRDefault="00F5422E" w:rsidP="00F5422E">
      <w:pPr>
        <w:rPr>
          <w:rStyle w:val="Hyperlink"/>
        </w:rPr>
      </w:pPr>
      <w:r>
        <w:rPr>
          <w:highlight w:val="yellow"/>
        </w:rPr>
        <w:t xml:space="preserve">Download it from the 360Dx </w:t>
      </w:r>
      <w:hyperlink r:id="rId25" w:history="1">
        <w:r>
          <w:rPr>
            <w:rStyle w:val="Hyperlink"/>
            <w:highlight w:val="yellow"/>
          </w:rPr>
          <w:t>White Paper Channel.</w:t>
        </w:r>
      </w:hyperlink>
    </w:p>
    <w:p w14:paraId="5218BA3D" w14:textId="29D7BC75" w:rsidR="00F5422E" w:rsidRDefault="00F5422E" w:rsidP="005040FB">
      <w:pPr>
        <w:rPr>
          <w:rStyle w:val="Hyperlink"/>
        </w:rPr>
      </w:pPr>
    </w:p>
    <w:p w14:paraId="7E99942B" w14:textId="77777777" w:rsidR="00F5422E" w:rsidRDefault="00F5422E" w:rsidP="00F5422E">
      <w:pPr>
        <w:pStyle w:val="NormalWeb"/>
        <w:spacing w:before="0" w:beforeAutospacing="0" w:after="0" w:afterAutospacing="0"/>
        <w:rPr>
          <w:rFonts w:ascii="Calibri" w:hAnsi="Calibri"/>
          <w:b/>
          <w:color w:val="000000"/>
          <w:sz w:val="22"/>
          <w:szCs w:val="22"/>
        </w:rPr>
      </w:pPr>
      <w:r w:rsidRPr="00F5422E">
        <w:rPr>
          <w:rFonts w:ascii="Calibri" w:hAnsi="Calibri"/>
          <w:b/>
          <w:color w:val="000000"/>
          <w:sz w:val="22"/>
          <w:szCs w:val="22"/>
          <w:highlight w:val="cyan"/>
        </w:rPr>
        <w:t>Artel Webinar 1</w:t>
      </w:r>
    </w:p>
    <w:p w14:paraId="64D62ABB"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Protecting Data Integrity and Quality Assurance in Times of Crisis: Technologies Essential to SARS-CoV-2 Sequencing</w:t>
      </w:r>
      <w:r>
        <w:rPr>
          <w:rFonts w:ascii="Arial" w:hAnsi="Arial" w:cs="Arial"/>
          <w:sz w:val="20"/>
          <w:szCs w:val="20"/>
        </w:rPr>
        <w:br/>
      </w:r>
      <w:r>
        <w:rPr>
          <w:rFonts w:ascii="Arial" w:hAnsi="Arial" w:cs="Arial"/>
          <w:sz w:val="20"/>
          <w:szCs w:val="20"/>
        </w:rPr>
        <w:b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review how they quickly developed a PCR-based COVID-19 saliva test and then rapidly scaled from 300 samples per day to 30,000 samples per day.</w:t>
      </w:r>
    </w:p>
    <w:p w14:paraId="0732448B" w14:textId="77777777" w:rsidR="00F5422E" w:rsidRDefault="00F5422E" w:rsidP="00F5422E">
      <w:pPr>
        <w:pStyle w:val="NormalWeb"/>
        <w:spacing w:before="0" w:beforeAutospacing="0" w:after="0" w:afterAutospacing="0"/>
        <w:rPr>
          <w:rFonts w:ascii="Calibri" w:hAnsi="Calibri"/>
          <w:b/>
          <w:color w:val="000000"/>
          <w:sz w:val="22"/>
          <w:szCs w:val="22"/>
        </w:rPr>
      </w:pPr>
    </w:p>
    <w:p w14:paraId="2E7C3E99"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 w:history="1">
        <w:proofErr w:type="spellStart"/>
        <w:r>
          <w:rPr>
            <w:rStyle w:val="Hyperlink"/>
            <w:highlight w:val="yellow"/>
          </w:rPr>
          <w:t>eCase</w:t>
        </w:r>
        <w:proofErr w:type="spellEnd"/>
        <w:r>
          <w:rPr>
            <w:rStyle w:val="Hyperlink"/>
            <w:highlight w:val="yellow"/>
          </w:rPr>
          <w:t xml:space="preserve"> Study Videos</w:t>
        </w:r>
      </w:hyperlink>
    </w:p>
    <w:p w14:paraId="6F7A2C9A" w14:textId="77777777" w:rsidR="00F5422E" w:rsidRDefault="00F5422E" w:rsidP="00F5422E">
      <w:pPr>
        <w:rPr>
          <w:rStyle w:val="Hyperlink"/>
        </w:rPr>
      </w:pPr>
    </w:p>
    <w:p w14:paraId="3D0DF28D" w14:textId="77777777" w:rsidR="00F5422E" w:rsidRDefault="00F5422E" w:rsidP="00F5422E">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Artel Webinar 1 [360Dx]</w:t>
      </w:r>
    </w:p>
    <w:p w14:paraId="5B1EE68F"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Protecting Data Integrity and Quality Assurance in Times of Crisis: Technologies Essential to SARS-CoV-2 Sequencing</w:t>
      </w:r>
      <w:r>
        <w:rPr>
          <w:rFonts w:ascii="Arial" w:hAnsi="Arial" w:cs="Arial"/>
          <w:sz w:val="20"/>
          <w:szCs w:val="20"/>
        </w:rPr>
        <w:br/>
      </w:r>
      <w:r>
        <w:rPr>
          <w:rFonts w:ascii="Arial" w:hAnsi="Arial" w:cs="Arial"/>
          <w:sz w:val="20"/>
          <w:szCs w:val="20"/>
        </w:rPr>
        <w:b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review how they quickly developed a PCR-based COVID-19 saliva test and then rapidly scaled from 300 samples per day to 30,000 samples per day.</w:t>
      </w:r>
    </w:p>
    <w:p w14:paraId="4B7FE5E6" w14:textId="77777777" w:rsidR="00F5422E" w:rsidRDefault="00F5422E" w:rsidP="00F5422E">
      <w:pPr>
        <w:pStyle w:val="NormalWeb"/>
        <w:spacing w:before="0" w:beforeAutospacing="0" w:after="0" w:afterAutospacing="0"/>
        <w:rPr>
          <w:rFonts w:ascii="Calibri" w:hAnsi="Calibri"/>
          <w:b/>
          <w:color w:val="000000"/>
          <w:sz w:val="22"/>
          <w:szCs w:val="22"/>
        </w:rPr>
      </w:pPr>
    </w:p>
    <w:p w14:paraId="54658D26" w14:textId="04A37C41" w:rsidR="00F5422E" w:rsidRDefault="00F5422E" w:rsidP="00F5422E">
      <w:pPr>
        <w:rPr>
          <w:rStyle w:val="Hyperlink"/>
        </w:rPr>
      </w:pPr>
      <w:r>
        <w:rPr>
          <w:highlight w:val="yellow"/>
        </w:rPr>
        <w:t xml:space="preserve">Download it from 360Dx’s </w:t>
      </w:r>
      <w:hyperlink r:id="rId27" w:history="1">
        <w:proofErr w:type="spellStart"/>
        <w:r>
          <w:rPr>
            <w:rStyle w:val="Hyperlink"/>
            <w:highlight w:val="yellow"/>
          </w:rPr>
          <w:t>eCase</w:t>
        </w:r>
        <w:proofErr w:type="spellEnd"/>
        <w:r>
          <w:rPr>
            <w:rStyle w:val="Hyperlink"/>
            <w:highlight w:val="yellow"/>
          </w:rPr>
          <w:t xml:space="preserve"> Study Videos</w:t>
        </w:r>
      </w:hyperlink>
    </w:p>
    <w:p w14:paraId="39CC0F5C" w14:textId="77777777" w:rsidR="00D90B5F" w:rsidRPr="00C53705" w:rsidRDefault="00D90B5F" w:rsidP="0095664E">
      <w:pPr>
        <w:pStyle w:val="NormalWeb"/>
        <w:spacing w:before="0" w:beforeAutospacing="0" w:after="0" w:afterAutospacing="0"/>
        <w:rPr>
          <w:rFonts w:asciiTheme="minorHAnsi" w:hAnsiTheme="minorHAnsi" w:cstheme="minorHAnsi"/>
        </w:rPr>
      </w:pPr>
    </w:p>
    <w:p w14:paraId="60AD245E" w14:textId="6D59063C" w:rsidR="009D74D5" w:rsidRPr="00C53705" w:rsidRDefault="009D74D5" w:rsidP="0095664E">
      <w:pPr>
        <w:pStyle w:val="NormalWeb"/>
        <w:spacing w:before="0" w:beforeAutospacing="0" w:after="0" w:afterAutospacing="0"/>
        <w:rPr>
          <w:rFonts w:asciiTheme="minorHAnsi" w:hAnsiTheme="minorHAnsi" w:cstheme="minorHAnsi"/>
        </w:rPr>
      </w:pPr>
    </w:p>
    <w:p w14:paraId="62831BC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Agena</w:t>
      </w:r>
      <w:proofErr w:type="spellEnd"/>
      <w:r w:rsidRPr="00C53705">
        <w:rPr>
          <w:rFonts w:asciiTheme="minorHAnsi" w:hAnsiTheme="minorHAnsi" w:cstheme="minorHAnsi"/>
          <w:b/>
          <w:color w:val="000000"/>
          <w:highlight w:val="cyan"/>
        </w:rPr>
        <w:t xml:space="preserve"> Bioscience White Paper 1</w:t>
      </w:r>
    </w:p>
    <w:p w14:paraId="5ACE92C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1E1366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 SARS-CoV-2 Panel for Use on the </w:t>
      </w:r>
      <w:proofErr w:type="spellStart"/>
      <w:r w:rsidRPr="00C53705">
        <w:rPr>
          <w:rFonts w:asciiTheme="minorHAnsi" w:hAnsiTheme="minorHAnsi" w:cstheme="minorHAnsi"/>
        </w:rPr>
        <w:t>MassARRAY</w:t>
      </w:r>
      <w:proofErr w:type="spellEnd"/>
      <w:r w:rsidRPr="00C53705">
        <w:rPr>
          <w:rFonts w:asciiTheme="minorHAnsi" w:hAnsiTheme="minorHAnsi" w:cstheme="minorHAnsi"/>
        </w:rPr>
        <w:t xml:space="preserve"> System</w:t>
      </w:r>
    </w:p>
    <w:p w14:paraId="77F00485"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DEA67F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Agena</w:t>
      </w:r>
      <w:proofErr w:type="spellEnd"/>
      <w:r w:rsidRPr="00C53705">
        <w:rPr>
          <w:rFonts w:asciiTheme="minorHAnsi" w:hAnsiTheme="minorHAnsi" w:cstheme="minorHAnsi"/>
        </w:rPr>
        <w:t xml:space="preserve"> Bioscience learn about a research-use-only panel for the detection of SARS-CoV-2 virus on the </w:t>
      </w:r>
      <w:proofErr w:type="spellStart"/>
      <w:r w:rsidRPr="00C53705">
        <w:rPr>
          <w:rFonts w:asciiTheme="minorHAnsi" w:hAnsiTheme="minorHAnsi" w:cstheme="minorHAnsi"/>
        </w:rPr>
        <w:t>MassARRAY</w:t>
      </w:r>
      <w:proofErr w:type="spellEnd"/>
      <w:r w:rsidRPr="00C53705">
        <w:rPr>
          <w:rFonts w:asciiTheme="minorHAnsi" w:hAnsiTheme="minorHAnsi" w:cstheme="minorHAnsi"/>
        </w:rPr>
        <w:t xml:space="preserve"> System.</w:t>
      </w:r>
    </w:p>
    <w:p w14:paraId="34A4308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510EB5" w14:textId="2AE99430" w:rsidR="009D74D5" w:rsidRPr="003827D8" w:rsidRDefault="009D74D5" w:rsidP="003827D8">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 w:history="1">
        <w:r w:rsidRPr="00C53705">
          <w:rPr>
            <w:rStyle w:val="Hyperlink"/>
            <w:rFonts w:asciiTheme="minorHAnsi" w:hAnsiTheme="minorHAnsi" w:cstheme="minorHAnsi"/>
            <w:sz w:val="24"/>
            <w:szCs w:val="24"/>
            <w:highlight w:val="yellow"/>
          </w:rPr>
          <w:t>White Paper Channel.</w:t>
        </w:r>
      </w:hyperlink>
    </w:p>
    <w:p w14:paraId="5DE4ABCA" w14:textId="77777777" w:rsidR="0095664E" w:rsidRPr="00C53705" w:rsidRDefault="0095664E" w:rsidP="001C010E">
      <w:pPr>
        <w:pStyle w:val="NormalWeb"/>
        <w:spacing w:before="0" w:beforeAutospacing="0" w:after="0" w:afterAutospacing="0"/>
        <w:rPr>
          <w:rFonts w:asciiTheme="minorHAnsi" w:hAnsiTheme="minorHAnsi" w:cstheme="minorHAnsi"/>
          <w:b/>
          <w:color w:val="000000"/>
          <w:highlight w:val="cyan"/>
        </w:rPr>
      </w:pPr>
    </w:p>
    <w:p w14:paraId="2755788B" w14:textId="38743A13"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Agena</w:t>
      </w:r>
      <w:proofErr w:type="spellEnd"/>
      <w:r w:rsidRPr="00C53705">
        <w:rPr>
          <w:rFonts w:asciiTheme="minorHAnsi" w:hAnsiTheme="minorHAnsi" w:cstheme="minorHAnsi"/>
          <w:b/>
          <w:color w:val="000000"/>
          <w:highlight w:val="cyan"/>
        </w:rPr>
        <w:t xml:space="preserve"> Bioscience White Paper 2</w:t>
      </w:r>
    </w:p>
    <w:p w14:paraId="14FE2C30"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5F1F00C"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the Future of SARS-CoV-2 Testing</w:t>
      </w:r>
    </w:p>
    <w:p w14:paraId="5D92E88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F07483"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case study from </w:t>
      </w:r>
      <w:proofErr w:type="spellStart"/>
      <w:r w:rsidRPr="00C53705">
        <w:rPr>
          <w:rFonts w:asciiTheme="minorHAnsi" w:hAnsiTheme="minorHAnsi" w:cstheme="minorHAnsi"/>
        </w:rPr>
        <w:t>Agena</w:t>
      </w:r>
      <w:proofErr w:type="spellEnd"/>
      <w:r w:rsidRPr="00C53705">
        <w:rPr>
          <w:rFonts w:asciiTheme="minorHAnsi" w:hAnsiTheme="minorHAnsi" w:cstheme="minorHAnsi"/>
        </w:rPr>
        <w:t xml:space="preserve"> Bioscience, learn how </w:t>
      </w:r>
      <w:proofErr w:type="spellStart"/>
      <w:r w:rsidRPr="00C53705">
        <w:rPr>
          <w:rFonts w:asciiTheme="minorHAnsi" w:hAnsiTheme="minorHAnsi" w:cstheme="minorHAnsi"/>
        </w:rPr>
        <w:t>ArcticDx</w:t>
      </w:r>
      <w:proofErr w:type="spellEnd"/>
      <w:r w:rsidRPr="00C53705">
        <w:rPr>
          <w:rFonts w:asciiTheme="minorHAnsi" w:hAnsiTheme="minorHAnsi" w:cstheme="minorHAnsi"/>
        </w:rPr>
        <w:t>, a specialty genetic testing lab, quickly transformed to meet the growing need for COVID-19 testing.</w:t>
      </w:r>
    </w:p>
    <w:p w14:paraId="0EB2B92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9750445" w14:textId="126EE844"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 w:history="1">
        <w:r w:rsidRPr="00C53705">
          <w:rPr>
            <w:rStyle w:val="Hyperlink"/>
            <w:rFonts w:asciiTheme="minorHAnsi" w:hAnsiTheme="minorHAnsi" w:cstheme="minorHAnsi"/>
            <w:sz w:val="24"/>
            <w:szCs w:val="24"/>
            <w:highlight w:val="yellow"/>
          </w:rPr>
          <w:t>White Paper Channel</w:t>
        </w:r>
      </w:hyperlink>
    </w:p>
    <w:p w14:paraId="43D13F96" w14:textId="4D8130E3" w:rsidR="003F3F02" w:rsidRDefault="003F3F02" w:rsidP="001C010E">
      <w:pPr>
        <w:rPr>
          <w:rStyle w:val="Hyperlink"/>
          <w:rFonts w:asciiTheme="minorHAnsi" w:hAnsiTheme="minorHAnsi" w:cstheme="minorHAnsi"/>
          <w:sz w:val="24"/>
          <w:szCs w:val="24"/>
        </w:rPr>
      </w:pPr>
    </w:p>
    <w:p w14:paraId="5FB13B27" w14:textId="77777777" w:rsidR="00860F11" w:rsidRDefault="00860F11" w:rsidP="00860F11">
      <w:pPr>
        <w:rPr>
          <w:rFonts w:eastAsia="Times New Roman"/>
        </w:rPr>
      </w:pPr>
      <w:proofErr w:type="spellStart"/>
      <w:r>
        <w:rPr>
          <w:rFonts w:ascii="Calibri" w:hAnsi="Calibri"/>
          <w:b/>
          <w:color w:val="000000"/>
          <w:sz w:val="22"/>
          <w:szCs w:val="22"/>
          <w:highlight w:val="cyan"/>
        </w:rPr>
        <w:t>Agena</w:t>
      </w:r>
      <w:proofErr w:type="spellEnd"/>
      <w:r>
        <w:rPr>
          <w:rFonts w:ascii="Calibri" w:hAnsi="Calibri"/>
          <w:b/>
          <w:color w:val="000000"/>
          <w:sz w:val="22"/>
          <w:szCs w:val="22"/>
          <w:highlight w:val="cyan"/>
        </w:rPr>
        <w:t xml:space="preserve"> Bioscience GW White Paper 3</w:t>
      </w:r>
      <w:r>
        <w:rPr>
          <w:rFonts w:ascii="Calibri" w:hAnsi="Calibri"/>
          <w:b/>
          <w:color w:val="000000"/>
          <w:sz w:val="22"/>
          <w:szCs w:val="22"/>
        </w:rPr>
        <w:br/>
      </w:r>
      <w:r>
        <w:rPr>
          <w:rFonts w:ascii="Calibri" w:hAnsi="Calibri"/>
          <w:b/>
          <w:color w:val="000000"/>
          <w:sz w:val="22"/>
          <w:szCs w:val="22"/>
        </w:rPr>
        <w:br/>
      </w:r>
      <w:r>
        <w:t>Title: Providing Resilience Against the Emergence of New SARS-CoV-2 Variants</w:t>
      </w:r>
      <w:r>
        <w:br/>
      </w:r>
      <w:r>
        <w:br/>
        <w:t xml:space="preserve">Body: This whitepaper from </w:t>
      </w:r>
      <w:proofErr w:type="spellStart"/>
      <w:r>
        <w:t>Agena</w:t>
      </w:r>
      <w:proofErr w:type="spellEnd"/>
      <w:r>
        <w:t xml:space="preserve"> Bioscience </w:t>
      </w:r>
      <w:r>
        <w:rPr>
          <w:rFonts w:eastAsia="Times New Roman"/>
        </w:rPr>
        <w:t>describes a SARS-CoV-2 testing panel that is robust against the emergence of new variants, including the recent United Kingdom and South African mutations.</w:t>
      </w:r>
    </w:p>
    <w:p w14:paraId="2D3737F0" w14:textId="77777777" w:rsidR="00860F11" w:rsidRDefault="00860F11" w:rsidP="00860F11">
      <w:pPr>
        <w:pStyle w:val="NormalWeb"/>
        <w:spacing w:before="0" w:beforeAutospacing="0" w:after="0" w:afterAutospacing="0"/>
        <w:rPr>
          <w:rFonts w:ascii="Arial" w:hAnsi="Arial" w:cs="Arial"/>
          <w:sz w:val="20"/>
          <w:szCs w:val="20"/>
        </w:rPr>
      </w:pPr>
    </w:p>
    <w:p w14:paraId="3A69B3D3"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 w:history="1">
        <w:r>
          <w:rPr>
            <w:rStyle w:val="Hyperlink"/>
            <w:highlight w:val="yellow"/>
          </w:rPr>
          <w:t>White Paper Channel.</w:t>
        </w:r>
      </w:hyperlink>
    </w:p>
    <w:p w14:paraId="042483FE" w14:textId="77777777" w:rsidR="00860F11" w:rsidRDefault="00860F11" w:rsidP="00860F11">
      <w:pPr>
        <w:rPr>
          <w:rStyle w:val="Hyperlink"/>
        </w:rPr>
      </w:pPr>
    </w:p>
    <w:p w14:paraId="07E84EB1" w14:textId="77777777" w:rsidR="00860F11" w:rsidRDefault="00860F11" w:rsidP="00860F11">
      <w:pPr>
        <w:rPr>
          <w:rFonts w:eastAsia="Times New Roman"/>
        </w:rPr>
      </w:pPr>
      <w:proofErr w:type="spellStart"/>
      <w:r>
        <w:rPr>
          <w:rFonts w:ascii="Calibri" w:hAnsi="Calibri"/>
          <w:b/>
          <w:color w:val="000000"/>
          <w:sz w:val="22"/>
          <w:szCs w:val="22"/>
          <w:highlight w:val="cyan"/>
        </w:rPr>
        <w:t>Agena</w:t>
      </w:r>
      <w:proofErr w:type="spellEnd"/>
      <w:r>
        <w:rPr>
          <w:rFonts w:ascii="Calibri" w:hAnsi="Calibri"/>
          <w:b/>
          <w:color w:val="000000"/>
          <w:sz w:val="22"/>
          <w:szCs w:val="22"/>
          <w:highlight w:val="cyan"/>
        </w:rPr>
        <w:t xml:space="preserve"> Bioscience 360Dx White Paper 3</w:t>
      </w:r>
      <w:r>
        <w:rPr>
          <w:rFonts w:ascii="Calibri" w:hAnsi="Calibri"/>
          <w:b/>
          <w:color w:val="000000"/>
          <w:sz w:val="22"/>
          <w:szCs w:val="22"/>
        </w:rPr>
        <w:br/>
      </w:r>
      <w:r>
        <w:rPr>
          <w:rFonts w:ascii="Calibri" w:hAnsi="Calibri"/>
          <w:b/>
          <w:color w:val="000000"/>
          <w:sz w:val="22"/>
          <w:szCs w:val="22"/>
        </w:rPr>
        <w:br/>
      </w:r>
      <w:r>
        <w:t>Title: Providing Resilience Against the Emergence of New SARS-CoV-2 Variants</w:t>
      </w:r>
      <w:r>
        <w:br/>
      </w:r>
      <w:r>
        <w:br/>
        <w:t xml:space="preserve">Body: This whitepaper from </w:t>
      </w:r>
      <w:proofErr w:type="spellStart"/>
      <w:r>
        <w:t>Agena</w:t>
      </w:r>
      <w:proofErr w:type="spellEnd"/>
      <w:r>
        <w:t xml:space="preserve"> Bioscience </w:t>
      </w:r>
      <w:r>
        <w:rPr>
          <w:rFonts w:eastAsia="Times New Roman"/>
        </w:rPr>
        <w:t xml:space="preserve">describes a SARS-CoV-2 testing panel that is robust </w:t>
      </w:r>
      <w:r>
        <w:rPr>
          <w:rFonts w:eastAsia="Times New Roman"/>
        </w:rPr>
        <w:lastRenderedPageBreak/>
        <w:t>against the emergence of new variants, including the recent United Kingdom and South African mutations.</w:t>
      </w:r>
    </w:p>
    <w:p w14:paraId="761F7E3E" w14:textId="77777777" w:rsidR="00860F11" w:rsidRDefault="00860F11" w:rsidP="00860F11">
      <w:pPr>
        <w:pStyle w:val="NormalWeb"/>
        <w:spacing w:before="0" w:beforeAutospacing="0" w:after="0" w:afterAutospacing="0"/>
        <w:rPr>
          <w:rFonts w:ascii="Arial" w:hAnsi="Arial" w:cs="Arial"/>
          <w:sz w:val="20"/>
          <w:szCs w:val="20"/>
        </w:rPr>
      </w:pPr>
    </w:p>
    <w:p w14:paraId="313AF53A" w14:textId="10105DFF" w:rsidR="00860F11" w:rsidRDefault="00860F11" w:rsidP="00860F11">
      <w:pPr>
        <w:rPr>
          <w:rStyle w:val="Hyperlink"/>
        </w:rPr>
      </w:pPr>
      <w:r>
        <w:rPr>
          <w:highlight w:val="yellow"/>
        </w:rPr>
        <w:t xml:space="preserve">Download it from 360Dx’s </w:t>
      </w:r>
      <w:hyperlink r:id="rId31" w:history="1">
        <w:r>
          <w:rPr>
            <w:rStyle w:val="Hyperlink"/>
            <w:highlight w:val="yellow"/>
          </w:rPr>
          <w:t>White Paper Channel.</w:t>
        </w:r>
      </w:hyperlink>
    </w:p>
    <w:p w14:paraId="5EF2C28C" w14:textId="221E5691" w:rsidR="00F5422E" w:rsidRDefault="00F5422E" w:rsidP="00860F11">
      <w:pPr>
        <w:rPr>
          <w:rStyle w:val="Hyperlink"/>
        </w:rPr>
      </w:pPr>
    </w:p>
    <w:p w14:paraId="5C9CA800"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Agena</w:t>
      </w:r>
      <w:proofErr w:type="spellEnd"/>
      <w:r w:rsidRPr="00F5422E">
        <w:rPr>
          <w:rFonts w:ascii="Calibri" w:hAnsi="Calibri"/>
          <w:b/>
          <w:color w:val="000000"/>
          <w:sz w:val="22"/>
          <w:szCs w:val="22"/>
          <w:highlight w:val="cyan"/>
        </w:rPr>
        <w:t xml:space="preserve"> Bioscience GW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SARS-CoV-2 Panel Screens for Variants of Concern</w:t>
      </w:r>
    </w:p>
    <w:p w14:paraId="00E5F76C"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from </w:t>
      </w:r>
      <w:proofErr w:type="spellStart"/>
      <w:r>
        <w:rPr>
          <w:rFonts w:ascii="Arial" w:hAnsi="Arial" w:cs="Arial"/>
          <w:sz w:val="20"/>
          <w:szCs w:val="20"/>
        </w:rPr>
        <w:t>Agena</w:t>
      </w:r>
      <w:proofErr w:type="spellEnd"/>
      <w:r>
        <w:rPr>
          <w:rFonts w:ascii="Arial" w:hAnsi="Arial" w:cs="Arial"/>
          <w:sz w:val="20"/>
          <w:szCs w:val="20"/>
        </w:rPr>
        <w:t xml:space="preserve"> reviews a SARS-CoV-2 panel that provides a high-throughput and robust alternative to next-generation sequencing (NGS) to screen for the presence of variants of concern in human samples.</w:t>
      </w:r>
    </w:p>
    <w:p w14:paraId="1151A189" w14:textId="77777777" w:rsidR="00F5422E" w:rsidRDefault="00F5422E" w:rsidP="00F5422E">
      <w:pPr>
        <w:pStyle w:val="NormalWeb"/>
        <w:spacing w:before="0" w:beforeAutospacing="0" w:after="0" w:afterAutospacing="0"/>
        <w:rPr>
          <w:rFonts w:ascii="Arial" w:hAnsi="Arial" w:cs="Arial"/>
          <w:sz w:val="20"/>
          <w:szCs w:val="20"/>
        </w:rPr>
      </w:pPr>
    </w:p>
    <w:p w14:paraId="03AEBA3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2" w:history="1">
        <w:r>
          <w:rPr>
            <w:rStyle w:val="Hyperlink"/>
            <w:highlight w:val="yellow"/>
          </w:rPr>
          <w:t>White Paper Channel.</w:t>
        </w:r>
      </w:hyperlink>
    </w:p>
    <w:p w14:paraId="00EBCD20" w14:textId="77777777" w:rsidR="00F5422E" w:rsidRDefault="00F5422E" w:rsidP="00860F11">
      <w:pPr>
        <w:rPr>
          <w:rStyle w:val="Hyperlink"/>
        </w:rPr>
      </w:pPr>
    </w:p>
    <w:p w14:paraId="55AF4009" w14:textId="6E76D408" w:rsidR="003F3F02" w:rsidRDefault="003F3F02" w:rsidP="003F3F02">
      <w:pPr>
        <w:rPr>
          <w:rStyle w:val="Hyperlink"/>
        </w:rPr>
      </w:pPr>
    </w:p>
    <w:p w14:paraId="77049BA7" w14:textId="06D453ED" w:rsidR="00710F4F" w:rsidRPr="00C53705" w:rsidRDefault="00710F4F" w:rsidP="001C010E">
      <w:pPr>
        <w:rPr>
          <w:rFonts w:asciiTheme="minorHAnsi" w:hAnsiTheme="minorHAnsi" w:cstheme="minorHAnsi"/>
          <w:sz w:val="24"/>
          <w:szCs w:val="24"/>
        </w:rPr>
      </w:pPr>
    </w:p>
    <w:p w14:paraId="48E8593F"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GW White Paper 1</w:t>
      </w:r>
    </w:p>
    <w:p w14:paraId="14B49A42"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Validation of a Highly Sensitive CML Monitoring System Targeting BCR-ABL1 RNA</w:t>
      </w:r>
    </w:p>
    <w:p w14:paraId="6F8E9DAE"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In this study,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for the first FDA-cleared assay for BCR-ABL monitoring, which offers both deep sensitivity as well as a simple and scalable design to optimize workflow efficiency for any laboratory.</w:t>
      </w:r>
    </w:p>
    <w:p w14:paraId="4D4415E5"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3" w:history="1">
        <w:r>
          <w:rPr>
            <w:rStyle w:val="Hyperlink"/>
            <w:highlight w:val="yellow"/>
          </w:rPr>
          <w:t>White Paper Channel.</w:t>
        </w:r>
      </w:hyperlink>
    </w:p>
    <w:p w14:paraId="4808CB6E" w14:textId="77777777" w:rsidR="00F10554" w:rsidRDefault="00F10554" w:rsidP="00F10554">
      <w:pPr>
        <w:rPr>
          <w:rStyle w:val="Hyperlink"/>
        </w:rPr>
      </w:pPr>
    </w:p>
    <w:p w14:paraId="1471219E"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PON White Paper 1</w:t>
      </w:r>
    </w:p>
    <w:p w14:paraId="53235807"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Validation of a Highly Sensitive CML Monitoring System Targeting BCR-ABL1 RNA</w:t>
      </w:r>
    </w:p>
    <w:p w14:paraId="0DF4F623"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In this study,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for the first FDA-cleared assay for BCR-ABL monitoring, which offers both deep sensitivity as well as a simple and scalable design to optimize workflow efficiency for any laboratory.</w:t>
      </w:r>
    </w:p>
    <w:p w14:paraId="09935E48" w14:textId="77777777" w:rsidR="00F10554" w:rsidRDefault="00F10554" w:rsidP="00F10554">
      <w:pPr>
        <w:rPr>
          <w:rStyle w:val="Hyperlink"/>
        </w:rPr>
      </w:pPr>
      <w:r>
        <w:rPr>
          <w:highlight w:val="yellow"/>
        </w:rPr>
        <w:t xml:space="preserve">Download it from the Precision Oncology News </w:t>
      </w:r>
      <w:hyperlink r:id="rId34" w:history="1">
        <w:r>
          <w:rPr>
            <w:rStyle w:val="Hyperlink"/>
            <w:highlight w:val="yellow"/>
          </w:rPr>
          <w:t>White Paper Channel.</w:t>
        </w:r>
      </w:hyperlink>
    </w:p>
    <w:p w14:paraId="7594A128" w14:textId="77777777" w:rsidR="00F10554" w:rsidRDefault="00F10554" w:rsidP="00F10554">
      <w:pPr>
        <w:rPr>
          <w:rStyle w:val="Hyperlink"/>
        </w:rPr>
      </w:pPr>
    </w:p>
    <w:p w14:paraId="61F773CA" w14:textId="77777777" w:rsidR="00F10554" w:rsidRDefault="00F10554" w:rsidP="00F10554">
      <w:pPr>
        <w:rPr>
          <w:rStyle w:val="Hyperlink"/>
        </w:rPr>
      </w:pPr>
    </w:p>
    <w:p w14:paraId="6D21FAC0"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sidRPr="00F10554">
        <w:rPr>
          <w:rFonts w:ascii="Calibri" w:hAnsi="Calibri"/>
          <w:b/>
          <w:color w:val="000000"/>
          <w:sz w:val="22"/>
          <w:szCs w:val="22"/>
          <w:highlight w:val="cyan"/>
        </w:rPr>
        <w:t>Asuragen</w:t>
      </w:r>
      <w:proofErr w:type="spellEnd"/>
      <w:r w:rsidRPr="00F10554">
        <w:rPr>
          <w:rFonts w:ascii="Calibri" w:hAnsi="Calibri"/>
          <w:b/>
          <w:color w:val="000000"/>
          <w:sz w:val="22"/>
          <w:szCs w:val="22"/>
          <w:highlight w:val="cyan"/>
        </w:rPr>
        <w:t xml:space="preserve"> White Paper 2</w:t>
      </w:r>
    </w:p>
    <w:p w14:paraId="4B9D86F1"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Validation of an Assay System for the Diagnosis of Fragile X Syndrome and Carrier Screening</w:t>
      </w:r>
    </w:p>
    <w:p w14:paraId="754EBAAB" w14:textId="77777777" w:rsidR="00F10554" w:rsidRDefault="00F10554" w:rsidP="00F10554">
      <w:pPr>
        <w:pStyle w:val="NormalWeb"/>
        <w:spacing w:before="0" w:beforeAutospacing="0" w:after="0" w:afterAutospacing="0"/>
        <w:rPr>
          <w:rFonts w:ascii="Arial" w:hAnsi="Arial" w:cs="Arial"/>
          <w:sz w:val="20"/>
          <w:szCs w:val="20"/>
        </w:rPr>
      </w:pPr>
    </w:p>
    <w:p w14:paraId="685C1A4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and clinical validation of a simple and streamlined assay to accurately detect and quantify the number of CGG repeats in the FMR1 gene across all clinical categories for both diagnostic and screening applications.</w:t>
      </w:r>
    </w:p>
    <w:p w14:paraId="3068B57D" w14:textId="77777777" w:rsidR="00F10554" w:rsidRDefault="00F10554" w:rsidP="00F10554">
      <w:pPr>
        <w:pStyle w:val="NormalWeb"/>
        <w:spacing w:before="0" w:beforeAutospacing="0" w:after="0" w:afterAutospacing="0"/>
        <w:rPr>
          <w:rFonts w:ascii="Arial" w:hAnsi="Arial" w:cs="Arial"/>
          <w:sz w:val="20"/>
          <w:szCs w:val="20"/>
        </w:rPr>
      </w:pPr>
    </w:p>
    <w:p w14:paraId="3C074FE1"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5" w:history="1">
        <w:r>
          <w:rPr>
            <w:rStyle w:val="Hyperlink"/>
            <w:highlight w:val="yellow"/>
          </w:rPr>
          <w:t>White Paper Channel.</w:t>
        </w:r>
      </w:hyperlink>
    </w:p>
    <w:p w14:paraId="7F9051E9" w14:textId="77777777" w:rsidR="00F10554" w:rsidRDefault="00F10554" w:rsidP="00F10554">
      <w:pPr>
        <w:rPr>
          <w:rStyle w:val="Hyperlink"/>
        </w:rPr>
      </w:pPr>
    </w:p>
    <w:p w14:paraId="5EA35C6A"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GW White Paper 3</w:t>
      </w:r>
    </w:p>
    <w:p w14:paraId="3C1D499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BCR-ABL1 Minor Breakpoint Monitoring Using an Analytically Validated Multiplex Assay</w:t>
      </w:r>
    </w:p>
    <w:p w14:paraId="4A9DF695" w14:textId="77777777" w:rsidR="00F10554" w:rsidRDefault="00F10554" w:rsidP="00F10554">
      <w:pPr>
        <w:pStyle w:val="NormalWeb"/>
        <w:spacing w:before="0" w:beforeAutospacing="0" w:after="0" w:afterAutospacing="0"/>
        <w:rPr>
          <w:rFonts w:ascii="Arial" w:hAnsi="Arial" w:cs="Arial"/>
          <w:sz w:val="20"/>
          <w:szCs w:val="20"/>
        </w:rPr>
      </w:pPr>
    </w:p>
    <w:p w14:paraId="2909973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lastRenderedPageBreak/>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of a multiplex system reporting continuous BCR-ABL1:ABL1 percent ratio values via automated analysis, which offers deep sensitivity.</w:t>
      </w:r>
    </w:p>
    <w:p w14:paraId="6FFAA75D" w14:textId="77777777" w:rsidR="00F10554" w:rsidRDefault="00F10554" w:rsidP="00F10554">
      <w:pPr>
        <w:pStyle w:val="NormalWeb"/>
        <w:spacing w:before="0" w:beforeAutospacing="0" w:after="0" w:afterAutospacing="0"/>
        <w:rPr>
          <w:rFonts w:ascii="Arial" w:hAnsi="Arial" w:cs="Arial"/>
          <w:sz w:val="20"/>
          <w:szCs w:val="20"/>
        </w:rPr>
      </w:pPr>
    </w:p>
    <w:p w14:paraId="7DF39630"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6" w:history="1">
        <w:r>
          <w:rPr>
            <w:rStyle w:val="Hyperlink"/>
            <w:highlight w:val="yellow"/>
          </w:rPr>
          <w:t>White Paper Channel.</w:t>
        </w:r>
      </w:hyperlink>
    </w:p>
    <w:p w14:paraId="04D5B5F0" w14:textId="77777777" w:rsidR="00F10554" w:rsidRDefault="00F10554" w:rsidP="00F10554">
      <w:pPr>
        <w:rPr>
          <w:rStyle w:val="Hyperlink"/>
        </w:rPr>
      </w:pPr>
    </w:p>
    <w:p w14:paraId="15B16D77"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PON White Paper 3</w:t>
      </w:r>
    </w:p>
    <w:p w14:paraId="52C12753"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BCR-ABL1 Minor Breakpoint Monitoring Using an Analytically Validated Multiplex Assay</w:t>
      </w:r>
    </w:p>
    <w:p w14:paraId="570E84BA" w14:textId="77777777" w:rsidR="00F10554" w:rsidRDefault="00F10554" w:rsidP="00F10554">
      <w:pPr>
        <w:pStyle w:val="NormalWeb"/>
        <w:spacing w:before="0" w:beforeAutospacing="0" w:after="0" w:afterAutospacing="0"/>
        <w:rPr>
          <w:rFonts w:ascii="Arial" w:hAnsi="Arial" w:cs="Arial"/>
          <w:sz w:val="20"/>
          <w:szCs w:val="20"/>
        </w:rPr>
      </w:pPr>
    </w:p>
    <w:p w14:paraId="6306AAC9"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of a multiplex system reporting continuous BCR-ABL1:ABL1 percent ratio values via automated analysis, which offers deep sensitivity.</w:t>
      </w:r>
    </w:p>
    <w:p w14:paraId="11D2CB59" w14:textId="77777777" w:rsidR="00F10554" w:rsidRDefault="00F10554" w:rsidP="00F10554">
      <w:pPr>
        <w:pStyle w:val="NormalWeb"/>
        <w:spacing w:before="0" w:beforeAutospacing="0" w:after="0" w:afterAutospacing="0"/>
        <w:rPr>
          <w:rFonts w:ascii="Arial" w:hAnsi="Arial" w:cs="Arial"/>
          <w:sz w:val="20"/>
          <w:szCs w:val="20"/>
        </w:rPr>
      </w:pPr>
    </w:p>
    <w:p w14:paraId="57A0E5CD" w14:textId="2007A20A" w:rsidR="00710F4F" w:rsidRDefault="00F10554" w:rsidP="00710F4F">
      <w:pPr>
        <w:rPr>
          <w:rStyle w:val="Hyperlink"/>
        </w:rPr>
      </w:pPr>
      <w:r>
        <w:rPr>
          <w:highlight w:val="yellow"/>
        </w:rPr>
        <w:t xml:space="preserve">Download it from the Precision Oncology News </w:t>
      </w:r>
      <w:hyperlink r:id="rId37" w:history="1">
        <w:r>
          <w:rPr>
            <w:rStyle w:val="Hyperlink"/>
            <w:highlight w:val="yellow"/>
          </w:rPr>
          <w:t>White Paper Channel.</w:t>
        </w:r>
      </w:hyperlink>
    </w:p>
    <w:p w14:paraId="5FE01EA4" w14:textId="77777777" w:rsidR="00F10554" w:rsidRPr="00F10554" w:rsidRDefault="00F10554" w:rsidP="00710F4F">
      <w:pPr>
        <w:rPr>
          <w:color w:val="0563C1" w:themeColor="hyperlink"/>
          <w:u w:val="single"/>
        </w:rPr>
      </w:pPr>
    </w:p>
    <w:p w14:paraId="529CC81B"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4</w:t>
      </w:r>
    </w:p>
    <w:p w14:paraId="63B59D7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9666FB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Detect Cancer Hotspots, SNVs, INDELs, and Gene Fusions on a Single Flow Cell</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describes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DNA Hotspot 21 and RNA Lung Cancer Kits enable parallel detection of DNA and RNA-associated variants in a comparatively simple workflow and on widely established laboratory equipment.</w:t>
      </w:r>
      <w:r w:rsidRPr="00C53705">
        <w:rPr>
          <w:rFonts w:asciiTheme="minorHAnsi" w:hAnsiTheme="minorHAnsi" w:cstheme="minorHAnsi"/>
        </w:rPr>
        <w:br/>
      </w:r>
    </w:p>
    <w:p w14:paraId="79D79923"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 w:history="1">
        <w:r w:rsidRPr="00C53705">
          <w:rPr>
            <w:rStyle w:val="Hyperlink"/>
            <w:rFonts w:asciiTheme="minorHAnsi" w:hAnsiTheme="minorHAnsi" w:cstheme="minorHAnsi"/>
            <w:sz w:val="24"/>
            <w:szCs w:val="24"/>
            <w:highlight w:val="yellow"/>
          </w:rPr>
          <w:t>White Paper Channel.</w:t>
        </w:r>
      </w:hyperlink>
    </w:p>
    <w:p w14:paraId="21DC4028" w14:textId="77777777" w:rsidR="00710F4F" w:rsidRPr="00C53705" w:rsidRDefault="00710F4F" w:rsidP="00710F4F">
      <w:pPr>
        <w:rPr>
          <w:rStyle w:val="Hyperlink"/>
          <w:rFonts w:asciiTheme="minorHAnsi" w:hAnsiTheme="minorHAnsi" w:cstheme="minorHAnsi"/>
          <w:sz w:val="24"/>
          <w:szCs w:val="24"/>
        </w:rPr>
      </w:pPr>
    </w:p>
    <w:p w14:paraId="199604D1"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5</w:t>
      </w:r>
    </w:p>
    <w:p w14:paraId="2B4387F0"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8C2DD0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Analytical Validation of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DNA Hotspot 21 Kit </w:t>
      </w:r>
      <w:r w:rsidRPr="00C53705">
        <w:rPr>
          <w:rFonts w:asciiTheme="minorHAnsi" w:hAnsiTheme="minorHAnsi" w:cstheme="minorHAnsi"/>
        </w:rPr>
        <w:br/>
      </w:r>
      <w:r w:rsidRPr="00C53705">
        <w:rPr>
          <w:rFonts w:asciiTheme="minorHAnsi" w:hAnsiTheme="minorHAnsi" w:cstheme="minorHAnsi"/>
        </w:rPr>
        <w:br/>
        <w:t xml:space="preserve">Body: In this scientific poster by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learn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DNA Hotspot 21 Kit enables the detection of more than 1,500 oncogenic variants in a simple and fast workflow compared to alternative commercial approaches.</w:t>
      </w:r>
      <w:r w:rsidRPr="00C53705">
        <w:rPr>
          <w:rFonts w:asciiTheme="minorHAnsi" w:hAnsiTheme="minorHAnsi" w:cstheme="minorHAnsi"/>
        </w:rPr>
        <w:br/>
      </w:r>
    </w:p>
    <w:p w14:paraId="46A5288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9" w:history="1">
        <w:r w:rsidRPr="00C53705">
          <w:rPr>
            <w:rStyle w:val="Hyperlink"/>
            <w:rFonts w:asciiTheme="minorHAnsi" w:hAnsiTheme="minorHAnsi" w:cstheme="minorHAnsi"/>
            <w:sz w:val="24"/>
            <w:szCs w:val="24"/>
            <w:highlight w:val="yellow"/>
          </w:rPr>
          <w:t>White Paper Channel.</w:t>
        </w:r>
      </w:hyperlink>
    </w:p>
    <w:p w14:paraId="26861260" w14:textId="77777777" w:rsidR="00710F4F" w:rsidRPr="00C53705" w:rsidRDefault="00710F4F" w:rsidP="00710F4F">
      <w:pPr>
        <w:rPr>
          <w:rFonts w:asciiTheme="minorHAnsi" w:hAnsiTheme="minorHAnsi" w:cstheme="minorHAnsi"/>
          <w:sz w:val="24"/>
          <w:szCs w:val="24"/>
          <w:highlight w:val="yellow"/>
        </w:rPr>
      </w:pPr>
    </w:p>
    <w:p w14:paraId="007BB137"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6</w:t>
      </w:r>
    </w:p>
    <w:p w14:paraId="244A314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D50F6F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Accurate and Reproducible Detection of Fusions and Exon Skipping Events with RNA-Seq </w:t>
      </w:r>
      <w:r w:rsidRPr="00C53705">
        <w:rPr>
          <w:rFonts w:asciiTheme="minorHAnsi" w:hAnsiTheme="minorHAnsi" w:cstheme="minorHAnsi"/>
        </w:rPr>
        <w:br/>
      </w: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learn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RNA Lung Cancer Kit enables the highly sensitive, specific, and reproducible detection of RNA fusions and exon-skipping events from precious FFPE tumor specimens.</w:t>
      </w:r>
      <w:r w:rsidRPr="00C53705">
        <w:rPr>
          <w:rFonts w:asciiTheme="minorHAnsi" w:hAnsiTheme="minorHAnsi" w:cstheme="minorHAnsi"/>
        </w:rPr>
        <w:br/>
      </w:r>
    </w:p>
    <w:p w14:paraId="361E367C"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0" w:history="1">
        <w:r w:rsidRPr="00C53705">
          <w:rPr>
            <w:rStyle w:val="Hyperlink"/>
            <w:rFonts w:asciiTheme="minorHAnsi" w:hAnsiTheme="minorHAnsi" w:cstheme="minorHAnsi"/>
            <w:sz w:val="24"/>
            <w:szCs w:val="24"/>
            <w:highlight w:val="yellow"/>
          </w:rPr>
          <w:t>White Paper Channel.</w:t>
        </w:r>
      </w:hyperlink>
    </w:p>
    <w:p w14:paraId="67022A7E" w14:textId="5DE6B99F" w:rsidR="008924C7" w:rsidRDefault="008924C7" w:rsidP="001C010E">
      <w:pPr>
        <w:rPr>
          <w:rFonts w:asciiTheme="minorHAnsi" w:hAnsiTheme="minorHAnsi" w:cstheme="minorHAnsi"/>
          <w:sz w:val="24"/>
          <w:szCs w:val="24"/>
        </w:rPr>
      </w:pPr>
    </w:p>
    <w:p w14:paraId="776BEDD6" w14:textId="77777777" w:rsidR="003827D8" w:rsidRPr="00C53705" w:rsidRDefault="003827D8" w:rsidP="001C010E">
      <w:pPr>
        <w:rPr>
          <w:rFonts w:asciiTheme="minorHAnsi" w:hAnsiTheme="minorHAnsi" w:cstheme="minorHAnsi"/>
          <w:sz w:val="24"/>
          <w:szCs w:val="24"/>
        </w:rPr>
      </w:pPr>
    </w:p>
    <w:p w14:paraId="345993E1"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7</w:t>
      </w:r>
    </w:p>
    <w:p w14:paraId="6B8AE6E4"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AC8B5F5"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 Machine-Learning Framework for Accurate Classification and Quantification of Oncogenic Variants </w:t>
      </w:r>
      <w:r w:rsidRPr="00C53705">
        <w:rPr>
          <w:rFonts w:asciiTheme="minorHAnsi" w:hAnsiTheme="minorHAnsi" w:cstheme="minorHAnsi"/>
        </w:rPr>
        <w:br/>
      </w: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learn more about a machine-learning framework that correctly identifies true oncogenic variants as informed by the analysis of hundreds of samples and the querying of variant databases.</w:t>
      </w:r>
    </w:p>
    <w:p w14:paraId="10F95F09"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9BF8661"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 w:history="1">
        <w:r w:rsidRPr="00C53705">
          <w:rPr>
            <w:rStyle w:val="Hyperlink"/>
            <w:rFonts w:asciiTheme="minorHAnsi" w:hAnsiTheme="minorHAnsi" w:cstheme="minorHAnsi"/>
            <w:sz w:val="24"/>
            <w:szCs w:val="24"/>
            <w:highlight w:val="yellow"/>
          </w:rPr>
          <w:t>White Paper Channel.</w:t>
        </w:r>
      </w:hyperlink>
    </w:p>
    <w:p w14:paraId="53931439" w14:textId="77777777" w:rsidR="008924C7" w:rsidRPr="00C53705" w:rsidRDefault="008924C7" w:rsidP="008924C7">
      <w:pPr>
        <w:rPr>
          <w:rFonts w:asciiTheme="minorHAnsi" w:hAnsiTheme="minorHAnsi" w:cstheme="minorHAnsi"/>
          <w:sz w:val="24"/>
          <w:szCs w:val="24"/>
          <w:highlight w:val="yellow"/>
        </w:rPr>
      </w:pPr>
    </w:p>
    <w:p w14:paraId="727A1272"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Asuragen</w:t>
      </w:r>
      <w:proofErr w:type="spellEnd"/>
      <w:r w:rsidRPr="00860F11">
        <w:rPr>
          <w:rFonts w:ascii="Calibri" w:hAnsi="Calibri"/>
          <w:b/>
          <w:color w:val="000000"/>
          <w:sz w:val="22"/>
          <w:szCs w:val="22"/>
          <w:highlight w:val="cyan"/>
        </w:rPr>
        <w:t xml:space="preserve">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Verification of a Single-tube PCR/CE Kit for SMN1/2 Copy Number and Other Variants</w:t>
      </w:r>
    </w:p>
    <w:p w14:paraId="5022A10A"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poster from </w:t>
      </w:r>
      <w:proofErr w:type="spellStart"/>
      <w:r>
        <w:rPr>
          <w:rFonts w:ascii="Arial" w:hAnsi="Arial" w:cs="Arial"/>
          <w:sz w:val="20"/>
          <w:szCs w:val="20"/>
        </w:rPr>
        <w:t>Asuragen</w:t>
      </w:r>
      <w:proofErr w:type="spellEnd"/>
      <w:r>
        <w:rPr>
          <w:rFonts w:ascii="Arial" w:hAnsi="Arial" w:cs="Arial"/>
          <w:sz w:val="20"/>
          <w:szCs w:val="20"/>
        </w:rPr>
        <w:t xml:space="preserve"> describes the analytical performance of the </w:t>
      </w:r>
      <w:proofErr w:type="spellStart"/>
      <w:r>
        <w:rPr>
          <w:rFonts w:ascii="Arial" w:hAnsi="Arial" w:cs="Arial"/>
          <w:sz w:val="20"/>
          <w:szCs w:val="20"/>
        </w:rPr>
        <w:t>AmplideX</w:t>
      </w:r>
      <w:proofErr w:type="spellEnd"/>
      <w:r>
        <w:rPr>
          <w:rFonts w:ascii="Arial" w:hAnsi="Arial" w:cs="Arial"/>
          <w:sz w:val="20"/>
          <w:szCs w:val="20"/>
        </w:rPr>
        <w:t xml:space="preserve"> PCR/CE SMN1/2 Plus Kit, which evaluates exon 7 copy number of SMN1 and SMN2, and variant status of gene duplication and disease modifier markers.</w:t>
      </w:r>
    </w:p>
    <w:p w14:paraId="5B88DFC3" w14:textId="77777777" w:rsidR="00860F11" w:rsidRDefault="00860F11" w:rsidP="00860F11">
      <w:pPr>
        <w:pStyle w:val="NormalWeb"/>
        <w:spacing w:before="0" w:beforeAutospacing="0" w:after="0" w:afterAutospacing="0"/>
        <w:rPr>
          <w:rFonts w:ascii="Arial" w:hAnsi="Arial" w:cs="Arial"/>
          <w:sz w:val="20"/>
          <w:szCs w:val="20"/>
        </w:rPr>
      </w:pPr>
    </w:p>
    <w:p w14:paraId="2CFD2198"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2" w:history="1">
        <w:r>
          <w:rPr>
            <w:rStyle w:val="Hyperlink"/>
            <w:highlight w:val="yellow"/>
          </w:rPr>
          <w:t>White Paper Channel.</w:t>
        </w:r>
      </w:hyperlink>
    </w:p>
    <w:p w14:paraId="05FE9153" w14:textId="77777777" w:rsidR="00860F11" w:rsidRDefault="00860F11" w:rsidP="00860F11">
      <w:pPr>
        <w:rPr>
          <w:rStyle w:val="Hyperlink"/>
        </w:rPr>
      </w:pPr>
    </w:p>
    <w:p w14:paraId="1219CD1C"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Asuragen</w:t>
      </w:r>
      <w:proofErr w:type="spellEnd"/>
      <w:r w:rsidRPr="00860F11">
        <w:rPr>
          <w:rFonts w:ascii="Calibri" w:hAnsi="Calibri"/>
          <w:b/>
          <w:color w:val="000000"/>
          <w:sz w:val="22"/>
          <w:szCs w:val="22"/>
          <w:highlight w:val="cyan"/>
        </w:rPr>
        <w:t xml:space="preserve">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Multisite Evaluation of a Single-tube Assay System for Spinal Muscular Atrophy</w:t>
      </w:r>
    </w:p>
    <w:p w14:paraId="02DE683E"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poster from </w:t>
      </w:r>
      <w:proofErr w:type="spellStart"/>
      <w:r>
        <w:rPr>
          <w:rFonts w:ascii="Arial" w:hAnsi="Arial" w:cs="Arial"/>
          <w:sz w:val="20"/>
          <w:szCs w:val="20"/>
        </w:rPr>
        <w:t>Asuragen</w:t>
      </w:r>
      <w:proofErr w:type="spellEnd"/>
      <w:r>
        <w:rPr>
          <w:rFonts w:ascii="Arial" w:hAnsi="Arial" w:cs="Arial"/>
          <w:sz w:val="20"/>
          <w:szCs w:val="20"/>
        </w:rPr>
        <w:t xml:space="preserve"> describes a multisite evaluation of the </w:t>
      </w:r>
      <w:proofErr w:type="spellStart"/>
      <w:r>
        <w:rPr>
          <w:rFonts w:ascii="Arial" w:hAnsi="Arial" w:cs="Arial"/>
          <w:sz w:val="20"/>
          <w:szCs w:val="20"/>
        </w:rPr>
        <w:t>AmplideX</w:t>
      </w:r>
      <w:proofErr w:type="spellEnd"/>
      <w:r>
        <w:rPr>
          <w:rFonts w:ascii="Arial" w:hAnsi="Arial" w:cs="Arial"/>
          <w:sz w:val="20"/>
          <w:szCs w:val="20"/>
        </w:rPr>
        <w:t xml:space="preserve"> PCR/CE SMN1/2 Plus Kit, a one-tube PCR assay that quantifies SMN1 and SMN2 copy number and genotypes gene duplication “silent carrier” markers as well as a disease modifier variant.</w:t>
      </w:r>
    </w:p>
    <w:p w14:paraId="2951C76D" w14:textId="77777777" w:rsidR="00860F11" w:rsidRDefault="00860F11" w:rsidP="00860F11">
      <w:pPr>
        <w:pStyle w:val="NormalWeb"/>
        <w:spacing w:before="0" w:beforeAutospacing="0" w:after="0" w:afterAutospacing="0"/>
        <w:rPr>
          <w:rFonts w:ascii="Arial" w:hAnsi="Arial" w:cs="Arial"/>
          <w:sz w:val="20"/>
          <w:szCs w:val="20"/>
        </w:rPr>
      </w:pPr>
    </w:p>
    <w:p w14:paraId="3ECFF6A2" w14:textId="415C5D38" w:rsidR="0095664E" w:rsidRPr="00C53705" w:rsidRDefault="00860F11" w:rsidP="00860F11">
      <w:pPr>
        <w:rPr>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43" w:history="1">
        <w:r>
          <w:rPr>
            <w:rStyle w:val="Hyperlink"/>
            <w:highlight w:val="yellow"/>
          </w:rPr>
          <w:t>White Paper Channel.</w:t>
        </w:r>
      </w:hyperlink>
    </w:p>
    <w:p w14:paraId="73836FFD" w14:textId="146C2643" w:rsidR="009D74D5" w:rsidRPr="00C53705" w:rsidRDefault="009D74D5" w:rsidP="0095664E">
      <w:pPr>
        <w:rPr>
          <w:rFonts w:asciiTheme="minorHAnsi" w:hAnsiTheme="minorHAnsi" w:cstheme="minorHAnsi"/>
          <w:sz w:val="24"/>
          <w:szCs w:val="24"/>
        </w:rPr>
      </w:pPr>
    </w:p>
    <w:p w14:paraId="0B4E789F"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ArcherDx</w:t>
      </w:r>
      <w:proofErr w:type="spellEnd"/>
      <w:r w:rsidRPr="00C53705">
        <w:rPr>
          <w:rFonts w:asciiTheme="minorHAnsi" w:hAnsiTheme="minorHAnsi" w:cstheme="minorHAnsi"/>
          <w:b/>
          <w:color w:val="000000"/>
          <w:highlight w:val="cyan"/>
        </w:rPr>
        <w:t xml:space="preserve"> White Paper 1</w:t>
      </w:r>
    </w:p>
    <w:p w14:paraId="5C76191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9AD837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Sensitive Mutation Detection and Design Flexibility for FFPE Clinical Sample Types</w:t>
      </w:r>
    </w:p>
    <w:p w14:paraId="509831B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9B8CF2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scientific poster from </w:t>
      </w:r>
      <w:proofErr w:type="spellStart"/>
      <w:r w:rsidRPr="00C53705">
        <w:rPr>
          <w:rFonts w:asciiTheme="minorHAnsi" w:hAnsiTheme="minorHAnsi" w:cstheme="minorHAnsi"/>
        </w:rPr>
        <w:t>ArcherDx</w:t>
      </w:r>
      <w:proofErr w:type="spellEnd"/>
      <w:r w:rsidRPr="00C53705">
        <w:rPr>
          <w:rFonts w:asciiTheme="minorHAnsi" w:hAnsiTheme="minorHAnsi" w:cstheme="minorHAnsi"/>
        </w:rPr>
        <w:t xml:space="preserve"> describes a target enrichment method that performs consistently, regardless of panel size and content, which enables modularity in panel design and confidence in assay adaptability.</w:t>
      </w:r>
    </w:p>
    <w:p w14:paraId="41F05E3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D5C3E39"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 w:history="1">
        <w:r w:rsidRPr="00C53705">
          <w:rPr>
            <w:rStyle w:val="Hyperlink"/>
            <w:rFonts w:asciiTheme="minorHAnsi" w:hAnsiTheme="minorHAnsi" w:cstheme="minorHAnsi"/>
            <w:sz w:val="24"/>
            <w:szCs w:val="24"/>
            <w:highlight w:val="yellow"/>
          </w:rPr>
          <w:t>White Paper Channel.</w:t>
        </w:r>
      </w:hyperlink>
    </w:p>
    <w:p w14:paraId="3E81CF03" w14:textId="14EF8BEC" w:rsidR="00760630" w:rsidRPr="00C53705" w:rsidRDefault="00760630" w:rsidP="0095664E">
      <w:pPr>
        <w:rPr>
          <w:rFonts w:asciiTheme="minorHAnsi" w:hAnsiTheme="minorHAnsi" w:cstheme="minorHAnsi"/>
          <w:sz w:val="24"/>
          <w:szCs w:val="24"/>
        </w:rPr>
      </w:pPr>
    </w:p>
    <w:p w14:paraId="039E9D0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ArcherDx</w:t>
      </w:r>
      <w:proofErr w:type="spellEnd"/>
      <w:r w:rsidRPr="00C53705">
        <w:rPr>
          <w:rFonts w:asciiTheme="minorHAnsi" w:hAnsiTheme="minorHAnsi" w:cstheme="minorHAnsi"/>
          <w:b/>
          <w:color w:val="000000"/>
          <w:highlight w:val="cyan"/>
        </w:rPr>
        <w:t xml:space="preserve"> White Paper 2: TEST B</w:t>
      </w:r>
    </w:p>
    <w:p w14:paraId="76FAF8D2" w14:textId="77777777" w:rsidR="00760630" w:rsidRPr="00C53705" w:rsidRDefault="00760630" w:rsidP="00760630">
      <w:pPr>
        <w:rPr>
          <w:rStyle w:val="Hyperlink"/>
          <w:rFonts w:asciiTheme="minorHAnsi" w:hAnsiTheme="minorHAnsi" w:cstheme="minorHAnsi"/>
          <w:sz w:val="24"/>
          <w:szCs w:val="24"/>
          <w:highlight w:val="yellow"/>
        </w:rPr>
      </w:pPr>
    </w:p>
    <w:p w14:paraId="152883FB" w14:textId="77777777" w:rsidR="00760630" w:rsidRPr="00C53705" w:rsidRDefault="00760630" w:rsidP="00760630">
      <w:pPr>
        <w:pStyle w:val="NormalWeb"/>
        <w:spacing w:before="0" w:beforeAutospacing="0" w:after="0" w:afterAutospacing="0"/>
        <w:rPr>
          <w:rStyle w:val="Hyperlink"/>
          <w:rFonts w:asciiTheme="minorHAnsi" w:hAnsiTheme="minorHAnsi" w:cstheme="minorHAnsi"/>
          <w:highlight w:val="yellow"/>
        </w:rPr>
      </w:pPr>
      <w:r w:rsidRPr="00C53705">
        <w:rPr>
          <w:rFonts w:asciiTheme="minorHAnsi" w:hAnsiTheme="minorHAnsi" w:cstheme="minorHAnsi"/>
        </w:rPr>
        <w:t>Title: Increasing the Confidence of Variant Detection in Noisy Regions</w:t>
      </w:r>
    </w:p>
    <w:p w14:paraId="4E5BF90B" w14:textId="77777777" w:rsidR="00760630" w:rsidRPr="00C53705" w:rsidRDefault="00760630" w:rsidP="00760630">
      <w:pPr>
        <w:rPr>
          <w:rFonts w:asciiTheme="minorHAnsi" w:hAnsiTheme="minorHAnsi" w:cstheme="minorHAnsi"/>
          <w:sz w:val="24"/>
          <w:szCs w:val="24"/>
          <w:highlight w:val="yellow"/>
        </w:rPr>
      </w:pPr>
    </w:p>
    <w:p w14:paraId="396DF210"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49EC2C3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46878F2" w14:textId="746534CC" w:rsidR="00760630" w:rsidRPr="00C53705" w:rsidRDefault="00000000" w:rsidP="00760630">
      <w:pPr>
        <w:rPr>
          <w:rFonts w:asciiTheme="minorHAnsi" w:hAnsiTheme="minorHAnsi" w:cstheme="minorHAnsi"/>
          <w:sz w:val="24"/>
          <w:szCs w:val="24"/>
        </w:rPr>
      </w:pPr>
      <w:hyperlink r:id="rId45" w:history="1">
        <w:r w:rsidR="00760630" w:rsidRPr="00C53705">
          <w:rPr>
            <w:rStyle w:val="Hyperlink"/>
            <w:rFonts w:asciiTheme="minorHAnsi" w:hAnsiTheme="minorHAnsi" w:cstheme="minorHAnsi"/>
            <w:sz w:val="24"/>
            <w:szCs w:val="24"/>
            <w:highlight w:val="yellow"/>
          </w:rPr>
          <w:t>Read More</w:t>
        </w:r>
      </w:hyperlink>
    </w:p>
    <w:p w14:paraId="69A771BD" w14:textId="57C354C6" w:rsidR="002A5D30" w:rsidRPr="00C53705" w:rsidRDefault="002A5D30" w:rsidP="00760630">
      <w:pPr>
        <w:rPr>
          <w:rFonts w:asciiTheme="minorHAnsi" w:hAnsiTheme="minorHAnsi" w:cstheme="minorHAnsi"/>
          <w:sz w:val="24"/>
          <w:szCs w:val="24"/>
        </w:rPr>
      </w:pPr>
    </w:p>
    <w:p w14:paraId="4A5647B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1</w:t>
      </w:r>
    </w:p>
    <w:p w14:paraId="6B093A6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C133B5E"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Pathogen Genomics Via NGS Hybridization Capture</w:t>
      </w:r>
    </w:p>
    <w:p w14:paraId="68D961FC"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This whitepaper from Arbor Biosciences highlights hybridization capture, the most versatile technique for comprehensive, cost-effective sequencing of both viruses and bacteria in complex samples.</w:t>
      </w:r>
    </w:p>
    <w:p w14:paraId="7690DC68"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 w:history="1">
        <w:r w:rsidRPr="00C53705">
          <w:rPr>
            <w:rStyle w:val="Hyperlink"/>
            <w:rFonts w:asciiTheme="minorHAnsi" w:hAnsiTheme="minorHAnsi" w:cstheme="minorHAnsi"/>
            <w:sz w:val="24"/>
            <w:szCs w:val="24"/>
            <w:highlight w:val="yellow"/>
          </w:rPr>
          <w:t>White Paper Channel.</w:t>
        </w:r>
      </w:hyperlink>
    </w:p>
    <w:p w14:paraId="2E647625" w14:textId="77777777" w:rsidR="009D74D5" w:rsidRPr="00C53705" w:rsidRDefault="009D74D5" w:rsidP="009D74D5">
      <w:pPr>
        <w:rPr>
          <w:rFonts w:asciiTheme="minorHAnsi" w:eastAsia="Times New Roman" w:hAnsiTheme="minorHAnsi" w:cstheme="minorHAnsi"/>
          <w:b/>
          <w:color w:val="000000"/>
          <w:sz w:val="24"/>
          <w:szCs w:val="24"/>
        </w:rPr>
      </w:pPr>
    </w:p>
    <w:p w14:paraId="5F1546B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2</w:t>
      </w:r>
    </w:p>
    <w:p w14:paraId="4E472CE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B918F6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Chromosome Identification by Fluorescent in situ Hybridization with </w:t>
      </w:r>
      <w:proofErr w:type="spellStart"/>
      <w:r w:rsidRPr="00C53705">
        <w:rPr>
          <w:rFonts w:asciiTheme="minorHAnsi" w:hAnsiTheme="minorHAnsi" w:cstheme="minorHAnsi"/>
        </w:rPr>
        <w:t>myTags</w:t>
      </w:r>
      <w:proofErr w:type="spellEnd"/>
      <w:r w:rsidRPr="00C53705">
        <w:rPr>
          <w:rFonts w:asciiTheme="minorHAnsi" w:hAnsiTheme="minorHAnsi" w:cstheme="minorHAnsi"/>
        </w:rPr>
        <w:t xml:space="preserve"> DNA Probes</w:t>
      </w:r>
    </w:p>
    <w:p w14:paraId="3A36355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whitepaper by Arbor Biosciences presents several published applications of chromosome indexing in plants and outlines major points of consideration when undertaking new chromosome indexing projects for different species.</w:t>
      </w:r>
    </w:p>
    <w:p w14:paraId="4CA8E77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6C4245C"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 w:history="1">
        <w:r w:rsidRPr="00C53705">
          <w:rPr>
            <w:rStyle w:val="Hyperlink"/>
            <w:rFonts w:asciiTheme="minorHAnsi" w:hAnsiTheme="minorHAnsi" w:cstheme="minorHAnsi"/>
            <w:sz w:val="24"/>
            <w:szCs w:val="24"/>
            <w:highlight w:val="yellow"/>
          </w:rPr>
          <w:t>White Paper Channel.</w:t>
        </w:r>
      </w:hyperlink>
    </w:p>
    <w:p w14:paraId="5669671E" w14:textId="77777777" w:rsidR="009D74D5" w:rsidRPr="00C53705" w:rsidRDefault="009D74D5" w:rsidP="002A5D30">
      <w:pPr>
        <w:pStyle w:val="NormalWeb"/>
        <w:spacing w:before="0" w:beforeAutospacing="0" w:after="0" w:afterAutospacing="0"/>
        <w:rPr>
          <w:rFonts w:asciiTheme="minorHAnsi" w:hAnsiTheme="minorHAnsi" w:cstheme="minorHAnsi"/>
          <w:b/>
          <w:color w:val="000000"/>
          <w:highlight w:val="cyan"/>
        </w:rPr>
      </w:pPr>
    </w:p>
    <w:p w14:paraId="1BBE0DCF" w14:textId="44FE3EF4"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3</w:t>
      </w:r>
    </w:p>
    <w:p w14:paraId="65247DE3"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3FE5671"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Sequencing of SARS-COV-2: Maximizing Viral RNA Sequencing Reads</w:t>
      </w:r>
    </w:p>
    <w:p w14:paraId="0F46F2E3" w14:textId="77777777" w:rsidR="002A5D30" w:rsidRPr="00C53705" w:rsidRDefault="002A5D30" w:rsidP="002A5D30">
      <w:pPr>
        <w:pStyle w:val="NormalWeb"/>
        <w:rPr>
          <w:rFonts w:asciiTheme="minorHAnsi" w:hAnsiTheme="minorHAnsi" w:cstheme="minorHAnsi"/>
        </w:rPr>
      </w:pPr>
      <w:r w:rsidRPr="00C53705">
        <w:rPr>
          <w:rFonts w:asciiTheme="minorHAnsi" w:hAnsiTheme="minorHAnsi" w:cstheme="minorHAnsi"/>
        </w:rPr>
        <w:t>Body: This application note from Arbor Biosciences describes a targeted NGS sequencing strategy for SARS-CoV-2 that enables detection down to 10 viral genome copies in a background of 50 ng human gRNA.</w:t>
      </w:r>
    </w:p>
    <w:p w14:paraId="2FE0AD08" w14:textId="3AECFA9C" w:rsidR="002A5D30" w:rsidRPr="00C53705" w:rsidRDefault="002A5D30" w:rsidP="002A5D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 w:history="1">
        <w:r w:rsidRPr="00C53705">
          <w:rPr>
            <w:rStyle w:val="Hyperlink"/>
            <w:rFonts w:asciiTheme="minorHAnsi" w:hAnsiTheme="minorHAnsi" w:cstheme="minorHAnsi"/>
            <w:sz w:val="24"/>
            <w:szCs w:val="24"/>
            <w:highlight w:val="yellow"/>
          </w:rPr>
          <w:t>White Paper Channel.</w:t>
        </w:r>
      </w:hyperlink>
    </w:p>
    <w:p w14:paraId="30570851" w14:textId="15E6D682" w:rsidR="009D74D5" w:rsidRPr="00C53705" w:rsidRDefault="009D74D5" w:rsidP="002A5D30">
      <w:pPr>
        <w:rPr>
          <w:rFonts w:asciiTheme="minorHAnsi" w:hAnsiTheme="minorHAnsi" w:cstheme="minorHAnsi"/>
          <w:sz w:val="24"/>
          <w:szCs w:val="24"/>
        </w:rPr>
      </w:pPr>
    </w:p>
    <w:p w14:paraId="7CB0C97B"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Webinar 1</w:t>
      </w:r>
    </w:p>
    <w:p w14:paraId="252E65CD"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0004358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Targeted NGS of SARS-CoV-2 with a Combined Strategy</w:t>
      </w:r>
    </w:p>
    <w:p w14:paraId="3C863D8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4F35ACF"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 Arbor Biosciences presents a targeted NGS strategy that combines RNA library prep with hybridization capture to provide full-length genome coverage from a limited number of viral genome copies in a mixed sample.</w:t>
      </w:r>
    </w:p>
    <w:p w14:paraId="06EF74B8" w14:textId="77777777" w:rsidR="009D74D5" w:rsidRPr="00C53705" w:rsidRDefault="009D74D5" w:rsidP="009D74D5">
      <w:pPr>
        <w:rPr>
          <w:rFonts w:asciiTheme="minorHAnsi" w:eastAsia="Times New Roman" w:hAnsiTheme="minorHAnsi" w:cstheme="minorHAnsi"/>
          <w:color w:val="000000"/>
          <w:sz w:val="24"/>
          <w:szCs w:val="24"/>
        </w:rPr>
      </w:pPr>
    </w:p>
    <w:p w14:paraId="2B5D6F31" w14:textId="3CBD632A"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 w:history="1">
        <w:r w:rsidRPr="00C53705">
          <w:rPr>
            <w:rStyle w:val="Hyperlink"/>
            <w:rFonts w:asciiTheme="minorHAnsi" w:hAnsiTheme="minorHAnsi" w:cstheme="minorHAnsi"/>
            <w:sz w:val="24"/>
            <w:szCs w:val="24"/>
            <w:highlight w:val="yellow"/>
          </w:rPr>
          <w:t>Webinar Library</w:t>
        </w:r>
      </w:hyperlink>
    </w:p>
    <w:p w14:paraId="48921B59" w14:textId="282FFE0D" w:rsidR="00F5422E" w:rsidRDefault="00F5422E" w:rsidP="009D74D5">
      <w:pPr>
        <w:rPr>
          <w:rStyle w:val="Hyperlink"/>
          <w:rFonts w:asciiTheme="minorHAnsi" w:hAnsiTheme="minorHAnsi" w:cstheme="minorHAnsi"/>
          <w:sz w:val="24"/>
          <w:szCs w:val="24"/>
        </w:rPr>
      </w:pPr>
    </w:p>
    <w:p w14:paraId="6AAB1533" w14:textId="77777777" w:rsidR="00F5422E" w:rsidRDefault="00F5422E" w:rsidP="00F5422E">
      <w:pPr>
        <w:rPr>
          <w:rFonts w:eastAsia="Times New Roman"/>
          <w:b/>
          <w:bCs/>
          <w:color w:val="000000"/>
          <w:highlight w:val="cyan"/>
        </w:rPr>
      </w:pPr>
    </w:p>
    <w:p w14:paraId="392E8721" w14:textId="77777777" w:rsidR="00F5422E" w:rsidRDefault="00F5422E" w:rsidP="00F5422E">
      <w:pPr>
        <w:rPr>
          <w:rFonts w:eastAsia="Times New Roman"/>
          <w:b/>
          <w:bCs/>
          <w:color w:val="000000"/>
          <w:highlight w:val="cyan"/>
        </w:rPr>
      </w:pPr>
    </w:p>
    <w:p w14:paraId="092CC067" w14:textId="77777777" w:rsidR="00F5422E" w:rsidRDefault="00F5422E" w:rsidP="00F5422E">
      <w:pPr>
        <w:rPr>
          <w:rFonts w:eastAsia="Times New Roman"/>
          <w:b/>
          <w:bCs/>
          <w:color w:val="000000"/>
          <w:highlight w:val="cyan"/>
        </w:rPr>
      </w:pPr>
    </w:p>
    <w:p w14:paraId="210B2935" w14:textId="77777777" w:rsidR="00F5422E" w:rsidRDefault="00F5422E" w:rsidP="00F5422E">
      <w:pPr>
        <w:rPr>
          <w:rFonts w:eastAsia="Times New Roman"/>
          <w:b/>
          <w:bCs/>
          <w:color w:val="000000"/>
          <w:highlight w:val="cyan"/>
        </w:rPr>
      </w:pPr>
    </w:p>
    <w:p w14:paraId="64132346" w14:textId="14DDEE49" w:rsidR="00F5422E" w:rsidRDefault="00F5422E" w:rsidP="00F5422E">
      <w:pPr>
        <w:rPr>
          <w:rFonts w:eastAsia="Times New Roman"/>
          <w:b/>
          <w:bCs/>
          <w:color w:val="000000"/>
        </w:rPr>
      </w:pPr>
      <w:r w:rsidRPr="00F5422E">
        <w:rPr>
          <w:rFonts w:eastAsia="Times New Roman"/>
          <w:b/>
          <w:bCs/>
          <w:color w:val="000000"/>
          <w:highlight w:val="cyan"/>
        </w:rPr>
        <w:lastRenderedPageBreak/>
        <w:t>Bio-Techne GW White Paper 1</w:t>
      </w:r>
      <w:r w:rsidRPr="00F5422E">
        <w:rPr>
          <w:b/>
          <w:bCs/>
          <w:i/>
          <w:iCs/>
          <w:sz w:val="22"/>
          <w:szCs w:val="22"/>
          <w:highlight w:val="cyan"/>
        </w:rPr>
        <w:t>:</w:t>
      </w:r>
    </w:p>
    <w:p w14:paraId="4D3D1AC8" w14:textId="77777777" w:rsidR="00F5422E" w:rsidRDefault="00F5422E" w:rsidP="00F5422E">
      <w:pPr>
        <w:rPr>
          <w:sz w:val="22"/>
          <w:szCs w:val="22"/>
        </w:rPr>
      </w:pPr>
    </w:p>
    <w:p w14:paraId="3C394924" w14:textId="77777777" w:rsidR="00F5422E" w:rsidRDefault="00F5422E" w:rsidP="00F5422E">
      <w:pPr>
        <w:rPr>
          <w:sz w:val="22"/>
          <w:szCs w:val="22"/>
        </w:rPr>
      </w:pPr>
      <w:r>
        <w:rPr>
          <w:sz w:val="22"/>
          <w:szCs w:val="22"/>
        </w:rPr>
        <w:t>Title: A Clear and Easy Guide to ELISAs</w:t>
      </w:r>
    </w:p>
    <w:p w14:paraId="7CB7C5C9" w14:textId="77777777" w:rsidR="00F5422E" w:rsidRDefault="00F5422E" w:rsidP="00F5422E">
      <w:pPr>
        <w:rPr>
          <w:sz w:val="22"/>
          <w:szCs w:val="22"/>
        </w:rPr>
      </w:pPr>
    </w:p>
    <w:p w14:paraId="312BBCD0" w14:textId="77777777" w:rsidR="00F5422E" w:rsidRDefault="00F5422E" w:rsidP="00F5422E">
      <w:pPr>
        <w:rPr>
          <w:sz w:val="22"/>
          <w:szCs w:val="22"/>
        </w:rPr>
      </w:pPr>
      <w:r>
        <w:rPr>
          <w:sz w:val="22"/>
          <w:szCs w:val="22"/>
        </w:rPr>
        <w:t xml:space="preserve">Body: Download this </w:t>
      </w:r>
      <w:proofErr w:type="spellStart"/>
      <w:r>
        <w:rPr>
          <w:sz w:val="22"/>
          <w:szCs w:val="22"/>
        </w:rPr>
        <w:t>ebook</w:t>
      </w:r>
      <w:proofErr w:type="spellEnd"/>
      <w:r>
        <w:rPr>
          <w:sz w:val="22"/>
          <w:szCs w:val="22"/>
        </w:rPr>
        <w:t xml:space="preserve"> from Bio-Techne for a deep-dive look at the different types of ELISAs, advantages and disadvantages of each, and why you would want to use an ELISA over other techniques. </w:t>
      </w:r>
    </w:p>
    <w:p w14:paraId="75F736B9" w14:textId="77777777" w:rsidR="00F5422E" w:rsidRDefault="00F5422E" w:rsidP="00F5422E">
      <w:pPr>
        <w:rPr>
          <w:sz w:val="22"/>
          <w:szCs w:val="22"/>
        </w:rPr>
      </w:pPr>
    </w:p>
    <w:p w14:paraId="27FB5C22"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0" w:history="1">
        <w:r>
          <w:rPr>
            <w:rStyle w:val="Hyperlink"/>
            <w:sz w:val="22"/>
            <w:szCs w:val="22"/>
          </w:rPr>
          <w:t>White Paper Channel</w:t>
        </w:r>
      </w:hyperlink>
      <w:r>
        <w:rPr>
          <w:sz w:val="22"/>
          <w:szCs w:val="22"/>
        </w:rPr>
        <w:t>.</w:t>
      </w:r>
    </w:p>
    <w:p w14:paraId="710A40D1" w14:textId="77777777" w:rsidR="00F5422E" w:rsidRDefault="00F5422E" w:rsidP="00F5422E">
      <w:pPr>
        <w:rPr>
          <w:sz w:val="22"/>
          <w:szCs w:val="22"/>
        </w:rPr>
      </w:pPr>
    </w:p>
    <w:p w14:paraId="3165822B" w14:textId="77777777" w:rsidR="00F5422E" w:rsidRDefault="00F5422E" w:rsidP="00F5422E">
      <w:pPr>
        <w:rPr>
          <w:rFonts w:eastAsia="Times New Roman"/>
          <w:color w:val="000000"/>
        </w:rPr>
      </w:pPr>
      <w:r w:rsidRPr="00F5422E">
        <w:rPr>
          <w:rFonts w:eastAsia="Times New Roman"/>
          <w:b/>
          <w:bCs/>
          <w:color w:val="000000"/>
          <w:highlight w:val="cyan"/>
        </w:rPr>
        <w:t>Bio-Techne 360Dx White Paper</w:t>
      </w:r>
      <w:r w:rsidRPr="00F5422E">
        <w:rPr>
          <w:rFonts w:eastAsia="Times New Roman"/>
          <w:color w:val="000000"/>
          <w:highlight w:val="cyan"/>
        </w:rPr>
        <w:t xml:space="preserve"> 1</w:t>
      </w:r>
    </w:p>
    <w:p w14:paraId="1E3F895C" w14:textId="77777777" w:rsidR="00F5422E" w:rsidRDefault="00F5422E" w:rsidP="00F5422E">
      <w:pPr>
        <w:rPr>
          <w:sz w:val="22"/>
          <w:szCs w:val="22"/>
        </w:rPr>
      </w:pPr>
    </w:p>
    <w:p w14:paraId="06854AD1" w14:textId="77777777" w:rsidR="00F5422E" w:rsidRDefault="00F5422E" w:rsidP="00F5422E">
      <w:pPr>
        <w:rPr>
          <w:sz w:val="22"/>
          <w:szCs w:val="22"/>
        </w:rPr>
      </w:pPr>
      <w:r>
        <w:rPr>
          <w:sz w:val="22"/>
          <w:szCs w:val="22"/>
        </w:rPr>
        <w:t>Title: A Clear and Easy Guide to ELISAs</w:t>
      </w:r>
    </w:p>
    <w:p w14:paraId="4293F6D6" w14:textId="77777777" w:rsidR="00F5422E" w:rsidRDefault="00F5422E" w:rsidP="00F5422E">
      <w:pPr>
        <w:rPr>
          <w:sz w:val="22"/>
          <w:szCs w:val="22"/>
        </w:rPr>
      </w:pPr>
    </w:p>
    <w:p w14:paraId="41715173" w14:textId="77777777" w:rsidR="00F5422E" w:rsidRDefault="00F5422E" w:rsidP="00F5422E">
      <w:pPr>
        <w:rPr>
          <w:sz w:val="22"/>
          <w:szCs w:val="22"/>
        </w:rPr>
      </w:pPr>
      <w:r>
        <w:rPr>
          <w:sz w:val="22"/>
          <w:szCs w:val="22"/>
        </w:rPr>
        <w:t xml:space="preserve">Body: Download this </w:t>
      </w:r>
      <w:proofErr w:type="spellStart"/>
      <w:r>
        <w:rPr>
          <w:sz w:val="22"/>
          <w:szCs w:val="22"/>
        </w:rPr>
        <w:t>ebook</w:t>
      </w:r>
      <w:proofErr w:type="spellEnd"/>
      <w:r>
        <w:rPr>
          <w:sz w:val="22"/>
          <w:szCs w:val="22"/>
        </w:rPr>
        <w:t xml:space="preserve"> from Bio-Techne for a deep-dive look at the different types of ELISAs, advantages and disadvantages of each, and why you would want to use an ELISA over other techniques. </w:t>
      </w:r>
    </w:p>
    <w:p w14:paraId="334E7D39" w14:textId="77777777" w:rsidR="00F5422E" w:rsidRDefault="00F5422E" w:rsidP="00F5422E">
      <w:pPr>
        <w:rPr>
          <w:sz w:val="22"/>
          <w:szCs w:val="22"/>
        </w:rPr>
      </w:pPr>
    </w:p>
    <w:p w14:paraId="6526C261" w14:textId="77777777" w:rsidR="00F5422E" w:rsidRDefault="00F5422E" w:rsidP="00F5422E">
      <w:pPr>
        <w:rPr>
          <w:sz w:val="22"/>
          <w:szCs w:val="22"/>
          <w:u w:val="single"/>
        </w:rPr>
      </w:pPr>
      <w:r>
        <w:rPr>
          <w:sz w:val="22"/>
          <w:szCs w:val="22"/>
        </w:rPr>
        <w:t xml:space="preserve">Download it from the </w:t>
      </w:r>
      <w:hyperlink r:id="rId51" w:history="1">
        <w:r>
          <w:rPr>
            <w:rStyle w:val="Hyperlink"/>
            <w:sz w:val="22"/>
            <w:szCs w:val="22"/>
          </w:rPr>
          <w:t>360Dx White Paper Channel</w:t>
        </w:r>
      </w:hyperlink>
    </w:p>
    <w:p w14:paraId="1AFBF8CE" w14:textId="77777777" w:rsidR="00F5422E" w:rsidRDefault="00F5422E" w:rsidP="00F5422E">
      <w:pPr>
        <w:rPr>
          <w:sz w:val="22"/>
          <w:szCs w:val="22"/>
          <w:u w:val="single"/>
        </w:rPr>
      </w:pPr>
    </w:p>
    <w:p w14:paraId="4F84AA16" w14:textId="77777777" w:rsidR="00F5422E" w:rsidRDefault="00F5422E" w:rsidP="00F5422E">
      <w:pPr>
        <w:rPr>
          <w:sz w:val="22"/>
          <w:szCs w:val="22"/>
        </w:rPr>
      </w:pPr>
      <w:r>
        <w:rPr>
          <w:sz w:val="22"/>
          <w:szCs w:val="22"/>
        </w:rPr>
        <w:t>--</w:t>
      </w:r>
    </w:p>
    <w:p w14:paraId="2F7DF120" w14:textId="77777777" w:rsidR="00F5422E" w:rsidRDefault="00F5422E" w:rsidP="00F5422E">
      <w:pPr>
        <w:rPr>
          <w:sz w:val="22"/>
          <w:szCs w:val="22"/>
        </w:rPr>
      </w:pPr>
    </w:p>
    <w:p w14:paraId="0D981805" w14:textId="77777777" w:rsidR="00F5422E" w:rsidRDefault="00F5422E" w:rsidP="00F5422E">
      <w:pPr>
        <w:rPr>
          <w:b/>
          <w:bCs/>
          <w:i/>
          <w:iCs/>
          <w:sz w:val="22"/>
          <w:szCs w:val="22"/>
        </w:rPr>
      </w:pPr>
      <w:r w:rsidRPr="00F5422E">
        <w:rPr>
          <w:b/>
          <w:bCs/>
          <w:i/>
          <w:iCs/>
          <w:sz w:val="22"/>
          <w:szCs w:val="22"/>
          <w:highlight w:val="cyan"/>
        </w:rPr>
        <w:t>Bio-Techne GW White Paper 2:</w:t>
      </w:r>
    </w:p>
    <w:p w14:paraId="1EDE1E8F" w14:textId="77777777" w:rsidR="00F5422E" w:rsidRDefault="00F5422E" w:rsidP="00F5422E">
      <w:pPr>
        <w:rPr>
          <w:sz w:val="22"/>
          <w:szCs w:val="22"/>
        </w:rPr>
      </w:pPr>
    </w:p>
    <w:p w14:paraId="4A4703E7" w14:textId="77777777" w:rsidR="00F5422E" w:rsidRDefault="00F5422E" w:rsidP="00F5422E">
      <w:pPr>
        <w:rPr>
          <w:sz w:val="22"/>
          <w:szCs w:val="22"/>
        </w:rPr>
      </w:pPr>
      <w:r>
        <w:rPr>
          <w:sz w:val="22"/>
          <w:szCs w:val="22"/>
        </w:rPr>
        <w:t>Title: A Clear and Easy Guide to Luminex Multiplex Immunoassays</w:t>
      </w:r>
    </w:p>
    <w:p w14:paraId="216D985A" w14:textId="77777777" w:rsidR="00F5422E" w:rsidRDefault="00F5422E" w:rsidP="00F5422E">
      <w:pPr>
        <w:rPr>
          <w:sz w:val="22"/>
          <w:szCs w:val="22"/>
        </w:rPr>
      </w:pPr>
    </w:p>
    <w:p w14:paraId="047A6999" w14:textId="77777777" w:rsidR="00F5422E" w:rsidRDefault="00F5422E" w:rsidP="00F5422E">
      <w:pPr>
        <w:rPr>
          <w:sz w:val="22"/>
          <w:szCs w:val="22"/>
        </w:rPr>
      </w:pPr>
      <w:r>
        <w:rPr>
          <w:sz w:val="22"/>
          <w:szCs w:val="22"/>
        </w:rPr>
        <w:t xml:space="preserve">Body: Download this guide from Bio-Techne for a detailed overview of the performance capabilities of Luminex multiplex immunoassays. The guide includes a detailed Q&amp;A section with answers to common questions.  </w:t>
      </w:r>
    </w:p>
    <w:p w14:paraId="6731CF32" w14:textId="77777777" w:rsidR="00F5422E" w:rsidRDefault="00F5422E" w:rsidP="00F5422E">
      <w:pPr>
        <w:rPr>
          <w:sz w:val="22"/>
          <w:szCs w:val="22"/>
        </w:rPr>
      </w:pPr>
    </w:p>
    <w:p w14:paraId="7CE6AF57"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2" w:history="1">
        <w:r>
          <w:rPr>
            <w:rStyle w:val="Hyperlink"/>
            <w:sz w:val="22"/>
            <w:szCs w:val="22"/>
          </w:rPr>
          <w:t>White Paper Channel</w:t>
        </w:r>
      </w:hyperlink>
      <w:r>
        <w:rPr>
          <w:sz w:val="22"/>
          <w:szCs w:val="22"/>
        </w:rPr>
        <w:t>.</w:t>
      </w:r>
    </w:p>
    <w:p w14:paraId="38E19850" w14:textId="77777777" w:rsidR="00F5422E" w:rsidRDefault="00F5422E" w:rsidP="00F5422E">
      <w:pPr>
        <w:rPr>
          <w:sz w:val="22"/>
          <w:szCs w:val="22"/>
        </w:rPr>
      </w:pPr>
    </w:p>
    <w:p w14:paraId="419D0AB5" w14:textId="77777777" w:rsidR="00F5422E" w:rsidRDefault="00F5422E" w:rsidP="00F5422E">
      <w:pPr>
        <w:rPr>
          <w:b/>
          <w:bCs/>
          <w:i/>
          <w:iCs/>
          <w:sz w:val="22"/>
          <w:szCs w:val="22"/>
        </w:rPr>
      </w:pPr>
      <w:r w:rsidRPr="00F5422E">
        <w:rPr>
          <w:b/>
          <w:bCs/>
          <w:i/>
          <w:iCs/>
          <w:sz w:val="22"/>
          <w:szCs w:val="22"/>
          <w:highlight w:val="cyan"/>
        </w:rPr>
        <w:t>Bio-Techne 360Dx White Paper 2:</w:t>
      </w:r>
    </w:p>
    <w:p w14:paraId="40B08CD5" w14:textId="77777777" w:rsidR="00F5422E" w:rsidRDefault="00F5422E" w:rsidP="00F5422E">
      <w:pPr>
        <w:rPr>
          <w:sz w:val="22"/>
          <w:szCs w:val="22"/>
        </w:rPr>
      </w:pPr>
    </w:p>
    <w:p w14:paraId="5017A15E" w14:textId="77777777" w:rsidR="00F5422E" w:rsidRDefault="00F5422E" w:rsidP="00F5422E">
      <w:pPr>
        <w:rPr>
          <w:sz w:val="22"/>
          <w:szCs w:val="22"/>
        </w:rPr>
      </w:pPr>
      <w:r>
        <w:rPr>
          <w:sz w:val="22"/>
          <w:szCs w:val="22"/>
        </w:rPr>
        <w:t>Title: A Clear and Easy Guide to Luminex Multiplex Immunoassays</w:t>
      </w:r>
    </w:p>
    <w:p w14:paraId="359672C2" w14:textId="77777777" w:rsidR="00F5422E" w:rsidRDefault="00F5422E" w:rsidP="00F5422E">
      <w:pPr>
        <w:rPr>
          <w:sz w:val="22"/>
          <w:szCs w:val="22"/>
        </w:rPr>
      </w:pPr>
    </w:p>
    <w:p w14:paraId="67BD4D9F" w14:textId="77777777" w:rsidR="00F5422E" w:rsidRDefault="00F5422E" w:rsidP="00F5422E">
      <w:pPr>
        <w:rPr>
          <w:sz w:val="22"/>
          <w:szCs w:val="22"/>
        </w:rPr>
      </w:pPr>
      <w:r>
        <w:rPr>
          <w:sz w:val="22"/>
          <w:szCs w:val="22"/>
        </w:rPr>
        <w:t>Body: Download this guide from Bio-Techne for a detailed overview of the performance capabilities of Luminex multiplex immunoassays. The guide includes a detailed Q&amp;A section with answers to common questions.</w:t>
      </w:r>
    </w:p>
    <w:p w14:paraId="6457C219" w14:textId="77777777" w:rsidR="00F5422E" w:rsidRDefault="00F5422E" w:rsidP="00F5422E">
      <w:pPr>
        <w:rPr>
          <w:sz w:val="22"/>
          <w:szCs w:val="22"/>
        </w:rPr>
      </w:pPr>
    </w:p>
    <w:p w14:paraId="15BE2428" w14:textId="77777777" w:rsidR="00F5422E" w:rsidRDefault="00F5422E" w:rsidP="00F5422E">
      <w:pPr>
        <w:rPr>
          <w:sz w:val="22"/>
          <w:szCs w:val="22"/>
        </w:rPr>
      </w:pPr>
      <w:r>
        <w:rPr>
          <w:sz w:val="22"/>
          <w:szCs w:val="22"/>
        </w:rPr>
        <w:t xml:space="preserve">Download it from the </w:t>
      </w:r>
      <w:hyperlink r:id="rId53" w:history="1">
        <w:r>
          <w:rPr>
            <w:rStyle w:val="Hyperlink"/>
            <w:sz w:val="22"/>
            <w:szCs w:val="22"/>
          </w:rPr>
          <w:t>360Dx White Paper Channel</w:t>
        </w:r>
      </w:hyperlink>
      <w:r>
        <w:rPr>
          <w:sz w:val="22"/>
          <w:szCs w:val="22"/>
        </w:rPr>
        <w:t>.</w:t>
      </w:r>
    </w:p>
    <w:p w14:paraId="3A7DDBA9" w14:textId="77777777" w:rsidR="00F5422E" w:rsidRDefault="00F5422E" w:rsidP="00F5422E">
      <w:pPr>
        <w:rPr>
          <w:sz w:val="22"/>
          <w:szCs w:val="22"/>
        </w:rPr>
      </w:pPr>
    </w:p>
    <w:p w14:paraId="0960C707" w14:textId="77777777" w:rsidR="00F5422E" w:rsidRDefault="00F5422E" w:rsidP="00F5422E">
      <w:pPr>
        <w:rPr>
          <w:sz w:val="22"/>
          <w:szCs w:val="22"/>
        </w:rPr>
      </w:pPr>
      <w:r>
        <w:rPr>
          <w:sz w:val="22"/>
          <w:szCs w:val="22"/>
        </w:rPr>
        <w:t>--</w:t>
      </w:r>
    </w:p>
    <w:p w14:paraId="60C008D8" w14:textId="77777777" w:rsidR="00F5422E" w:rsidRDefault="00F5422E" w:rsidP="00F5422E">
      <w:pPr>
        <w:rPr>
          <w:sz w:val="22"/>
          <w:szCs w:val="22"/>
        </w:rPr>
      </w:pPr>
    </w:p>
    <w:p w14:paraId="4220343D" w14:textId="77777777" w:rsidR="00F5422E" w:rsidRDefault="00F5422E" w:rsidP="00F5422E">
      <w:pPr>
        <w:rPr>
          <w:b/>
          <w:bCs/>
          <w:i/>
          <w:iCs/>
          <w:sz w:val="22"/>
          <w:szCs w:val="22"/>
        </w:rPr>
      </w:pPr>
      <w:r w:rsidRPr="00F5422E">
        <w:rPr>
          <w:b/>
          <w:bCs/>
          <w:i/>
          <w:iCs/>
          <w:sz w:val="22"/>
          <w:szCs w:val="22"/>
          <w:highlight w:val="cyan"/>
        </w:rPr>
        <w:t>Bio-Techne GW White Paper 3:</w:t>
      </w:r>
    </w:p>
    <w:p w14:paraId="6880E5F8" w14:textId="77777777" w:rsidR="00F5422E" w:rsidRDefault="00F5422E" w:rsidP="00F5422E">
      <w:pPr>
        <w:rPr>
          <w:sz w:val="22"/>
          <w:szCs w:val="22"/>
        </w:rPr>
      </w:pPr>
    </w:p>
    <w:p w14:paraId="340344D2" w14:textId="77777777" w:rsidR="00F5422E" w:rsidRDefault="00F5422E" w:rsidP="00F5422E">
      <w:pPr>
        <w:rPr>
          <w:sz w:val="22"/>
          <w:szCs w:val="22"/>
        </w:rPr>
      </w:pPr>
      <w:r>
        <w:rPr>
          <w:sz w:val="22"/>
          <w:szCs w:val="22"/>
        </w:rPr>
        <w:t>Title: Learn the Four Fundamentals of Immunoassay Quality</w:t>
      </w:r>
    </w:p>
    <w:p w14:paraId="7C73EB13" w14:textId="77777777" w:rsidR="00F5422E" w:rsidRDefault="00F5422E" w:rsidP="00F5422E">
      <w:pPr>
        <w:rPr>
          <w:sz w:val="22"/>
          <w:szCs w:val="22"/>
        </w:rPr>
      </w:pPr>
    </w:p>
    <w:p w14:paraId="060E405A" w14:textId="77777777" w:rsidR="00F5422E" w:rsidRDefault="00F5422E" w:rsidP="00F5422E">
      <w:pPr>
        <w:rPr>
          <w:sz w:val="22"/>
          <w:szCs w:val="22"/>
        </w:rPr>
      </w:pPr>
      <w:r>
        <w:rPr>
          <w:sz w:val="22"/>
          <w:szCs w:val="22"/>
        </w:rPr>
        <w:t xml:space="preserve">Body: Download this white paper from Bio-Techne to learn about four key elements that form the foundation of immunoassay quality and reproducibility. </w:t>
      </w:r>
    </w:p>
    <w:p w14:paraId="6BC76754" w14:textId="77777777" w:rsidR="00F5422E" w:rsidRDefault="00F5422E" w:rsidP="00F5422E">
      <w:pPr>
        <w:rPr>
          <w:sz w:val="22"/>
          <w:szCs w:val="22"/>
        </w:rPr>
      </w:pPr>
    </w:p>
    <w:p w14:paraId="5BD3E8EA" w14:textId="77777777" w:rsidR="00F5422E" w:rsidRDefault="00F5422E" w:rsidP="00F5422E">
      <w:pPr>
        <w:rPr>
          <w:sz w:val="22"/>
          <w:szCs w:val="22"/>
        </w:rPr>
      </w:pPr>
      <w:r>
        <w:rPr>
          <w:sz w:val="22"/>
          <w:szCs w:val="22"/>
        </w:rPr>
        <w:lastRenderedPageBreak/>
        <w:t xml:space="preserve">Download it from </w:t>
      </w:r>
      <w:proofErr w:type="spellStart"/>
      <w:r>
        <w:rPr>
          <w:sz w:val="22"/>
          <w:szCs w:val="22"/>
        </w:rPr>
        <w:t>GenomeWeb’s</w:t>
      </w:r>
      <w:proofErr w:type="spellEnd"/>
      <w:r>
        <w:rPr>
          <w:sz w:val="22"/>
          <w:szCs w:val="22"/>
        </w:rPr>
        <w:t xml:space="preserve"> </w:t>
      </w:r>
      <w:hyperlink r:id="rId54" w:history="1">
        <w:r>
          <w:rPr>
            <w:rStyle w:val="Hyperlink"/>
            <w:sz w:val="22"/>
            <w:szCs w:val="22"/>
          </w:rPr>
          <w:t>White Paper Channel</w:t>
        </w:r>
      </w:hyperlink>
      <w:r>
        <w:rPr>
          <w:sz w:val="22"/>
          <w:szCs w:val="22"/>
        </w:rPr>
        <w:t>.</w:t>
      </w:r>
    </w:p>
    <w:p w14:paraId="6B9B4C52" w14:textId="77777777" w:rsidR="00F5422E" w:rsidRDefault="00F5422E" w:rsidP="00F5422E">
      <w:pPr>
        <w:rPr>
          <w:sz w:val="22"/>
          <w:szCs w:val="22"/>
        </w:rPr>
      </w:pPr>
    </w:p>
    <w:p w14:paraId="3FCBD489" w14:textId="77777777" w:rsidR="00F5422E" w:rsidRDefault="00F5422E" w:rsidP="00F5422E">
      <w:pPr>
        <w:rPr>
          <w:b/>
          <w:bCs/>
          <w:i/>
          <w:iCs/>
          <w:sz w:val="22"/>
          <w:szCs w:val="22"/>
        </w:rPr>
      </w:pPr>
      <w:r w:rsidRPr="00F5422E">
        <w:rPr>
          <w:b/>
          <w:bCs/>
          <w:i/>
          <w:iCs/>
          <w:sz w:val="22"/>
          <w:szCs w:val="22"/>
          <w:highlight w:val="cyan"/>
        </w:rPr>
        <w:t>Bio-Techne 360Dx White Paper 3:</w:t>
      </w:r>
    </w:p>
    <w:p w14:paraId="09A5513B" w14:textId="77777777" w:rsidR="00F5422E" w:rsidRDefault="00F5422E" w:rsidP="00F5422E">
      <w:pPr>
        <w:rPr>
          <w:sz w:val="22"/>
          <w:szCs w:val="22"/>
        </w:rPr>
      </w:pPr>
    </w:p>
    <w:p w14:paraId="262A0686" w14:textId="77777777" w:rsidR="00F5422E" w:rsidRDefault="00F5422E" w:rsidP="00F5422E">
      <w:pPr>
        <w:rPr>
          <w:sz w:val="22"/>
          <w:szCs w:val="22"/>
        </w:rPr>
      </w:pPr>
      <w:r>
        <w:rPr>
          <w:sz w:val="22"/>
          <w:szCs w:val="22"/>
        </w:rPr>
        <w:t>Title: Learn the Four Fundamentals of Immunoassay Quality</w:t>
      </w:r>
    </w:p>
    <w:p w14:paraId="3548FE19" w14:textId="77777777" w:rsidR="00F5422E" w:rsidRDefault="00F5422E" w:rsidP="00F5422E">
      <w:pPr>
        <w:rPr>
          <w:sz w:val="22"/>
          <w:szCs w:val="22"/>
        </w:rPr>
      </w:pPr>
    </w:p>
    <w:p w14:paraId="4C48E07E" w14:textId="77777777" w:rsidR="00F5422E" w:rsidRDefault="00F5422E" w:rsidP="00F5422E">
      <w:pPr>
        <w:rPr>
          <w:sz w:val="22"/>
          <w:szCs w:val="22"/>
        </w:rPr>
      </w:pPr>
      <w:r>
        <w:rPr>
          <w:sz w:val="22"/>
          <w:szCs w:val="22"/>
        </w:rPr>
        <w:t xml:space="preserve">Body: Download this white paper from Bio-Techne to learn about four core elements that form the foundation of immunoassay quality and reproducibility. </w:t>
      </w:r>
    </w:p>
    <w:p w14:paraId="22D932B1" w14:textId="77777777" w:rsidR="00F5422E" w:rsidRDefault="00F5422E" w:rsidP="00F5422E">
      <w:pPr>
        <w:rPr>
          <w:sz w:val="22"/>
          <w:szCs w:val="22"/>
        </w:rPr>
      </w:pPr>
    </w:p>
    <w:p w14:paraId="017A7FE1" w14:textId="77777777" w:rsidR="00F5422E" w:rsidRDefault="00F5422E" w:rsidP="00F5422E">
      <w:pPr>
        <w:rPr>
          <w:sz w:val="22"/>
          <w:szCs w:val="22"/>
        </w:rPr>
      </w:pPr>
      <w:r>
        <w:rPr>
          <w:sz w:val="22"/>
          <w:szCs w:val="22"/>
        </w:rPr>
        <w:t xml:space="preserve">Download it from the </w:t>
      </w:r>
      <w:hyperlink r:id="rId55" w:history="1">
        <w:r>
          <w:rPr>
            <w:rStyle w:val="Hyperlink"/>
            <w:sz w:val="22"/>
            <w:szCs w:val="22"/>
          </w:rPr>
          <w:t>360Dx White Paper Channel</w:t>
        </w:r>
      </w:hyperlink>
      <w:r>
        <w:rPr>
          <w:sz w:val="22"/>
          <w:szCs w:val="22"/>
        </w:rPr>
        <w:t>.</w:t>
      </w:r>
    </w:p>
    <w:p w14:paraId="53888A77" w14:textId="77777777" w:rsidR="00F5422E" w:rsidRDefault="00F5422E" w:rsidP="00F5422E">
      <w:pPr>
        <w:rPr>
          <w:sz w:val="22"/>
          <w:szCs w:val="22"/>
        </w:rPr>
      </w:pPr>
    </w:p>
    <w:p w14:paraId="3834EC1F" w14:textId="77777777" w:rsidR="00F5422E" w:rsidRDefault="00F5422E" w:rsidP="00F5422E">
      <w:pPr>
        <w:rPr>
          <w:sz w:val="22"/>
          <w:szCs w:val="22"/>
        </w:rPr>
      </w:pPr>
      <w:r>
        <w:rPr>
          <w:sz w:val="22"/>
          <w:szCs w:val="22"/>
        </w:rPr>
        <w:t>--</w:t>
      </w:r>
    </w:p>
    <w:p w14:paraId="61532DFD" w14:textId="77777777" w:rsidR="00F5422E" w:rsidRDefault="00F5422E" w:rsidP="00F5422E">
      <w:pPr>
        <w:rPr>
          <w:sz w:val="22"/>
          <w:szCs w:val="22"/>
        </w:rPr>
      </w:pPr>
    </w:p>
    <w:p w14:paraId="4F181CC0" w14:textId="77777777" w:rsidR="00F5422E" w:rsidRDefault="00F5422E" w:rsidP="00F5422E">
      <w:pPr>
        <w:rPr>
          <w:b/>
          <w:bCs/>
          <w:i/>
          <w:iCs/>
          <w:sz w:val="22"/>
          <w:szCs w:val="22"/>
        </w:rPr>
      </w:pPr>
      <w:r w:rsidRPr="00F5422E">
        <w:rPr>
          <w:b/>
          <w:bCs/>
          <w:i/>
          <w:iCs/>
          <w:sz w:val="22"/>
          <w:szCs w:val="22"/>
          <w:highlight w:val="cyan"/>
        </w:rPr>
        <w:t>Bio-Techne GW White Paper 4:</w:t>
      </w:r>
    </w:p>
    <w:p w14:paraId="6B13C36B" w14:textId="77777777" w:rsidR="00F5422E" w:rsidRDefault="00F5422E" w:rsidP="00F5422E">
      <w:pPr>
        <w:rPr>
          <w:sz w:val="22"/>
          <w:szCs w:val="22"/>
        </w:rPr>
      </w:pPr>
    </w:p>
    <w:p w14:paraId="703CDF9F" w14:textId="77777777" w:rsidR="00F5422E" w:rsidRDefault="00F5422E" w:rsidP="00F5422E">
      <w:pPr>
        <w:rPr>
          <w:sz w:val="22"/>
          <w:szCs w:val="22"/>
        </w:rPr>
      </w:pPr>
      <w:r>
        <w:rPr>
          <w:sz w:val="22"/>
          <w:szCs w:val="22"/>
        </w:rPr>
        <w:t>Title: Avoid False Positive ELISA Data</w:t>
      </w:r>
    </w:p>
    <w:p w14:paraId="6A5BCB6C" w14:textId="77777777" w:rsidR="00F5422E" w:rsidRDefault="00F5422E" w:rsidP="00F5422E">
      <w:pPr>
        <w:rPr>
          <w:sz w:val="22"/>
          <w:szCs w:val="22"/>
        </w:rPr>
      </w:pPr>
    </w:p>
    <w:p w14:paraId="5E97E764" w14:textId="77777777" w:rsidR="00F5422E" w:rsidRDefault="00F5422E" w:rsidP="00F5422E">
      <w:pPr>
        <w:rPr>
          <w:sz w:val="22"/>
          <w:szCs w:val="22"/>
        </w:rPr>
      </w:pPr>
      <w:r>
        <w:rPr>
          <w:sz w:val="22"/>
          <w:szCs w:val="22"/>
        </w:rPr>
        <w:t xml:space="preserve">Body: This application note from Bio-Techne explains how the company’s blocking reagents help prevent false positive data in ELISA results. </w:t>
      </w:r>
    </w:p>
    <w:p w14:paraId="0494DC85" w14:textId="77777777" w:rsidR="00F5422E" w:rsidRDefault="00F5422E" w:rsidP="00F5422E">
      <w:pPr>
        <w:rPr>
          <w:sz w:val="22"/>
          <w:szCs w:val="22"/>
        </w:rPr>
      </w:pPr>
    </w:p>
    <w:p w14:paraId="5DDC9116"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6" w:history="1">
        <w:r>
          <w:rPr>
            <w:rStyle w:val="Hyperlink"/>
            <w:sz w:val="22"/>
            <w:szCs w:val="22"/>
          </w:rPr>
          <w:t>White Paper Channel</w:t>
        </w:r>
      </w:hyperlink>
      <w:r>
        <w:rPr>
          <w:sz w:val="22"/>
          <w:szCs w:val="22"/>
        </w:rPr>
        <w:t>.</w:t>
      </w:r>
    </w:p>
    <w:p w14:paraId="71B6F0BA" w14:textId="77777777" w:rsidR="00F5422E" w:rsidRDefault="00F5422E" w:rsidP="00F5422E">
      <w:pPr>
        <w:rPr>
          <w:sz w:val="22"/>
          <w:szCs w:val="22"/>
        </w:rPr>
      </w:pPr>
    </w:p>
    <w:p w14:paraId="123DF374" w14:textId="77777777" w:rsidR="00F5422E" w:rsidRDefault="00F5422E" w:rsidP="00F5422E">
      <w:pPr>
        <w:rPr>
          <w:b/>
          <w:bCs/>
          <w:i/>
          <w:iCs/>
          <w:sz w:val="22"/>
          <w:szCs w:val="22"/>
        </w:rPr>
      </w:pPr>
      <w:r w:rsidRPr="00F5422E">
        <w:rPr>
          <w:b/>
          <w:bCs/>
          <w:i/>
          <w:iCs/>
          <w:sz w:val="22"/>
          <w:szCs w:val="22"/>
          <w:highlight w:val="cyan"/>
        </w:rPr>
        <w:t>Bio-Techne 360Dx White Paper 4:</w:t>
      </w:r>
    </w:p>
    <w:p w14:paraId="6DB1618F" w14:textId="77777777" w:rsidR="00F5422E" w:rsidRDefault="00F5422E" w:rsidP="00F5422E">
      <w:pPr>
        <w:rPr>
          <w:sz w:val="22"/>
          <w:szCs w:val="22"/>
        </w:rPr>
      </w:pPr>
    </w:p>
    <w:p w14:paraId="48F8A289" w14:textId="77777777" w:rsidR="00F5422E" w:rsidRDefault="00F5422E" w:rsidP="00F5422E">
      <w:pPr>
        <w:rPr>
          <w:sz w:val="22"/>
          <w:szCs w:val="22"/>
        </w:rPr>
      </w:pPr>
      <w:r>
        <w:rPr>
          <w:sz w:val="22"/>
          <w:szCs w:val="22"/>
        </w:rPr>
        <w:t>Title: Avoid False Positive ELISA Data</w:t>
      </w:r>
    </w:p>
    <w:p w14:paraId="058037B7" w14:textId="77777777" w:rsidR="00F5422E" w:rsidRDefault="00F5422E" w:rsidP="00F5422E">
      <w:pPr>
        <w:rPr>
          <w:sz w:val="22"/>
          <w:szCs w:val="22"/>
        </w:rPr>
      </w:pPr>
    </w:p>
    <w:p w14:paraId="22E62812" w14:textId="77777777" w:rsidR="00F5422E" w:rsidRDefault="00F5422E" w:rsidP="00F5422E">
      <w:pPr>
        <w:rPr>
          <w:sz w:val="22"/>
          <w:szCs w:val="22"/>
        </w:rPr>
      </w:pPr>
      <w:r>
        <w:rPr>
          <w:sz w:val="22"/>
          <w:szCs w:val="22"/>
        </w:rPr>
        <w:t xml:space="preserve">Body: This application note from Bio-Techne explains how the company’s blocking reagents help prevent false positive data in ELISA results. </w:t>
      </w:r>
    </w:p>
    <w:p w14:paraId="729C040A" w14:textId="77777777" w:rsidR="00F5422E" w:rsidRDefault="00F5422E" w:rsidP="00F5422E">
      <w:pPr>
        <w:rPr>
          <w:sz w:val="22"/>
          <w:szCs w:val="22"/>
        </w:rPr>
      </w:pPr>
    </w:p>
    <w:p w14:paraId="6653FB1A" w14:textId="77777777" w:rsidR="00F5422E" w:rsidRDefault="00F5422E" w:rsidP="00F5422E">
      <w:pPr>
        <w:rPr>
          <w:sz w:val="22"/>
          <w:szCs w:val="22"/>
        </w:rPr>
      </w:pPr>
      <w:r>
        <w:rPr>
          <w:sz w:val="22"/>
          <w:szCs w:val="22"/>
        </w:rPr>
        <w:t xml:space="preserve">Download it from the </w:t>
      </w:r>
      <w:hyperlink r:id="rId57" w:history="1">
        <w:r>
          <w:rPr>
            <w:rStyle w:val="Hyperlink"/>
            <w:sz w:val="22"/>
            <w:szCs w:val="22"/>
          </w:rPr>
          <w:t>360Dx White Paper Channel</w:t>
        </w:r>
      </w:hyperlink>
      <w:r>
        <w:rPr>
          <w:sz w:val="22"/>
          <w:szCs w:val="22"/>
        </w:rPr>
        <w:t>.</w:t>
      </w:r>
    </w:p>
    <w:p w14:paraId="5431EE98" w14:textId="77777777" w:rsidR="00F5422E" w:rsidRPr="00C53705" w:rsidRDefault="00F5422E" w:rsidP="009D74D5">
      <w:pPr>
        <w:rPr>
          <w:rStyle w:val="Hyperlink"/>
          <w:rFonts w:asciiTheme="minorHAnsi" w:hAnsiTheme="minorHAnsi" w:cstheme="minorHAnsi"/>
          <w:sz w:val="24"/>
          <w:szCs w:val="24"/>
        </w:rPr>
      </w:pPr>
    </w:p>
    <w:p w14:paraId="4EB6D306" w14:textId="26EDB0D5" w:rsidR="0095664E" w:rsidRPr="00C53705" w:rsidRDefault="0095664E" w:rsidP="001C010E">
      <w:pPr>
        <w:rPr>
          <w:rFonts w:asciiTheme="minorHAnsi" w:hAnsiTheme="minorHAnsi" w:cstheme="minorHAnsi"/>
          <w:sz w:val="24"/>
          <w:szCs w:val="24"/>
        </w:rPr>
      </w:pPr>
    </w:p>
    <w:p w14:paraId="690F7930"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White Paper 1</w:t>
      </w:r>
    </w:p>
    <w:p w14:paraId="11A9075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C8AA95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Simple and Rapid PCR Assay for Rhesus Weak D Variants</w:t>
      </w:r>
    </w:p>
    <w:p w14:paraId="0E8E115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B3C280B"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poster from BAG Diagnostics describes an evaluation of the Rhesus Weak D-TYPE 1-2-3 Q kit, a simple and rapid PCR-based confirmatory typing kit for common Rhesus Weak D variants. </w:t>
      </w:r>
    </w:p>
    <w:p w14:paraId="4DD92E5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FD3EC05" w14:textId="141C4C71"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8" w:history="1">
        <w:r w:rsidRPr="00C53705">
          <w:rPr>
            <w:rStyle w:val="Hyperlink"/>
            <w:rFonts w:asciiTheme="minorHAnsi" w:hAnsiTheme="minorHAnsi" w:cstheme="minorHAnsi"/>
            <w:sz w:val="24"/>
            <w:szCs w:val="24"/>
            <w:highlight w:val="yellow"/>
          </w:rPr>
          <w:t>White Paper Channel</w:t>
        </w:r>
      </w:hyperlink>
      <w:r w:rsidRPr="00C53705">
        <w:rPr>
          <w:rStyle w:val="Hyperlink"/>
          <w:rFonts w:asciiTheme="minorHAnsi" w:hAnsiTheme="minorHAnsi" w:cstheme="minorHAnsi"/>
          <w:sz w:val="24"/>
          <w:szCs w:val="24"/>
        </w:rPr>
        <w:t xml:space="preserve"> </w:t>
      </w:r>
    </w:p>
    <w:p w14:paraId="1CAD51C9" w14:textId="4027517A" w:rsidR="00E830D3" w:rsidRPr="00C53705" w:rsidRDefault="00E830D3" w:rsidP="00E830D3">
      <w:pPr>
        <w:rPr>
          <w:rStyle w:val="Hyperlink"/>
          <w:rFonts w:asciiTheme="minorHAnsi" w:hAnsiTheme="minorHAnsi" w:cstheme="minorHAnsi"/>
          <w:sz w:val="24"/>
          <w:szCs w:val="24"/>
        </w:rPr>
      </w:pPr>
    </w:p>
    <w:p w14:paraId="6B4A7058"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360Dx White Paper 1</w:t>
      </w:r>
    </w:p>
    <w:p w14:paraId="21C4E1B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91526F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Simple and Rapid PCR Assay for Rhesus Weak D Variants</w:t>
      </w:r>
    </w:p>
    <w:p w14:paraId="5B83BB2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AE90B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This poster from BAG Diagnostics describes an evaluation of the Rhesus Weak D-TYPE 1-2-3 Q kit, a simple and rapid PCR-based confirmatory typing kit for common Rhesus Weak D variants. </w:t>
      </w:r>
    </w:p>
    <w:p w14:paraId="2EF2B15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F8B4AC7"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59" w:history="1">
        <w:r w:rsidRPr="00C53705">
          <w:rPr>
            <w:rStyle w:val="Hyperlink"/>
            <w:rFonts w:asciiTheme="minorHAnsi" w:hAnsiTheme="minorHAnsi" w:cstheme="minorHAnsi"/>
            <w:sz w:val="24"/>
            <w:szCs w:val="24"/>
            <w:highlight w:val="yellow"/>
          </w:rPr>
          <w:t>White Paper Channel</w:t>
        </w:r>
      </w:hyperlink>
      <w:r w:rsidRPr="00C53705">
        <w:rPr>
          <w:rStyle w:val="Hyperlink"/>
          <w:rFonts w:asciiTheme="minorHAnsi" w:hAnsiTheme="minorHAnsi" w:cstheme="minorHAnsi"/>
          <w:sz w:val="24"/>
          <w:szCs w:val="24"/>
        </w:rPr>
        <w:t xml:space="preserve"> </w:t>
      </w:r>
    </w:p>
    <w:p w14:paraId="20122D92" w14:textId="77777777" w:rsidR="00E830D3" w:rsidRPr="00C53705" w:rsidRDefault="00E830D3" w:rsidP="00E830D3">
      <w:pPr>
        <w:rPr>
          <w:rStyle w:val="Hyperlink"/>
          <w:rFonts w:asciiTheme="minorHAnsi" w:hAnsiTheme="minorHAnsi" w:cstheme="minorHAnsi"/>
          <w:sz w:val="24"/>
          <w:szCs w:val="24"/>
        </w:rPr>
      </w:pPr>
    </w:p>
    <w:p w14:paraId="746B04E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White Paper 2</w:t>
      </w:r>
    </w:p>
    <w:p w14:paraId="48A78A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E708B8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Reliable Real-Time PCR for HLA-B*27 Directly from Fresh Blood</w:t>
      </w:r>
    </w:p>
    <w:p w14:paraId="1EA67E2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443A25E"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 paper from BAG Diagnostics describes a new reagent called Blood Booster that enables reliable real-time PCR amplification of HLA-B*27, even from fresh and difficult blood samples. This reagent will be used in an extended product line for relevant human genetic markers.</w:t>
      </w:r>
    </w:p>
    <w:p w14:paraId="61B8F36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F5F5911" w14:textId="77777777"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0" w:history="1">
        <w:r w:rsidRPr="00C53705">
          <w:rPr>
            <w:rStyle w:val="Hyperlink"/>
            <w:rFonts w:asciiTheme="minorHAnsi" w:hAnsiTheme="minorHAnsi" w:cstheme="minorHAnsi"/>
            <w:sz w:val="24"/>
            <w:szCs w:val="24"/>
            <w:highlight w:val="yellow"/>
          </w:rPr>
          <w:t>White Paper Channel</w:t>
        </w:r>
      </w:hyperlink>
    </w:p>
    <w:p w14:paraId="4D875059" w14:textId="77777777" w:rsidR="00957BA6" w:rsidRDefault="00957BA6" w:rsidP="00E830D3">
      <w:pPr>
        <w:rPr>
          <w:rStyle w:val="Hyperlink"/>
          <w:rFonts w:asciiTheme="minorHAnsi" w:hAnsiTheme="minorHAnsi" w:cstheme="minorHAnsi"/>
          <w:sz w:val="24"/>
          <w:szCs w:val="24"/>
        </w:rPr>
      </w:pPr>
    </w:p>
    <w:p w14:paraId="5B2250F4" w14:textId="194F52D0" w:rsidR="00957BA6" w:rsidRPr="00C53705" w:rsidRDefault="00957BA6" w:rsidP="00E830D3">
      <w:pPr>
        <w:rPr>
          <w:rStyle w:val="Hyperlink"/>
          <w:rFonts w:asciiTheme="minorHAnsi" w:hAnsiTheme="minorHAnsi" w:cstheme="minorHAnsi"/>
          <w:sz w:val="24"/>
          <w:szCs w:val="24"/>
        </w:rPr>
      </w:pPr>
      <w:r>
        <w:rPr>
          <w:rStyle w:val="Hyperlink"/>
          <w:rFonts w:asciiTheme="minorHAnsi" w:hAnsiTheme="minorHAnsi" w:cstheme="minorHAnsi"/>
          <w:sz w:val="24"/>
          <w:szCs w:val="24"/>
        </w:rPr>
        <w:t xml:space="preserve">URL:  </w:t>
      </w:r>
      <w:hyperlink r:id="rId61" w:history="1">
        <w:r>
          <w:rPr>
            <w:rStyle w:val="Hyperlink"/>
          </w:rPr>
          <w:t>https://gw-resources.tradepub.com/c/pubRD.mpl?secure=1&amp;sr=pp&amp;_t=pp:&amp;qf=w_defa778&amp;ch=</w:t>
        </w:r>
      </w:hyperlink>
    </w:p>
    <w:p w14:paraId="2E1042FC" w14:textId="77777777" w:rsidR="00E830D3" w:rsidRPr="00C53705" w:rsidRDefault="00E830D3" w:rsidP="00E830D3">
      <w:pPr>
        <w:rPr>
          <w:rStyle w:val="Hyperlink"/>
          <w:rFonts w:asciiTheme="minorHAnsi" w:hAnsiTheme="minorHAnsi" w:cstheme="minorHAnsi"/>
          <w:sz w:val="24"/>
          <w:szCs w:val="24"/>
        </w:rPr>
      </w:pPr>
    </w:p>
    <w:p w14:paraId="40E67EA9"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360Dx White Paper 2</w:t>
      </w:r>
    </w:p>
    <w:p w14:paraId="6595ED5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3BE00B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Reliable Real-Time PCR for HLA-B*27 Directly from Fresh Blood</w:t>
      </w:r>
    </w:p>
    <w:p w14:paraId="6B2D259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E091BC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 paper from BAG Diagnostics describes a new reagent called Blood Booster that enables reliable real-time PCR amplification of HLA-B*27, even from fresh and difficult blood samples. This reagent will be used in an extended product line for relevant human genetic markers.</w:t>
      </w:r>
    </w:p>
    <w:p w14:paraId="7E7A909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F0A6DD0" w14:textId="5AB88D1E"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62" w:history="1">
        <w:r w:rsidRPr="00C53705">
          <w:rPr>
            <w:rStyle w:val="Hyperlink"/>
            <w:rFonts w:asciiTheme="minorHAnsi" w:hAnsiTheme="minorHAnsi" w:cstheme="minorHAnsi"/>
            <w:sz w:val="24"/>
            <w:szCs w:val="24"/>
            <w:highlight w:val="yellow"/>
          </w:rPr>
          <w:t>White Paper Channel</w:t>
        </w:r>
      </w:hyperlink>
    </w:p>
    <w:p w14:paraId="750AA78A" w14:textId="34CA4BB3" w:rsidR="00F10554" w:rsidRDefault="00F10554" w:rsidP="00E830D3">
      <w:pPr>
        <w:rPr>
          <w:rStyle w:val="Hyperlink"/>
          <w:rFonts w:asciiTheme="minorHAnsi" w:hAnsiTheme="minorHAnsi" w:cstheme="minorHAnsi"/>
          <w:sz w:val="24"/>
          <w:szCs w:val="24"/>
        </w:rPr>
      </w:pPr>
    </w:p>
    <w:p w14:paraId="31456AD0" w14:textId="77777777" w:rsidR="00F10554" w:rsidRDefault="00F10554" w:rsidP="00F10554">
      <w:pPr>
        <w:pStyle w:val="NormalWeb"/>
        <w:spacing w:before="0" w:beforeAutospacing="0" w:after="0" w:afterAutospacing="0"/>
        <w:rPr>
          <w:rFonts w:ascii="Arial" w:hAnsi="Arial" w:cs="Arial"/>
          <w:sz w:val="20"/>
          <w:szCs w:val="20"/>
        </w:rPr>
      </w:pPr>
      <w:proofErr w:type="spellStart"/>
      <w:r w:rsidRPr="00F10554">
        <w:rPr>
          <w:rFonts w:ascii="Calibri" w:hAnsi="Calibri"/>
          <w:b/>
          <w:color w:val="000000"/>
          <w:sz w:val="22"/>
          <w:szCs w:val="22"/>
          <w:highlight w:val="cyan"/>
        </w:rPr>
        <w:t>BioLegend</w:t>
      </w:r>
      <w:proofErr w:type="spellEnd"/>
      <w:r w:rsidRPr="00F10554">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Expand Bulk Sequencing Analysis with </w:t>
      </w:r>
      <w:proofErr w:type="spellStart"/>
      <w:r>
        <w:rPr>
          <w:rFonts w:ascii="Arial" w:hAnsi="Arial" w:cs="Arial"/>
          <w:sz w:val="20"/>
          <w:szCs w:val="20"/>
        </w:rPr>
        <w:t>BioLegend</w:t>
      </w:r>
      <w:proofErr w:type="spellEnd"/>
      <w:r>
        <w:rPr>
          <w:rFonts w:ascii="Arial" w:hAnsi="Arial" w:cs="Arial"/>
          <w:sz w:val="20"/>
          <w:szCs w:val="20"/>
        </w:rPr>
        <w:t xml:space="preserve"> and Illumina</w:t>
      </w:r>
    </w:p>
    <w:p w14:paraId="4F1F805C"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Download this application note from </w:t>
      </w:r>
      <w:proofErr w:type="spellStart"/>
      <w:r>
        <w:rPr>
          <w:rFonts w:ascii="Arial" w:hAnsi="Arial" w:cs="Arial"/>
          <w:sz w:val="20"/>
          <w:szCs w:val="20"/>
        </w:rPr>
        <w:t>BioLegend</w:t>
      </w:r>
      <w:proofErr w:type="spellEnd"/>
      <w:r>
        <w:rPr>
          <w:rFonts w:ascii="Arial" w:hAnsi="Arial" w:cs="Arial"/>
          <w:sz w:val="20"/>
          <w:szCs w:val="20"/>
        </w:rPr>
        <w:t xml:space="preserve"> to learn more about the utility of bulk epitope and nucleic acid sequencing (BEN-seq) and see how the technique was used to detect 280 proteins and measure the Th1 response on both unstimulated and stimulated cells.</w:t>
      </w:r>
    </w:p>
    <w:p w14:paraId="068C1840" w14:textId="5498DD7E" w:rsidR="00F10554" w:rsidRDefault="00F10554" w:rsidP="00F10554">
      <w:r>
        <w:rPr>
          <w:highlight w:val="yellow"/>
        </w:rPr>
        <w:t xml:space="preserve">Download it from </w:t>
      </w:r>
      <w:proofErr w:type="spellStart"/>
      <w:r>
        <w:rPr>
          <w:highlight w:val="yellow"/>
        </w:rPr>
        <w:t>GenomeWeb’s</w:t>
      </w:r>
      <w:proofErr w:type="spellEnd"/>
      <w:r>
        <w:rPr>
          <w:highlight w:val="yellow"/>
        </w:rPr>
        <w:t xml:space="preserve"> </w:t>
      </w:r>
      <w:hyperlink r:id="rId63" w:history="1">
        <w:r>
          <w:rPr>
            <w:rStyle w:val="Hyperlink"/>
            <w:highlight w:val="yellow"/>
          </w:rPr>
          <w:t>White Paper Channel.</w:t>
        </w:r>
      </w:hyperlink>
    </w:p>
    <w:p w14:paraId="07760883" w14:textId="563145FB" w:rsidR="00F10554" w:rsidRDefault="00F10554" w:rsidP="00F10554"/>
    <w:p w14:paraId="6F20668F"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sidRPr="00F10554">
        <w:rPr>
          <w:rFonts w:ascii="Calibri" w:hAnsi="Calibri"/>
          <w:b/>
          <w:color w:val="000000"/>
          <w:sz w:val="22"/>
          <w:szCs w:val="22"/>
          <w:highlight w:val="cyan"/>
        </w:rPr>
        <w:t>BioLegend</w:t>
      </w:r>
      <w:proofErr w:type="spellEnd"/>
      <w:r w:rsidRPr="00F10554">
        <w:rPr>
          <w:rFonts w:ascii="Calibri" w:hAnsi="Calibri"/>
          <w:b/>
          <w:color w:val="000000"/>
          <w:sz w:val="22"/>
          <w:szCs w:val="22"/>
          <w:highlight w:val="cyan"/>
        </w:rPr>
        <w:t xml:space="preserve"> Webinar 1</w:t>
      </w:r>
    </w:p>
    <w:p w14:paraId="490B7D93"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Single-Cell </w:t>
      </w:r>
      <w:proofErr w:type="spellStart"/>
      <w:r>
        <w:t>Multiomics</w:t>
      </w:r>
      <w:proofErr w:type="spellEnd"/>
      <w:r>
        <w:t xml:space="preserve"> Resolves a Sharp Disease-State Shift between Mild and Moderate COVID-19</w:t>
      </w:r>
      <w:r>
        <w:rPr>
          <w:rFonts w:ascii="Arial" w:hAnsi="Arial" w:cs="Arial"/>
          <w:sz w:val="20"/>
          <w:szCs w:val="20"/>
        </w:rPr>
        <w:br/>
      </w:r>
      <w:r>
        <w:rPr>
          <w:rFonts w:ascii="Arial" w:hAnsi="Arial" w:cs="Arial"/>
          <w:sz w:val="20"/>
          <w:szCs w:val="20"/>
        </w:rPr>
        <w:br/>
        <w:t xml:space="preserve">Body: Watch this on-demand webinar from </w:t>
      </w:r>
      <w:proofErr w:type="spellStart"/>
      <w:r>
        <w:rPr>
          <w:rFonts w:ascii="Arial" w:hAnsi="Arial" w:cs="Arial"/>
          <w:sz w:val="20"/>
          <w:szCs w:val="20"/>
        </w:rPr>
        <w:t>BioLegend</w:t>
      </w:r>
      <w:proofErr w:type="spellEnd"/>
      <w:r>
        <w:rPr>
          <w:rFonts w:ascii="Arial" w:hAnsi="Arial" w:cs="Arial"/>
          <w:sz w:val="20"/>
          <w:szCs w:val="20"/>
        </w:rPr>
        <w:t xml:space="preserve"> to hear about an integrated analysis of clinical </w:t>
      </w:r>
      <w:r>
        <w:rPr>
          <w:rFonts w:ascii="Arial" w:hAnsi="Arial" w:cs="Arial"/>
          <w:sz w:val="20"/>
          <w:szCs w:val="20"/>
        </w:rPr>
        <w:lastRenderedPageBreak/>
        <w:t xml:space="preserve">measurements, immune cells, and plasma </w:t>
      </w:r>
      <w:proofErr w:type="spellStart"/>
      <w:r>
        <w:rPr>
          <w:rFonts w:ascii="Arial" w:hAnsi="Arial" w:cs="Arial"/>
          <w:sz w:val="20"/>
          <w:szCs w:val="20"/>
        </w:rPr>
        <w:t>multiomics</w:t>
      </w:r>
      <w:proofErr w:type="spellEnd"/>
      <w:r>
        <w:rPr>
          <w:rFonts w:ascii="Arial" w:hAnsi="Arial" w:cs="Arial"/>
          <w:sz w:val="20"/>
          <w:szCs w:val="20"/>
        </w:rPr>
        <w:t xml:space="preserve"> that identified a shift between mild and moderate disease.</w:t>
      </w:r>
    </w:p>
    <w:p w14:paraId="58DD5388" w14:textId="77777777" w:rsidR="00F10554" w:rsidRDefault="00F10554" w:rsidP="00F10554">
      <w:pPr>
        <w:pStyle w:val="NormalWeb"/>
        <w:spacing w:before="0" w:beforeAutospacing="0" w:after="0" w:afterAutospacing="0"/>
        <w:rPr>
          <w:rFonts w:ascii="Calibri" w:hAnsi="Calibri"/>
          <w:b/>
          <w:color w:val="000000"/>
          <w:sz w:val="22"/>
          <w:szCs w:val="22"/>
        </w:rPr>
      </w:pPr>
    </w:p>
    <w:p w14:paraId="3DDA6E29"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64" w:history="1">
        <w:r>
          <w:rPr>
            <w:rStyle w:val="Hyperlink"/>
            <w:highlight w:val="yellow"/>
          </w:rPr>
          <w:t>Webinar Library</w:t>
        </w:r>
      </w:hyperlink>
    </w:p>
    <w:p w14:paraId="3B569775" w14:textId="77777777" w:rsidR="00F10554" w:rsidRDefault="00F10554" w:rsidP="00F10554">
      <w:pPr>
        <w:rPr>
          <w:rStyle w:val="Hyperlink"/>
        </w:rPr>
      </w:pPr>
    </w:p>
    <w:p w14:paraId="4FC6E187" w14:textId="77777777" w:rsidR="00F10554" w:rsidRPr="00C53705" w:rsidRDefault="00F10554" w:rsidP="00E830D3">
      <w:pPr>
        <w:rPr>
          <w:rFonts w:asciiTheme="minorHAnsi" w:hAnsiTheme="minorHAnsi" w:cstheme="minorHAnsi"/>
          <w:sz w:val="24"/>
          <w:szCs w:val="24"/>
        </w:rPr>
      </w:pPr>
    </w:p>
    <w:p w14:paraId="6FFD3562" w14:textId="77777777" w:rsidR="003827D8" w:rsidRDefault="003827D8" w:rsidP="009D74D5">
      <w:pPr>
        <w:pStyle w:val="NormalWeb"/>
        <w:spacing w:before="0" w:beforeAutospacing="0" w:after="0" w:afterAutospacing="0"/>
        <w:rPr>
          <w:rFonts w:asciiTheme="minorHAnsi" w:hAnsiTheme="minorHAnsi" w:cstheme="minorHAnsi"/>
          <w:b/>
          <w:color w:val="000000"/>
          <w:highlight w:val="cyan"/>
        </w:rPr>
      </w:pPr>
    </w:p>
    <w:p w14:paraId="03043E98" w14:textId="02902C39"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1</w:t>
      </w:r>
    </w:p>
    <w:p w14:paraId="54E2061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E10750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Miniaturization and Rapid Processing of TXTL Reactions Using Acoustic Liquid Handling</w:t>
      </w:r>
    </w:p>
    <w:p w14:paraId="586661C3"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Beckman Coulter learn how acoustic liquid handling can optimize experiments using cell-free transcription-translation (TXTL) systems for synthetic biology.</w:t>
      </w:r>
    </w:p>
    <w:p w14:paraId="6AC155F8"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5" w:history="1">
        <w:r w:rsidRPr="00C53705">
          <w:rPr>
            <w:rStyle w:val="Hyperlink"/>
            <w:rFonts w:asciiTheme="minorHAnsi" w:hAnsiTheme="minorHAnsi" w:cstheme="minorHAnsi"/>
            <w:sz w:val="24"/>
            <w:szCs w:val="24"/>
            <w:highlight w:val="yellow"/>
          </w:rPr>
          <w:t>White Paper Channel.</w:t>
        </w:r>
      </w:hyperlink>
    </w:p>
    <w:p w14:paraId="160C0D06" w14:textId="77777777" w:rsidR="009D74D5" w:rsidRPr="00C53705" w:rsidRDefault="009D74D5" w:rsidP="009D74D5">
      <w:pPr>
        <w:rPr>
          <w:rFonts w:asciiTheme="minorHAnsi" w:eastAsia="Times New Roman" w:hAnsiTheme="minorHAnsi" w:cstheme="minorHAnsi"/>
          <w:b/>
          <w:color w:val="000000"/>
          <w:sz w:val="24"/>
          <w:szCs w:val="24"/>
        </w:rPr>
      </w:pPr>
    </w:p>
    <w:p w14:paraId="675C514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2</w:t>
      </w:r>
    </w:p>
    <w:p w14:paraId="5BA80B0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8BC08BF"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Miniaturized Multi-Piece DNA Assembly Using the Echo 525 Liquid Handler</w:t>
      </w:r>
    </w:p>
    <w:p w14:paraId="40A8753B"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Beckman Coulter, learn how the integration of an Echo 525 Liquid Handler into a DNA construction pipeline can allow for significant volume reductions as well as workflow enhancements with both complex and simple plasmid designs.</w:t>
      </w:r>
    </w:p>
    <w:p w14:paraId="19A63D37"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6" w:history="1">
        <w:r w:rsidRPr="00C53705">
          <w:rPr>
            <w:rStyle w:val="Hyperlink"/>
            <w:rFonts w:asciiTheme="minorHAnsi" w:hAnsiTheme="minorHAnsi" w:cstheme="minorHAnsi"/>
            <w:sz w:val="24"/>
            <w:szCs w:val="24"/>
            <w:highlight w:val="yellow"/>
          </w:rPr>
          <w:t>White Paper Channel.</w:t>
        </w:r>
      </w:hyperlink>
    </w:p>
    <w:p w14:paraId="0BD820D6" w14:textId="7D705F12" w:rsidR="00B2567B" w:rsidRPr="00C53705" w:rsidRDefault="00B2567B" w:rsidP="00E830D3">
      <w:pPr>
        <w:rPr>
          <w:rFonts w:asciiTheme="minorHAnsi" w:hAnsiTheme="minorHAnsi" w:cstheme="minorHAnsi"/>
          <w:sz w:val="24"/>
          <w:szCs w:val="24"/>
        </w:rPr>
      </w:pPr>
    </w:p>
    <w:p w14:paraId="58D67686"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3</w:t>
      </w:r>
    </w:p>
    <w:p w14:paraId="368DCA7F"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89E3F7A"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Modular DNA Assembly of PIK3CA Using Acoustic Liquid Transfer in Nanoliter Volumes</w:t>
      </w:r>
    </w:p>
    <w:p w14:paraId="69F62740"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This whitepaper from Beckman Coulter demonstrates how the Echo Liquid Handler enables lower-cost methods and workflows to produce high-quality synthetic DNA constructs, which affords the scientist a broader biological landscape to interrogate.</w:t>
      </w:r>
    </w:p>
    <w:p w14:paraId="234CACE0"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7" w:history="1">
        <w:r w:rsidRPr="00C53705">
          <w:rPr>
            <w:rStyle w:val="Hyperlink"/>
            <w:rFonts w:asciiTheme="minorHAnsi" w:hAnsiTheme="minorHAnsi" w:cstheme="minorHAnsi"/>
            <w:sz w:val="24"/>
            <w:szCs w:val="24"/>
            <w:highlight w:val="yellow"/>
          </w:rPr>
          <w:t>White Paper Channel.</w:t>
        </w:r>
      </w:hyperlink>
    </w:p>
    <w:p w14:paraId="4F90D30F" w14:textId="77777777" w:rsidR="00B2567B" w:rsidRPr="00C53705" w:rsidRDefault="00B2567B" w:rsidP="00B2567B">
      <w:pPr>
        <w:rPr>
          <w:rStyle w:val="Hyperlink"/>
          <w:rFonts w:asciiTheme="minorHAnsi" w:hAnsiTheme="minorHAnsi" w:cstheme="minorHAnsi"/>
          <w:sz w:val="24"/>
          <w:szCs w:val="24"/>
        </w:rPr>
      </w:pPr>
    </w:p>
    <w:p w14:paraId="01FDBD72"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4</w:t>
      </w:r>
    </w:p>
    <w:p w14:paraId="7E596D7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47C97122"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Miniaturization of NGS Library Prep for Multiplexed Whole Genome Sequencing and Microbiome Applications</w:t>
      </w:r>
    </w:p>
    <w:p w14:paraId="1605FC59"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 xml:space="preserve">Body: This whitepaper from Beckman Coulter details a method to miniaturize reaction volumes utilized in the Illumina </w:t>
      </w:r>
      <w:proofErr w:type="spellStart"/>
      <w:r w:rsidRPr="00C53705">
        <w:rPr>
          <w:rFonts w:asciiTheme="minorHAnsi" w:hAnsiTheme="minorHAnsi" w:cstheme="minorHAnsi"/>
        </w:rPr>
        <w:t>Nextera</w:t>
      </w:r>
      <w:proofErr w:type="spellEnd"/>
      <w:r w:rsidRPr="00C53705">
        <w:rPr>
          <w:rFonts w:asciiTheme="minorHAnsi" w:hAnsiTheme="minorHAnsi" w:cstheme="minorHAnsi"/>
        </w:rPr>
        <w:t xml:space="preserve"> XT DNA library kit, thereby reducing the overall cost per reaction while maintaining equivalent data to the standard protocol.</w:t>
      </w:r>
    </w:p>
    <w:p w14:paraId="7EAE9162"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8" w:history="1">
        <w:r w:rsidRPr="00C53705">
          <w:rPr>
            <w:rStyle w:val="Hyperlink"/>
            <w:rFonts w:asciiTheme="minorHAnsi" w:hAnsiTheme="minorHAnsi" w:cstheme="minorHAnsi"/>
            <w:sz w:val="24"/>
            <w:szCs w:val="24"/>
            <w:highlight w:val="yellow"/>
          </w:rPr>
          <w:t>White Paper Channel.</w:t>
        </w:r>
      </w:hyperlink>
    </w:p>
    <w:p w14:paraId="1F9A61CE" w14:textId="77777777" w:rsidR="002A5D30" w:rsidRPr="00C53705" w:rsidRDefault="002A5D30" w:rsidP="00E830D3">
      <w:pPr>
        <w:rPr>
          <w:rFonts w:asciiTheme="minorHAnsi" w:hAnsiTheme="minorHAnsi" w:cstheme="minorHAnsi"/>
          <w:sz w:val="24"/>
          <w:szCs w:val="24"/>
        </w:rPr>
      </w:pPr>
    </w:p>
    <w:p w14:paraId="1E98FB53" w14:textId="01A29011"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5</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6DEE6522"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6DAABC37"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Automation of PCR Reaction Setup</w:t>
      </w:r>
    </w:p>
    <w:p w14:paraId="4A03755A"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 xml:space="preserve">Body: This technical note by Beckman Coulter guides users through the process of setting up a PCR reaction for 1 to 192 samples in 96-well plates with any combination of master mix, primers, and samples. </w:t>
      </w:r>
    </w:p>
    <w:p w14:paraId="01B9E2C7" w14:textId="77777777" w:rsidR="00B2567B" w:rsidRPr="003A6408" w:rsidRDefault="00B2567B" w:rsidP="00B2567B">
      <w:pPr>
        <w:rPr>
          <w:rStyle w:val="Hyperlink"/>
          <w:rFonts w:asciiTheme="minorHAnsi" w:hAnsiTheme="minorHAnsi" w:cstheme="minorHAnsi"/>
          <w:sz w:val="24"/>
          <w:szCs w:val="24"/>
          <w:highlight w:val="red"/>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69" w:history="1">
        <w:r w:rsidRPr="003A6408">
          <w:rPr>
            <w:rStyle w:val="Hyperlink"/>
            <w:rFonts w:asciiTheme="minorHAnsi" w:hAnsiTheme="minorHAnsi" w:cstheme="minorHAnsi"/>
            <w:sz w:val="24"/>
            <w:szCs w:val="24"/>
            <w:highlight w:val="red"/>
          </w:rPr>
          <w:t>White Paper Channel.</w:t>
        </w:r>
      </w:hyperlink>
    </w:p>
    <w:p w14:paraId="533DA10B" w14:textId="2A724AA8" w:rsidR="00B2567B" w:rsidRPr="003A6408" w:rsidRDefault="00B2567B" w:rsidP="00B2567B">
      <w:pPr>
        <w:rPr>
          <w:rStyle w:val="Hyperlink"/>
          <w:rFonts w:asciiTheme="minorHAnsi" w:hAnsiTheme="minorHAnsi" w:cstheme="minorHAnsi"/>
          <w:sz w:val="24"/>
          <w:szCs w:val="24"/>
          <w:highlight w:val="red"/>
        </w:rPr>
      </w:pPr>
    </w:p>
    <w:p w14:paraId="7DA6DC21" w14:textId="072C7EB0" w:rsidR="00530708" w:rsidRPr="00530708" w:rsidRDefault="00530708" w:rsidP="00B2567B">
      <w:pPr>
        <w:rPr>
          <w:rStyle w:val="Hyperlink"/>
          <w:rFonts w:asciiTheme="minorHAnsi" w:hAnsiTheme="minorHAnsi" w:cstheme="minorHAnsi"/>
          <w:b/>
          <w:bCs/>
          <w:i/>
          <w:iCs/>
          <w:color w:val="FF0000"/>
          <w:sz w:val="24"/>
          <w:szCs w:val="24"/>
          <w:u w:val="none"/>
        </w:rPr>
      </w:pPr>
      <w:r w:rsidRPr="003A6408">
        <w:rPr>
          <w:rStyle w:val="Hyperlink"/>
          <w:rFonts w:asciiTheme="minorHAnsi" w:hAnsiTheme="minorHAnsi" w:cstheme="minorHAnsi"/>
          <w:b/>
          <w:bCs/>
          <w:i/>
          <w:iCs/>
          <w:color w:val="FF0000"/>
          <w:sz w:val="24"/>
          <w:szCs w:val="24"/>
          <w:highlight w:val="red"/>
          <w:u w:val="none"/>
        </w:rPr>
        <w:t xml:space="preserve">correct link: </w:t>
      </w:r>
      <w:hyperlink r:id="rId70" w:history="1">
        <w:r w:rsidRPr="003A6408">
          <w:rPr>
            <w:rStyle w:val="Hyperlink"/>
            <w:rFonts w:asciiTheme="minorHAnsi" w:hAnsiTheme="minorHAnsi" w:cstheme="minorHAnsi"/>
            <w:b/>
            <w:bCs/>
            <w:i/>
            <w:iCs/>
            <w:color w:val="FF0000"/>
            <w:sz w:val="24"/>
            <w:szCs w:val="24"/>
            <w:highlight w:val="red"/>
            <w:u w:val="none"/>
          </w:rPr>
          <w:t>https://www.genomeweb.com/resources/white-papers/automation-pcr-reaction-setup-application-using-biomek-4000-laboratory</w:t>
        </w:r>
      </w:hyperlink>
    </w:p>
    <w:p w14:paraId="414F92AF" w14:textId="77777777" w:rsidR="00530708" w:rsidRPr="00C53705" w:rsidRDefault="00530708" w:rsidP="00B2567B">
      <w:pPr>
        <w:rPr>
          <w:rStyle w:val="Hyperlink"/>
          <w:rFonts w:asciiTheme="minorHAnsi" w:hAnsiTheme="minorHAnsi" w:cstheme="minorHAnsi"/>
          <w:sz w:val="24"/>
          <w:szCs w:val="24"/>
        </w:rPr>
      </w:pPr>
    </w:p>
    <w:p w14:paraId="7E57F80A" w14:textId="6126C179"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6</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0FD38EB2"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42160E44"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High-throughput qPCR and RT-qPCR Workflows Enabled by Acoustic Liquid Handling</w:t>
      </w:r>
    </w:p>
    <w:p w14:paraId="632E2B1B"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Body: This application note by Beckman Coulter outlines the benefits of automated reaction setup for high-throughput qPCR applications using the Echo 525 acoustic liquid handler.</w:t>
      </w:r>
    </w:p>
    <w:p w14:paraId="7D3893EE" w14:textId="77777777" w:rsidR="00B2567B" w:rsidRPr="00C53705" w:rsidRDefault="00B2567B" w:rsidP="00B2567B">
      <w:pPr>
        <w:rPr>
          <w:rStyle w:val="Hyperlink"/>
          <w:rFonts w:asciiTheme="minorHAnsi" w:hAnsiTheme="minorHAnsi" w:cstheme="minorHAnsi"/>
          <w:sz w:val="24"/>
          <w:szCs w:val="24"/>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71" w:history="1">
        <w:r w:rsidRPr="003A6408">
          <w:rPr>
            <w:rStyle w:val="Hyperlink"/>
            <w:rFonts w:asciiTheme="minorHAnsi" w:hAnsiTheme="minorHAnsi" w:cstheme="minorHAnsi"/>
            <w:sz w:val="24"/>
            <w:szCs w:val="24"/>
            <w:highlight w:val="red"/>
          </w:rPr>
          <w:t>White Paper Channel.</w:t>
        </w:r>
      </w:hyperlink>
    </w:p>
    <w:p w14:paraId="7E900B97" w14:textId="77777777" w:rsidR="00B2567B" w:rsidRPr="00C53705" w:rsidRDefault="00B2567B" w:rsidP="00B2567B">
      <w:pPr>
        <w:rPr>
          <w:rStyle w:val="Hyperlink"/>
          <w:rFonts w:asciiTheme="minorHAnsi" w:hAnsiTheme="minorHAnsi" w:cstheme="minorHAnsi"/>
          <w:sz w:val="24"/>
          <w:szCs w:val="24"/>
        </w:rPr>
      </w:pPr>
    </w:p>
    <w:p w14:paraId="7719A30D" w14:textId="3DBCC4B7"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7</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2D912C06"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3552B739"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Reproducible and Efficient Automation of PCR Reaction Setup and Purification</w:t>
      </w:r>
    </w:p>
    <w:p w14:paraId="414BE5C4"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 xml:space="preserve">Body: This technical note by Beckman Coulter highlights the </w:t>
      </w:r>
      <w:proofErr w:type="spellStart"/>
      <w:r w:rsidRPr="003A6408">
        <w:rPr>
          <w:rFonts w:asciiTheme="minorHAnsi" w:hAnsiTheme="minorHAnsi" w:cstheme="minorHAnsi"/>
          <w:highlight w:val="red"/>
        </w:rPr>
        <w:t>Biomek</w:t>
      </w:r>
      <w:proofErr w:type="spellEnd"/>
      <w:r w:rsidRPr="003A6408">
        <w:rPr>
          <w:rFonts w:asciiTheme="minorHAnsi" w:hAnsiTheme="minorHAnsi" w:cstheme="minorHAnsi"/>
          <w:highlight w:val="red"/>
        </w:rPr>
        <w:t xml:space="preserve"> 4000 Laboratory Automation Workstation, which has been used to demonstrate highly reproducible real-time amplification after automated reaction setup.</w:t>
      </w:r>
    </w:p>
    <w:p w14:paraId="17BA64CD" w14:textId="77777777" w:rsidR="00B2567B" w:rsidRPr="003A6408" w:rsidRDefault="00B2567B" w:rsidP="00B2567B">
      <w:pPr>
        <w:rPr>
          <w:rStyle w:val="Hyperlink"/>
          <w:rFonts w:asciiTheme="minorHAnsi" w:hAnsiTheme="minorHAnsi" w:cstheme="minorHAnsi"/>
          <w:sz w:val="24"/>
          <w:szCs w:val="24"/>
          <w:highlight w:val="red"/>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72" w:history="1">
        <w:r w:rsidRPr="003A6408">
          <w:rPr>
            <w:rStyle w:val="Hyperlink"/>
            <w:rFonts w:asciiTheme="minorHAnsi" w:hAnsiTheme="minorHAnsi" w:cstheme="minorHAnsi"/>
            <w:sz w:val="24"/>
            <w:szCs w:val="24"/>
            <w:highlight w:val="red"/>
          </w:rPr>
          <w:t>White Paper Channel.</w:t>
        </w:r>
      </w:hyperlink>
    </w:p>
    <w:p w14:paraId="586B31D1" w14:textId="301718A1" w:rsidR="002A5D30" w:rsidRPr="003A6408" w:rsidRDefault="002A5D30" w:rsidP="00E830D3">
      <w:pPr>
        <w:rPr>
          <w:rFonts w:asciiTheme="minorHAnsi" w:hAnsiTheme="minorHAnsi" w:cstheme="minorHAnsi"/>
          <w:sz w:val="24"/>
          <w:szCs w:val="24"/>
          <w:highlight w:val="red"/>
        </w:rPr>
      </w:pPr>
    </w:p>
    <w:p w14:paraId="0118A631" w14:textId="65DE47CB" w:rsidR="00530708" w:rsidRDefault="00530708" w:rsidP="00E830D3">
      <w:pPr>
        <w:rPr>
          <w:rStyle w:val="Hyperlink"/>
          <w:rFonts w:asciiTheme="minorHAnsi" w:hAnsiTheme="minorHAnsi" w:cstheme="minorHAnsi"/>
          <w:b/>
          <w:bCs/>
          <w:i/>
          <w:iCs/>
          <w:color w:val="FF0000"/>
          <w:sz w:val="24"/>
          <w:szCs w:val="24"/>
          <w:u w:val="none"/>
        </w:rPr>
      </w:pPr>
      <w:r w:rsidRPr="003A6408">
        <w:rPr>
          <w:rStyle w:val="Hyperlink"/>
          <w:rFonts w:asciiTheme="minorHAnsi" w:hAnsiTheme="minorHAnsi" w:cstheme="minorHAnsi"/>
          <w:b/>
          <w:bCs/>
          <w:i/>
          <w:iCs/>
          <w:color w:val="FF0000"/>
          <w:sz w:val="24"/>
          <w:szCs w:val="24"/>
          <w:highlight w:val="red"/>
          <w:u w:val="none"/>
        </w:rPr>
        <w:t>correct link: https://www.genomeweb.com/resources/white-papers/pcr-reaction-setup-and-ampure-xp-application</w:t>
      </w:r>
    </w:p>
    <w:p w14:paraId="7BEBA1E4" w14:textId="77777777" w:rsidR="00530708" w:rsidRPr="00C53705" w:rsidRDefault="00530708" w:rsidP="00E830D3">
      <w:pPr>
        <w:rPr>
          <w:rFonts w:asciiTheme="minorHAnsi" w:hAnsiTheme="minorHAnsi" w:cstheme="minorHAnsi"/>
          <w:sz w:val="24"/>
          <w:szCs w:val="24"/>
        </w:rPr>
      </w:pPr>
    </w:p>
    <w:p w14:paraId="0DC6D051"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8</w:t>
      </w:r>
    </w:p>
    <w:p w14:paraId="1F3276CA"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6E03E22C"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Viral Inactivation Study of SARS-CoV-2 in Lysis Buffer </w:t>
      </w:r>
    </w:p>
    <w:p w14:paraId="26089411"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225212D"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technical note describes a study in which lysis buffer and a PBS control buffer were incubated with SARS-COV-2 virus under different temperature and time conditions.</w:t>
      </w:r>
    </w:p>
    <w:p w14:paraId="55767C62"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D8EAEEB" w14:textId="77777777" w:rsidR="002A5D30" w:rsidRPr="00C53705" w:rsidRDefault="002A5D30" w:rsidP="002A5D30">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3" w:history="1">
        <w:r w:rsidRPr="00C53705">
          <w:rPr>
            <w:rStyle w:val="Hyperlink"/>
            <w:rFonts w:asciiTheme="minorHAnsi" w:hAnsiTheme="minorHAnsi" w:cstheme="minorHAnsi"/>
            <w:sz w:val="24"/>
            <w:szCs w:val="24"/>
            <w:highlight w:val="yellow"/>
          </w:rPr>
          <w:t>White Paper Channel.</w:t>
        </w:r>
      </w:hyperlink>
    </w:p>
    <w:p w14:paraId="25D935C1" w14:textId="77777777" w:rsidR="002A5D30" w:rsidRPr="00C53705" w:rsidRDefault="002A5D30" w:rsidP="002A5D30">
      <w:pPr>
        <w:rPr>
          <w:rStyle w:val="Hyperlink"/>
          <w:rFonts w:asciiTheme="minorHAnsi" w:hAnsiTheme="minorHAnsi" w:cstheme="minorHAnsi"/>
          <w:sz w:val="24"/>
          <w:szCs w:val="24"/>
        </w:rPr>
      </w:pPr>
    </w:p>
    <w:p w14:paraId="18EFF26D"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9</w:t>
      </w:r>
    </w:p>
    <w:p w14:paraId="4833F3BF"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C1AD06A"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Characterization of a New Viral RNA Extraction Kit </w:t>
      </w:r>
    </w:p>
    <w:p w14:paraId="7BBA26CE"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2F6FA4CC"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from Beckman Coulter demonstrates that the </w:t>
      </w:r>
      <w:proofErr w:type="spellStart"/>
      <w:r w:rsidRPr="00C53705">
        <w:rPr>
          <w:rFonts w:asciiTheme="minorHAnsi" w:hAnsiTheme="minorHAnsi" w:cstheme="minorHAnsi"/>
        </w:rPr>
        <w:t>RNAdvance</w:t>
      </w:r>
      <w:proofErr w:type="spellEnd"/>
      <w:r w:rsidRPr="00C53705">
        <w:rPr>
          <w:rFonts w:asciiTheme="minorHAnsi" w:hAnsiTheme="minorHAnsi" w:cstheme="minorHAnsi"/>
        </w:rPr>
        <w:t xml:space="preserve"> Viral XP RNA extraction kit is a viable alternative to help alleviate a critical shortage in viral RNA extraction kits for research use.</w:t>
      </w:r>
    </w:p>
    <w:p w14:paraId="6911F89A"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17B2B9F"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4" w:history="1">
        <w:r w:rsidRPr="00C53705">
          <w:rPr>
            <w:rStyle w:val="Hyperlink"/>
            <w:rFonts w:asciiTheme="minorHAnsi" w:hAnsiTheme="minorHAnsi" w:cstheme="minorHAnsi"/>
            <w:sz w:val="24"/>
            <w:szCs w:val="24"/>
            <w:highlight w:val="yellow"/>
          </w:rPr>
          <w:t>White Paper Channel.</w:t>
        </w:r>
      </w:hyperlink>
    </w:p>
    <w:p w14:paraId="1D456062" w14:textId="77777777" w:rsidR="002A5D30" w:rsidRPr="00C53705" w:rsidRDefault="002A5D30" w:rsidP="002A5D30">
      <w:pPr>
        <w:rPr>
          <w:rStyle w:val="Hyperlink"/>
          <w:rFonts w:asciiTheme="minorHAnsi" w:hAnsiTheme="minorHAnsi" w:cstheme="minorHAnsi"/>
          <w:sz w:val="24"/>
          <w:szCs w:val="24"/>
          <w:highlight w:val="yellow"/>
        </w:rPr>
      </w:pPr>
    </w:p>
    <w:p w14:paraId="098F5F8E"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10</w:t>
      </w:r>
    </w:p>
    <w:p w14:paraId="5C5176CB"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C472A08"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Miami Cancer Institute Conducted Virology Research Using </w:t>
      </w:r>
      <w:proofErr w:type="spellStart"/>
      <w:r w:rsidRPr="00C53705">
        <w:rPr>
          <w:rFonts w:asciiTheme="minorHAnsi" w:hAnsiTheme="minorHAnsi" w:cstheme="minorHAnsi"/>
        </w:rPr>
        <w:t>RNAdvance</w:t>
      </w:r>
      <w:proofErr w:type="spellEnd"/>
      <w:r w:rsidRPr="00C53705">
        <w:rPr>
          <w:rFonts w:asciiTheme="minorHAnsi" w:hAnsiTheme="minorHAnsi" w:cstheme="minorHAnsi"/>
        </w:rPr>
        <w:t xml:space="preserve"> Viral</w:t>
      </w:r>
    </w:p>
    <w:p w14:paraId="1124380C"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586CE3F" w14:textId="77777777" w:rsidR="002A5D30" w:rsidRPr="00C53705" w:rsidRDefault="002A5D30" w:rsidP="002A5D3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In this </w:t>
      </w:r>
      <w:r w:rsidRPr="00C53705">
        <w:rPr>
          <w:rFonts w:asciiTheme="minorHAnsi" w:eastAsia="Times New Roman" w:hAnsiTheme="minorHAnsi" w:cstheme="minorHAnsi"/>
          <w:sz w:val="24"/>
          <w:szCs w:val="24"/>
        </w:rPr>
        <w:t xml:space="preserve">customer spotlight, Beckman Coulter Life Sciences highlights </w:t>
      </w:r>
      <w:proofErr w:type="spellStart"/>
      <w:r w:rsidRPr="00C53705">
        <w:rPr>
          <w:rFonts w:asciiTheme="minorHAnsi" w:eastAsia="Times New Roman" w:hAnsiTheme="minorHAnsi" w:cstheme="minorHAnsi"/>
          <w:sz w:val="24"/>
          <w:szCs w:val="24"/>
        </w:rPr>
        <w:t>Weiming</w:t>
      </w:r>
      <w:proofErr w:type="spellEnd"/>
      <w:r w:rsidRPr="00C53705">
        <w:rPr>
          <w:rFonts w:asciiTheme="minorHAnsi" w:eastAsia="Times New Roman" w:hAnsiTheme="minorHAnsi" w:cstheme="minorHAnsi"/>
          <w:sz w:val="24"/>
          <w:szCs w:val="24"/>
        </w:rPr>
        <w:t xml:space="preserve"> Shen of the Miami Cancer Institute, who recently completed a validation study of </w:t>
      </w:r>
      <w:proofErr w:type="spellStart"/>
      <w:r w:rsidRPr="00C53705">
        <w:rPr>
          <w:rFonts w:asciiTheme="minorHAnsi" w:eastAsia="Times New Roman" w:hAnsiTheme="minorHAnsi" w:cstheme="minorHAnsi"/>
          <w:sz w:val="24"/>
          <w:szCs w:val="24"/>
        </w:rPr>
        <w:t>RNAdvance</w:t>
      </w:r>
      <w:proofErr w:type="spellEnd"/>
      <w:r w:rsidRPr="00C53705">
        <w:rPr>
          <w:rFonts w:asciiTheme="minorHAnsi" w:eastAsia="Times New Roman" w:hAnsiTheme="minorHAnsi" w:cstheme="minorHAnsi"/>
          <w:sz w:val="24"/>
          <w:szCs w:val="24"/>
        </w:rPr>
        <w:t xml:space="preserve"> Viral reagents for use in virology research.</w:t>
      </w:r>
    </w:p>
    <w:p w14:paraId="0FA30EF9"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D820FE4"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1A888D4"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5" w:history="1">
        <w:r w:rsidRPr="00C53705">
          <w:rPr>
            <w:rStyle w:val="Hyperlink"/>
            <w:rFonts w:asciiTheme="minorHAnsi" w:hAnsiTheme="minorHAnsi" w:cstheme="minorHAnsi"/>
            <w:sz w:val="24"/>
            <w:szCs w:val="24"/>
            <w:highlight w:val="yellow"/>
          </w:rPr>
          <w:t>White Paper Channel.</w:t>
        </w:r>
      </w:hyperlink>
    </w:p>
    <w:p w14:paraId="28D9D2C3" w14:textId="4FBAF5B8" w:rsidR="002A5D30" w:rsidRPr="00C53705" w:rsidRDefault="002A5D30" w:rsidP="00E830D3">
      <w:pPr>
        <w:rPr>
          <w:rFonts w:asciiTheme="minorHAnsi" w:hAnsiTheme="minorHAnsi" w:cstheme="minorHAnsi"/>
          <w:sz w:val="24"/>
          <w:szCs w:val="24"/>
        </w:rPr>
      </w:pPr>
    </w:p>
    <w:p w14:paraId="1EA6AD9A"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Bio Rad White Paper 1</w:t>
      </w:r>
    </w:p>
    <w:p w14:paraId="7B5EAECE"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A650813"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Expanded Droplet Digital PCR Multiplexing Capability Using Two Different Strategies</w:t>
      </w:r>
    </w:p>
    <w:p w14:paraId="10F3A8D5"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This whitepaper from Bio-Rad Laboratories describes how Droplet Digital PCR enables easy multiplexing via two approaches: amplitude-based multiplexing and probe-mixing multiplexing.</w:t>
      </w:r>
    </w:p>
    <w:p w14:paraId="6EA0A474"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6" w:history="1">
        <w:r w:rsidRPr="00C53705">
          <w:rPr>
            <w:rStyle w:val="Hyperlink"/>
            <w:rFonts w:asciiTheme="minorHAnsi" w:hAnsiTheme="minorHAnsi" w:cstheme="minorHAnsi"/>
            <w:sz w:val="24"/>
            <w:szCs w:val="24"/>
            <w:highlight w:val="yellow"/>
          </w:rPr>
          <w:t>White Paper Channel.</w:t>
        </w:r>
      </w:hyperlink>
    </w:p>
    <w:p w14:paraId="1BF180AF" w14:textId="77777777" w:rsidR="00B2567B" w:rsidRPr="00C53705" w:rsidRDefault="00B2567B" w:rsidP="00E830D3">
      <w:pPr>
        <w:rPr>
          <w:rFonts w:asciiTheme="minorHAnsi" w:hAnsiTheme="minorHAnsi" w:cstheme="minorHAnsi"/>
          <w:sz w:val="24"/>
          <w:szCs w:val="24"/>
        </w:rPr>
      </w:pPr>
    </w:p>
    <w:p w14:paraId="61075CFB" w14:textId="03133A04" w:rsidR="00B2567B" w:rsidRPr="002D0047" w:rsidRDefault="00B2567B" w:rsidP="00B2567B">
      <w:pPr>
        <w:pStyle w:val="NormalWeb"/>
        <w:spacing w:before="0" w:beforeAutospacing="0" w:after="0" w:afterAutospacing="0"/>
        <w:rPr>
          <w:rFonts w:asciiTheme="minorHAnsi" w:hAnsiTheme="minorHAnsi" w:cstheme="minorHAnsi"/>
          <w:b/>
          <w:color w:val="000000"/>
          <w:highlight w:val="red"/>
        </w:rPr>
      </w:pPr>
      <w:r w:rsidRPr="002D0047">
        <w:rPr>
          <w:rFonts w:asciiTheme="minorHAnsi" w:hAnsiTheme="minorHAnsi" w:cstheme="minorHAnsi"/>
          <w:b/>
          <w:color w:val="000000"/>
          <w:highlight w:val="red"/>
        </w:rPr>
        <w:t>Biotech Support Group White Paper 7</w:t>
      </w:r>
      <w:r w:rsidR="002D0047">
        <w:rPr>
          <w:rFonts w:asciiTheme="minorHAnsi" w:hAnsiTheme="minorHAnsi" w:cstheme="minorHAnsi"/>
          <w:b/>
          <w:color w:val="000000"/>
          <w:highlight w:val="red"/>
        </w:rPr>
        <w:t xml:space="preserve"> </w:t>
      </w:r>
      <w:proofErr w:type="gramStart"/>
      <w:r w:rsidR="002D0047">
        <w:rPr>
          <w:rFonts w:asciiTheme="minorHAnsi" w:hAnsiTheme="minorHAnsi" w:cstheme="minorHAnsi"/>
          <w:b/>
          <w:color w:val="000000"/>
          <w:highlight w:val="red"/>
        </w:rPr>
        <w:t>( Retired</w:t>
      </w:r>
      <w:proofErr w:type="gramEnd"/>
      <w:r w:rsidR="002D0047">
        <w:rPr>
          <w:rFonts w:asciiTheme="minorHAnsi" w:hAnsiTheme="minorHAnsi" w:cstheme="minorHAnsi"/>
          <w:b/>
          <w:color w:val="000000"/>
          <w:highlight w:val="red"/>
        </w:rPr>
        <w:t xml:space="preserve"> )</w:t>
      </w:r>
    </w:p>
    <w:p w14:paraId="7286F933"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3F130892"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Title: Hemoglobin Removal: A Range of Depletion Strategies and Their Successful Uses</w:t>
      </w:r>
    </w:p>
    <w:p w14:paraId="583CAA5F"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2A60D67B"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Body: This white paper describes Biotech Support Group products for hemoglobin removal in a variety of separation strategies and formats. Sample types include erythrocyte lysates, hemolyzed serum, whole blood, and dried blood cards.</w:t>
      </w:r>
    </w:p>
    <w:p w14:paraId="6010E999"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03DE8646" w14:textId="77777777" w:rsidR="00B2567B" w:rsidRPr="00C53705" w:rsidRDefault="00B2567B" w:rsidP="00B2567B">
      <w:pPr>
        <w:rPr>
          <w:rStyle w:val="Hyperlink"/>
          <w:rFonts w:asciiTheme="minorHAnsi" w:hAnsiTheme="minorHAnsi" w:cstheme="minorHAnsi"/>
          <w:sz w:val="24"/>
          <w:szCs w:val="24"/>
        </w:rPr>
      </w:pPr>
      <w:r w:rsidRPr="002D0047">
        <w:rPr>
          <w:rFonts w:asciiTheme="minorHAnsi" w:hAnsiTheme="minorHAnsi" w:cstheme="minorHAnsi"/>
          <w:sz w:val="24"/>
          <w:szCs w:val="24"/>
          <w:highlight w:val="red"/>
        </w:rPr>
        <w:t xml:space="preserve">Download it from </w:t>
      </w:r>
      <w:proofErr w:type="spellStart"/>
      <w:r w:rsidRPr="002D0047">
        <w:rPr>
          <w:rFonts w:asciiTheme="minorHAnsi" w:hAnsiTheme="minorHAnsi" w:cstheme="minorHAnsi"/>
          <w:sz w:val="24"/>
          <w:szCs w:val="24"/>
          <w:highlight w:val="red"/>
        </w:rPr>
        <w:t>GenomeWeb’s</w:t>
      </w:r>
      <w:proofErr w:type="spellEnd"/>
      <w:r w:rsidRPr="002D0047">
        <w:rPr>
          <w:rFonts w:asciiTheme="minorHAnsi" w:hAnsiTheme="minorHAnsi" w:cstheme="minorHAnsi"/>
          <w:sz w:val="24"/>
          <w:szCs w:val="24"/>
          <w:highlight w:val="red"/>
        </w:rPr>
        <w:t xml:space="preserve"> </w:t>
      </w:r>
      <w:hyperlink r:id="rId77" w:history="1">
        <w:r w:rsidRPr="002D0047">
          <w:rPr>
            <w:rStyle w:val="Hyperlink"/>
            <w:rFonts w:asciiTheme="minorHAnsi" w:hAnsiTheme="minorHAnsi" w:cstheme="minorHAnsi"/>
            <w:sz w:val="24"/>
            <w:szCs w:val="24"/>
            <w:highlight w:val="red"/>
          </w:rPr>
          <w:t>White Paper Channel.</w:t>
        </w:r>
      </w:hyperlink>
    </w:p>
    <w:p w14:paraId="76805039" w14:textId="33929BF6" w:rsidR="00760630" w:rsidRPr="00C53705" w:rsidRDefault="00760630" w:rsidP="00E830D3">
      <w:pPr>
        <w:rPr>
          <w:rFonts w:asciiTheme="minorHAnsi" w:hAnsiTheme="minorHAnsi" w:cstheme="minorHAnsi"/>
          <w:sz w:val="24"/>
          <w:szCs w:val="24"/>
        </w:rPr>
      </w:pPr>
    </w:p>
    <w:p w14:paraId="2463800E" w14:textId="33951932" w:rsidR="00760630" w:rsidRPr="002D0047" w:rsidRDefault="00760630" w:rsidP="00760630">
      <w:pPr>
        <w:pStyle w:val="NormalWeb"/>
        <w:spacing w:before="0" w:beforeAutospacing="0" w:after="0" w:afterAutospacing="0"/>
        <w:rPr>
          <w:rFonts w:asciiTheme="minorHAnsi" w:hAnsiTheme="minorHAnsi" w:cstheme="minorHAnsi"/>
          <w:b/>
          <w:color w:val="000000"/>
          <w:highlight w:val="red"/>
        </w:rPr>
      </w:pPr>
      <w:r w:rsidRPr="002D0047">
        <w:rPr>
          <w:rFonts w:asciiTheme="minorHAnsi" w:hAnsiTheme="minorHAnsi" w:cstheme="minorHAnsi"/>
          <w:b/>
          <w:color w:val="000000"/>
          <w:highlight w:val="red"/>
        </w:rPr>
        <w:t>Biotech Support Group White Paper 8</w:t>
      </w:r>
      <w:r w:rsidR="002D0047">
        <w:rPr>
          <w:rFonts w:asciiTheme="minorHAnsi" w:hAnsiTheme="minorHAnsi" w:cstheme="minorHAnsi"/>
          <w:b/>
          <w:color w:val="000000"/>
          <w:highlight w:val="red"/>
        </w:rPr>
        <w:t xml:space="preserve"> </w:t>
      </w:r>
      <w:proofErr w:type="gramStart"/>
      <w:r w:rsidR="002D0047">
        <w:rPr>
          <w:rFonts w:asciiTheme="minorHAnsi" w:hAnsiTheme="minorHAnsi" w:cstheme="minorHAnsi"/>
          <w:b/>
          <w:color w:val="000000"/>
          <w:highlight w:val="red"/>
        </w:rPr>
        <w:t>( Retired</w:t>
      </w:r>
      <w:proofErr w:type="gramEnd"/>
      <w:r w:rsidR="002D0047">
        <w:rPr>
          <w:rFonts w:asciiTheme="minorHAnsi" w:hAnsiTheme="minorHAnsi" w:cstheme="minorHAnsi"/>
          <w:b/>
          <w:color w:val="000000"/>
          <w:highlight w:val="red"/>
        </w:rPr>
        <w:t xml:space="preserve"> )</w:t>
      </w:r>
    </w:p>
    <w:p w14:paraId="18344CDD"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29758178"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Title: Categorization of Blood-Based Biomarkers</w:t>
      </w:r>
    </w:p>
    <w:p w14:paraId="1BF4A180"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12E47B3A" w14:textId="77777777" w:rsidR="00760630" w:rsidRPr="002D0047" w:rsidRDefault="00760630" w:rsidP="00760630">
      <w:pPr>
        <w:rPr>
          <w:rFonts w:asciiTheme="minorHAnsi" w:eastAsia="Times New Roman" w:hAnsiTheme="minorHAnsi" w:cstheme="minorHAnsi"/>
          <w:sz w:val="24"/>
          <w:szCs w:val="24"/>
          <w:highlight w:val="red"/>
        </w:rPr>
      </w:pPr>
      <w:r w:rsidRPr="002D0047">
        <w:rPr>
          <w:rFonts w:asciiTheme="minorHAnsi" w:hAnsiTheme="minorHAnsi" w:cstheme="minorHAnsi"/>
          <w:sz w:val="24"/>
          <w:szCs w:val="24"/>
          <w:highlight w:val="red"/>
        </w:rPr>
        <w:t xml:space="preserve">Body: </w:t>
      </w:r>
      <w:r w:rsidRPr="002D0047">
        <w:rPr>
          <w:rFonts w:asciiTheme="minorHAnsi" w:eastAsia="Times New Roman" w:hAnsiTheme="minorHAnsi" w:cstheme="minorHAnsi"/>
          <w:sz w:val="24"/>
          <w:szCs w:val="24"/>
          <w:highlight w:val="red"/>
        </w:rPr>
        <w:t xml:space="preserve">This </w:t>
      </w:r>
      <w:proofErr w:type="spellStart"/>
      <w:r w:rsidRPr="002D0047">
        <w:rPr>
          <w:rFonts w:asciiTheme="minorHAnsi" w:eastAsia="Times New Roman" w:hAnsiTheme="minorHAnsi" w:cstheme="minorHAnsi"/>
          <w:sz w:val="24"/>
          <w:szCs w:val="24"/>
          <w:highlight w:val="red"/>
        </w:rPr>
        <w:t>ebook</w:t>
      </w:r>
      <w:proofErr w:type="spellEnd"/>
      <w:r w:rsidRPr="002D0047">
        <w:rPr>
          <w:rFonts w:asciiTheme="minorHAnsi" w:eastAsia="Times New Roman" w:hAnsiTheme="minorHAnsi" w:cstheme="minorHAnsi"/>
          <w:sz w:val="24"/>
          <w:szCs w:val="24"/>
          <w:highlight w:val="red"/>
        </w:rPr>
        <w:t xml:space="preserve"> describes new strategies to support proteomic analysis of blood to support precision medicine, including Biotech Support Group products and methods that can help proteomic investigators explore all blood compartments.</w:t>
      </w:r>
    </w:p>
    <w:p w14:paraId="62581DBC"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6979A1F1"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7A4682EC" w14:textId="7C9904A4" w:rsidR="00760630" w:rsidRDefault="00760630" w:rsidP="00760630">
      <w:pPr>
        <w:rPr>
          <w:rStyle w:val="Hyperlink"/>
          <w:rFonts w:asciiTheme="minorHAnsi" w:hAnsiTheme="minorHAnsi" w:cstheme="minorHAnsi"/>
          <w:sz w:val="24"/>
          <w:szCs w:val="24"/>
        </w:rPr>
      </w:pPr>
      <w:r w:rsidRPr="002D0047">
        <w:rPr>
          <w:rFonts w:asciiTheme="minorHAnsi" w:hAnsiTheme="minorHAnsi" w:cstheme="minorHAnsi"/>
          <w:sz w:val="24"/>
          <w:szCs w:val="24"/>
          <w:highlight w:val="red"/>
        </w:rPr>
        <w:t xml:space="preserve">Download it from </w:t>
      </w:r>
      <w:proofErr w:type="spellStart"/>
      <w:r w:rsidRPr="002D0047">
        <w:rPr>
          <w:rFonts w:asciiTheme="minorHAnsi" w:hAnsiTheme="minorHAnsi" w:cstheme="minorHAnsi"/>
          <w:sz w:val="24"/>
          <w:szCs w:val="24"/>
          <w:highlight w:val="red"/>
        </w:rPr>
        <w:t>GenomeWeb’s</w:t>
      </w:r>
      <w:proofErr w:type="spellEnd"/>
      <w:r w:rsidRPr="002D0047">
        <w:rPr>
          <w:rFonts w:asciiTheme="minorHAnsi" w:hAnsiTheme="minorHAnsi" w:cstheme="minorHAnsi"/>
          <w:sz w:val="24"/>
          <w:szCs w:val="24"/>
          <w:highlight w:val="red"/>
        </w:rPr>
        <w:t xml:space="preserve"> </w:t>
      </w:r>
      <w:hyperlink r:id="rId78" w:history="1">
        <w:r w:rsidRPr="002D0047">
          <w:rPr>
            <w:rStyle w:val="Hyperlink"/>
            <w:rFonts w:asciiTheme="minorHAnsi" w:hAnsiTheme="minorHAnsi" w:cstheme="minorHAnsi"/>
            <w:sz w:val="24"/>
            <w:szCs w:val="24"/>
            <w:highlight w:val="red"/>
          </w:rPr>
          <w:t>White Paper Channel.</w:t>
        </w:r>
      </w:hyperlink>
    </w:p>
    <w:p w14:paraId="15540BC1" w14:textId="5453AE79" w:rsidR="00297D26" w:rsidRDefault="00297D26" w:rsidP="00760630">
      <w:pPr>
        <w:rPr>
          <w:rStyle w:val="Hyperlink"/>
          <w:rFonts w:asciiTheme="minorHAnsi" w:hAnsiTheme="minorHAnsi" w:cstheme="minorHAnsi"/>
          <w:sz w:val="24"/>
          <w:szCs w:val="24"/>
        </w:rPr>
      </w:pPr>
    </w:p>
    <w:p w14:paraId="0AD40303" w14:textId="1A947544" w:rsidR="00297D26" w:rsidRPr="002D0047" w:rsidRDefault="00297D26" w:rsidP="00297D26">
      <w:pPr>
        <w:pStyle w:val="NormalWeb"/>
        <w:spacing w:before="0" w:beforeAutospacing="0" w:after="0" w:afterAutospacing="0"/>
        <w:rPr>
          <w:rFonts w:ascii="Arial" w:hAnsi="Arial" w:cs="Arial"/>
          <w:sz w:val="20"/>
          <w:szCs w:val="20"/>
          <w:highlight w:val="red"/>
        </w:rPr>
      </w:pPr>
      <w:r w:rsidRPr="002D0047">
        <w:rPr>
          <w:rFonts w:ascii="Calibri" w:hAnsi="Calibri"/>
          <w:b/>
          <w:color w:val="000000"/>
          <w:sz w:val="22"/>
          <w:szCs w:val="22"/>
          <w:highlight w:val="red"/>
        </w:rPr>
        <w:t>Biotech Support Group White Paper 9</w:t>
      </w:r>
      <w:r w:rsidR="002D0047">
        <w:rPr>
          <w:rFonts w:ascii="Calibri" w:hAnsi="Calibri"/>
          <w:b/>
          <w:color w:val="000000"/>
          <w:sz w:val="22"/>
          <w:szCs w:val="22"/>
          <w:highlight w:val="red"/>
        </w:rPr>
        <w:t xml:space="preserve"> </w:t>
      </w:r>
      <w:proofErr w:type="gramStart"/>
      <w:r w:rsidR="002D0047">
        <w:rPr>
          <w:rFonts w:ascii="Calibri" w:hAnsi="Calibri"/>
          <w:b/>
          <w:color w:val="000000"/>
          <w:sz w:val="22"/>
          <w:szCs w:val="22"/>
          <w:highlight w:val="red"/>
        </w:rPr>
        <w:t>( Retired</w:t>
      </w:r>
      <w:proofErr w:type="gramEnd"/>
      <w:r w:rsidR="002D0047">
        <w:rPr>
          <w:rFonts w:ascii="Calibri" w:hAnsi="Calibri"/>
          <w:b/>
          <w:color w:val="000000"/>
          <w:sz w:val="22"/>
          <w:szCs w:val="22"/>
          <w:highlight w:val="red"/>
        </w:rPr>
        <w:t xml:space="preserve"> )</w:t>
      </w:r>
      <w:r w:rsidRPr="002D0047">
        <w:rPr>
          <w:rFonts w:ascii="Calibri" w:hAnsi="Calibri"/>
          <w:b/>
          <w:color w:val="000000"/>
          <w:sz w:val="22"/>
          <w:szCs w:val="22"/>
          <w:highlight w:val="red"/>
        </w:rPr>
        <w:br/>
      </w:r>
      <w:r w:rsidRPr="002D0047">
        <w:rPr>
          <w:rFonts w:ascii="Calibri" w:hAnsi="Calibri"/>
          <w:b/>
          <w:color w:val="000000"/>
          <w:sz w:val="22"/>
          <w:szCs w:val="22"/>
          <w:highlight w:val="red"/>
        </w:rPr>
        <w:br/>
      </w:r>
      <w:r w:rsidRPr="002D0047">
        <w:rPr>
          <w:rFonts w:ascii="Arial" w:hAnsi="Arial" w:cs="Arial"/>
          <w:sz w:val="20"/>
          <w:szCs w:val="20"/>
          <w:highlight w:val="red"/>
        </w:rPr>
        <w:t>Title:</w:t>
      </w:r>
      <w:r w:rsidRPr="002D0047">
        <w:rPr>
          <w:highlight w:val="red"/>
        </w:rPr>
        <w:t xml:space="preserve"> </w:t>
      </w:r>
      <w:r w:rsidRPr="002D0047">
        <w:rPr>
          <w:rFonts w:ascii="Arial" w:hAnsi="Arial" w:cs="Arial"/>
          <w:sz w:val="20"/>
          <w:szCs w:val="20"/>
          <w:highlight w:val="red"/>
        </w:rPr>
        <w:t>Proteomics for Developing Biomarkers of the Innate Immune Response in SARS-CoV-2</w:t>
      </w:r>
    </w:p>
    <w:p w14:paraId="02845206" w14:textId="77777777" w:rsidR="00297D26" w:rsidRPr="002D0047" w:rsidRDefault="00297D26" w:rsidP="00297D26">
      <w:pPr>
        <w:pStyle w:val="NormalWeb"/>
        <w:spacing w:before="0" w:beforeAutospacing="0" w:after="0" w:afterAutospacing="0"/>
        <w:rPr>
          <w:rFonts w:ascii="Arial" w:hAnsi="Arial" w:cs="Arial"/>
          <w:sz w:val="20"/>
          <w:szCs w:val="20"/>
          <w:highlight w:val="red"/>
        </w:rPr>
      </w:pPr>
      <w:r w:rsidRPr="002D0047">
        <w:rPr>
          <w:rFonts w:ascii="Arial" w:hAnsi="Arial" w:cs="Arial"/>
          <w:sz w:val="20"/>
          <w:szCs w:val="20"/>
          <w:highlight w:val="red"/>
        </w:rPr>
        <w:br/>
        <w:t>Body: This whitepaper describes how Biotech Support Group's products and methods can be used to characterize the innate immune response from peripheral blood.</w:t>
      </w:r>
    </w:p>
    <w:p w14:paraId="294B720B" w14:textId="77777777" w:rsidR="00297D26" w:rsidRPr="002D0047" w:rsidRDefault="00297D26" w:rsidP="00297D26">
      <w:pPr>
        <w:rPr>
          <w:highlight w:val="red"/>
        </w:rPr>
      </w:pPr>
    </w:p>
    <w:p w14:paraId="4E62DCE0" w14:textId="77777777" w:rsidR="00297D26" w:rsidRDefault="00297D26" w:rsidP="00297D26">
      <w:pPr>
        <w:rPr>
          <w:rStyle w:val="Hyperlink"/>
        </w:rPr>
      </w:pPr>
      <w:r w:rsidRPr="002D0047">
        <w:rPr>
          <w:highlight w:val="red"/>
        </w:rPr>
        <w:t xml:space="preserve">Download it from </w:t>
      </w:r>
      <w:proofErr w:type="spellStart"/>
      <w:r w:rsidRPr="002D0047">
        <w:rPr>
          <w:highlight w:val="red"/>
        </w:rPr>
        <w:t>GenomeWeb’s</w:t>
      </w:r>
      <w:proofErr w:type="spellEnd"/>
      <w:r w:rsidRPr="002D0047">
        <w:rPr>
          <w:highlight w:val="red"/>
        </w:rPr>
        <w:t xml:space="preserve"> </w:t>
      </w:r>
      <w:hyperlink r:id="rId79" w:history="1">
        <w:r w:rsidRPr="002D0047">
          <w:rPr>
            <w:rStyle w:val="Hyperlink"/>
            <w:highlight w:val="red"/>
          </w:rPr>
          <w:t>White Paper Channel.</w:t>
        </w:r>
      </w:hyperlink>
    </w:p>
    <w:p w14:paraId="29593D1D" w14:textId="77777777" w:rsidR="00297D26" w:rsidRPr="00C53705" w:rsidRDefault="00297D26" w:rsidP="00760630">
      <w:pPr>
        <w:rPr>
          <w:rFonts w:asciiTheme="minorHAnsi" w:hAnsiTheme="minorHAnsi" w:cstheme="minorHAnsi"/>
          <w:sz w:val="24"/>
          <w:szCs w:val="24"/>
        </w:rPr>
      </w:pPr>
    </w:p>
    <w:p w14:paraId="4F4B0E80" w14:textId="0D781B0C" w:rsidR="008924C7" w:rsidRPr="00C53705" w:rsidRDefault="008924C7" w:rsidP="00760630">
      <w:pPr>
        <w:rPr>
          <w:rFonts w:asciiTheme="minorHAnsi" w:hAnsiTheme="minorHAnsi" w:cstheme="minorHAnsi"/>
          <w:sz w:val="24"/>
          <w:szCs w:val="24"/>
        </w:rPr>
      </w:pPr>
    </w:p>
    <w:p w14:paraId="74FBCA4A" w14:textId="77777777" w:rsidR="008924C7" w:rsidRPr="00C53705" w:rsidRDefault="008924C7" w:rsidP="008924C7">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Bionano</w:t>
      </w:r>
      <w:proofErr w:type="spellEnd"/>
      <w:r w:rsidRPr="00C53705">
        <w:rPr>
          <w:rFonts w:asciiTheme="minorHAnsi" w:hAnsiTheme="minorHAnsi" w:cstheme="minorHAnsi"/>
          <w:b/>
          <w:color w:val="000000"/>
          <w:highlight w:val="cyan"/>
        </w:rPr>
        <w:t xml:space="preserve"> Genomics White Paper 1</w:t>
      </w:r>
    </w:p>
    <w:p w14:paraId="7A8C7D47"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7AAF0B7E"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Next-Generation Cytogenetics Resolves Structural Variants in Heterogeneous Cancer Samples</w:t>
      </w:r>
    </w:p>
    <w:p w14:paraId="2858E6F9"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Genomics highlights technology that allows for the highly sensitive detection of all structural variant types present at low allele fraction in heterogenous cancer samples.</w:t>
      </w:r>
    </w:p>
    <w:p w14:paraId="75A19E38"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543FBA49"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0" w:history="1">
        <w:r w:rsidRPr="00C53705">
          <w:rPr>
            <w:rStyle w:val="Hyperlink"/>
            <w:rFonts w:asciiTheme="minorHAnsi" w:hAnsiTheme="minorHAnsi" w:cstheme="minorHAnsi"/>
            <w:sz w:val="24"/>
            <w:szCs w:val="24"/>
            <w:highlight w:val="yellow"/>
          </w:rPr>
          <w:t>White Paper Channel.</w:t>
        </w:r>
      </w:hyperlink>
    </w:p>
    <w:p w14:paraId="2BDA6ABF" w14:textId="77777777" w:rsidR="008924C7" w:rsidRPr="00C53705" w:rsidRDefault="008924C7" w:rsidP="008924C7">
      <w:pPr>
        <w:rPr>
          <w:rFonts w:asciiTheme="minorHAnsi" w:hAnsiTheme="minorHAnsi" w:cstheme="minorHAnsi"/>
          <w:sz w:val="24"/>
          <w:szCs w:val="24"/>
          <w:highlight w:val="yellow"/>
        </w:rPr>
      </w:pPr>
    </w:p>
    <w:p w14:paraId="02E2709C"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Bionano</w:t>
      </w:r>
      <w:proofErr w:type="spellEnd"/>
      <w:r w:rsidRPr="00C53705">
        <w:rPr>
          <w:rFonts w:asciiTheme="minorHAnsi" w:hAnsiTheme="minorHAnsi" w:cstheme="minorHAnsi"/>
          <w:b/>
          <w:color w:val="000000"/>
          <w:highlight w:val="cyan"/>
        </w:rPr>
        <w:t xml:space="preserve"> Genomics White Paper 2</w:t>
      </w:r>
    </w:p>
    <w:p w14:paraId="4406BD1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19183A2"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'Dark Matter' of Cancer Genomics: Revealing Undetected Structural Variants in Leukemia</w:t>
      </w:r>
    </w:p>
    <w:p w14:paraId="5673D1FD"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is based on a webinar presentation by Dr. James Broach of the Penn State College of Medicine. He discussed methods for capturing a comprehensive snapshot of all variants — both point mutations and structural variants — present in a tumor sample in order to gain insights about the genetic and genomic basis of individual cancers.</w:t>
      </w:r>
    </w:p>
    <w:p w14:paraId="344BC59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9E7A378"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1" w:history="1">
        <w:r w:rsidRPr="00C53705">
          <w:rPr>
            <w:rStyle w:val="Hyperlink"/>
            <w:rFonts w:asciiTheme="minorHAnsi" w:hAnsiTheme="minorHAnsi" w:cstheme="minorHAnsi"/>
            <w:sz w:val="24"/>
            <w:szCs w:val="24"/>
            <w:highlight w:val="yellow"/>
          </w:rPr>
          <w:t>White Paper Channel.</w:t>
        </w:r>
      </w:hyperlink>
    </w:p>
    <w:p w14:paraId="7A2993E1" w14:textId="4F3EDD1B" w:rsidR="00B2567B" w:rsidRPr="00C53705" w:rsidRDefault="00B2567B" w:rsidP="00760630">
      <w:pPr>
        <w:rPr>
          <w:rFonts w:asciiTheme="minorHAnsi" w:hAnsiTheme="minorHAnsi" w:cstheme="minorHAnsi"/>
          <w:sz w:val="24"/>
          <w:szCs w:val="24"/>
        </w:rPr>
      </w:pPr>
    </w:p>
    <w:p w14:paraId="02B30C89"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Bionano</w:t>
      </w:r>
      <w:proofErr w:type="spellEnd"/>
      <w:r w:rsidRPr="00C53705">
        <w:rPr>
          <w:rFonts w:asciiTheme="minorHAnsi" w:hAnsiTheme="minorHAnsi" w:cstheme="minorHAnsi"/>
          <w:b/>
          <w:bCs/>
          <w:highlight w:val="cyan"/>
        </w:rPr>
        <w:t xml:space="preserve"> Genomics White Paper 3</w:t>
      </w:r>
    </w:p>
    <w:p w14:paraId="29F4A5EF"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298E8FB6"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Whole Genome Imaging Identifies Large Structural Variants in Genetic Disorders</w:t>
      </w:r>
    </w:p>
    <w:p w14:paraId="5D2C080D"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explains how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whole genome imaging is able to detect all structural variant types with high sensitivity and specificity, and examples of cancer and genetic disease are shown.</w:t>
      </w:r>
    </w:p>
    <w:p w14:paraId="7D3DD57D" w14:textId="77777777" w:rsidR="008924C7" w:rsidRPr="00C53705" w:rsidRDefault="008924C7" w:rsidP="008924C7">
      <w:pPr>
        <w:rPr>
          <w:rFonts w:asciiTheme="minorHAnsi" w:hAnsiTheme="minorHAnsi" w:cstheme="minorHAnsi"/>
          <w:sz w:val="24"/>
          <w:szCs w:val="24"/>
          <w:highlight w:val="yellow"/>
        </w:rPr>
      </w:pPr>
    </w:p>
    <w:p w14:paraId="4834212F"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2" w:history="1">
        <w:r w:rsidRPr="00C53705">
          <w:rPr>
            <w:rStyle w:val="Hyperlink"/>
            <w:rFonts w:asciiTheme="minorHAnsi" w:hAnsiTheme="minorHAnsi" w:cstheme="minorHAnsi"/>
            <w:sz w:val="24"/>
            <w:szCs w:val="24"/>
            <w:highlight w:val="yellow"/>
          </w:rPr>
          <w:t>White Paper Channel.</w:t>
        </w:r>
      </w:hyperlink>
    </w:p>
    <w:p w14:paraId="12E9DCD2" w14:textId="5FF5F706" w:rsidR="008924C7" w:rsidRPr="00C53705" w:rsidRDefault="008924C7" w:rsidP="008924C7">
      <w:pPr>
        <w:pStyle w:val="NormalWeb"/>
        <w:spacing w:before="0" w:beforeAutospacing="0" w:after="0" w:afterAutospacing="0"/>
        <w:rPr>
          <w:rFonts w:asciiTheme="minorHAnsi" w:hAnsiTheme="minorHAnsi" w:cstheme="minorHAnsi"/>
          <w:b/>
          <w:bCs/>
        </w:rPr>
      </w:pPr>
    </w:p>
    <w:p w14:paraId="30C9287A"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Bionano</w:t>
      </w:r>
      <w:proofErr w:type="spellEnd"/>
      <w:r w:rsidRPr="00C53705">
        <w:rPr>
          <w:rFonts w:asciiTheme="minorHAnsi" w:hAnsiTheme="minorHAnsi" w:cstheme="minorHAnsi"/>
          <w:b/>
          <w:bCs/>
          <w:highlight w:val="cyan"/>
        </w:rPr>
        <w:t xml:space="preserve"> Genomics White Paper 4</w:t>
      </w:r>
    </w:p>
    <w:p w14:paraId="30228F09"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38D62762"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Highly Sensitive Structural Variant Detection for Medical Genetics: A Comparison to the Standard of Care</w:t>
      </w:r>
    </w:p>
    <w:p w14:paraId="0AB1AFA6"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is based on a webinar presentation by Alexander </w:t>
      </w:r>
      <w:proofErr w:type="spellStart"/>
      <w:r w:rsidRPr="00C53705">
        <w:rPr>
          <w:rFonts w:asciiTheme="minorHAnsi" w:hAnsiTheme="minorHAnsi" w:cstheme="minorHAnsi"/>
        </w:rPr>
        <w:t>Hoischen</w:t>
      </w:r>
      <w:proofErr w:type="spellEnd"/>
      <w:r w:rsidRPr="00C53705">
        <w:rPr>
          <w:rFonts w:asciiTheme="minorHAnsi" w:hAnsiTheme="minorHAnsi" w:cstheme="minorHAnsi"/>
        </w:rPr>
        <w:t xml:space="preserve"> of Radboud University Medical Center, in which he discussed the promise of optical mapping technology for medical genetics.</w:t>
      </w:r>
    </w:p>
    <w:p w14:paraId="5DAC2CFF" w14:textId="77777777" w:rsidR="008924C7" w:rsidRPr="00C53705" w:rsidRDefault="008924C7" w:rsidP="008924C7">
      <w:pPr>
        <w:rPr>
          <w:rFonts w:asciiTheme="minorHAnsi" w:hAnsiTheme="minorHAnsi" w:cstheme="minorHAnsi"/>
          <w:sz w:val="24"/>
          <w:szCs w:val="24"/>
          <w:highlight w:val="yellow"/>
        </w:rPr>
      </w:pPr>
    </w:p>
    <w:p w14:paraId="31472D98"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3" w:history="1">
        <w:r w:rsidRPr="00C53705">
          <w:rPr>
            <w:rStyle w:val="Hyperlink"/>
            <w:rFonts w:asciiTheme="minorHAnsi" w:hAnsiTheme="minorHAnsi" w:cstheme="minorHAnsi"/>
            <w:sz w:val="24"/>
            <w:szCs w:val="24"/>
            <w:highlight w:val="yellow"/>
          </w:rPr>
          <w:t>White Paper Channel.</w:t>
        </w:r>
      </w:hyperlink>
    </w:p>
    <w:p w14:paraId="39B541C1" w14:textId="77777777" w:rsidR="008924C7" w:rsidRPr="00C53705" w:rsidRDefault="008924C7" w:rsidP="00760630">
      <w:pPr>
        <w:rPr>
          <w:rFonts w:asciiTheme="minorHAnsi" w:hAnsiTheme="minorHAnsi" w:cstheme="minorHAnsi"/>
          <w:sz w:val="24"/>
          <w:szCs w:val="24"/>
        </w:rPr>
      </w:pPr>
    </w:p>
    <w:p w14:paraId="37BEFDD7"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Bionano</w:t>
      </w:r>
      <w:proofErr w:type="spellEnd"/>
      <w:r w:rsidRPr="00C53705">
        <w:rPr>
          <w:rStyle w:val="normaltextrun"/>
          <w:rFonts w:asciiTheme="minorHAnsi" w:hAnsiTheme="minorHAnsi" w:cstheme="minorHAnsi"/>
          <w:b/>
          <w:bCs/>
          <w:highlight w:val="cyan"/>
        </w:rPr>
        <w:t> Genomics White Paper 5</w:t>
      </w:r>
      <w:r w:rsidRPr="00C53705">
        <w:rPr>
          <w:rStyle w:val="eop"/>
          <w:rFonts w:asciiTheme="minorHAnsi" w:hAnsiTheme="minorHAnsi" w:cstheme="minorHAnsi"/>
        </w:rPr>
        <w:t> </w:t>
      </w:r>
    </w:p>
    <w:p w14:paraId="351CF254"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289567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 xml:space="preserve">Title: Improved De Novo Genome Assemblies </w:t>
      </w:r>
    </w:p>
    <w:p w14:paraId="59C6AD74"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Body: This white paper explains how </w:t>
      </w:r>
      <w:proofErr w:type="spellStart"/>
      <w:r w:rsidRPr="00C53705">
        <w:rPr>
          <w:rStyle w:val="normaltextrun"/>
          <w:rFonts w:asciiTheme="minorHAnsi" w:hAnsiTheme="minorHAnsi" w:cstheme="minorHAnsi"/>
        </w:rPr>
        <w:t>Bionano</w:t>
      </w:r>
      <w:proofErr w:type="spellEnd"/>
      <w:r w:rsidRPr="00C53705">
        <w:rPr>
          <w:rStyle w:val="normaltextrun"/>
          <w:rFonts w:asciiTheme="minorHAnsi" w:hAnsiTheme="minorHAnsi" w:cstheme="minorHAnsi"/>
        </w:rPr>
        <w:t> whole genome imaging can improve fragmented draft assemblies and build the highest-quality assemblies containing accurate long-range information.</w:t>
      </w:r>
    </w:p>
    <w:p w14:paraId="35F92B0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84"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116C6118" w14:textId="05D58E98" w:rsidR="002A5D30" w:rsidRPr="00C53705" w:rsidRDefault="002A5D30" w:rsidP="00760630">
      <w:pPr>
        <w:rPr>
          <w:rFonts w:asciiTheme="minorHAnsi" w:hAnsiTheme="minorHAnsi" w:cstheme="minorHAnsi"/>
          <w:sz w:val="24"/>
          <w:szCs w:val="24"/>
        </w:rPr>
      </w:pPr>
    </w:p>
    <w:p w14:paraId="4A8A047B" w14:textId="4156AD55"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r w:rsidRPr="002D0047">
        <w:rPr>
          <w:rStyle w:val="normaltextrun"/>
          <w:rFonts w:asciiTheme="minorHAnsi" w:hAnsiTheme="minorHAnsi" w:cstheme="minorHAnsi"/>
          <w:b/>
          <w:bCs/>
          <w:color w:val="000000"/>
          <w:highlight w:val="red"/>
        </w:rPr>
        <w:t>Biotech Support Group White Paper 1</w:t>
      </w:r>
      <w:r w:rsidR="002D0047">
        <w:rPr>
          <w:rStyle w:val="normaltextrun"/>
          <w:rFonts w:asciiTheme="minorHAnsi" w:hAnsiTheme="minorHAnsi" w:cstheme="minorHAnsi"/>
          <w:b/>
          <w:bCs/>
          <w:color w:val="000000"/>
          <w:highlight w:val="red"/>
        </w:rPr>
        <w:t xml:space="preserve"> </w:t>
      </w:r>
      <w:proofErr w:type="gramStart"/>
      <w:r w:rsidR="002D0047">
        <w:rPr>
          <w:rStyle w:val="normaltextrun"/>
          <w:rFonts w:asciiTheme="minorHAnsi" w:hAnsiTheme="minorHAnsi" w:cstheme="minorHAnsi"/>
          <w:b/>
          <w:bCs/>
          <w:color w:val="000000"/>
          <w:highlight w:val="red"/>
        </w:rPr>
        <w:t>( Retired</w:t>
      </w:r>
      <w:proofErr w:type="gramEnd"/>
      <w:r w:rsidR="002D0047">
        <w:rPr>
          <w:rStyle w:val="normaltextrun"/>
          <w:rFonts w:asciiTheme="minorHAnsi" w:hAnsiTheme="minorHAnsi" w:cstheme="minorHAnsi"/>
          <w:b/>
          <w:bCs/>
          <w:color w:val="000000"/>
          <w:highlight w:val="red"/>
        </w:rPr>
        <w:t xml:space="preserve"> )</w:t>
      </w:r>
    </w:p>
    <w:p w14:paraId="2BDAC823"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033CBE4F"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color w:val="000000"/>
          <w:highlight w:val="red"/>
        </w:rPr>
      </w:pPr>
      <w:proofErr w:type="spellStart"/>
      <w:r w:rsidRPr="002D0047">
        <w:rPr>
          <w:rStyle w:val="normaltextrun"/>
          <w:rFonts w:asciiTheme="minorHAnsi" w:hAnsiTheme="minorHAnsi" w:cstheme="minorHAnsi"/>
          <w:color w:val="000000"/>
          <w:highlight w:val="red"/>
        </w:rPr>
        <w:t>Hed</w:t>
      </w:r>
      <w:proofErr w:type="spellEnd"/>
      <w:r w:rsidRPr="002D0047">
        <w:rPr>
          <w:rStyle w:val="normaltextrun"/>
          <w:rFonts w:asciiTheme="minorHAnsi" w:hAnsiTheme="minorHAnsi" w:cstheme="minorHAnsi"/>
          <w:color w:val="000000"/>
          <w:highlight w:val="red"/>
        </w:rPr>
        <w:t>:  A Proteomic Liquid Biopsy to Measure Stromal Conditioning in Cancer</w:t>
      </w:r>
    </w:p>
    <w:p w14:paraId="4C5D9D23"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3E6229A6"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color w:val="000000"/>
          <w:highlight w:val="red"/>
        </w:rPr>
      </w:pPr>
      <w:r w:rsidRPr="002D0047">
        <w:rPr>
          <w:rStyle w:val="normaltextrun"/>
          <w:rFonts w:asciiTheme="minorHAnsi" w:hAnsiTheme="minorHAnsi" w:cstheme="minorHAnsi"/>
          <w:color w:val="000000"/>
          <w:highlight w:val="red"/>
        </w:rPr>
        <w:t>This white paper summarizes a study from Biotech Support Group describing the Stroma Liquid Biopsy, a pattern of serum proteins that is consistent with the presence of cancer.</w:t>
      </w:r>
    </w:p>
    <w:p w14:paraId="56E49F4B"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1BBFDFDB" w14:textId="77777777" w:rsidR="002A5D30" w:rsidRPr="00C53705"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rPr>
      </w:pPr>
      <w:r w:rsidRPr="002D0047">
        <w:rPr>
          <w:rStyle w:val="normaltextrun"/>
          <w:rFonts w:asciiTheme="minorHAnsi" w:hAnsiTheme="minorHAnsi" w:cstheme="minorHAnsi"/>
          <w:b/>
          <w:bCs/>
          <w:color w:val="000000"/>
          <w:highlight w:val="red"/>
        </w:rPr>
        <w:t xml:space="preserve">Download it from </w:t>
      </w:r>
      <w:proofErr w:type="spellStart"/>
      <w:r w:rsidRPr="002D0047">
        <w:rPr>
          <w:rStyle w:val="normaltextrun"/>
          <w:rFonts w:asciiTheme="minorHAnsi" w:hAnsiTheme="minorHAnsi" w:cstheme="minorHAnsi"/>
          <w:b/>
          <w:bCs/>
          <w:color w:val="000000"/>
          <w:highlight w:val="red"/>
        </w:rPr>
        <w:t>GenomeWeb’s</w:t>
      </w:r>
      <w:proofErr w:type="spellEnd"/>
      <w:r w:rsidRPr="002D0047">
        <w:rPr>
          <w:rStyle w:val="normaltextrun"/>
          <w:rFonts w:asciiTheme="minorHAnsi" w:hAnsiTheme="minorHAnsi" w:cstheme="minorHAnsi"/>
          <w:b/>
          <w:bCs/>
          <w:color w:val="000000"/>
          <w:highlight w:val="red"/>
        </w:rPr>
        <w:t xml:space="preserve"> </w:t>
      </w:r>
      <w:hyperlink r:id="rId85" w:history="1">
        <w:r w:rsidRPr="002D0047">
          <w:rPr>
            <w:rStyle w:val="Hyperlink"/>
            <w:rFonts w:asciiTheme="minorHAnsi" w:hAnsiTheme="minorHAnsi" w:cstheme="minorHAnsi"/>
            <w:b/>
            <w:bCs/>
            <w:highlight w:val="red"/>
          </w:rPr>
          <w:t>White Paper Channel</w:t>
        </w:r>
      </w:hyperlink>
    </w:p>
    <w:p w14:paraId="370C022E" w14:textId="77777777" w:rsidR="00760630" w:rsidRPr="00C53705" w:rsidRDefault="00760630" w:rsidP="00760630">
      <w:pPr>
        <w:pStyle w:val="paragraph"/>
        <w:spacing w:before="0" w:beforeAutospacing="0" w:after="0" w:afterAutospacing="0"/>
        <w:textAlignment w:val="baseline"/>
        <w:rPr>
          <w:rStyle w:val="normaltextrun"/>
          <w:rFonts w:asciiTheme="minorHAnsi" w:hAnsiTheme="minorHAnsi" w:cstheme="minorHAnsi"/>
          <w:b/>
          <w:bCs/>
          <w:color w:val="000000"/>
        </w:rPr>
      </w:pPr>
    </w:p>
    <w:p w14:paraId="62BC68F7" w14:textId="36A07E4D" w:rsidR="00760630" w:rsidRPr="002D0047" w:rsidRDefault="00760630" w:rsidP="007606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r w:rsidRPr="002D0047">
        <w:rPr>
          <w:rStyle w:val="normaltextrun"/>
          <w:rFonts w:asciiTheme="minorHAnsi" w:hAnsiTheme="minorHAnsi" w:cstheme="minorHAnsi"/>
          <w:b/>
          <w:bCs/>
          <w:color w:val="000000"/>
          <w:highlight w:val="red"/>
        </w:rPr>
        <w:t>Biotech Support Group White Paper 3</w:t>
      </w:r>
      <w:r w:rsidR="002D0047">
        <w:rPr>
          <w:rStyle w:val="normaltextrun"/>
          <w:rFonts w:asciiTheme="minorHAnsi" w:hAnsiTheme="minorHAnsi" w:cstheme="minorHAnsi"/>
          <w:b/>
          <w:bCs/>
          <w:color w:val="000000"/>
          <w:highlight w:val="red"/>
        </w:rPr>
        <w:t xml:space="preserve"> </w:t>
      </w:r>
      <w:proofErr w:type="gramStart"/>
      <w:r w:rsidR="002D0047">
        <w:rPr>
          <w:rStyle w:val="normaltextrun"/>
          <w:rFonts w:asciiTheme="minorHAnsi" w:hAnsiTheme="minorHAnsi" w:cstheme="minorHAnsi"/>
          <w:b/>
          <w:bCs/>
          <w:color w:val="000000"/>
          <w:highlight w:val="red"/>
        </w:rPr>
        <w:t>( Retired</w:t>
      </w:r>
      <w:proofErr w:type="gramEnd"/>
      <w:r w:rsidR="002D0047">
        <w:rPr>
          <w:rStyle w:val="normaltextrun"/>
          <w:rFonts w:asciiTheme="minorHAnsi" w:hAnsiTheme="minorHAnsi" w:cstheme="minorHAnsi"/>
          <w:b/>
          <w:bCs/>
          <w:color w:val="000000"/>
          <w:highlight w:val="red"/>
        </w:rPr>
        <w:t xml:space="preserve"> )</w:t>
      </w:r>
    </w:p>
    <w:p w14:paraId="7113A5CB"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p>
    <w:p w14:paraId="19CC4353"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proofErr w:type="spellStart"/>
      <w:r w:rsidRPr="002D0047">
        <w:rPr>
          <w:rStyle w:val="normaltextrun"/>
          <w:rFonts w:asciiTheme="minorHAnsi" w:hAnsiTheme="minorHAnsi" w:cstheme="minorHAnsi"/>
          <w:highlight w:val="red"/>
        </w:rPr>
        <w:t>Hed</w:t>
      </w:r>
      <w:proofErr w:type="spellEnd"/>
      <w:r w:rsidRPr="002D0047">
        <w:rPr>
          <w:rStyle w:val="normaltextrun"/>
          <w:rFonts w:asciiTheme="minorHAnsi" w:hAnsiTheme="minorHAnsi" w:cstheme="minorHAnsi"/>
          <w:highlight w:val="red"/>
        </w:rPr>
        <w:t>: Lipid Removal in Serum and Bile Proteomics</w:t>
      </w:r>
      <w:r w:rsidRPr="002D0047">
        <w:rPr>
          <w:rStyle w:val="eop"/>
          <w:rFonts w:asciiTheme="minorHAnsi" w:hAnsiTheme="minorHAnsi" w:cstheme="minorHAnsi"/>
          <w:highlight w:val="red"/>
        </w:rPr>
        <w:t> </w:t>
      </w:r>
    </w:p>
    <w:p w14:paraId="4C3F9441"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 </w:t>
      </w:r>
      <w:r w:rsidRPr="002D0047">
        <w:rPr>
          <w:rStyle w:val="eop"/>
          <w:rFonts w:asciiTheme="minorHAnsi" w:hAnsiTheme="minorHAnsi" w:cstheme="minorHAnsi"/>
          <w:highlight w:val="red"/>
        </w:rPr>
        <w:t> </w:t>
      </w:r>
    </w:p>
    <w:p w14:paraId="3E2757EE"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lastRenderedPageBreak/>
        <w:t>Body: This white paper from Biotech Support Group describes the </w:t>
      </w:r>
      <w:proofErr w:type="spellStart"/>
      <w:r w:rsidRPr="002D0047">
        <w:rPr>
          <w:rStyle w:val="normaltextrun"/>
          <w:rFonts w:asciiTheme="minorHAnsi" w:hAnsiTheme="minorHAnsi" w:cstheme="minorHAnsi"/>
          <w:highlight w:val="red"/>
        </w:rPr>
        <w:t>Cleanascite</w:t>
      </w:r>
      <w:proofErr w:type="spellEnd"/>
      <w:r w:rsidRPr="002D0047">
        <w:rPr>
          <w:rStyle w:val="normaltextrun"/>
          <w:rFonts w:asciiTheme="minorHAnsi" w:hAnsiTheme="minorHAnsi" w:cstheme="minorHAnsi"/>
          <w:highlight w:val="red"/>
        </w:rPr>
        <w:t> lipid removal reagent, which does not have significant protein binding, making its selectivity profile for lipids ideal for biology research.</w:t>
      </w:r>
      <w:r w:rsidRPr="002D0047">
        <w:rPr>
          <w:rStyle w:val="eop"/>
          <w:rFonts w:asciiTheme="minorHAnsi" w:hAnsiTheme="minorHAnsi" w:cstheme="minorHAnsi"/>
          <w:highlight w:val="red"/>
        </w:rPr>
        <w:t> </w:t>
      </w:r>
    </w:p>
    <w:p w14:paraId="066528E5"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 </w:t>
      </w:r>
      <w:r w:rsidRPr="002D0047">
        <w:rPr>
          <w:rStyle w:val="eop"/>
          <w:rFonts w:asciiTheme="minorHAnsi" w:hAnsiTheme="minorHAnsi" w:cstheme="minorHAnsi"/>
          <w:highlight w:val="red"/>
        </w:rPr>
        <w:t> </w:t>
      </w:r>
    </w:p>
    <w:p w14:paraId="1A75EC95" w14:textId="68E3CAB9" w:rsidR="00760630" w:rsidRPr="00C53705" w:rsidRDefault="00760630" w:rsidP="00760630">
      <w:pPr>
        <w:rPr>
          <w:rStyle w:val="eop"/>
          <w:rFonts w:asciiTheme="minorHAnsi" w:hAnsiTheme="minorHAnsi" w:cstheme="minorHAnsi"/>
          <w:color w:val="0563C1"/>
          <w:sz w:val="24"/>
          <w:szCs w:val="24"/>
        </w:rPr>
      </w:pPr>
      <w:r w:rsidRPr="002D0047">
        <w:rPr>
          <w:rStyle w:val="normaltextrun"/>
          <w:rFonts w:asciiTheme="minorHAnsi" w:hAnsiTheme="minorHAnsi" w:cstheme="minorHAnsi"/>
          <w:sz w:val="24"/>
          <w:szCs w:val="24"/>
          <w:highlight w:val="red"/>
          <w:shd w:val="clear" w:color="auto" w:fill="FFFF00"/>
        </w:rPr>
        <w:t>Download it from </w:t>
      </w:r>
      <w:proofErr w:type="spellStart"/>
      <w:r w:rsidRPr="002D0047">
        <w:rPr>
          <w:rStyle w:val="normaltextrun"/>
          <w:rFonts w:asciiTheme="minorHAnsi" w:hAnsiTheme="minorHAnsi" w:cstheme="minorHAnsi"/>
          <w:sz w:val="24"/>
          <w:szCs w:val="24"/>
          <w:highlight w:val="red"/>
          <w:shd w:val="clear" w:color="auto" w:fill="FFFF00"/>
        </w:rPr>
        <w:t>GenomeWeb’s</w:t>
      </w:r>
      <w:proofErr w:type="spellEnd"/>
      <w:r w:rsidRPr="002D0047">
        <w:rPr>
          <w:rStyle w:val="normaltextrun"/>
          <w:rFonts w:asciiTheme="minorHAnsi" w:hAnsiTheme="minorHAnsi" w:cstheme="minorHAnsi"/>
          <w:sz w:val="24"/>
          <w:szCs w:val="24"/>
          <w:highlight w:val="red"/>
          <w:shd w:val="clear" w:color="auto" w:fill="FFFF00"/>
        </w:rPr>
        <w:t> </w:t>
      </w:r>
      <w:hyperlink r:id="rId86" w:tgtFrame="_blank" w:history="1">
        <w:r w:rsidRPr="002D0047">
          <w:rPr>
            <w:rStyle w:val="normaltextrun"/>
            <w:rFonts w:asciiTheme="minorHAnsi" w:hAnsiTheme="minorHAnsi" w:cstheme="minorHAnsi"/>
            <w:color w:val="0563C1"/>
            <w:sz w:val="24"/>
            <w:szCs w:val="24"/>
            <w:highlight w:val="red"/>
            <w:shd w:val="clear" w:color="auto" w:fill="FFFF00"/>
          </w:rPr>
          <w:t>White Paper Channel</w:t>
        </w:r>
      </w:hyperlink>
      <w:r w:rsidRPr="00C53705">
        <w:rPr>
          <w:rStyle w:val="eop"/>
          <w:rFonts w:asciiTheme="minorHAnsi" w:hAnsiTheme="minorHAnsi" w:cstheme="minorHAnsi"/>
          <w:color w:val="0563C1"/>
          <w:sz w:val="24"/>
          <w:szCs w:val="24"/>
        </w:rPr>
        <w:t> </w:t>
      </w:r>
    </w:p>
    <w:p w14:paraId="05E4F952" w14:textId="3C3D77A9" w:rsidR="00B2567B" w:rsidRPr="00C53705" w:rsidRDefault="00B2567B" w:rsidP="00760630">
      <w:pPr>
        <w:rPr>
          <w:rStyle w:val="eop"/>
          <w:rFonts w:asciiTheme="minorHAnsi" w:hAnsiTheme="minorHAnsi" w:cstheme="minorHAnsi"/>
          <w:color w:val="0563C1"/>
          <w:sz w:val="24"/>
          <w:szCs w:val="24"/>
        </w:rPr>
      </w:pPr>
    </w:p>
    <w:p w14:paraId="601EBD51" w14:textId="2716E908"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b/>
          <w:bCs/>
          <w:color w:val="000000"/>
          <w:highlight w:val="red"/>
        </w:rPr>
        <w:t xml:space="preserve">Biotech Support Group White Paper </w:t>
      </w:r>
      <w:proofErr w:type="gramStart"/>
      <w:r w:rsidRPr="002D0047">
        <w:rPr>
          <w:rStyle w:val="normaltextrun"/>
          <w:rFonts w:asciiTheme="minorHAnsi" w:hAnsiTheme="minorHAnsi" w:cstheme="minorHAnsi"/>
          <w:b/>
          <w:bCs/>
          <w:color w:val="000000"/>
          <w:highlight w:val="red"/>
        </w:rPr>
        <w:t>6</w:t>
      </w:r>
      <w:r w:rsidRPr="002D0047">
        <w:rPr>
          <w:rStyle w:val="eop"/>
          <w:rFonts w:asciiTheme="minorHAnsi" w:hAnsiTheme="minorHAnsi" w:cstheme="minorHAnsi"/>
          <w:color w:val="000000"/>
          <w:highlight w:val="red"/>
        </w:rPr>
        <w:t> </w:t>
      </w:r>
      <w:r w:rsidR="002D0047">
        <w:rPr>
          <w:rStyle w:val="eop"/>
          <w:rFonts w:asciiTheme="minorHAnsi" w:hAnsiTheme="minorHAnsi" w:cstheme="minorHAnsi"/>
          <w:color w:val="000000"/>
          <w:highlight w:val="red"/>
        </w:rPr>
        <w:t xml:space="preserve"> </w:t>
      </w:r>
      <w:r w:rsidR="002D0047" w:rsidRPr="002D0047">
        <w:rPr>
          <w:rStyle w:val="eop"/>
          <w:rFonts w:asciiTheme="minorHAnsi" w:hAnsiTheme="minorHAnsi" w:cstheme="minorHAnsi"/>
          <w:b/>
          <w:color w:val="000000"/>
          <w:highlight w:val="red"/>
        </w:rPr>
        <w:t>(</w:t>
      </w:r>
      <w:proofErr w:type="gramEnd"/>
      <w:r w:rsidR="002D0047" w:rsidRPr="002D0047">
        <w:rPr>
          <w:rStyle w:val="eop"/>
          <w:rFonts w:asciiTheme="minorHAnsi" w:hAnsiTheme="minorHAnsi" w:cstheme="minorHAnsi"/>
          <w:b/>
          <w:color w:val="000000"/>
          <w:highlight w:val="red"/>
        </w:rPr>
        <w:t xml:space="preserve"> Retired )</w:t>
      </w:r>
    </w:p>
    <w:p w14:paraId="1651C1C4" w14:textId="77777777"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eop"/>
          <w:rFonts w:asciiTheme="minorHAnsi" w:hAnsiTheme="minorHAnsi" w:cstheme="minorHAnsi"/>
          <w:highlight w:val="red"/>
        </w:rPr>
        <w:t> </w:t>
      </w:r>
    </w:p>
    <w:p w14:paraId="598340E9" w14:textId="77777777"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Title: Tackling the Challenges of Serum Proteomics </w:t>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normaltextrun"/>
          <w:rFonts w:asciiTheme="minorHAnsi" w:hAnsiTheme="minorHAnsi" w:cstheme="minorHAnsi"/>
          <w:highlight w:val="red"/>
        </w:rPr>
        <w:t>Body: This whitepaper from Biotech Support Group outlines the serum proteome bias characteristics of </w:t>
      </w:r>
      <w:proofErr w:type="spellStart"/>
      <w:r w:rsidRPr="002D0047">
        <w:rPr>
          <w:rStyle w:val="normaltextrun"/>
          <w:rFonts w:asciiTheme="minorHAnsi" w:hAnsiTheme="minorHAnsi" w:cstheme="minorHAnsi"/>
          <w:highlight w:val="red"/>
        </w:rPr>
        <w:t>AlbuVoid</w:t>
      </w:r>
      <w:proofErr w:type="spellEnd"/>
      <w:r w:rsidRPr="002D0047">
        <w:rPr>
          <w:rStyle w:val="normaltextrun"/>
          <w:rFonts w:asciiTheme="minorHAnsi" w:hAnsiTheme="minorHAnsi" w:cstheme="minorHAnsi"/>
          <w:highlight w:val="red"/>
        </w:rPr>
        <w:t> &amp; </w:t>
      </w:r>
      <w:proofErr w:type="spellStart"/>
      <w:r w:rsidRPr="002D0047">
        <w:rPr>
          <w:rStyle w:val="normaltextrun"/>
          <w:rFonts w:asciiTheme="minorHAnsi" w:hAnsiTheme="minorHAnsi" w:cstheme="minorHAnsi"/>
          <w:highlight w:val="red"/>
        </w:rPr>
        <w:t>NuGel</w:t>
      </w:r>
      <w:proofErr w:type="spellEnd"/>
      <w:r w:rsidRPr="002D0047">
        <w:rPr>
          <w:rStyle w:val="normaltextrun"/>
          <w:rFonts w:asciiTheme="minorHAnsi" w:hAnsiTheme="minorHAnsi" w:cstheme="minorHAnsi"/>
          <w:highlight w:val="red"/>
        </w:rPr>
        <w:t> Protein A, alone or in serial combination, providing options to enrich or deplete one or more sub-proteomes, depending on the goal of the investigation.</w:t>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eop"/>
          <w:rFonts w:asciiTheme="minorHAnsi" w:hAnsiTheme="minorHAnsi" w:cstheme="minorHAnsi"/>
          <w:highlight w:val="red"/>
        </w:rPr>
        <w:t> </w:t>
      </w:r>
    </w:p>
    <w:p w14:paraId="1B5E1A24" w14:textId="4EFBDDC9" w:rsidR="00B2567B" w:rsidRDefault="00B2567B" w:rsidP="00B2567B">
      <w:pPr>
        <w:pStyle w:val="paragraph"/>
        <w:spacing w:before="0" w:beforeAutospacing="0" w:after="0" w:afterAutospacing="0"/>
        <w:textAlignment w:val="baseline"/>
        <w:rPr>
          <w:rStyle w:val="Hyperlink"/>
          <w:rFonts w:asciiTheme="minorHAnsi" w:hAnsiTheme="minorHAnsi" w:cstheme="minorHAnsi"/>
        </w:rPr>
      </w:pPr>
      <w:r w:rsidRPr="002D0047">
        <w:rPr>
          <w:rStyle w:val="normaltextrun"/>
          <w:rFonts w:asciiTheme="minorHAnsi" w:hAnsiTheme="minorHAnsi" w:cstheme="minorHAnsi"/>
          <w:highlight w:val="red"/>
          <w:shd w:val="clear" w:color="auto" w:fill="FFFF00"/>
        </w:rPr>
        <w:t>Download it from </w:t>
      </w:r>
      <w:proofErr w:type="spellStart"/>
      <w:r w:rsidRPr="002D0047">
        <w:rPr>
          <w:rStyle w:val="normaltextrun"/>
          <w:rFonts w:asciiTheme="minorHAnsi" w:hAnsiTheme="minorHAnsi" w:cstheme="minorHAnsi"/>
          <w:highlight w:val="red"/>
          <w:shd w:val="clear" w:color="auto" w:fill="FFFF00"/>
        </w:rPr>
        <w:t>GenomeWeb’s</w:t>
      </w:r>
      <w:proofErr w:type="spellEnd"/>
      <w:r w:rsidRPr="002D0047">
        <w:rPr>
          <w:rStyle w:val="normaltextrun"/>
          <w:rFonts w:asciiTheme="minorHAnsi" w:hAnsiTheme="minorHAnsi" w:cstheme="minorHAnsi"/>
          <w:highlight w:val="red"/>
          <w:shd w:val="clear" w:color="auto" w:fill="FFFF00"/>
        </w:rPr>
        <w:t> </w:t>
      </w:r>
      <w:hyperlink r:id="rId87" w:history="1">
        <w:r w:rsidRPr="002D0047">
          <w:rPr>
            <w:rStyle w:val="Hyperlink"/>
            <w:rFonts w:asciiTheme="minorHAnsi" w:hAnsiTheme="minorHAnsi" w:cstheme="minorHAnsi"/>
            <w:highlight w:val="red"/>
            <w:shd w:val="clear" w:color="auto" w:fill="FFFF00"/>
          </w:rPr>
          <w:t>White Paper Channel.</w:t>
        </w:r>
        <w:r w:rsidRPr="002D0047">
          <w:rPr>
            <w:rStyle w:val="Hyperlink"/>
            <w:rFonts w:asciiTheme="minorHAnsi" w:hAnsiTheme="minorHAnsi" w:cstheme="minorHAnsi"/>
            <w:highlight w:val="red"/>
          </w:rPr>
          <w:t> </w:t>
        </w:r>
      </w:hyperlink>
    </w:p>
    <w:p w14:paraId="2F78459B" w14:textId="34132021" w:rsidR="00F5422E" w:rsidRDefault="00F5422E" w:rsidP="00B2567B">
      <w:pPr>
        <w:pStyle w:val="paragraph"/>
        <w:spacing w:before="0" w:beforeAutospacing="0" w:after="0" w:afterAutospacing="0"/>
        <w:textAlignment w:val="baseline"/>
        <w:rPr>
          <w:rStyle w:val="Hyperlink"/>
          <w:rFonts w:asciiTheme="minorHAnsi" w:hAnsiTheme="minorHAnsi" w:cstheme="minorHAnsi"/>
        </w:rPr>
      </w:pPr>
    </w:p>
    <w:p w14:paraId="00CE00FC"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Investigating Cell-Free DNA in Liquid Biopsy</w:t>
      </w:r>
    </w:p>
    <w:p w14:paraId="7A087F30"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whitepaper from </w:t>
      </w:r>
      <w:proofErr w:type="spellStart"/>
      <w:r>
        <w:rPr>
          <w:rFonts w:ascii="Arial" w:hAnsi="Arial" w:cs="Arial"/>
          <w:sz w:val="20"/>
          <w:szCs w:val="20"/>
        </w:rPr>
        <w:t>Cytiva</w:t>
      </w:r>
      <w:proofErr w:type="spellEnd"/>
      <w:r>
        <w:rPr>
          <w:rFonts w:ascii="Arial" w:hAnsi="Arial" w:cs="Arial"/>
          <w:sz w:val="20"/>
          <w:szCs w:val="20"/>
        </w:rPr>
        <w:t xml:space="preserve"> discusses the challenges and opportunities of measuring </w:t>
      </w:r>
      <w:proofErr w:type="spellStart"/>
      <w:r>
        <w:rPr>
          <w:rFonts w:ascii="Arial" w:hAnsi="Arial" w:cs="Arial"/>
          <w:sz w:val="20"/>
          <w:szCs w:val="20"/>
        </w:rPr>
        <w:t>cfDNA</w:t>
      </w:r>
      <w:proofErr w:type="spellEnd"/>
      <w:r>
        <w:rPr>
          <w:rFonts w:ascii="Arial" w:hAnsi="Arial" w:cs="Arial"/>
          <w:sz w:val="20"/>
          <w:szCs w:val="20"/>
        </w:rPr>
        <w:t xml:space="preserve"> from liquid samples.</w:t>
      </w:r>
    </w:p>
    <w:p w14:paraId="330444C2" w14:textId="77777777" w:rsidR="00F5422E" w:rsidRDefault="00F5422E" w:rsidP="00F5422E">
      <w:pPr>
        <w:pStyle w:val="NormalWeb"/>
        <w:spacing w:before="0" w:beforeAutospacing="0" w:after="0" w:afterAutospacing="0"/>
        <w:rPr>
          <w:rFonts w:ascii="Arial" w:hAnsi="Arial" w:cs="Arial"/>
          <w:sz w:val="20"/>
          <w:szCs w:val="20"/>
        </w:rPr>
      </w:pPr>
    </w:p>
    <w:p w14:paraId="45CE9048"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88" w:history="1">
        <w:r>
          <w:rPr>
            <w:rStyle w:val="Hyperlink"/>
            <w:highlight w:val="yellow"/>
          </w:rPr>
          <w:t>White Paper Channel.</w:t>
        </w:r>
      </w:hyperlink>
    </w:p>
    <w:p w14:paraId="2081F0C7" w14:textId="77777777" w:rsidR="00F5422E" w:rsidRDefault="00F5422E" w:rsidP="00F5422E">
      <w:pPr>
        <w:rPr>
          <w:rStyle w:val="Hyperlink"/>
        </w:rPr>
      </w:pPr>
    </w:p>
    <w:p w14:paraId="33FEB4DF"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Best Practices for Successful PCR</w:t>
      </w:r>
    </w:p>
    <w:p w14:paraId="4D6D99CA"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whitepaper from </w:t>
      </w:r>
      <w:proofErr w:type="spellStart"/>
      <w:r>
        <w:rPr>
          <w:rFonts w:ascii="Arial" w:hAnsi="Arial" w:cs="Arial"/>
          <w:sz w:val="20"/>
          <w:szCs w:val="20"/>
        </w:rPr>
        <w:t>Cytiva</w:t>
      </w:r>
      <w:proofErr w:type="spellEnd"/>
      <w:r>
        <w:rPr>
          <w:rFonts w:ascii="Arial" w:hAnsi="Arial" w:cs="Arial"/>
          <w:sz w:val="20"/>
          <w:szCs w:val="20"/>
        </w:rPr>
        <w:t xml:space="preserve"> discusses best practices for designing and implementing PCR assays to avoid false positives and other challenges.</w:t>
      </w:r>
    </w:p>
    <w:p w14:paraId="00B1BEDE" w14:textId="77777777" w:rsidR="00F5422E" w:rsidRDefault="00F5422E" w:rsidP="00F5422E">
      <w:pPr>
        <w:pStyle w:val="NormalWeb"/>
        <w:spacing w:before="0" w:beforeAutospacing="0" w:after="0" w:afterAutospacing="0"/>
        <w:rPr>
          <w:rFonts w:ascii="Arial" w:hAnsi="Arial" w:cs="Arial"/>
          <w:sz w:val="20"/>
          <w:szCs w:val="20"/>
        </w:rPr>
      </w:pPr>
    </w:p>
    <w:p w14:paraId="3DF3EE04"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89" w:history="1">
        <w:r>
          <w:rPr>
            <w:rStyle w:val="Hyperlink"/>
            <w:highlight w:val="yellow"/>
          </w:rPr>
          <w:t>White Paper Channel.</w:t>
        </w:r>
      </w:hyperlink>
    </w:p>
    <w:p w14:paraId="51FEDF1A" w14:textId="77777777" w:rsidR="00F5422E" w:rsidRDefault="00F5422E" w:rsidP="00F5422E">
      <w:pPr>
        <w:rPr>
          <w:rStyle w:val="Hyperlink"/>
        </w:rPr>
      </w:pPr>
    </w:p>
    <w:p w14:paraId="39C1D0F9"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Third-Generation Sequencing and the Evolution of NGS</w:t>
      </w:r>
    </w:p>
    <w:p w14:paraId="5B7AA2D8" w14:textId="2E7A39AF"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Download this whitepaper from </w:t>
      </w:r>
      <w:proofErr w:type="spellStart"/>
      <w:r>
        <w:rPr>
          <w:rFonts w:ascii="Arial" w:hAnsi="Arial" w:cs="Arial"/>
          <w:sz w:val="20"/>
          <w:szCs w:val="20"/>
        </w:rPr>
        <w:t>Cytiva</w:t>
      </w:r>
      <w:proofErr w:type="spellEnd"/>
      <w:r>
        <w:rPr>
          <w:rFonts w:ascii="Arial" w:hAnsi="Arial" w:cs="Arial"/>
          <w:sz w:val="20"/>
          <w:szCs w:val="20"/>
        </w:rPr>
        <w:t xml:space="preserve"> to learn how third-generation (long-read) sequencing is providing insights into obscure genomic regions unreachable by existing NGS methods.</w:t>
      </w:r>
    </w:p>
    <w:p w14:paraId="0AC60FC4" w14:textId="77777777" w:rsidR="00F5422E" w:rsidRDefault="00F5422E" w:rsidP="00F5422E">
      <w:pPr>
        <w:pStyle w:val="NormalWeb"/>
        <w:spacing w:before="0" w:beforeAutospacing="0" w:after="0" w:afterAutospacing="0"/>
        <w:rPr>
          <w:rFonts w:ascii="Arial" w:hAnsi="Arial" w:cs="Arial"/>
          <w:sz w:val="20"/>
          <w:szCs w:val="20"/>
        </w:rPr>
      </w:pPr>
    </w:p>
    <w:p w14:paraId="6B5776C4"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0" w:history="1">
        <w:r>
          <w:rPr>
            <w:rStyle w:val="Hyperlink"/>
            <w:highlight w:val="yellow"/>
          </w:rPr>
          <w:t>White Paper Channel.</w:t>
        </w:r>
      </w:hyperlink>
    </w:p>
    <w:p w14:paraId="5CC45D24" w14:textId="77777777" w:rsidR="00F5422E" w:rsidRDefault="00F5422E" w:rsidP="00B2567B">
      <w:pPr>
        <w:pStyle w:val="paragraph"/>
        <w:spacing w:before="0" w:beforeAutospacing="0" w:after="0" w:afterAutospacing="0"/>
        <w:textAlignment w:val="baseline"/>
        <w:rPr>
          <w:rStyle w:val="Hyperlink"/>
          <w:rFonts w:asciiTheme="minorHAnsi" w:hAnsiTheme="minorHAnsi" w:cstheme="minorHAnsi"/>
        </w:rPr>
      </w:pPr>
    </w:p>
    <w:p w14:paraId="4E086E68" w14:textId="34806998" w:rsidR="00297D26" w:rsidRDefault="00297D26" w:rsidP="00B2567B">
      <w:pPr>
        <w:pStyle w:val="paragraph"/>
        <w:spacing w:before="0" w:beforeAutospacing="0" w:after="0" w:afterAutospacing="0"/>
        <w:textAlignment w:val="baseline"/>
        <w:rPr>
          <w:rStyle w:val="Hyperlink"/>
          <w:rFonts w:asciiTheme="minorHAnsi" w:hAnsiTheme="minorHAnsi" w:cstheme="minorHAnsi"/>
        </w:rPr>
      </w:pPr>
    </w:p>
    <w:p w14:paraId="696D2ABE"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Combinati</w:t>
      </w:r>
      <w:proofErr w:type="spellEnd"/>
      <w:r w:rsidRPr="00297D26">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Digital PCR Wastewater Surveillance: Detection of SARS-CoV-2 Alongside Human Fecal and Process Controls</w:t>
      </w:r>
    </w:p>
    <w:p w14:paraId="1C0DB921"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from </w:t>
      </w:r>
      <w:proofErr w:type="spellStart"/>
      <w:r>
        <w:rPr>
          <w:rFonts w:ascii="Arial" w:hAnsi="Arial" w:cs="Arial"/>
          <w:sz w:val="20"/>
          <w:szCs w:val="20"/>
        </w:rPr>
        <w:t>Combinati</w:t>
      </w:r>
      <w:proofErr w:type="spellEnd"/>
      <w:r>
        <w:rPr>
          <w:rFonts w:ascii="Arial" w:hAnsi="Arial" w:cs="Arial"/>
          <w:sz w:val="20"/>
          <w:szCs w:val="20"/>
        </w:rPr>
        <w:t xml:space="preserve"> demonstrates the performance of a 4-plex assay on an emulsion-</w:t>
      </w:r>
      <w:r>
        <w:rPr>
          <w:rFonts w:ascii="Arial" w:hAnsi="Arial" w:cs="Arial"/>
          <w:sz w:val="20"/>
          <w:szCs w:val="20"/>
        </w:rPr>
        <w:lastRenderedPageBreak/>
        <w:t>free digital PCR platform that incorporates human fecal and process controls, which allow for normalization and recovery efficiency to be calculated without additional reactions.</w:t>
      </w:r>
    </w:p>
    <w:p w14:paraId="5583F55D" w14:textId="77777777" w:rsidR="00297D26" w:rsidRDefault="00297D26" w:rsidP="00297D26">
      <w:pPr>
        <w:rPr>
          <w:highlight w:val="yellow"/>
        </w:rPr>
      </w:pPr>
    </w:p>
    <w:p w14:paraId="3D5FAF94" w14:textId="46C2A718" w:rsidR="00297D26" w:rsidRDefault="00297D26" w:rsidP="00297D26">
      <w:pPr>
        <w:pStyle w:val="paragraph"/>
        <w:spacing w:before="0" w:beforeAutospacing="0" w:after="0" w:afterAutospacing="0"/>
        <w:textAlignment w:val="baseline"/>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1" w:history="1">
        <w:r>
          <w:rPr>
            <w:rStyle w:val="Hyperlink"/>
            <w:highlight w:val="yellow"/>
          </w:rPr>
          <w:t>White Paper Channel.</w:t>
        </w:r>
      </w:hyperlink>
    </w:p>
    <w:p w14:paraId="349112FE" w14:textId="3C927ADB" w:rsidR="00F5422E" w:rsidRDefault="00F5422E" w:rsidP="00297D26">
      <w:pPr>
        <w:pStyle w:val="paragraph"/>
        <w:spacing w:before="0" w:beforeAutospacing="0" w:after="0" w:afterAutospacing="0"/>
        <w:textAlignment w:val="baseline"/>
        <w:rPr>
          <w:rStyle w:val="Hyperlink"/>
        </w:rPr>
      </w:pPr>
    </w:p>
    <w:p w14:paraId="7E3062F0"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Combinati</w:t>
      </w:r>
      <w:proofErr w:type="spellEnd"/>
      <w:r w:rsidRPr="00F5422E">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Emulsion-free Digital PCR Measurement of Wastewater-Related Targets</w:t>
      </w:r>
    </w:p>
    <w:p w14:paraId="21509B9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In this whitepaper by </w:t>
      </w:r>
      <w:proofErr w:type="spellStart"/>
      <w:r>
        <w:rPr>
          <w:rFonts w:ascii="Arial" w:hAnsi="Arial" w:cs="Arial"/>
          <w:sz w:val="20"/>
          <w:szCs w:val="20"/>
        </w:rPr>
        <w:t>Combinati</w:t>
      </w:r>
      <w:proofErr w:type="spellEnd"/>
      <w:r>
        <w:rPr>
          <w:rFonts w:ascii="Arial" w:hAnsi="Arial" w:cs="Arial"/>
          <w:sz w:val="20"/>
          <w:szCs w:val="20"/>
        </w:rPr>
        <w:t xml:space="preserve"> learn how wastewater-based epidemiology enables tracking of biomarkers for specific pathogens to monitor for disease outbreak and spread.</w:t>
      </w:r>
    </w:p>
    <w:p w14:paraId="2C6D697D" w14:textId="77777777" w:rsidR="00F5422E" w:rsidRDefault="00F5422E" w:rsidP="00F5422E">
      <w:pPr>
        <w:rPr>
          <w:highlight w:val="yellow"/>
        </w:rPr>
      </w:pPr>
    </w:p>
    <w:p w14:paraId="7C74A96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2" w:history="1">
        <w:r>
          <w:rPr>
            <w:rStyle w:val="Hyperlink"/>
            <w:highlight w:val="yellow"/>
          </w:rPr>
          <w:t>White Paper Channel.</w:t>
        </w:r>
      </w:hyperlink>
    </w:p>
    <w:p w14:paraId="5A800291" w14:textId="77777777" w:rsidR="00F5422E" w:rsidRPr="00C53705" w:rsidRDefault="00F5422E" w:rsidP="00297D26">
      <w:pPr>
        <w:pStyle w:val="paragraph"/>
        <w:spacing w:before="0" w:beforeAutospacing="0" w:after="0" w:afterAutospacing="0"/>
        <w:textAlignment w:val="baseline"/>
        <w:rPr>
          <w:rFonts w:asciiTheme="minorHAnsi" w:hAnsiTheme="minorHAnsi" w:cstheme="minorHAnsi"/>
        </w:rPr>
      </w:pPr>
    </w:p>
    <w:p w14:paraId="3560DB64" w14:textId="5FCD6D42"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479D152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1</w:t>
      </w:r>
      <w:r w:rsidRPr="00C53705">
        <w:rPr>
          <w:rStyle w:val="eop"/>
          <w:rFonts w:asciiTheme="minorHAnsi" w:hAnsiTheme="minorHAnsi" w:cstheme="minorHAnsi"/>
        </w:rPr>
        <w:t> </w:t>
      </w:r>
    </w:p>
    <w:p w14:paraId="70429725"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Title: Understanding a Therapeutic Antibody’s Mechanism of Action</w:t>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by </w:t>
      </w:r>
      <w:proofErr w:type="spellStart"/>
      <w:r w:rsidRPr="00C53705">
        <w:rPr>
          <w:rStyle w:val="normaltextrun"/>
          <w:rFonts w:asciiTheme="minorHAnsi" w:hAnsiTheme="minorHAnsi" w:cstheme="minorHAnsi"/>
        </w:rPr>
        <w:t>Caterra</w:t>
      </w:r>
      <w:proofErr w:type="spellEnd"/>
      <w:r w:rsidRPr="00C53705">
        <w:rPr>
          <w:rStyle w:val="normaltextrun"/>
          <w:rFonts w:asciiTheme="minorHAnsi" w:hAnsiTheme="minorHAnsi" w:cstheme="minorHAnsi"/>
        </w:rPr>
        <w:t> outlines how high-throughput surface plasmon resonance can assist in the quest for successful next-generation therapeutic antibodies.</w:t>
      </w:r>
    </w:p>
    <w:p w14:paraId="45AD55E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3"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25C69674"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4E86B7C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2</w:t>
      </w:r>
      <w:r w:rsidRPr="00C53705">
        <w:rPr>
          <w:rStyle w:val="eop"/>
          <w:rFonts w:asciiTheme="minorHAnsi" w:hAnsiTheme="minorHAnsi" w:cstheme="minorHAnsi"/>
        </w:rPr>
        <w:t> </w:t>
      </w:r>
    </w:p>
    <w:p w14:paraId="2146479C"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2035E31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Accelerating Biotherapeutic Discovery</w:t>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by </w:t>
      </w:r>
      <w:proofErr w:type="spellStart"/>
      <w:r w:rsidRPr="00C53705">
        <w:rPr>
          <w:rStyle w:val="normaltextrun"/>
          <w:rFonts w:asciiTheme="minorHAnsi" w:hAnsiTheme="minorHAnsi" w:cstheme="minorHAnsi"/>
        </w:rPr>
        <w:t>Caterra</w:t>
      </w:r>
      <w:proofErr w:type="spellEnd"/>
      <w:r w:rsidRPr="00C53705">
        <w:rPr>
          <w:rStyle w:val="normaltextrun"/>
          <w:rFonts w:asciiTheme="minorHAnsi" w:hAnsiTheme="minorHAnsi" w:cstheme="minorHAnsi"/>
        </w:rPr>
        <w:t xml:space="preserve"> discusses the benefits of using large antibody panels for screening and interrogating the epitope diversity of the whole panel in an early stage to accelerate discovery.</w:t>
      </w:r>
      <w:r w:rsidRPr="00C53705">
        <w:rPr>
          <w:rFonts w:asciiTheme="minorHAnsi" w:hAnsiTheme="minorHAnsi" w:cstheme="minorHAnsi"/>
        </w:rPr>
        <w:br/>
      </w:r>
      <w:r w:rsidRPr="00C53705">
        <w:rPr>
          <w:rStyle w:val="eop"/>
          <w:rFonts w:asciiTheme="minorHAnsi" w:hAnsiTheme="minorHAnsi" w:cstheme="minorHAnsi"/>
        </w:rPr>
        <w:t> </w:t>
      </w:r>
    </w:p>
    <w:p w14:paraId="66E56653" w14:textId="4A4D9CED"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4" w:tgtFrame="_blank" w:history="1">
        <w:r w:rsidRPr="00C53705">
          <w:rPr>
            <w:rStyle w:val="normaltextrun"/>
            <w:rFonts w:asciiTheme="minorHAnsi" w:hAnsiTheme="minorHAnsi" w:cstheme="minorHAnsi"/>
            <w:color w:val="0563C1"/>
            <w:u w:val="single"/>
            <w:shd w:val="clear" w:color="auto" w:fill="FFFF00"/>
          </w:rPr>
          <w:t>White Paper Channel.</w:t>
        </w:r>
      </w:hyperlink>
    </w:p>
    <w:p w14:paraId="1E8A1EC5" w14:textId="33CB29E8"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301352B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3</w:t>
      </w:r>
      <w:r w:rsidRPr="00C53705">
        <w:rPr>
          <w:rStyle w:val="eop"/>
          <w:rFonts w:asciiTheme="minorHAnsi" w:hAnsiTheme="minorHAnsi" w:cstheme="minorHAnsi"/>
        </w:rPr>
        <w:t> </w:t>
      </w:r>
    </w:p>
    <w:p w14:paraId="7058E8A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DE34FE0"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r w:rsidRPr="00C53705">
        <w:rPr>
          <w:rStyle w:val="normaltextrun"/>
          <w:rFonts w:asciiTheme="minorHAnsi" w:hAnsiTheme="minorHAnsi" w:cstheme="minorHAnsi"/>
        </w:rPr>
        <w:t>Title: Elucidate Mechanisms of Action of Antibodies</w:t>
      </w: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application note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xml:space="preserve"> demonstrates how high-throughput surface plasmon resonance facilitates the rapid assessment of an antibody library’s </w:t>
      </w:r>
      <w:proofErr w:type="spellStart"/>
      <w:r w:rsidRPr="00C53705">
        <w:rPr>
          <w:rStyle w:val="normaltextrun"/>
          <w:rFonts w:asciiTheme="minorHAnsi" w:hAnsiTheme="minorHAnsi" w:cstheme="minorHAnsi"/>
        </w:rPr>
        <w:t>epitopic</w:t>
      </w:r>
      <w:proofErr w:type="spellEnd"/>
      <w:r w:rsidRPr="00C53705">
        <w:rPr>
          <w:rStyle w:val="normaltextrun"/>
          <w:rFonts w:asciiTheme="minorHAnsi" w:hAnsiTheme="minorHAnsi" w:cstheme="minorHAnsi"/>
        </w:rPr>
        <w:t xml:space="preserve"> diversity with minimal sample requirements.</w:t>
      </w:r>
    </w:p>
    <w:p w14:paraId="347C172C"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p>
    <w:p w14:paraId="1791C1D0"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5"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4DC4FF5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984579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4</w:t>
      </w:r>
      <w:r w:rsidRPr="00C53705">
        <w:rPr>
          <w:rStyle w:val="eop"/>
          <w:rFonts w:asciiTheme="minorHAnsi" w:hAnsiTheme="minorHAnsi" w:cstheme="minorHAnsi"/>
        </w:rPr>
        <w:t> </w:t>
      </w:r>
    </w:p>
    <w:p w14:paraId="052205E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0549C0B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lastRenderedPageBreak/>
        <w:t>Title: High-Throughput SPR Kinetics</w:t>
      </w:r>
      <w:r w:rsidRPr="00C53705">
        <w:rPr>
          <w:rStyle w:val="eop"/>
          <w:rFonts w:asciiTheme="minorHAnsi" w:hAnsiTheme="minorHAnsi" w:cstheme="minorHAnsi"/>
        </w:rPr>
        <w:t> </w:t>
      </w:r>
    </w:p>
    <w:p w14:paraId="79731D18"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highlights a tool that can generate high-quality kinetic data for monoclonal antibodies from a large panel of clones rapidly and with minimal sample consumption.</w:t>
      </w:r>
      <w:r w:rsidRPr="00C53705">
        <w:rPr>
          <w:rStyle w:val="eop"/>
          <w:rFonts w:asciiTheme="minorHAnsi" w:hAnsiTheme="minorHAnsi" w:cstheme="minorHAnsi"/>
        </w:rPr>
        <w:t> </w:t>
      </w:r>
    </w:p>
    <w:p w14:paraId="50302225"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19ACC2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6"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0A97689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D94099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5</w:t>
      </w:r>
      <w:r w:rsidRPr="00C53705">
        <w:rPr>
          <w:rStyle w:val="eop"/>
          <w:rFonts w:asciiTheme="minorHAnsi" w:hAnsiTheme="minorHAnsi" w:cstheme="minorHAnsi"/>
        </w:rPr>
        <w:t> </w:t>
      </w:r>
    </w:p>
    <w:p w14:paraId="63411AE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53B123F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Inform the Discovery of Therapeutic Antibody Cocktails</w:t>
      </w:r>
    </w:p>
    <w:p w14:paraId="4DBCDE91"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p>
    <w:p w14:paraId="61B350D7"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Body: This white paper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xml:space="preserve"> explains how researchers can survey the entire epitope repertoire of monoclonal antibodies to make better-informed decisions about which </w:t>
      </w:r>
      <w:proofErr w:type="spellStart"/>
      <w:r w:rsidRPr="00C53705">
        <w:rPr>
          <w:rStyle w:val="normaltextrun"/>
          <w:rFonts w:asciiTheme="minorHAnsi" w:hAnsiTheme="minorHAnsi" w:cstheme="minorHAnsi"/>
        </w:rPr>
        <w:t>mAbs</w:t>
      </w:r>
      <w:proofErr w:type="spellEnd"/>
      <w:r w:rsidRPr="00C53705">
        <w:rPr>
          <w:rStyle w:val="normaltextrun"/>
          <w:rFonts w:asciiTheme="minorHAnsi" w:hAnsiTheme="minorHAnsi" w:cstheme="minorHAnsi"/>
        </w:rPr>
        <w:t xml:space="preserve"> to combine in a therapeutic cocktail.</w:t>
      </w:r>
      <w:r w:rsidRPr="00C53705">
        <w:rPr>
          <w:rStyle w:val="eop"/>
          <w:rFonts w:asciiTheme="minorHAnsi" w:hAnsiTheme="minorHAnsi" w:cstheme="minorHAnsi"/>
        </w:rPr>
        <w:t> </w:t>
      </w:r>
    </w:p>
    <w:p w14:paraId="37314516"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shd w:val="clear" w:color="auto" w:fill="FFFF00"/>
        </w:rPr>
      </w:pPr>
    </w:p>
    <w:p w14:paraId="783435EE" w14:textId="7C888ABB"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7"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1D3F2BA9" w14:textId="1B7AB276" w:rsidR="006E41B1" w:rsidRPr="00C53705" w:rsidRDefault="006E41B1" w:rsidP="00B2567B">
      <w:pPr>
        <w:pStyle w:val="paragraph"/>
        <w:spacing w:before="0" w:beforeAutospacing="0" w:after="0" w:afterAutospacing="0"/>
        <w:textAlignment w:val="baseline"/>
        <w:rPr>
          <w:rStyle w:val="eop"/>
          <w:rFonts w:asciiTheme="minorHAnsi" w:hAnsiTheme="minorHAnsi" w:cstheme="minorHAnsi"/>
          <w:color w:val="0563C1"/>
        </w:rPr>
      </w:pPr>
    </w:p>
    <w:p w14:paraId="5B29A03F" w14:textId="77777777" w:rsidR="006E41B1" w:rsidRPr="00C53705" w:rsidRDefault="006E41B1" w:rsidP="006E41B1">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Carterra</w:t>
      </w:r>
      <w:proofErr w:type="spellEnd"/>
      <w:r w:rsidRPr="00C53705">
        <w:rPr>
          <w:rFonts w:asciiTheme="minorHAnsi" w:hAnsiTheme="minorHAnsi" w:cstheme="minorHAnsi"/>
          <w:b/>
          <w:bCs/>
          <w:highlight w:val="cyan"/>
        </w:rPr>
        <w:t xml:space="preserve"> White Paper 6</w:t>
      </w:r>
    </w:p>
    <w:p w14:paraId="66F56A0D"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FF25467" w14:textId="77777777" w:rsidR="006E41B1" w:rsidRPr="00C53705" w:rsidRDefault="006E41B1" w:rsidP="006E41B1">
      <w:pPr>
        <w:pStyle w:val="NormalWeb"/>
        <w:rPr>
          <w:rFonts w:asciiTheme="minorHAnsi" w:hAnsiTheme="minorHAnsi" w:cstheme="minorHAnsi"/>
        </w:rPr>
      </w:pPr>
      <w:r w:rsidRPr="00C53705">
        <w:rPr>
          <w:rFonts w:asciiTheme="minorHAnsi" w:hAnsiTheme="minorHAnsi" w:cstheme="minorHAnsi"/>
        </w:rPr>
        <w:t>Title: Generating High Quality Kinetic Data from Crude Periplasmic Extracts Using High Throughput SPR</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Carterra</w:t>
      </w:r>
      <w:proofErr w:type="spellEnd"/>
      <w:r w:rsidRPr="00C53705">
        <w:rPr>
          <w:rFonts w:asciiTheme="minorHAnsi" w:hAnsiTheme="minorHAnsi" w:cstheme="minorHAnsi"/>
        </w:rPr>
        <w:t xml:space="preserve"> demonstrates how high-throughput surface plasmon resonance enables in-line enrichment of crude antibodies available in low titers to enhance assay sensitivity relative to other methods.</w:t>
      </w:r>
    </w:p>
    <w:p w14:paraId="3E9CF1E6" w14:textId="77777777" w:rsidR="006E41B1" w:rsidRPr="00C53705" w:rsidRDefault="006E41B1" w:rsidP="006E41B1">
      <w:pPr>
        <w:rPr>
          <w:rFonts w:asciiTheme="minorHAnsi" w:hAnsiTheme="minorHAnsi" w:cstheme="minorHAnsi"/>
          <w:sz w:val="24"/>
          <w:szCs w:val="24"/>
          <w:highlight w:val="yellow"/>
        </w:rPr>
      </w:pPr>
    </w:p>
    <w:p w14:paraId="25F8CF69" w14:textId="0D76A746" w:rsidR="006E41B1"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98" w:history="1">
        <w:r w:rsidRPr="00C53705">
          <w:rPr>
            <w:rStyle w:val="Hyperlink"/>
            <w:rFonts w:asciiTheme="minorHAnsi" w:hAnsiTheme="minorHAnsi" w:cstheme="minorHAnsi"/>
            <w:sz w:val="24"/>
            <w:szCs w:val="24"/>
            <w:highlight w:val="yellow"/>
          </w:rPr>
          <w:t>White Paper Channel.</w:t>
        </w:r>
      </w:hyperlink>
    </w:p>
    <w:p w14:paraId="1BFBED37" w14:textId="2AC82715" w:rsidR="005040FB" w:rsidRDefault="005040FB" w:rsidP="006E41B1">
      <w:pPr>
        <w:rPr>
          <w:rStyle w:val="Hyperlink"/>
          <w:rFonts w:asciiTheme="minorHAnsi" w:hAnsiTheme="minorHAnsi" w:cstheme="minorHAnsi"/>
          <w:sz w:val="24"/>
          <w:szCs w:val="24"/>
        </w:rPr>
      </w:pPr>
    </w:p>
    <w:p w14:paraId="28FE6D34"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Ending an 8 Year Odyssey: Delivering a Diagnosis in 20 Days</w:t>
      </w:r>
    </w:p>
    <w:p w14:paraId="43B032F1"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from </w:t>
      </w:r>
      <w:proofErr w:type="spellStart"/>
      <w:r>
        <w:rPr>
          <w:rFonts w:ascii="Arial" w:hAnsi="Arial" w:cs="Arial"/>
          <w:sz w:val="20"/>
          <w:szCs w:val="20"/>
        </w:rPr>
        <w:t>Congenica</w:t>
      </w:r>
      <w:proofErr w:type="spellEnd"/>
      <w:r>
        <w:rPr>
          <w:rFonts w:ascii="Arial" w:hAnsi="Arial" w:cs="Arial"/>
          <w:sz w:val="20"/>
          <w:szCs w:val="20"/>
        </w:rPr>
        <w:t xml:space="preserve"> describes a case study in which the company’s clinical decision support platform helped diagnose an inherited genetic disorder after other approaches failed.</w:t>
      </w:r>
    </w:p>
    <w:p w14:paraId="599F133A"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9" w:history="1">
        <w:r>
          <w:rPr>
            <w:rStyle w:val="Hyperlink"/>
            <w:highlight w:val="yellow"/>
          </w:rPr>
          <w:t>White Paper Channel.</w:t>
        </w:r>
      </w:hyperlink>
    </w:p>
    <w:p w14:paraId="46B18371"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From Data to Diagnosis: Delivering Results on a National Scale with Genomics England</w:t>
      </w:r>
    </w:p>
    <w:p w14:paraId="230C6B0E" w14:textId="77777777" w:rsidR="005040FB" w:rsidRDefault="005040FB" w:rsidP="005040FB">
      <w:pPr>
        <w:pStyle w:val="NormalWeb"/>
        <w:rPr>
          <w:rFonts w:ascii="Arial" w:hAnsi="Arial" w:cs="Arial"/>
          <w:sz w:val="20"/>
          <w:szCs w:val="20"/>
        </w:rPr>
      </w:pPr>
      <w:r>
        <w:rPr>
          <w:rFonts w:ascii="Arial" w:hAnsi="Arial" w:cs="Arial"/>
          <w:sz w:val="20"/>
          <w:szCs w:val="20"/>
        </w:rPr>
        <w:lastRenderedPageBreak/>
        <w:t xml:space="preserve">Body: This whitepaper highlights how the </w:t>
      </w:r>
      <w:proofErr w:type="spellStart"/>
      <w:r>
        <w:rPr>
          <w:rFonts w:ascii="Arial" w:hAnsi="Arial" w:cs="Arial"/>
          <w:sz w:val="20"/>
          <w:szCs w:val="20"/>
        </w:rPr>
        <w:t>Congenica</w:t>
      </w:r>
      <w:proofErr w:type="spellEnd"/>
      <w:r>
        <w:rPr>
          <w:rFonts w:ascii="Arial" w:hAnsi="Arial" w:cs="Arial"/>
          <w:sz w:val="20"/>
          <w:szCs w:val="20"/>
        </w:rPr>
        <w:t xml:space="preserve"> platform has allowed Genomics England to process 2,700 whole genomes per week and improved diagnostic yield for the 100,000 Genomes Project by 50 percent.</w:t>
      </w:r>
    </w:p>
    <w:p w14:paraId="2E73CC3B"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0" w:history="1">
        <w:r>
          <w:rPr>
            <w:rStyle w:val="Hyperlink"/>
            <w:highlight w:val="yellow"/>
          </w:rPr>
          <w:t>White Paper Channel.</w:t>
        </w:r>
      </w:hyperlink>
    </w:p>
    <w:p w14:paraId="2B6ECC9A"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Expediting an Accurate Diagnosis through Streamlined Clinical Workflows</w:t>
      </w:r>
    </w:p>
    <w:p w14:paraId="54ABE944"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explains how </w:t>
      </w:r>
      <w:proofErr w:type="spellStart"/>
      <w:r>
        <w:rPr>
          <w:rFonts w:ascii="Arial" w:hAnsi="Arial" w:cs="Arial"/>
          <w:sz w:val="20"/>
          <w:szCs w:val="20"/>
        </w:rPr>
        <w:t>Congenica’s</w:t>
      </w:r>
      <w:proofErr w:type="spellEnd"/>
      <w:r>
        <w:rPr>
          <w:rFonts w:ascii="Arial" w:hAnsi="Arial" w:cs="Arial"/>
          <w:sz w:val="20"/>
          <w:szCs w:val="20"/>
        </w:rPr>
        <w:t xml:space="preserve"> intuitive inheritance filtering workflow facilitates fast and accurate identification of causal variants for genetic disorders.</w:t>
      </w:r>
    </w:p>
    <w:p w14:paraId="6220ADD1"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1" w:history="1">
        <w:r>
          <w:rPr>
            <w:rStyle w:val="Hyperlink"/>
            <w:highlight w:val="yellow"/>
          </w:rPr>
          <w:t>White Paper Channel.</w:t>
        </w:r>
      </w:hyperlink>
    </w:p>
    <w:p w14:paraId="1AB91C25" w14:textId="77777777" w:rsidR="005040FB" w:rsidRDefault="005040FB" w:rsidP="005040FB">
      <w:pPr>
        <w:pStyle w:val="NormalWeb"/>
        <w:spacing w:before="0" w:beforeAutospacing="0" w:after="0" w:afterAutospacing="0"/>
        <w:rPr>
          <w:rFonts w:ascii="Arial" w:hAnsi="Arial" w:cs="Arial"/>
          <w:sz w:val="20"/>
          <w:szCs w:val="20"/>
        </w:rPr>
      </w:pPr>
      <w:proofErr w:type="spellStart"/>
      <w:r>
        <w:rPr>
          <w:rFonts w:ascii="Calibri" w:hAnsi="Calibri"/>
          <w:b/>
          <w:color w:val="000000"/>
          <w:sz w:val="22"/>
          <w:szCs w:val="22"/>
        </w:rPr>
        <w:t>Congenica</w:t>
      </w:r>
      <w:proofErr w:type="spellEnd"/>
      <w:r>
        <w:rPr>
          <w:rFonts w:ascii="Calibri" w:hAnsi="Calibri"/>
          <w:b/>
          <w:color w:val="000000"/>
          <w:sz w:val="22"/>
          <w:szCs w:val="22"/>
        </w:rPr>
        <w:t xml:space="preserve"> Whitepaper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 New CNV Calling Tool for Exomes</w:t>
      </w:r>
    </w:p>
    <w:p w14:paraId="4A797C86"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from </w:t>
      </w:r>
      <w:proofErr w:type="spellStart"/>
      <w:r>
        <w:rPr>
          <w:rFonts w:ascii="Arial" w:hAnsi="Arial" w:cs="Arial"/>
          <w:sz w:val="20"/>
          <w:szCs w:val="20"/>
        </w:rPr>
        <w:t>Congenica</w:t>
      </w:r>
      <w:proofErr w:type="spellEnd"/>
      <w:r>
        <w:rPr>
          <w:rFonts w:ascii="Arial" w:hAnsi="Arial" w:cs="Arial"/>
          <w:sz w:val="20"/>
          <w:szCs w:val="20"/>
        </w:rPr>
        <w:t xml:space="preserve"> describes the development, validation, and analytical performance of a newly developed copy-number variant (CNV) calling module released as part of the </w:t>
      </w:r>
      <w:proofErr w:type="spellStart"/>
      <w:r>
        <w:rPr>
          <w:rFonts w:ascii="Arial" w:hAnsi="Arial" w:cs="Arial"/>
          <w:sz w:val="20"/>
          <w:szCs w:val="20"/>
        </w:rPr>
        <w:t>Congenica</w:t>
      </w:r>
      <w:proofErr w:type="spellEnd"/>
      <w:r>
        <w:rPr>
          <w:rFonts w:ascii="Arial" w:hAnsi="Arial" w:cs="Arial"/>
          <w:sz w:val="20"/>
          <w:szCs w:val="20"/>
        </w:rPr>
        <w:t xml:space="preserve"> clinical decision support platform.</w:t>
      </w:r>
    </w:p>
    <w:p w14:paraId="31AB0CA7"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2" w:history="1">
        <w:r>
          <w:rPr>
            <w:rStyle w:val="Hyperlink"/>
            <w:highlight w:val="yellow"/>
          </w:rPr>
          <w:t>White Paper Channel.</w:t>
        </w:r>
      </w:hyperlink>
    </w:p>
    <w:p w14:paraId="0A1132B2"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Comparison of Splice Site Finder Algorithms</w:t>
      </w:r>
    </w:p>
    <w:p w14:paraId="50D289D7" w14:textId="77777777" w:rsidR="005040FB" w:rsidRDefault="005040FB" w:rsidP="005040FB">
      <w:pPr>
        <w:pStyle w:val="NormalWeb"/>
        <w:spacing w:before="0" w:beforeAutospacing="0" w:after="0" w:afterAutospacing="0"/>
        <w:rPr>
          <w:rFonts w:ascii="Arial" w:hAnsi="Arial" w:cs="Arial"/>
          <w:sz w:val="20"/>
          <w:szCs w:val="20"/>
        </w:rPr>
      </w:pPr>
    </w:p>
    <w:p w14:paraId="37FED945"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whitepaper presents a performance comparison of </w:t>
      </w:r>
      <w:proofErr w:type="spellStart"/>
      <w:r>
        <w:rPr>
          <w:rFonts w:ascii="Arial" w:hAnsi="Arial" w:cs="Arial"/>
          <w:sz w:val="20"/>
          <w:szCs w:val="20"/>
        </w:rPr>
        <w:t>Congenica</w:t>
      </w:r>
      <w:proofErr w:type="spellEnd"/>
      <w:r>
        <w:rPr>
          <w:rFonts w:ascii="Arial" w:hAnsi="Arial" w:cs="Arial"/>
          <w:sz w:val="20"/>
          <w:szCs w:val="20"/>
        </w:rPr>
        <w:t xml:space="preserve"> Splice Site Finder (CSSF), an algorithm that determines the splicing functionality of a given DNA sequence, against an older algorithm, SSFL.</w:t>
      </w:r>
    </w:p>
    <w:p w14:paraId="46E1EF94"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3" w:history="1">
        <w:r>
          <w:rPr>
            <w:rStyle w:val="Hyperlink"/>
            <w:highlight w:val="yellow"/>
          </w:rPr>
          <w:t>White Paper Channel.</w:t>
        </w:r>
      </w:hyperlink>
    </w:p>
    <w:p w14:paraId="64B0CD7E"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Five-Minute Diagnosis of a Previously Unsolved Case</w:t>
      </w:r>
    </w:p>
    <w:p w14:paraId="6DC8349C" w14:textId="77777777" w:rsidR="005040FB" w:rsidRDefault="005040FB" w:rsidP="005040FB">
      <w:pPr>
        <w:pStyle w:val="NormalWeb"/>
        <w:spacing w:before="0" w:beforeAutospacing="0" w:after="0" w:afterAutospacing="0"/>
        <w:rPr>
          <w:rFonts w:ascii="Arial" w:hAnsi="Arial" w:cs="Arial"/>
          <w:sz w:val="20"/>
          <w:szCs w:val="20"/>
        </w:rPr>
      </w:pPr>
    </w:p>
    <w:p w14:paraId="34973CB5"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whitepaper describes how </w:t>
      </w:r>
      <w:proofErr w:type="spellStart"/>
      <w:r>
        <w:rPr>
          <w:rFonts w:ascii="Arial" w:hAnsi="Arial" w:cs="Arial"/>
          <w:sz w:val="20"/>
          <w:szCs w:val="20"/>
        </w:rPr>
        <w:t>Congenica’s</w:t>
      </w:r>
      <w:proofErr w:type="spellEnd"/>
      <w:r>
        <w:rPr>
          <w:rFonts w:ascii="Arial" w:hAnsi="Arial" w:cs="Arial"/>
          <w:sz w:val="20"/>
          <w:szCs w:val="20"/>
        </w:rPr>
        <w:t xml:space="preserve"> annotation and filtering features identified the causal variant in a developmental disorder case that previous whole-genome sequencing analysis was unable to solve.</w:t>
      </w:r>
    </w:p>
    <w:p w14:paraId="5B900AC6" w14:textId="0F3955F2" w:rsidR="005040FB" w:rsidRDefault="005040FB" w:rsidP="005040FB">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4" w:history="1">
        <w:r>
          <w:rPr>
            <w:rStyle w:val="Hyperlink"/>
            <w:highlight w:val="yellow"/>
          </w:rPr>
          <w:t>White Paper Channel.</w:t>
        </w:r>
      </w:hyperlink>
    </w:p>
    <w:p w14:paraId="25A2D52B" w14:textId="72D8AB8F" w:rsidR="00297D26" w:rsidRDefault="00297D26" w:rsidP="005040FB">
      <w:pPr>
        <w:rPr>
          <w:rStyle w:val="Hyperlink"/>
        </w:rPr>
      </w:pPr>
    </w:p>
    <w:p w14:paraId="477852C3"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Congenica</w:t>
      </w:r>
      <w:proofErr w:type="spellEnd"/>
      <w:r w:rsidRPr="00297D26">
        <w:rPr>
          <w:rFonts w:ascii="Calibri" w:hAnsi="Calibri"/>
          <w:b/>
          <w:color w:val="000000"/>
          <w:sz w:val="22"/>
          <w:szCs w:val="22"/>
          <w:highlight w:val="cyan"/>
        </w:rPr>
        <w:t xml:space="preserve">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Increase Diagnostic Yield with Class-Leading Variant Prioritization</w:t>
      </w:r>
    </w:p>
    <w:p w14:paraId="6E0BEFDC"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describes </w:t>
      </w:r>
      <w:proofErr w:type="spellStart"/>
      <w:r>
        <w:rPr>
          <w:rFonts w:ascii="Arial" w:hAnsi="Arial" w:cs="Arial"/>
          <w:sz w:val="20"/>
          <w:szCs w:val="20"/>
        </w:rPr>
        <w:t>Exomiser</w:t>
      </w:r>
      <w:proofErr w:type="spellEnd"/>
      <w:r>
        <w:rPr>
          <w:rFonts w:ascii="Arial" w:hAnsi="Arial" w:cs="Arial"/>
          <w:sz w:val="20"/>
          <w:szCs w:val="20"/>
        </w:rPr>
        <w:t>, a variant prioritization tool that enables geneticists to make faster, more accurate diagnoses and achieve a consistently higher diagnostic yield than industry averages.</w:t>
      </w:r>
    </w:p>
    <w:p w14:paraId="5AFDAFC6" w14:textId="77777777" w:rsidR="00297D26" w:rsidRDefault="00297D26" w:rsidP="00297D26">
      <w:pPr>
        <w:pStyle w:val="NormalWeb"/>
        <w:spacing w:before="0" w:beforeAutospacing="0" w:after="0" w:afterAutospacing="0"/>
        <w:rPr>
          <w:highlight w:val="yellow"/>
        </w:rPr>
      </w:pPr>
    </w:p>
    <w:p w14:paraId="514D2BA6"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5" w:history="1">
        <w:r>
          <w:rPr>
            <w:rStyle w:val="Hyperlink"/>
            <w:highlight w:val="yellow"/>
          </w:rPr>
          <w:t>White Paper Channel.</w:t>
        </w:r>
      </w:hyperlink>
    </w:p>
    <w:p w14:paraId="18906EA7" w14:textId="77777777" w:rsidR="00297D26" w:rsidRDefault="00297D26" w:rsidP="00297D26">
      <w:pPr>
        <w:rPr>
          <w:rStyle w:val="Hyperlink"/>
        </w:rPr>
      </w:pPr>
    </w:p>
    <w:p w14:paraId="77F1ACFE"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Congenica</w:t>
      </w:r>
      <w:proofErr w:type="spellEnd"/>
      <w:r w:rsidRPr="00297D26">
        <w:rPr>
          <w:rFonts w:ascii="Calibri" w:hAnsi="Calibri"/>
          <w:b/>
          <w:color w:val="000000"/>
          <w:sz w:val="22"/>
          <w:szCs w:val="22"/>
          <w:highlight w:val="cyan"/>
        </w:rPr>
        <w:t xml:space="preserve">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Analyze, Interpret and Report NGS Data Faster than Ever Before</w:t>
      </w:r>
    </w:p>
    <w:p w14:paraId="0D86928C"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describes an analysis of more than 2,000 complex cases interpreted using the </w:t>
      </w:r>
      <w:proofErr w:type="spellStart"/>
      <w:r>
        <w:rPr>
          <w:rFonts w:ascii="Arial" w:hAnsi="Arial" w:cs="Arial"/>
          <w:sz w:val="20"/>
          <w:szCs w:val="20"/>
        </w:rPr>
        <w:t>Congenica</w:t>
      </w:r>
      <w:proofErr w:type="spellEnd"/>
      <w:r>
        <w:rPr>
          <w:rFonts w:ascii="Arial" w:hAnsi="Arial" w:cs="Arial"/>
          <w:sz w:val="20"/>
          <w:szCs w:val="20"/>
        </w:rPr>
        <w:t xml:space="preserve"> decision support platform, which showed that complex clinical analyses that used to take 20 hours to interpret and report can now be completed in an average of 30 minutes.</w:t>
      </w:r>
    </w:p>
    <w:p w14:paraId="7EB0CB83" w14:textId="77777777" w:rsidR="00297D26" w:rsidRDefault="00297D26" w:rsidP="00297D26">
      <w:pPr>
        <w:pStyle w:val="NormalWeb"/>
        <w:spacing w:before="0" w:beforeAutospacing="0" w:after="0" w:afterAutospacing="0"/>
        <w:rPr>
          <w:highlight w:val="yellow"/>
        </w:rPr>
      </w:pPr>
    </w:p>
    <w:p w14:paraId="7D3A7E16" w14:textId="4438A30E"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6" w:history="1">
        <w:r>
          <w:rPr>
            <w:rStyle w:val="Hyperlink"/>
            <w:highlight w:val="yellow"/>
          </w:rPr>
          <w:t>White Paper Channel.</w:t>
        </w:r>
      </w:hyperlink>
    </w:p>
    <w:p w14:paraId="4BD430E5" w14:textId="26648EBE" w:rsidR="00F5422E" w:rsidRDefault="00F5422E" w:rsidP="00297D26">
      <w:pPr>
        <w:rPr>
          <w:rStyle w:val="Hyperlink"/>
        </w:rPr>
      </w:pPr>
    </w:p>
    <w:p w14:paraId="2C1F5D02" w14:textId="77777777" w:rsidR="00F5422E" w:rsidRDefault="00F5422E" w:rsidP="00F5422E">
      <w:pPr>
        <w:rPr>
          <w:sz w:val="22"/>
          <w:szCs w:val="22"/>
        </w:rPr>
      </w:pPr>
    </w:p>
    <w:p w14:paraId="4A3FD7E3" w14:textId="77777777" w:rsidR="00F5422E" w:rsidRDefault="00F5422E" w:rsidP="00F5422E">
      <w:pPr>
        <w:rPr>
          <w:b/>
          <w:bCs/>
          <w:i/>
          <w:iCs/>
          <w:sz w:val="22"/>
          <w:szCs w:val="22"/>
        </w:rPr>
      </w:pPr>
      <w:proofErr w:type="spellStart"/>
      <w:r w:rsidRPr="00F5422E">
        <w:rPr>
          <w:b/>
          <w:bCs/>
          <w:i/>
          <w:iCs/>
          <w:sz w:val="22"/>
          <w:szCs w:val="22"/>
          <w:highlight w:val="cyan"/>
        </w:rPr>
        <w:t>Congenica</w:t>
      </w:r>
      <w:proofErr w:type="spellEnd"/>
      <w:r w:rsidRPr="00F5422E">
        <w:rPr>
          <w:b/>
          <w:bCs/>
          <w:i/>
          <w:iCs/>
          <w:sz w:val="22"/>
          <w:szCs w:val="22"/>
          <w:highlight w:val="cyan"/>
        </w:rPr>
        <w:t xml:space="preserve"> Webinar 1:</w:t>
      </w:r>
    </w:p>
    <w:p w14:paraId="0E4A0838" w14:textId="77777777" w:rsidR="00F5422E" w:rsidRDefault="00F5422E" w:rsidP="00F5422E">
      <w:pPr>
        <w:rPr>
          <w:sz w:val="22"/>
          <w:szCs w:val="22"/>
        </w:rPr>
      </w:pPr>
    </w:p>
    <w:p w14:paraId="4929FD46" w14:textId="77777777" w:rsidR="00F5422E" w:rsidRDefault="00F5422E" w:rsidP="00F5422E">
      <w:pPr>
        <w:rPr>
          <w:sz w:val="22"/>
          <w:szCs w:val="22"/>
        </w:rPr>
      </w:pPr>
      <w:r>
        <w:rPr>
          <w:b/>
          <w:bCs/>
          <w:sz w:val="22"/>
          <w:szCs w:val="22"/>
        </w:rPr>
        <w:t>Title:</w:t>
      </w:r>
      <w:r>
        <w:rPr>
          <w:sz w:val="22"/>
          <w:szCs w:val="22"/>
        </w:rPr>
        <w:t xml:space="preserve"> </w:t>
      </w:r>
      <w:r>
        <w:rPr>
          <w:b/>
          <w:bCs/>
          <w:sz w:val="22"/>
          <w:szCs w:val="22"/>
        </w:rPr>
        <w:t>Enabling Genomic Medicine: Analysis at Scale</w:t>
      </w:r>
    </w:p>
    <w:p w14:paraId="6AE6315B" w14:textId="77777777" w:rsidR="00F5422E" w:rsidRDefault="00F5422E" w:rsidP="00F5422E">
      <w:pPr>
        <w:rPr>
          <w:sz w:val="22"/>
          <w:szCs w:val="22"/>
        </w:rPr>
      </w:pPr>
    </w:p>
    <w:p w14:paraId="1C00627A" w14:textId="77777777" w:rsidR="00F5422E" w:rsidRDefault="00F5422E" w:rsidP="00F5422E">
      <w:pPr>
        <w:rPr>
          <w:sz w:val="22"/>
          <w:szCs w:val="22"/>
        </w:rPr>
      </w:pPr>
      <w:r>
        <w:rPr>
          <w:b/>
          <w:bCs/>
          <w:sz w:val="22"/>
          <w:szCs w:val="22"/>
        </w:rPr>
        <w:t>Body:</w:t>
      </w:r>
      <w:r>
        <w:rPr>
          <w:sz w:val="22"/>
          <w:szCs w:val="22"/>
        </w:rPr>
        <w:t xml:space="preserve"> This on-demand webinar from </w:t>
      </w:r>
      <w:proofErr w:type="spellStart"/>
      <w:r>
        <w:rPr>
          <w:sz w:val="22"/>
          <w:szCs w:val="22"/>
        </w:rPr>
        <w:t>Congenica</w:t>
      </w:r>
      <w:proofErr w:type="spellEnd"/>
      <w:r>
        <w:rPr>
          <w:sz w:val="22"/>
          <w:szCs w:val="22"/>
        </w:rPr>
        <w:t xml:space="preserve"> outlines a new technology that allows health professionals to interpret genomic data faster and with greater accuracy than ever before.</w:t>
      </w:r>
    </w:p>
    <w:p w14:paraId="55CEA3E2" w14:textId="77777777" w:rsidR="00F5422E" w:rsidRDefault="00F5422E" w:rsidP="00F5422E">
      <w:pPr>
        <w:rPr>
          <w:sz w:val="22"/>
          <w:szCs w:val="22"/>
        </w:rPr>
      </w:pPr>
    </w:p>
    <w:p w14:paraId="7371EC77" w14:textId="77777777" w:rsidR="00F5422E" w:rsidRDefault="00F5422E" w:rsidP="00F5422E">
      <w:pPr>
        <w:rPr>
          <w:sz w:val="22"/>
          <w:szCs w:val="22"/>
          <w:u w:val="single"/>
        </w:rPr>
      </w:pPr>
      <w:r>
        <w:rPr>
          <w:sz w:val="22"/>
          <w:szCs w:val="22"/>
        </w:rPr>
        <w:t xml:space="preserve">Download it from </w:t>
      </w:r>
      <w:proofErr w:type="spellStart"/>
      <w:r>
        <w:rPr>
          <w:sz w:val="22"/>
          <w:szCs w:val="22"/>
        </w:rPr>
        <w:t>GenomeWeb’s</w:t>
      </w:r>
      <w:proofErr w:type="spellEnd"/>
      <w:r>
        <w:rPr>
          <w:sz w:val="22"/>
          <w:szCs w:val="22"/>
        </w:rPr>
        <w:t xml:space="preserve"> </w:t>
      </w:r>
      <w:hyperlink r:id="rId107" w:history="1">
        <w:r>
          <w:rPr>
            <w:rStyle w:val="Hyperlink"/>
            <w:sz w:val="22"/>
            <w:szCs w:val="22"/>
          </w:rPr>
          <w:t>Webinar Library</w:t>
        </w:r>
      </w:hyperlink>
    </w:p>
    <w:p w14:paraId="7AC4E8C9" w14:textId="77777777" w:rsidR="00F5422E" w:rsidRPr="00C53705" w:rsidRDefault="00F5422E" w:rsidP="00297D26">
      <w:pPr>
        <w:rPr>
          <w:rStyle w:val="Hyperlink"/>
          <w:rFonts w:asciiTheme="minorHAnsi" w:hAnsiTheme="minorHAnsi" w:cstheme="minorHAnsi"/>
          <w:sz w:val="24"/>
          <w:szCs w:val="24"/>
        </w:rPr>
      </w:pPr>
    </w:p>
    <w:p w14:paraId="1896FDDA" w14:textId="77777777" w:rsidR="003231F8" w:rsidRDefault="003231F8" w:rsidP="003231F8">
      <w:pPr>
        <w:rPr>
          <w:b/>
          <w:bCs/>
          <w:i/>
          <w:iCs/>
          <w:sz w:val="22"/>
          <w:szCs w:val="22"/>
        </w:rPr>
      </w:pPr>
      <w:proofErr w:type="spellStart"/>
      <w:r w:rsidRPr="003231F8">
        <w:rPr>
          <w:b/>
          <w:bCs/>
          <w:i/>
          <w:iCs/>
          <w:sz w:val="22"/>
          <w:szCs w:val="22"/>
          <w:highlight w:val="cyan"/>
        </w:rPr>
        <w:t>Congenica</w:t>
      </w:r>
      <w:proofErr w:type="spellEnd"/>
      <w:r w:rsidRPr="003231F8">
        <w:rPr>
          <w:b/>
          <w:bCs/>
          <w:i/>
          <w:iCs/>
          <w:sz w:val="22"/>
          <w:szCs w:val="22"/>
          <w:highlight w:val="cyan"/>
        </w:rPr>
        <w:t xml:space="preserve"> Webinar 2:</w:t>
      </w:r>
    </w:p>
    <w:p w14:paraId="73954845" w14:textId="77777777" w:rsidR="003231F8" w:rsidRDefault="003231F8" w:rsidP="003231F8">
      <w:pPr>
        <w:rPr>
          <w:sz w:val="22"/>
          <w:szCs w:val="22"/>
        </w:rPr>
      </w:pPr>
    </w:p>
    <w:p w14:paraId="4102621F" w14:textId="77777777" w:rsidR="003231F8" w:rsidRDefault="003231F8" w:rsidP="003231F8">
      <w:pPr>
        <w:rPr>
          <w:sz w:val="22"/>
          <w:szCs w:val="22"/>
        </w:rPr>
      </w:pPr>
      <w:r>
        <w:rPr>
          <w:b/>
          <w:bCs/>
          <w:sz w:val="22"/>
          <w:szCs w:val="22"/>
        </w:rPr>
        <w:t>Title:</w:t>
      </w:r>
      <w:r>
        <w:rPr>
          <w:sz w:val="22"/>
          <w:szCs w:val="22"/>
        </w:rPr>
        <w:t xml:space="preserve"> </w:t>
      </w:r>
      <w:r>
        <w:rPr>
          <w:b/>
          <w:bCs/>
          <w:sz w:val="22"/>
          <w:szCs w:val="22"/>
        </w:rPr>
        <w:t>The Case for Automated Variant Classification for Rare Disease Cases</w:t>
      </w:r>
    </w:p>
    <w:p w14:paraId="137B1E33" w14:textId="77777777" w:rsidR="003231F8" w:rsidRDefault="003231F8" w:rsidP="003231F8">
      <w:pPr>
        <w:rPr>
          <w:sz w:val="22"/>
          <w:szCs w:val="22"/>
        </w:rPr>
      </w:pPr>
    </w:p>
    <w:p w14:paraId="75424352" w14:textId="77777777" w:rsidR="003231F8" w:rsidRDefault="003231F8" w:rsidP="003231F8">
      <w:pPr>
        <w:rPr>
          <w:sz w:val="22"/>
          <w:szCs w:val="22"/>
        </w:rPr>
      </w:pPr>
      <w:r>
        <w:rPr>
          <w:b/>
          <w:bCs/>
          <w:sz w:val="22"/>
          <w:szCs w:val="22"/>
        </w:rPr>
        <w:t>Body:</w:t>
      </w:r>
      <w:r>
        <w:rPr>
          <w:sz w:val="22"/>
          <w:szCs w:val="22"/>
        </w:rPr>
        <w:t xml:space="preserve"> In this on-demand webinar, Helen Savage, Lead Clinical Scientist at </w:t>
      </w:r>
      <w:proofErr w:type="spellStart"/>
      <w:r>
        <w:rPr>
          <w:sz w:val="22"/>
          <w:szCs w:val="22"/>
        </w:rPr>
        <w:t>Congenica</w:t>
      </w:r>
      <w:proofErr w:type="spellEnd"/>
      <w:r>
        <w:rPr>
          <w:sz w:val="22"/>
          <w:szCs w:val="22"/>
        </w:rPr>
        <w:t>, discusses new advances in automated variant classification for rare diseases.</w:t>
      </w:r>
    </w:p>
    <w:p w14:paraId="0A1D94DB" w14:textId="77777777" w:rsidR="003231F8" w:rsidRDefault="003231F8" w:rsidP="003231F8">
      <w:pPr>
        <w:rPr>
          <w:sz w:val="22"/>
          <w:szCs w:val="22"/>
        </w:rPr>
      </w:pPr>
    </w:p>
    <w:p w14:paraId="2BE456F9" w14:textId="77777777" w:rsidR="003231F8" w:rsidRDefault="003231F8" w:rsidP="003231F8">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8" w:history="1">
        <w:r>
          <w:rPr>
            <w:rStyle w:val="Hyperlink"/>
            <w:sz w:val="22"/>
            <w:szCs w:val="22"/>
          </w:rPr>
          <w:t>Webinar Library</w:t>
        </w:r>
      </w:hyperlink>
    </w:p>
    <w:p w14:paraId="5220DD17" w14:textId="51CEA71A" w:rsidR="009D74D5" w:rsidRPr="00C53705" w:rsidRDefault="009D74D5" w:rsidP="00B2567B">
      <w:pPr>
        <w:pStyle w:val="paragraph"/>
        <w:spacing w:before="0" w:beforeAutospacing="0" w:after="0" w:afterAutospacing="0"/>
        <w:textAlignment w:val="baseline"/>
        <w:rPr>
          <w:rStyle w:val="eop"/>
          <w:rFonts w:asciiTheme="minorHAnsi" w:hAnsiTheme="minorHAnsi" w:cstheme="minorHAnsi"/>
          <w:color w:val="0563C1"/>
        </w:rPr>
      </w:pPr>
    </w:p>
    <w:p w14:paraId="52F5BCA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1</w:t>
      </w:r>
    </w:p>
    <w:p w14:paraId="3853B49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E435E0A"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Title: HPV-Positive Oropharyngeal Squamous Cell Carcinomas Show a Marked Increase in PDL1 Expression Relative to Viral Negative Tumors</w:t>
      </w:r>
      <w:r w:rsidRPr="00C53705">
        <w:rPr>
          <w:rFonts w:asciiTheme="minorHAnsi" w:hAnsiTheme="minorHAnsi" w:cstheme="minorHAnsi"/>
        </w:rPr>
        <w:br/>
      </w:r>
      <w:r w:rsidRPr="00C53705">
        <w:rPr>
          <w:rFonts w:asciiTheme="minorHAnsi" w:hAnsiTheme="minorHAnsi" w:cstheme="minorHAnsi"/>
        </w:rPr>
        <w:br/>
        <w:t>Body: In this poster from Discovery Life Sciences, learn how increased PDL1 expression in HPV-positive oropharyngeal squamous cell carcinoma suggests that such tumors may be highly sensitive to checkpoint inhibitor therapy.</w:t>
      </w:r>
    </w:p>
    <w:p w14:paraId="797BA263"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09" w:history="1">
        <w:r w:rsidRPr="00C53705">
          <w:rPr>
            <w:rStyle w:val="Hyperlink"/>
            <w:rFonts w:asciiTheme="minorHAnsi" w:hAnsiTheme="minorHAnsi" w:cstheme="minorHAnsi"/>
            <w:sz w:val="24"/>
            <w:szCs w:val="24"/>
            <w:highlight w:val="yellow"/>
          </w:rPr>
          <w:t>White Paper Channel.</w:t>
        </w:r>
      </w:hyperlink>
    </w:p>
    <w:p w14:paraId="195E98E0" w14:textId="77777777" w:rsidR="009D74D5" w:rsidRPr="00C53705" w:rsidRDefault="009D74D5" w:rsidP="009D74D5">
      <w:pPr>
        <w:rPr>
          <w:rFonts w:asciiTheme="minorHAnsi" w:hAnsiTheme="minorHAnsi" w:cstheme="minorHAnsi"/>
          <w:sz w:val="24"/>
          <w:szCs w:val="24"/>
        </w:rPr>
      </w:pPr>
    </w:p>
    <w:p w14:paraId="5D1B893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2</w:t>
      </w:r>
    </w:p>
    <w:p w14:paraId="046BD38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79EC60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Checkpoint Inhibitor Therapy Utilization and PD1/PDL1 Expression Across a Global Clinical Network</w:t>
      </w:r>
      <w:r w:rsidRPr="00C53705">
        <w:rPr>
          <w:rFonts w:asciiTheme="minorHAnsi" w:hAnsiTheme="minorHAnsi" w:cstheme="minorHAnsi"/>
        </w:rPr>
        <w:br/>
      </w:r>
      <w:r w:rsidRPr="00C53705">
        <w:rPr>
          <w:rFonts w:asciiTheme="minorHAnsi" w:hAnsiTheme="minorHAnsi" w:cstheme="minorHAnsi"/>
        </w:rPr>
        <w:lastRenderedPageBreak/>
        <w:br/>
        <w:t>Body: In this whitepaper from Discovery Life Sciences learn how to understand patient responses to therapies as well as the mechanisms of action, including expression patterns and functionality, within the tumor microenvironment.</w:t>
      </w:r>
    </w:p>
    <w:p w14:paraId="611EAD5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0EBC28E"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0" w:history="1">
        <w:r w:rsidRPr="00C53705">
          <w:rPr>
            <w:rStyle w:val="Hyperlink"/>
            <w:rFonts w:asciiTheme="minorHAnsi" w:hAnsiTheme="minorHAnsi" w:cstheme="minorHAnsi"/>
            <w:sz w:val="24"/>
            <w:szCs w:val="24"/>
            <w:highlight w:val="yellow"/>
          </w:rPr>
          <w:t>White Paper Channel.</w:t>
        </w:r>
      </w:hyperlink>
    </w:p>
    <w:p w14:paraId="1F93C264" w14:textId="77777777" w:rsidR="009D74D5" w:rsidRPr="00C53705" w:rsidRDefault="009D74D5" w:rsidP="009D74D5">
      <w:pPr>
        <w:rPr>
          <w:rStyle w:val="Hyperlink"/>
          <w:rFonts w:asciiTheme="minorHAnsi" w:hAnsiTheme="minorHAnsi" w:cstheme="minorHAnsi"/>
          <w:sz w:val="24"/>
          <w:szCs w:val="24"/>
        </w:rPr>
      </w:pPr>
    </w:p>
    <w:p w14:paraId="02953319"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3</w:t>
      </w:r>
    </w:p>
    <w:p w14:paraId="30D6057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D9CC01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Custom Sourcing of Normal Isolated Immune Cells</w:t>
      </w:r>
    </w:p>
    <w:p w14:paraId="2180ECC6"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This whitepaper from Discovery Life Sciences describes a case study in which a researcher investigating interactions of novel therapies within the microenvironments of multiple hematological malignancies needed custom sourcing of matched monocytes and pan T-cells from 30 patients.</w:t>
      </w:r>
    </w:p>
    <w:p w14:paraId="6A081BED"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1" w:history="1">
        <w:r w:rsidRPr="00C53705">
          <w:rPr>
            <w:rStyle w:val="Hyperlink"/>
            <w:rFonts w:asciiTheme="minorHAnsi" w:hAnsiTheme="minorHAnsi" w:cstheme="minorHAnsi"/>
            <w:sz w:val="24"/>
            <w:szCs w:val="24"/>
            <w:highlight w:val="yellow"/>
          </w:rPr>
          <w:t>White Paper Channel.</w:t>
        </w:r>
      </w:hyperlink>
    </w:p>
    <w:p w14:paraId="5424558C" w14:textId="77777777" w:rsidR="009D74D5" w:rsidRPr="00C53705" w:rsidRDefault="009D74D5" w:rsidP="009D74D5">
      <w:pPr>
        <w:rPr>
          <w:rStyle w:val="Hyperlink"/>
          <w:rFonts w:asciiTheme="minorHAnsi" w:hAnsiTheme="minorHAnsi" w:cstheme="minorHAnsi"/>
          <w:sz w:val="24"/>
          <w:szCs w:val="24"/>
        </w:rPr>
      </w:pPr>
    </w:p>
    <w:p w14:paraId="10F2BEC5"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4</w:t>
      </w:r>
    </w:p>
    <w:p w14:paraId="4B8D360D"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35F6A3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Development of the Prototype Assay that Advanced Development of Pembrolizumab</w:t>
      </w:r>
    </w:p>
    <w:p w14:paraId="7E7988A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Discovery Life Sciences describes the development of an </w:t>
      </w:r>
      <w:proofErr w:type="gramStart"/>
      <w:r w:rsidRPr="00C53705">
        <w:rPr>
          <w:rFonts w:asciiTheme="minorHAnsi" w:hAnsiTheme="minorHAnsi" w:cstheme="minorHAnsi"/>
        </w:rPr>
        <w:t>immunohistochemical  assay</w:t>
      </w:r>
      <w:proofErr w:type="gramEnd"/>
      <w:r w:rsidRPr="00C53705">
        <w:rPr>
          <w:rFonts w:asciiTheme="minorHAnsi" w:hAnsiTheme="minorHAnsi" w:cstheme="minorHAnsi"/>
        </w:rPr>
        <w:t xml:space="preserve"> with wide dynamic range, high precision and reproducible results, laying the foundation for the successful 22C3 PD-L1 companion diagnostic assay widely utilized today to select patients eligible for treatment with the anti-PD-1 immunotherapy pembrolizumab.</w:t>
      </w:r>
    </w:p>
    <w:p w14:paraId="177B767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67D3F6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2" w:history="1">
        <w:r w:rsidRPr="00C53705">
          <w:rPr>
            <w:rStyle w:val="Hyperlink"/>
            <w:rFonts w:asciiTheme="minorHAnsi" w:hAnsiTheme="minorHAnsi" w:cstheme="minorHAnsi"/>
            <w:sz w:val="24"/>
            <w:szCs w:val="24"/>
            <w:highlight w:val="yellow"/>
          </w:rPr>
          <w:t>White Paper Channel.</w:t>
        </w:r>
      </w:hyperlink>
    </w:p>
    <w:p w14:paraId="141387E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690D5D13"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5</w:t>
      </w:r>
    </w:p>
    <w:p w14:paraId="40B8921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3C89329"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Optimized Methods for Sequencing RNA From FFPE Samples</w:t>
      </w:r>
    </w:p>
    <w:p w14:paraId="40C23E79"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6E372BC"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 paper, Discovery Life Sciences shares important factors to consider when obtaining and sequencing RNA from FFPE tissues, including details of a method for dual extraction of RNA and DNA from FFPE tissues.</w:t>
      </w:r>
    </w:p>
    <w:p w14:paraId="0EB57AC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6333EE18" w14:textId="225CB903"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3" w:history="1">
        <w:r w:rsidRPr="00C53705">
          <w:rPr>
            <w:rStyle w:val="Hyperlink"/>
            <w:rFonts w:asciiTheme="minorHAnsi" w:hAnsiTheme="minorHAnsi" w:cstheme="minorHAnsi"/>
            <w:sz w:val="24"/>
            <w:szCs w:val="24"/>
            <w:highlight w:val="yellow"/>
          </w:rPr>
          <w:t>White Paper Channel.</w:t>
        </w:r>
      </w:hyperlink>
    </w:p>
    <w:p w14:paraId="5A32763D" w14:textId="5CEEED4E" w:rsidR="009D74D5" w:rsidRPr="00C53705" w:rsidRDefault="009D74D5" w:rsidP="00B2567B">
      <w:pPr>
        <w:rPr>
          <w:rFonts w:asciiTheme="minorHAnsi" w:hAnsiTheme="minorHAnsi" w:cstheme="minorHAnsi"/>
          <w:sz w:val="24"/>
          <w:szCs w:val="24"/>
        </w:rPr>
      </w:pPr>
    </w:p>
    <w:p w14:paraId="5EAF59A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Webinar 1</w:t>
      </w:r>
    </w:p>
    <w:p w14:paraId="080EBED3"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38BB5AC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Utilization of a Single Strategic Partner for Biospecimens and Genomic Services</w:t>
      </w:r>
    </w:p>
    <w:p w14:paraId="0695572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A3C95F5"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from Discovery Life Sciences, learn about significantly improved methods for FFPE RNA extraction and whole-exome sequencing with deep coverage of solid tumor variants.</w:t>
      </w:r>
    </w:p>
    <w:p w14:paraId="7151B357" w14:textId="77777777" w:rsidR="009D74D5" w:rsidRPr="00C53705" w:rsidRDefault="009D74D5" w:rsidP="009D74D5">
      <w:pPr>
        <w:rPr>
          <w:rFonts w:asciiTheme="minorHAnsi" w:eastAsia="Times New Roman" w:hAnsiTheme="minorHAnsi" w:cstheme="minorHAnsi"/>
          <w:color w:val="000000"/>
          <w:sz w:val="24"/>
          <w:szCs w:val="24"/>
        </w:rPr>
      </w:pPr>
    </w:p>
    <w:p w14:paraId="6659FA8D"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4" w:history="1">
        <w:r w:rsidRPr="00C53705">
          <w:rPr>
            <w:rStyle w:val="Hyperlink"/>
            <w:rFonts w:asciiTheme="minorHAnsi" w:hAnsiTheme="minorHAnsi" w:cstheme="minorHAnsi"/>
            <w:sz w:val="24"/>
            <w:szCs w:val="24"/>
            <w:highlight w:val="yellow"/>
          </w:rPr>
          <w:t>Webinar Library</w:t>
        </w:r>
      </w:hyperlink>
    </w:p>
    <w:p w14:paraId="56BA789D" w14:textId="77777777" w:rsidR="009D74D5" w:rsidRPr="00C53705" w:rsidRDefault="009D74D5" w:rsidP="009D74D5">
      <w:pPr>
        <w:rPr>
          <w:rStyle w:val="Hyperlink"/>
          <w:rFonts w:asciiTheme="minorHAnsi" w:hAnsiTheme="minorHAnsi" w:cstheme="minorHAnsi"/>
          <w:sz w:val="24"/>
          <w:szCs w:val="24"/>
        </w:rPr>
      </w:pPr>
    </w:p>
    <w:p w14:paraId="7418080B" w14:textId="77777777" w:rsidR="001E1E0B" w:rsidRPr="00C53705" w:rsidRDefault="001E1E0B" w:rsidP="001E1E0B">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DNAnexus</w:t>
      </w:r>
      <w:proofErr w:type="spellEnd"/>
      <w:r w:rsidRPr="00C53705">
        <w:rPr>
          <w:rFonts w:asciiTheme="minorHAnsi" w:hAnsiTheme="minorHAnsi" w:cstheme="minorHAnsi"/>
          <w:b/>
          <w:bCs/>
          <w:highlight w:val="cyan"/>
        </w:rPr>
        <w:t xml:space="preserve"> White Paper 1</w:t>
      </w:r>
    </w:p>
    <w:p w14:paraId="58F97F96"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6A0856A"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and Grow Your Test Portfolio Globally</w:t>
      </w:r>
    </w:p>
    <w:p w14:paraId="072B313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valuable resource for clinical diagnostics leaders as they plan for future growth, providing critical operational and compliance recommendations in order to scale their business. This includes: reducing time to market for new tests, improving pipeline optimization and turnaround time, ensuring quality and uniformity, mitigating security and compliance risk, and more.</w:t>
      </w:r>
    </w:p>
    <w:p w14:paraId="1F0CC33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7A99E1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5" w:history="1">
        <w:r w:rsidRPr="00C53705">
          <w:rPr>
            <w:rStyle w:val="Hyperlink"/>
            <w:rFonts w:asciiTheme="minorHAnsi" w:hAnsiTheme="minorHAnsi" w:cstheme="minorHAnsi"/>
            <w:sz w:val="24"/>
            <w:szCs w:val="24"/>
            <w:highlight w:val="yellow"/>
          </w:rPr>
          <w:t>White Paper Channel.</w:t>
        </w:r>
      </w:hyperlink>
    </w:p>
    <w:p w14:paraId="5512BFCC" w14:textId="77777777" w:rsidR="009D74D5" w:rsidRPr="00C53705" w:rsidRDefault="009D74D5" w:rsidP="00B2567B">
      <w:pPr>
        <w:rPr>
          <w:rStyle w:val="Hyperlink"/>
          <w:rFonts w:asciiTheme="minorHAnsi" w:hAnsiTheme="minorHAnsi" w:cstheme="minorHAnsi"/>
          <w:sz w:val="24"/>
          <w:szCs w:val="24"/>
        </w:rPr>
      </w:pPr>
    </w:p>
    <w:p w14:paraId="49FC394E" w14:textId="77777777" w:rsidR="00A710E3" w:rsidRPr="00C53705" w:rsidRDefault="00A710E3" w:rsidP="00A710E3">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DNAnexus</w:t>
      </w:r>
      <w:proofErr w:type="spellEnd"/>
      <w:r w:rsidRPr="00C53705">
        <w:rPr>
          <w:rFonts w:asciiTheme="minorHAnsi" w:hAnsiTheme="minorHAnsi" w:cstheme="minorHAnsi"/>
          <w:b/>
          <w:bCs/>
          <w:highlight w:val="cyan"/>
        </w:rPr>
        <w:t xml:space="preserve"> White Paper 2</w:t>
      </w:r>
    </w:p>
    <w:p w14:paraId="6C2F4EF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DF60331"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4 Critical Strategies for Clinical Diagnostics Leaders</w:t>
      </w:r>
    </w:p>
    <w:p w14:paraId="11E57380"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white 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learn four best practices useful for clinical diagnostics leaders.</w:t>
      </w:r>
    </w:p>
    <w:p w14:paraId="2A8CC35A"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752F22F7"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6" w:history="1">
        <w:r w:rsidRPr="00C53705">
          <w:rPr>
            <w:rStyle w:val="Hyperlink"/>
            <w:rFonts w:asciiTheme="minorHAnsi" w:hAnsiTheme="minorHAnsi" w:cstheme="minorHAnsi"/>
            <w:sz w:val="24"/>
            <w:szCs w:val="24"/>
            <w:highlight w:val="yellow"/>
          </w:rPr>
          <w:t>White Paper Channel.</w:t>
        </w:r>
      </w:hyperlink>
    </w:p>
    <w:p w14:paraId="1DF362B0" w14:textId="1D1DC4F1" w:rsidR="002A5D30" w:rsidRPr="00C53705" w:rsidRDefault="002A5D30" w:rsidP="00760630">
      <w:pPr>
        <w:rPr>
          <w:rStyle w:val="eop"/>
          <w:rFonts w:asciiTheme="minorHAnsi" w:hAnsiTheme="minorHAnsi" w:cstheme="minorHAnsi"/>
          <w:color w:val="0563C1"/>
          <w:sz w:val="24"/>
          <w:szCs w:val="24"/>
        </w:rPr>
      </w:pPr>
    </w:p>
    <w:p w14:paraId="55B1EAC5"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3</w:t>
      </w:r>
    </w:p>
    <w:p w14:paraId="25887D9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04673D5"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Working with UK Biobank Data: A Research Guide</w:t>
      </w:r>
    </w:p>
    <w:p w14:paraId="29D6566C"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1EBE2EE0" w14:textId="77777777" w:rsidR="002A5D30" w:rsidRPr="00C53705" w:rsidRDefault="002A5D30" w:rsidP="002A5D3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This white paper from </w:t>
      </w:r>
      <w:proofErr w:type="spellStart"/>
      <w:r w:rsidRPr="00C53705">
        <w:rPr>
          <w:rFonts w:asciiTheme="minorHAnsi" w:hAnsiTheme="minorHAnsi" w:cstheme="minorHAnsi"/>
          <w:sz w:val="24"/>
          <w:szCs w:val="24"/>
        </w:rPr>
        <w:t>DNANexus</w:t>
      </w:r>
      <w:proofErr w:type="spellEnd"/>
      <w:r w:rsidRPr="00C53705">
        <w:rPr>
          <w:rFonts w:asciiTheme="minorHAnsi" w:hAnsiTheme="minorHAnsi" w:cstheme="minorHAnsi"/>
          <w:sz w:val="24"/>
          <w:szCs w:val="24"/>
        </w:rPr>
        <w:t xml:space="preserve"> helps research teams evaluate whether they </w:t>
      </w:r>
      <w:r w:rsidRPr="00C53705">
        <w:rPr>
          <w:rFonts w:asciiTheme="minorHAnsi" w:eastAsia="Times New Roman" w:hAnsiTheme="minorHAnsi" w:cstheme="minorHAnsi"/>
          <w:sz w:val="24"/>
          <w:szCs w:val="24"/>
        </w:rPr>
        <w:t>have the right informatics strategy to gain insights quickly from the UK Biobank dataset.</w:t>
      </w:r>
    </w:p>
    <w:p w14:paraId="01190DBD"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930AE47"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7" w:history="1">
        <w:r w:rsidRPr="00C53705">
          <w:rPr>
            <w:rStyle w:val="Hyperlink"/>
            <w:rFonts w:asciiTheme="minorHAnsi" w:hAnsiTheme="minorHAnsi" w:cstheme="minorHAnsi"/>
            <w:sz w:val="24"/>
            <w:szCs w:val="24"/>
            <w:highlight w:val="yellow"/>
          </w:rPr>
          <w:t>White Paper Channel.</w:t>
        </w:r>
      </w:hyperlink>
    </w:p>
    <w:p w14:paraId="07A5B286" w14:textId="2D3FBFA0" w:rsidR="00E830D3" w:rsidRPr="00C53705" w:rsidRDefault="00E830D3" w:rsidP="001C010E">
      <w:pPr>
        <w:rPr>
          <w:rFonts w:asciiTheme="minorHAnsi" w:hAnsiTheme="minorHAnsi" w:cstheme="minorHAnsi"/>
          <w:sz w:val="24"/>
          <w:szCs w:val="24"/>
        </w:rPr>
      </w:pPr>
    </w:p>
    <w:p w14:paraId="4C5788E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4</w:t>
      </w:r>
    </w:p>
    <w:p w14:paraId="552CF1E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849ADF2"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 Pharma’s Guide to Working with UK Biobank Data</w:t>
      </w:r>
    </w:p>
    <w:p w14:paraId="7DA2F42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F7C804F"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learn how a top 20 pharmaceutical company democratized the UK Biobank data to speed time-to-insights.</w:t>
      </w:r>
    </w:p>
    <w:p w14:paraId="16534D5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4C9BE39"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8" w:history="1">
        <w:r w:rsidRPr="00C53705">
          <w:rPr>
            <w:rStyle w:val="Hyperlink"/>
            <w:rFonts w:asciiTheme="minorHAnsi" w:hAnsiTheme="minorHAnsi" w:cstheme="minorHAnsi"/>
            <w:sz w:val="24"/>
            <w:szCs w:val="24"/>
            <w:highlight w:val="yellow"/>
          </w:rPr>
          <w:t>White Paper Channel</w:t>
        </w:r>
      </w:hyperlink>
    </w:p>
    <w:p w14:paraId="1433D449" w14:textId="2363AD78" w:rsidR="00353470" w:rsidRPr="00C53705" w:rsidRDefault="00353470" w:rsidP="001C010E">
      <w:pPr>
        <w:rPr>
          <w:rFonts w:asciiTheme="minorHAnsi" w:hAnsiTheme="minorHAnsi" w:cstheme="minorHAnsi"/>
          <w:sz w:val="24"/>
          <w:szCs w:val="24"/>
        </w:rPr>
      </w:pPr>
    </w:p>
    <w:p w14:paraId="7393B32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5</w:t>
      </w:r>
    </w:p>
    <w:p w14:paraId="044CC440"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011801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&amp; Grow Your Test Portfolio Globally</w:t>
      </w:r>
    </w:p>
    <w:p w14:paraId="0A6B34EB"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presents 10 tips for diagnostics labs implementing NGS testing to scale up their businesses and grow their test portfolios.</w:t>
      </w:r>
    </w:p>
    <w:p w14:paraId="4DD9D0F2"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9" w:history="1">
        <w:r w:rsidRPr="00C53705">
          <w:rPr>
            <w:rStyle w:val="Hyperlink"/>
            <w:rFonts w:asciiTheme="minorHAnsi" w:hAnsiTheme="minorHAnsi" w:cstheme="minorHAnsi"/>
            <w:sz w:val="24"/>
            <w:szCs w:val="24"/>
            <w:highlight w:val="yellow"/>
          </w:rPr>
          <w:t>White Paper Channel</w:t>
        </w:r>
      </w:hyperlink>
    </w:p>
    <w:p w14:paraId="3831A8E2" w14:textId="77777777" w:rsidR="00353470" w:rsidRPr="00C53705" w:rsidRDefault="00353470" w:rsidP="00353470">
      <w:pPr>
        <w:rPr>
          <w:rStyle w:val="Hyperlink"/>
          <w:rFonts w:asciiTheme="minorHAnsi" w:hAnsiTheme="minorHAnsi" w:cstheme="minorHAnsi"/>
          <w:sz w:val="24"/>
          <w:szCs w:val="24"/>
        </w:rPr>
      </w:pPr>
    </w:p>
    <w:p w14:paraId="6428BF30"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6</w:t>
      </w:r>
    </w:p>
    <w:p w14:paraId="0A3B9385"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A970B31"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Build vs. Buy? Six Questions to Consider when Evaluating Clinical Diagnostics Informatics Solutions</w:t>
      </w:r>
    </w:p>
    <w:p w14:paraId="7F95214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highlights the advantages and disadvantages of either improving, augmenting or entirely replacing your existing clinical diagnostics informatics solutions.</w:t>
      </w:r>
    </w:p>
    <w:p w14:paraId="172A8FC4" w14:textId="14D3EA6A"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20" w:history="1">
        <w:r w:rsidRPr="00C53705">
          <w:rPr>
            <w:rStyle w:val="Hyperlink"/>
            <w:rFonts w:asciiTheme="minorHAnsi" w:hAnsiTheme="minorHAnsi" w:cstheme="minorHAnsi"/>
            <w:sz w:val="24"/>
            <w:szCs w:val="24"/>
            <w:highlight w:val="yellow"/>
          </w:rPr>
          <w:t>White Paper Channel</w:t>
        </w:r>
      </w:hyperlink>
    </w:p>
    <w:p w14:paraId="20D4966A" w14:textId="169B12F0" w:rsidR="00BB05DC" w:rsidRDefault="00BB05DC" w:rsidP="00353470">
      <w:pPr>
        <w:rPr>
          <w:rStyle w:val="Hyperlink"/>
          <w:rFonts w:asciiTheme="minorHAnsi" w:hAnsiTheme="minorHAnsi" w:cstheme="minorHAnsi"/>
          <w:sz w:val="24"/>
          <w:szCs w:val="24"/>
        </w:rPr>
      </w:pPr>
    </w:p>
    <w:p w14:paraId="06A95372" w14:textId="77777777" w:rsidR="00BB05DC" w:rsidRDefault="00BB05DC" w:rsidP="00BB05DC">
      <w:pPr>
        <w:rPr>
          <w:rFonts w:eastAsiaTheme="minorHAnsi"/>
          <w:b/>
          <w:bCs/>
          <w:i/>
          <w:iCs/>
          <w:sz w:val="22"/>
          <w:szCs w:val="22"/>
        </w:rPr>
      </w:pPr>
      <w:r w:rsidRPr="00BB05DC">
        <w:rPr>
          <w:b/>
          <w:bCs/>
          <w:i/>
          <w:iCs/>
          <w:sz w:val="22"/>
          <w:szCs w:val="22"/>
          <w:highlight w:val="cyan"/>
        </w:rPr>
        <w:t>Dovetail White Paper 1</w:t>
      </w:r>
    </w:p>
    <w:p w14:paraId="28F2E75A" w14:textId="77777777" w:rsidR="00BB05DC" w:rsidRDefault="00BB05DC" w:rsidP="00BB05DC">
      <w:pPr>
        <w:rPr>
          <w:sz w:val="22"/>
          <w:szCs w:val="22"/>
        </w:rPr>
      </w:pPr>
    </w:p>
    <w:p w14:paraId="09A21E3F" w14:textId="77777777" w:rsidR="00BB05DC" w:rsidRDefault="00BB05DC" w:rsidP="00BB05DC">
      <w:pPr>
        <w:rPr>
          <w:sz w:val="22"/>
          <w:szCs w:val="22"/>
        </w:rPr>
      </w:pPr>
      <w:r>
        <w:rPr>
          <w:b/>
          <w:bCs/>
          <w:sz w:val="22"/>
          <w:szCs w:val="22"/>
        </w:rPr>
        <w:t>Title:</w:t>
      </w:r>
      <w:r>
        <w:rPr>
          <w:sz w:val="22"/>
          <w:szCs w:val="22"/>
        </w:rPr>
        <w:t xml:space="preserve"> Improved Coverage Uniformity for Chromatin Capture</w:t>
      </w:r>
    </w:p>
    <w:p w14:paraId="2B6F135B" w14:textId="77777777" w:rsidR="00BB05DC" w:rsidRDefault="00BB05DC" w:rsidP="00BB05DC">
      <w:pPr>
        <w:rPr>
          <w:sz w:val="22"/>
          <w:szCs w:val="22"/>
        </w:rPr>
      </w:pPr>
    </w:p>
    <w:p w14:paraId="5F4653F0" w14:textId="77777777" w:rsidR="00BB05DC" w:rsidRDefault="00BB05DC" w:rsidP="00BB05DC">
      <w:pPr>
        <w:rPr>
          <w:sz w:val="22"/>
          <w:szCs w:val="22"/>
        </w:rPr>
      </w:pPr>
      <w:r>
        <w:rPr>
          <w:b/>
          <w:bCs/>
          <w:sz w:val="22"/>
          <w:szCs w:val="22"/>
        </w:rPr>
        <w:t xml:space="preserve">Body: </w:t>
      </w:r>
      <w:r>
        <w:rPr>
          <w:sz w:val="22"/>
          <w:szCs w:val="22"/>
        </w:rPr>
        <w:t>This application note from Dovetail Genomics introduces Omni-C, a sequence-independent, endonuclease-based proximity-ligation assay that addresses the limitations of Hi-C approaches based on restriction enzymes.</w:t>
      </w:r>
    </w:p>
    <w:p w14:paraId="280EFBC6" w14:textId="77777777" w:rsidR="00BB05DC" w:rsidRDefault="00BB05DC" w:rsidP="00BB05DC">
      <w:pPr>
        <w:rPr>
          <w:sz w:val="22"/>
          <w:szCs w:val="22"/>
        </w:rPr>
      </w:pPr>
    </w:p>
    <w:p w14:paraId="61DDAFBF"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1" w:history="1">
        <w:r w:rsidRPr="00BB05DC">
          <w:rPr>
            <w:rStyle w:val="Hyperlink"/>
            <w:sz w:val="22"/>
            <w:szCs w:val="22"/>
            <w:highlight w:val="yellow"/>
          </w:rPr>
          <w:t>White Paper Channel.</w:t>
        </w:r>
      </w:hyperlink>
    </w:p>
    <w:p w14:paraId="10AC23E8" w14:textId="77777777" w:rsidR="00BB05DC" w:rsidRDefault="00BB05DC" w:rsidP="00BB05DC">
      <w:pPr>
        <w:rPr>
          <w:sz w:val="22"/>
          <w:szCs w:val="22"/>
        </w:rPr>
      </w:pPr>
    </w:p>
    <w:p w14:paraId="36EA35E0" w14:textId="77777777" w:rsidR="00BB05DC" w:rsidRDefault="00BB05DC" w:rsidP="00BB05DC">
      <w:pPr>
        <w:rPr>
          <w:b/>
          <w:bCs/>
          <w:i/>
          <w:iCs/>
          <w:sz w:val="22"/>
          <w:szCs w:val="22"/>
        </w:rPr>
      </w:pPr>
      <w:r w:rsidRPr="00BB05DC">
        <w:rPr>
          <w:b/>
          <w:bCs/>
          <w:i/>
          <w:iCs/>
          <w:sz w:val="22"/>
          <w:szCs w:val="22"/>
          <w:highlight w:val="cyan"/>
        </w:rPr>
        <w:t>Dovetail Webinar 1</w:t>
      </w:r>
    </w:p>
    <w:p w14:paraId="5221ADDD" w14:textId="77777777" w:rsidR="00BB05DC" w:rsidRDefault="00BB05DC" w:rsidP="00BB05DC">
      <w:pPr>
        <w:rPr>
          <w:sz w:val="22"/>
          <w:szCs w:val="22"/>
        </w:rPr>
      </w:pPr>
    </w:p>
    <w:p w14:paraId="7117C8CE" w14:textId="77777777" w:rsidR="00BB05DC" w:rsidRDefault="00BB05DC" w:rsidP="00BB05DC">
      <w:pPr>
        <w:rPr>
          <w:sz w:val="22"/>
          <w:szCs w:val="22"/>
        </w:rPr>
      </w:pPr>
      <w:r>
        <w:rPr>
          <w:b/>
          <w:bCs/>
          <w:sz w:val="22"/>
          <w:szCs w:val="22"/>
        </w:rPr>
        <w:t>Title:</w:t>
      </w:r>
      <w:r>
        <w:rPr>
          <w:sz w:val="22"/>
          <w:szCs w:val="22"/>
        </w:rPr>
        <w:t xml:space="preserve"> Breaking the Hi-C Resolution Barrier</w:t>
      </w:r>
    </w:p>
    <w:p w14:paraId="387F78A7" w14:textId="77777777" w:rsidR="00BB05DC" w:rsidRDefault="00BB05DC" w:rsidP="00BB05DC">
      <w:pPr>
        <w:rPr>
          <w:sz w:val="22"/>
          <w:szCs w:val="22"/>
        </w:rPr>
      </w:pPr>
    </w:p>
    <w:p w14:paraId="0D447537" w14:textId="77777777" w:rsidR="00BB05DC" w:rsidRDefault="00BB05DC" w:rsidP="00BB05DC">
      <w:pPr>
        <w:rPr>
          <w:sz w:val="22"/>
          <w:szCs w:val="22"/>
        </w:rPr>
      </w:pPr>
      <w:r>
        <w:rPr>
          <w:b/>
          <w:bCs/>
          <w:sz w:val="22"/>
          <w:szCs w:val="22"/>
        </w:rPr>
        <w:t xml:space="preserve">Body: </w:t>
      </w:r>
      <w:r>
        <w:rPr>
          <w:sz w:val="22"/>
          <w:szCs w:val="22"/>
        </w:rPr>
        <w:t xml:space="preserve">This on-demand webinar describes the Micro-C kit from Dovetail Genomics, which uses </w:t>
      </w:r>
      <w:proofErr w:type="spellStart"/>
      <w:r>
        <w:rPr>
          <w:sz w:val="22"/>
          <w:szCs w:val="22"/>
        </w:rPr>
        <w:t>MNase</w:t>
      </w:r>
      <w:proofErr w:type="spellEnd"/>
      <w:r>
        <w:rPr>
          <w:sz w:val="22"/>
          <w:szCs w:val="22"/>
        </w:rPr>
        <w:t xml:space="preserve"> to enable high-resolution chromatin conformation.</w:t>
      </w:r>
    </w:p>
    <w:p w14:paraId="16516A97" w14:textId="77777777" w:rsidR="00BB05DC" w:rsidRDefault="00BB05DC" w:rsidP="00BB05DC">
      <w:pPr>
        <w:rPr>
          <w:sz w:val="22"/>
          <w:szCs w:val="22"/>
        </w:rPr>
      </w:pPr>
    </w:p>
    <w:p w14:paraId="4C72F1C1" w14:textId="77777777" w:rsidR="00BB05DC" w:rsidRDefault="00BB05DC" w:rsidP="00BB05DC">
      <w:pPr>
        <w:rPr>
          <w:sz w:val="22"/>
          <w:szCs w:val="22"/>
          <w:u w:val="single"/>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2" w:history="1">
        <w:r w:rsidRPr="00BB05DC">
          <w:rPr>
            <w:rStyle w:val="Hyperlink"/>
            <w:sz w:val="22"/>
            <w:szCs w:val="22"/>
            <w:highlight w:val="yellow"/>
          </w:rPr>
          <w:t>Webinar Library.</w:t>
        </w:r>
      </w:hyperlink>
    </w:p>
    <w:p w14:paraId="70B15D37" w14:textId="77777777" w:rsidR="00BB05DC" w:rsidRDefault="00BB05DC" w:rsidP="00BB05DC">
      <w:pPr>
        <w:rPr>
          <w:sz w:val="22"/>
          <w:szCs w:val="22"/>
          <w:u w:val="single"/>
        </w:rPr>
      </w:pPr>
    </w:p>
    <w:p w14:paraId="5F51FA98" w14:textId="77777777" w:rsidR="00BB05DC" w:rsidRDefault="00BB05DC" w:rsidP="00BB05DC">
      <w:pPr>
        <w:rPr>
          <w:b/>
          <w:bCs/>
          <w:i/>
          <w:iCs/>
          <w:sz w:val="22"/>
          <w:szCs w:val="22"/>
        </w:rPr>
      </w:pPr>
      <w:r w:rsidRPr="00BB05DC">
        <w:rPr>
          <w:b/>
          <w:bCs/>
          <w:i/>
          <w:iCs/>
          <w:sz w:val="22"/>
          <w:szCs w:val="22"/>
          <w:highlight w:val="cyan"/>
        </w:rPr>
        <w:t>Dovetail Webinar 2</w:t>
      </w:r>
    </w:p>
    <w:p w14:paraId="67077D8C" w14:textId="77777777" w:rsidR="00BB05DC" w:rsidRDefault="00BB05DC" w:rsidP="00BB05DC">
      <w:pPr>
        <w:rPr>
          <w:sz w:val="22"/>
          <w:szCs w:val="22"/>
        </w:rPr>
      </w:pPr>
    </w:p>
    <w:p w14:paraId="25684604" w14:textId="77777777" w:rsidR="00BB05DC" w:rsidRDefault="00BB05DC" w:rsidP="00BB05DC">
      <w:pPr>
        <w:rPr>
          <w:sz w:val="22"/>
          <w:szCs w:val="22"/>
        </w:rPr>
      </w:pPr>
      <w:r>
        <w:rPr>
          <w:b/>
          <w:bCs/>
          <w:sz w:val="22"/>
          <w:szCs w:val="22"/>
        </w:rPr>
        <w:t>Title:</w:t>
      </w:r>
      <w:r>
        <w:rPr>
          <w:sz w:val="22"/>
          <w:szCs w:val="22"/>
        </w:rPr>
        <w:t xml:space="preserve"> Linking Sequence Variation to Chromatin Dynamics through Genome Topology</w:t>
      </w:r>
    </w:p>
    <w:p w14:paraId="2C52DF58" w14:textId="77777777" w:rsidR="00BB05DC" w:rsidRDefault="00BB05DC" w:rsidP="00BB05DC">
      <w:pPr>
        <w:rPr>
          <w:sz w:val="22"/>
          <w:szCs w:val="22"/>
        </w:rPr>
      </w:pPr>
    </w:p>
    <w:p w14:paraId="024F0F49" w14:textId="77777777" w:rsidR="00BB05DC" w:rsidRDefault="00BB05DC" w:rsidP="00BB05DC">
      <w:pPr>
        <w:rPr>
          <w:sz w:val="22"/>
          <w:szCs w:val="22"/>
        </w:rPr>
      </w:pPr>
      <w:r>
        <w:rPr>
          <w:b/>
          <w:bCs/>
          <w:sz w:val="22"/>
          <w:szCs w:val="22"/>
        </w:rPr>
        <w:t xml:space="preserve">Body: </w:t>
      </w:r>
      <w:r>
        <w:rPr>
          <w:sz w:val="22"/>
          <w:szCs w:val="22"/>
        </w:rPr>
        <w:t>This on-demand webinar from Dovetail Genomics explains why integrating conformation data with genotyping data can provide a more complete view of variants.</w:t>
      </w:r>
    </w:p>
    <w:p w14:paraId="2E0A0E9B" w14:textId="77777777" w:rsidR="00BB05DC" w:rsidRDefault="00BB05DC" w:rsidP="00BB05DC">
      <w:pPr>
        <w:rPr>
          <w:sz w:val="22"/>
          <w:szCs w:val="22"/>
        </w:rPr>
      </w:pPr>
    </w:p>
    <w:p w14:paraId="52DF14CB"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3" w:history="1">
        <w:r w:rsidRPr="00BB05DC">
          <w:rPr>
            <w:rStyle w:val="Hyperlink"/>
            <w:sz w:val="22"/>
            <w:szCs w:val="22"/>
            <w:highlight w:val="yellow"/>
          </w:rPr>
          <w:t>Webinar Library.</w:t>
        </w:r>
      </w:hyperlink>
    </w:p>
    <w:p w14:paraId="532DA156" w14:textId="77777777" w:rsidR="00BB05DC" w:rsidRDefault="00BB05DC" w:rsidP="00BB05DC">
      <w:pPr>
        <w:rPr>
          <w:sz w:val="22"/>
          <w:szCs w:val="22"/>
        </w:rPr>
      </w:pPr>
    </w:p>
    <w:p w14:paraId="1893482C" w14:textId="77777777" w:rsidR="00BB05DC" w:rsidRDefault="00BB05DC" w:rsidP="00BB05DC">
      <w:pPr>
        <w:rPr>
          <w:b/>
          <w:bCs/>
          <w:i/>
          <w:iCs/>
          <w:sz w:val="22"/>
          <w:szCs w:val="22"/>
        </w:rPr>
      </w:pPr>
      <w:r w:rsidRPr="00BB05DC">
        <w:rPr>
          <w:b/>
          <w:bCs/>
          <w:i/>
          <w:iCs/>
          <w:sz w:val="22"/>
          <w:szCs w:val="22"/>
          <w:highlight w:val="cyan"/>
        </w:rPr>
        <w:t>Dovetail Webinar 3</w:t>
      </w:r>
    </w:p>
    <w:p w14:paraId="654470FC" w14:textId="77777777" w:rsidR="00BB05DC" w:rsidRDefault="00BB05DC" w:rsidP="00BB05DC">
      <w:pPr>
        <w:rPr>
          <w:sz w:val="22"/>
          <w:szCs w:val="22"/>
        </w:rPr>
      </w:pPr>
    </w:p>
    <w:p w14:paraId="0DAF6BCF" w14:textId="77777777" w:rsidR="00BB05DC" w:rsidRDefault="00BB05DC" w:rsidP="00BB05DC">
      <w:pPr>
        <w:rPr>
          <w:sz w:val="22"/>
          <w:szCs w:val="22"/>
        </w:rPr>
      </w:pPr>
      <w:r>
        <w:rPr>
          <w:b/>
          <w:bCs/>
          <w:sz w:val="22"/>
          <w:szCs w:val="22"/>
        </w:rPr>
        <w:t>Title:</w:t>
      </w:r>
      <w:r>
        <w:rPr>
          <w:sz w:val="22"/>
          <w:szCs w:val="22"/>
        </w:rPr>
        <w:t xml:space="preserve"> Genome Conformation Offers an Enhanced View of the Regulatory Landscape</w:t>
      </w:r>
    </w:p>
    <w:p w14:paraId="1DC7AC22" w14:textId="77777777" w:rsidR="00BB05DC" w:rsidRDefault="00BB05DC" w:rsidP="00BB05DC">
      <w:pPr>
        <w:rPr>
          <w:sz w:val="22"/>
          <w:szCs w:val="22"/>
        </w:rPr>
      </w:pPr>
    </w:p>
    <w:p w14:paraId="10235637" w14:textId="77777777" w:rsidR="00BB05DC" w:rsidRDefault="00BB05DC" w:rsidP="00BB05DC">
      <w:pPr>
        <w:rPr>
          <w:sz w:val="22"/>
          <w:szCs w:val="22"/>
        </w:rPr>
      </w:pPr>
      <w:r>
        <w:rPr>
          <w:b/>
          <w:bCs/>
          <w:sz w:val="22"/>
          <w:szCs w:val="22"/>
        </w:rPr>
        <w:t xml:space="preserve">Body: </w:t>
      </w:r>
      <w:r>
        <w:rPr>
          <w:sz w:val="22"/>
          <w:szCs w:val="22"/>
        </w:rPr>
        <w:t>This on-demand webinar from Dovetail Genomics explains the role of genome conformation in gene regulation and explains why topological interactions paint a more complete picture of gene regulation.</w:t>
      </w:r>
    </w:p>
    <w:p w14:paraId="36AF48DC" w14:textId="77777777" w:rsidR="00BB05DC" w:rsidRDefault="00BB05DC" w:rsidP="00BB05DC">
      <w:pPr>
        <w:rPr>
          <w:sz w:val="22"/>
          <w:szCs w:val="22"/>
        </w:rPr>
      </w:pPr>
    </w:p>
    <w:p w14:paraId="7D8AE155" w14:textId="77777777" w:rsidR="00BB05DC" w:rsidRDefault="00BB05DC" w:rsidP="00BB05DC">
      <w:pPr>
        <w:rPr>
          <w:sz w:val="22"/>
          <w:szCs w:val="22"/>
          <w:u w:val="single"/>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4" w:history="1">
        <w:r w:rsidRPr="00BB05DC">
          <w:rPr>
            <w:rStyle w:val="Hyperlink"/>
            <w:sz w:val="22"/>
            <w:szCs w:val="22"/>
            <w:highlight w:val="yellow"/>
          </w:rPr>
          <w:t>Webinar Library.</w:t>
        </w:r>
      </w:hyperlink>
    </w:p>
    <w:p w14:paraId="53F369AC" w14:textId="77777777" w:rsidR="00BB05DC" w:rsidRDefault="00BB05DC" w:rsidP="00BB05DC">
      <w:pPr>
        <w:rPr>
          <w:sz w:val="22"/>
          <w:szCs w:val="22"/>
          <w:u w:val="single"/>
        </w:rPr>
      </w:pPr>
    </w:p>
    <w:p w14:paraId="3C29C5A0" w14:textId="77777777" w:rsidR="00BB05DC" w:rsidRDefault="00BB05DC" w:rsidP="00BB05DC">
      <w:pPr>
        <w:rPr>
          <w:b/>
          <w:bCs/>
          <w:i/>
          <w:iCs/>
          <w:sz w:val="22"/>
          <w:szCs w:val="22"/>
        </w:rPr>
      </w:pPr>
      <w:r w:rsidRPr="00BB05DC">
        <w:rPr>
          <w:b/>
          <w:bCs/>
          <w:i/>
          <w:iCs/>
          <w:sz w:val="22"/>
          <w:szCs w:val="22"/>
          <w:highlight w:val="cyan"/>
        </w:rPr>
        <w:t>Dovetail White Paper 2</w:t>
      </w:r>
    </w:p>
    <w:p w14:paraId="298F524F" w14:textId="77777777" w:rsidR="00BB05DC" w:rsidRDefault="00BB05DC" w:rsidP="00BB05DC">
      <w:pPr>
        <w:rPr>
          <w:sz w:val="22"/>
          <w:szCs w:val="22"/>
        </w:rPr>
      </w:pPr>
    </w:p>
    <w:p w14:paraId="7A55699A" w14:textId="77777777" w:rsidR="00BB05DC" w:rsidRDefault="00BB05DC" w:rsidP="00BB05DC">
      <w:pPr>
        <w:rPr>
          <w:sz w:val="22"/>
          <w:szCs w:val="22"/>
        </w:rPr>
      </w:pPr>
      <w:r>
        <w:rPr>
          <w:b/>
          <w:bCs/>
          <w:sz w:val="22"/>
          <w:szCs w:val="22"/>
        </w:rPr>
        <w:t>Title:</w:t>
      </w:r>
      <w:r>
        <w:rPr>
          <w:sz w:val="22"/>
          <w:szCs w:val="22"/>
        </w:rPr>
        <w:t xml:space="preserve"> Probing Protein-Directed Chromatin Architecture by Combining </w:t>
      </w:r>
      <w:proofErr w:type="spellStart"/>
      <w:r>
        <w:rPr>
          <w:sz w:val="22"/>
          <w:szCs w:val="22"/>
        </w:rPr>
        <w:t>ChIP</w:t>
      </w:r>
      <w:proofErr w:type="spellEnd"/>
      <w:r>
        <w:rPr>
          <w:sz w:val="22"/>
          <w:szCs w:val="22"/>
        </w:rPr>
        <w:t xml:space="preserve"> and Hi-C</w:t>
      </w:r>
    </w:p>
    <w:p w14:paraId="39C12F08" w14:textId="77777777" w:rsidR="00BB05DC" w:rsidRDefault="00BB05DC" w:rsidP="00BB05DC">
      <w:pPr>
        <w:rPr>
          <w:sz w:val="22"/>
          <w:szCs w:val="22"/>
        </w:rPr>
      </w:pPr>
    </w:p>
    <w:p w14:paraId="433629F0" w14:textId="77777777" w:rsidR="00BB05DC" w:rsidRDefault="00BB05DC" w:rsidP="00BB05DC">
      <w:pPr>
        <w:rPr>
          <w:sz w:val="22"/>
          <w:szCs w:val="22"/>
        </w:rPr>
      </w:pPr>
      <w:r>
        <w:rPr>
          <w:b/>
          <w:bCs/>
          <w:sz w:val="22"/>
          <w:szCs w:val="22"/>
        </w:rPr>
        <w:t xml:space="preserve">Body: </w:t>
      </w:r>
      <w:r>
        <w:rPr>
          <w:sz w:val="22"/>
          <w:szCs w:val="22"/>
        </w:rPr>
        <w:t xml:space="preserve">This technical note describes the Dovetail </w:t>
      </w:r>
      <w:proofErr w:type="spellStart"/>
      <w:r>
        <w:rPr>
          <w:sz w:val="22"/>
          <w:szCs w:val="22"/>
        </w:rPr>
        <w:t>HiChIP</w:t>
      </w:r>
      <w:proofErr w:type="spellEnd"/>
      <w:r>
        <w:rPr>
          <w:sz w:val="22"/>
          <w:szCs w:val="22"/>
        </w:rPr>
        <w:t xml:space="preserve"> </w:t>
      </w:r>
      <w:proofErr w:type="spellStart"/>
      <w:r>
        <w:rPr>
          <w:sz w:val="22"/>
          <w:szCs w:val="22"/>
        </w:rPr>
        <w:t>MNase</w:t>
      </w:r>
      <w:proofErr w:type="spellEnd"/>
      <w:r>
        <w:rPr>
          <w:sz w:val="22"/>
          <w:szCs w:val="22"/>
        </w:rPr>
        <w:t xml:space="preserve"> Kit, which combines the benefits of </w:t>
      </w:r>
      <w:proofErr w:type="spellStart"/>
      <w:r>
        <w:rPr>
          <w:sz w:val="22"/>
          <w:szCs w:val="22"/>
        </w:rPr>
        <w:t>ChIP</w:t>
      </w:r>
      <w:proofErr w:type="spellEnd"/>
      <w:r>
        <w:rPr>
          <w:sz w:val="22"/>
          <w:szCs w:val="22"/>
        </w:rPr>
        <w:t xml:space="preserve">-seq with Hi-C, enabling researchers to query protein-directed chromatin conformation mediated by specific proteins of interest. </w:t>
      </w:r>
    </w:p>
    <w:p w14:paraId="0FF3A279" w14:textId="77777777" w:rsidR="00BB05DC" w:rsidRDefault="00BB05DC" w:rsidP="00BB05DC">
      <w:pPr>
        <w:rPr>
          <w:sz w:val="22"/>
          <w:szCs w:val="22"/>
        </w:rPr>
      </w:pPr>
    </w:p>
    <w:p w14:paraId="10ACBDF9"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5" w:history="1">
        <w:r w:rsidRPr="00BB05DC">
          <w:rPr>
            <w:rStyle w:val="Hyperlink"/>
            <w:sz w:val="22"/>
            <w:szCs w:val="22"/>
            <w:highlight w:val="yellow"/>
          </w:rPr>
          <w:t>White Paper Channel.</w:t>
        </w:r>
      </w:hyperlink>
    </w:p>
    <w:p w14:paraId="4E00ADE8" w14:textId="77777777" w:rsidR="00BB05DC" w:rsidRDefault="00BB05DC" w:rsidP="00BB05DC">
      <w:pPr>
        <w:pBdr>
          <w:bottom w:val="single" w:sz="6" w:space="1" w:color="auto"/>
        </w:pBdr>
        <w:rPr>
          <w:sz w:val="22"/>
          <w:szCs w:val="22"/>
        </w:rPr>
      </w:pPr>
    </w:p>
    <w:p w14:paraId="0B1C7CD2" w14:textId="77777777" w:rsidR="00BB05DC" w:rsidRDefault="00BB05DC" w:rsidP="00BB05DC">
      <w:pPr>
        <w:rPr>
          <w:b/>
          <w:bCs/>
          <w:i/>
          <w:iCs/>
          <w:sz w:val="22"/>
          <w:szCs w:val="22"/>
        </w:rPr>
      </w:pPr>
    </w:p>
    <w:p w14:paraId="5EED281A" w14:textId="77777777" w:rsidR="00BB05DC" w:rsidRDefault="00BB05DC" w:rsidP="00BB05DC">
      <w:pPr>
        <w:rPr>
          <w:b/>
          <w:bCs/>
          <w:i/>
          <w:iCs/>
          <w:sz w:val="22"/>
          <w:szCs w:val="22"/>
        </w:rPr>
      </w:pPr>
    </w:p>
    <w:p w14:paraId="4B2866E7" w14:textId="77777777" w:rsidR="00BB05DC" w:rsidRDefault="00BB05DC" w:rsidP="00BB05DC">
      <w:pPr>
        <w:rPr>
          <w:b/>
          <w:bCs/>
          <w:i/>
          <w:iCs/>
          <w:sz w:val="22"/>
          <w:szCs w:val="22"/>
        </w:rPr>
      </w:pPr>
    </w:p>
    <w:p w14:paraId="6800969D" w14:textId="77777777" w:rsidR="00BB05DC" w:rsidRDefault="00BB05DC" w:rsidP="00BB05DC">
      <w:pPr>
        <w:rPr>
          <w:b/>
          <w:bCs/>
          <w:i/>
          <w:iCs/>
          <w:sz w:val="22"/>
          <w:szCs w:val="22"/>
        </w:rPr>
      </w:pPr>
      <w:r w:rsidRPr="00BB05DC">
        <w:rPr>
          <w:b/>
          <w:bCs/>
          <w:i/>
          <w:iCs/>
          <w:sz w:val="22"/>
          <w:szCs w:val="22"/>
          <w:highlight w:val="cyan"/>
        </w:rPr>
        <w:t>Dovetail White Paper 3</w:t>
      </w:r>
    </w:p>
    <w:p w14:paraId="799EF80C" w14:textId="77777777" w:rsidR="00BB05DC" w:rsidRDefault="00BB05DC" w:rsidP="00BB05DC">
      <w:pPr>
        <w:rPr>
          <w:sz w:val="22"/>
          <w:szCs w:val="22"/>
        </w:rPr>
      </w:pPr>
    </w:p>
    <w:p w14:paraId="629EDD97" w14:textId="77777777" w:rsidR="00BB05DC" w:rsidRDefault="00BB05DC" w:rsidP="00BB05DC">
      <w:pPr>
        <w:rPr>
          <w:b/>
          <w:bCs/>
          <w:sz w:val="22"/>
          <w:szCs w:val="22"/>
        </w:rPr>
      </w:pPr>
      <w:r>
        <w:rPr>
          <w:b/>
          <w:bCs/>
          <w:sz w:val="22"/>
          <w:szCs w:val="22"/>
        </w:rPr>
        <w:t>Title:</w:t>
      </w:r>
      <w:r>
        <w:rPr>
          <w:sz w:val="22"/>
          <w:szCs w:val="22"/>
        </w:rPr>
        <w:t xml:space="preserve"> Uncovering Local Genome Architecture in Regions of Interest</w:t>
      </w:r>
    </w:p>
    <w:p w14:paraId="03A7E62A" w14:textId="77777777" w:rsidR="00BB05DC" w:rsidRDefault="00BB05DC" w:rsidP="00BB05DC">
      <w:pPr>
        <w:rPr>
          <w:sz w:val="22"/>
          <w:szCs w:val="22"/>
        </w:rPr>
      </w:pPr>
    </w:p>
    <w:p w14:paraId="5B3599D8" w14:textId="77777777" w:rsidR="00BB05DC" w:rsidRDefault="00BB05DC" w:rsidP="00BB05DC">
      <w:pPr>
        <w:rPr>
          <w:sz w:val="22"/>
          <w:szCs w:val="22"/>
        </w:rPr>
      </w:pPr>
      <w:r>
        <w:rPr>
          <w:b/>
          <w:bCs/>
          <w:sz w:val="22"/>
          <w:szCs w:val="22"/>
        </w:rPr>
        <w:t xml:space="preserve">Body: </w:t>
      </w:r>
      <w:r>
        <w:rPr>
          <w:sz w:val="22"/>
          <w:szCs w:val="22"/>
        </w:rPr>
        <w:t xml:space="preserve">This application note from Dovetail Genomics explores whether the overall sequencing costs for genome-wide conformational studies can be reduced by combining targeted enrichment with Omni-C chemistry. </w:t>
      </w:r>
    </w:p>
    <w:p w14:paraId="325BE356" w14:textId="77777777" w:rsidR="00BB05DC" w:rsidRDefault="00BB05DC" w:rsidP="00BB05DC">
      <w:pPr>
        <w:rPr>
          <w:sz w:val="22"/>
          <w:szCs w:val="22"/>
        </w:rPr>
      </w:pPr>
    </w:p>
    <w:p w14:paraId="0A2D3B5A"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6" w:history="1">
        <w:r w:rsidRPr="00BB05DC">
          <w:rPr>
            <w:rStyle w:val="Hyperlink"/>
            <w:sz w:val="22"/>
            <w:szCs w:val="22"/>
            <w:highlight w:val="yellow"/>
          </w:rPr>
          <w:t>White Paper Channel.</w:t>
        </w:r>
      </w:hyperlink>
    </w:p>
    <w:p w14:paraId="044AAEC3" w14:textId="77777777" w:rsidR="00BB05DC" w:rsidRDefault="00BB05DC" w:rsidP="00BB05DC">
      <w:pPr>
        <w:pBdr>
          <w:bottom w:val="single" w:sz="6" w:space="1" w:color="auto"/>
        </w:pBdr>
        <w:rPr>
          <w:sz w:val="22"/>
          <w:szCs w:val="22"/>
        </w:rPr>
      </w:pPr>
    </w:p>
    <w:p w14:paraId="401F11C2" w14:textId="77777777" w:rsidR="00BB05DC" w:rsidRDefault="00BB05DC" w:rsidP="00BB05DC">
      <w:pPr>
        <w:rPr>
          <w:b/>
          <w:bCs/>
          <w:i/>
          <w:iCs/>
          <w:sz w:val="22"/>
          <w:szCs w:val="22"/>
        </w:rPr>
      </w:pPr>
      <w:r w:rsidRPr="00BB05DC">
        <w:rPr>
          <w:b/>
          <w:bCs/>
          <w:i/>
          <w:iCs/>
          <w:sz w:val="22"/>
          <w:szCs w:val="22"/>
          <w:highlight w:val="cyan"/>
        </w:rPr>
        <w:t>Dovetail White Paper 4</w:t>
      </w:r>
    </w:p>
    <w:p w14:paraId="02F90BAF" w14:textId="77777777" w:rsidR="00BB05DC" w:rsidRDefault="00BB05DC" w:rsidP="00BB05DC">
      <w:pPr>
        <w:rPr>
          <w:sz w:val="22"/>
          <w:szCs w:val="22"/>
        </w:rPr>
      </w:pPr>
    </w:p>
    <w:p w14:paraId="2741E1A3" w14:textId="77777777" w:rsidR="00BB05DC" w:rsidRDefault="00BB05DC" w:rsidP="00BB05DC">
      <w:pPr>
        <w:rPr>
          <w:sz w:val="22"/>
          <w:szCs w:val="22"/>
        </w:rPr>
      </w:pPr>
      <w:r>
        <w:rPr>
          <w:b/>
          <w:bCs/>
          <w:sz w:val="22"/>
          <w:szCs w:val="22"/>
        </w:rPr>
        <w:t>Title:</w:t>
      </w:r>
      <w:r>
        <w:rPr>
          <w:sz w:val="22"/>
          <w:szCs w:val="22"/>
        </w:rPr>
        <w:t xml:space="preserve"> Genome Conformation Profiling from as few as 1,000 Cells</w:t>
      </w:r>
    </w:p>
    <w:p w14:paraId="2579F260" w14:textId="77777777" w:rsidR="00BB05DC" w:rsidRDefault="00BB05DC" w:rsidP="00BB05DC">
      <w:pPr>
        <w:rPr>
          <w:sz w:val="22"/>
          <w:szCs w:val="22"/>
        </w:rPr>
      </w:pPr>
    </w:p>
    <w:p w14:paraId="52541448" w14:textId="77777777" w:rsidR="00BB05DC" w:rsidRDefault="00BB05DC" w:rsidP="00BB05DC">
      <w:pPr>
        <w:rPr>
          <w:sz w:val="22"/>
          <w:szCs w:val="22"/>
        </w:rPr>
      </w:pPr>
      <w:r>
        <w:rPr>
          <w:b/>
          <w:bCs/>
          <w:sz w:val="22"/>
          <w:szCs w:val="22"/>
        </w:rPr>
        <w:t xml:space="preserve">Body: </w:t>
      </w:r>
      <w:r>
        <w:rPr>
          <w:sz w:val="22"/>
          <w:szCs w:val="22"/>
        </w:rPr>
        <w:t>This application note from Dovetail Genomics demonstrates the use of the Omni-C Kit, which enables genome conformation profiling with ultra-low input cell counts as low as 1,000 cells.</w:t>
      </w:r>
    </w:p>
    <w:p w14:paraId="7E9AEBF7" w14:textId="77777777" w:rsidR="00BB05DC" w:rsidRDefault="00BB05DC" w:rsidP="00BB05DC">
      <w:pPr>
        <w:rPr>
          <w:sz w:val="22"/>
          <w:szCs w:val="22"/>
        </w:rPr>
      </w:pPr>
    </w:p>
    <w:p w14:paraId="185B4C75"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7" w:history="1">
        <w:r w:rsidRPr="00BB05DC">
          <w:rPr>
            <w:rStyle w:val="Hyperlink"/>
            <w:sz w:val="22"/>
            <w:szCs w:val="22"/>
            <w:highlight w:val="yellow"/>
          </w:rPr>
          <w:t>White Paper Channel.</w:t>
        </w:r>
      </w:hyperlink>
    </w:p>
    <w:p w14:paraId="0190E35F" w14:textId="77777777" w:rsidR="00BB05DC" w:rsidRDefault="00BB05DC" w:rsidP="00BB05DC">
      <w:pPr>
        <w:pBdr>
          <w:bottom w:val="single" w:sz="6" w:space="1" w:color="auto"/>
        </w:pBdr>
        <w:rPr>
          <w:sz w:val="22"/>
          <w:szCs w:val="22"/>
        </w:rPr>
      </w:pPr>
    </w:p>
    <w:p w14:paraId="2E6F7633" w14:textId="77777777" w:rsidR="00BB05DC" w:rsidRDefault="00BB05DC" w:rsidP="00BB05DC">
      <w:pPr>
        <w:rPr>
          <w:b/>
          <w:bCs/>
          <w:i/>
          <w:iCs/>
          <w:sz w:val="22"/>
          <w:szCs w:val="22"/>
        </w:rPr>
      </w:pPr>
      <w:r w:rsidRPr="00BB05DC">
        <w:rPr>
          <w:b/>
          <w:bCs/>
          <w:i/>
          <w:iCs/>
          <w:sz w:val="22"/>
          <w:szCs w:val="22"/>
          <w:highlight w:val="cyan"/>
        </w:rPr>
        <w:t>Dovetail White Paper 5</w:t>
      </w:r>
    </w:p>
    <w:p w14:paraId="05164F55" w14:textId="77777777" w:rsidR="00BB05DC" w:rsidRDefault="00BB05DC" w:rsidP="00BB05DC">
      <w:pPr>
        <w:rPr>
          <w:sz w:val="22"/>
          <w:szCs w:val="22"/>
        </w:rPr>
      </w:pPr>
    </w:p>
    <w:p w14:paraId="43EE35D3" w14:textId="77777777" w:rsidR="00BB05DC" w:rsidRDefault="00BB05DC" w:rsidP="00BB05DC">
      <w:pPr>
        <w:rPr>
          <w:sz w:val="22"/>
          <w:szCs w:val="22"/>
        </w:rPr>
      </w:pPr>
      <w:r>
        <w:rPr>
          <w:b/>
          <w:bCs/>
          <w:sz w:val="22"/>
          <w:szCs w:val="22"/>
        </w:rPr>
        <w:t>Title:</w:t>
      </w:r>
      <w:r>
        <w:rPr>
          <w:sz w:val="22"/>
          <w:szCs w:val="22"/>
        </w:rPr>
        <w:t xml:space="preserve"> Improved Read Support to Study Chromatin Topology </w:t>
      </w:r>
    </w:p>
    <w:p w14:paraId="2493BBDB" w14:textId="77777777" w:rsidR="00BB05DC" w:rsidRDefault="00BB05DC" w:rsidP="00BB05DC">
      <w:pPr>
        <w:rPr>
          <w:sz w:val="22"/>
          <w:szCs w:val="22"/>
        </w:rPr>
      </w:pPr>
    </w:p>
    <w:p w14:paraId="529A7468" w14:textId="77777777" w:rsidR="00BB05DC" w:rsidRDefault="00BB05DC" w:rsidP="00BB05DC">
      <w:pPr>
        <w:rPr>
          <w:sz w:val="22"/>
          <w:szCs w:val="22"/>
        </w:rPr>
      </w:pPr>
      <w:r>
        <w:rPr>
          <w:b/>
          <w:bCs/>
          <w:sz w:val="22"/>
          <w:szCs w:val="22"/>
        </w:rPr>
        <w:lastRenderedPageBreak/>
        <w:t xml:space="preserve">Body: </w:t>
      </w:r>
      <w:r>
        <w:rPr>
          <w:sz w:val="22"/>
          <w:szCs w:val="22"/>
        </w:rPr>
        <w:t>This technical note compares the ultra-high-resolution chromatin conformation information generated by Dovetail Micro-C to restriction enzyme-based Hi-C data and highlights its nucleosome-resolution capabilities.</w:t>
      </w:r>
    </w:p>
    <w:p w14:paraId="0A70AE4C" w14:textId="77777777" w:rsidR="00BB05DC" w:rsidRDefault="00BB05DC" w:rsidP="00BB05DC">
      <w:pPr>
        <w:rPr>
          <w:sz w:val="22"/>
          <w:szCs w:val="22"/>
        </w:rPr>
      </w:pPr>
    </w:p>
    <w:p w14:paraId="1FDB5E65"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8" w:history="1">
        <w:r w:rsidRPr="00BB05DC">
          <w:rPr>
            <w:rStyle w:val="Hyperlink"/>
            <w:sz w:val="22"/>
            <w:szCs w:val="22"/>
            <w:highlight w:val="yellow"/>
          </w:rPr>
          <w:t>White Paper Channel.</w:t>
        </w:r>
      </w:hyperlink>
    </w:p>
    <w:p w14:paraId="3DC118CA" w14:textId="77777777" w:rsidR="00BB05DC" w:rsidRDefault="00BB05DC" w:rsidP="00BB05DC">
      <w:pPr>
        <w:pBdr>
          <w:bottom w:val="single" w:sz="6" w:space="1" w:color="auto"/>
        </w:pBdr>
        <w:rPr>
          <w:sz w:val="22"/>
          <w:szCs w:val="22"/>
        </w:rPr>
      </w:pPr>
    </w:p>
    <w:p w14:paraId="33E0DDE4" w14:textId="77777777" w:rsidR="00BB05DC" w:rsidRDefault="00BB05DC" w:rsidP="00BB05DC">
      <w:pPr>
        <w:rPr>
          <w:b/>
          <w:bCs/>
          <w:i/>
          <w:iCs/>
          <w:sz w:val="22"/>
          <w:szCs w:val="22"/>
        </w:rPr>
      </w:pPr>
      <w:r w:rsidRPr="00BB05DC">
        <w:rPr>
          <w:b/>
          <w:bCs/>
          <w:i/>
          <w:iCs/>
          <w:sz w:val="22"/>
          <w:szCs w:val="22"/>
          <w:highlight w:val="cyan"/>
        </w:rPr>
        <w:t>Dovetail White Paper 6</w:t>
      </w:r>
    </w:p>
    <w:p w14:paraId="54AD4BDE" w14:textId="77777777" w:rsidR="00BB05DC" w:rsidRDefault="00BB05DC" w:rsidP="00BB05DC">
      <w:pPr>
        <w:rPr>
          <w:sz w:val="22"/>
          <w:szCs w:val="22"/>
        </w:rPr>
      </w:pPr>
    </w:p>
    <w:p w14:paraId="17446DE6" w14:textId="77777777" w:rsidR="00BB05DC" w:rsidRDefault="00BB05DC" w:rsidP="00BB05DC">
      <w:pPr>
        <w:rPr>
          <w:sz w:val="22"/>
          <w:szCs w:val="22"/>
        </w:rPr>
      </w:pPr>
      <w:r>
        <w:rPr>
          <w:b/>
          <w:bCs/>
          <w:sz w:val="22"/>
          <w:szCs w:val="22"/>
        </w:rPr>
        <w:t>Title:</w:t>
      </w:r>
      <w:r>
        <w:rPr>
          <w:sz w:val="22"/>
          <w:szCs w:val="22"/>
        </w:rPr>
        <w:t xml:space="preserve"> The Power of Uniform Coverage in a Restriction Enzyme Free Hi-C Kit</w:t>
      </w:r>
    </w:p>
    <w:p w14:paraId="3738D9C3" w14:textId="77777777" w:rsidR="00BB05DC" w:rsidRDefault="00BB05DC" w:rsidP="00BB05DC">
      <w:pPr>
        <w:rPr>
          <w:b/>
          <w:bCs/>
          <w:sz w:val="22"/>
          <w:szCs w:val="22"/>
        </w:rPr>
      </w:pPr>
    </w:p>
    <w:p w14:paraId="1B06D313" w14:textId="77777777" w:rsidR="00BB05DC" w:rsidRDefault="00BB05DC" w:rsidP="00BB05DC">
      <w:pPr>
        <w:rPr>
          <w:sz w:val="22"/>
          <w:szCs w:val="22"/>
        </w:rPr>
      </w:pPr>
      <w:r>
        <w:rPr>
          <w:b/>
          <w:bCs/>
          <w:sz w:val="22"/>
          <w:szCs w:val="22"/>
        </w:rPr>
        <w:t xml:space="preserve">Body: </w:t>
      </w:r>
      <w:r>
        <w:rPr>
          <w:sz w:val="22"/>
          <w:szCs w:val="22"/>
        </w:rPr>
        <w:t>This white paper presents data showcasing the Dovetail Omni-C Kit, which increases the genomic coverage of a proximity-ligation assay, thereby expanding the efficiency of each sequencing run by covering more of the genome.</w:t>
      </w:r>
    </w:p>
    <w:p w14:paraId="6FDC5372" w14:textId="77777777" w:rsidR="00BB05DC" w:rsidRDefault="00BB05DC" w:rsidP="00BB05DC">
      <w:pPr>
        <w:rPr>
          <w:sz w:val="22"/>
          <w:szCs w:val="22"/>
        </w:rPr>
      </w:pPr>
    </w:p>
    <w:p w14:paraId="727A2A8E"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9" w:history="1">
        <w:r w:rsidRPr="00BB05DC">
          <w:rPr>
            <w:rStyle w:val="Hyperlink"/>
            <w:sz w:val="22"/>
            <w:szCs w:val="22"/>
            <w:highlight w:val="yellow"/>
          </w:rPr>
          <w:t>White Paper Channel.</w:t>
        </w:r>
      </w:hyperlink>
    </w:p>
    <w:p w14:paraId="56323E07" w14:textId="77777777" w:rsidR="00BB05DC" w:rsidRPr="00C53705" w:rsidRDefault="00BB05DC" w:rsidP="00353470">
      <w:pPr>
        <w:rPr>
          <w:rStyle w:val="Hyperlink"/>
          <w:rFonts w:asciiTheme="minorHAnsi" w:hAnsiTheme="minorHAnsi" w:cstheme="minorHAnsi"/>
          <w:sz w:val="24"/>
          <w:szCs w:val="24"/>
        </w:rPr>
      </w:pPr>
    </w:p>
    <w:p w14:paraId="233B3CE7" w14:textId="329C251D" w:rsidR="001E1E0B" w:rsidRPr="00C53705" w:rsidRDefault="001E1E0B" w:rsidP="00353470">
      <w:pPr>
        <w:rPr>
          <w:rStyle w:val="Hyperlink"/>
          <w:rFonts w:asciiTheme="minorHAnsi" w:hAnsiTheme="minorHAnsi" w:cstheme="minorHAnsi"/>
          <w:sz w:val="24"/>
          <w:szCs w:val="24"/>
        </w:rPr>
      </w:pPr>
    </w:p>
    <w:p w14:paraId="2FC2B9A1"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GE Healthcare White Paper 1</w:t>
      </w:r>
    </w:p>
    <w:p w14:paraId="5C581C5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B453BE8"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Delivering Precision Health: The Role of Molecular Diagnostics</w:t>
      </w:r>
      <w:r w:rsidRPr="00C53705">
        <w:rPr>
          <w:rFonts w:asciiTheme="minorHAnsi" w:hAnsiTheme="minorHAnsi" w:cstheme="minorHAnsi"/>
        </w:rPr>
        <w:br/>
      </w:r>
      <w:r w:rsidRPr="00C53705">
        <w:rPr>
          <w:rFonts w:asciiTheme="minorHAnsi" w:hAnsiTheme="minorHAnsi" w:cstheme="minorHAnsi"/>
        </w:rPr>
        <w:br/>
        <w:t>Body: In recent years there has been an unmistakable trend towards precision health, a broad approach that uses innovations in technology, diagnostics, and bioinformatics to enhance disease prevention, diagnosis, treatment, and monitoring. This white paper outlines the role that molecular diagnostics plays in high-precision approaches to oncology and infectious diseases - not just the causes, but also the treatments, controls, and side effects.</w:t>
      </w:r>
    </w:p>
    <w:p w14:paraId="6A18137D"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8B084F1"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30" w:history="1">
        <w:r w:rsidRPr="00C53705">
          <w:rPr>
            <w:rStyle w:val="Hyperlink"/>
            <w:rFonts w:asciiTheme="minorHAnsi" w:hAnsiTheme="minorHAnsi" w:cstheme="minorHAnsi"/>
            <w:sz w:val="24"/>
            <w:szCs w:val="24"/>
            <w:highlight w:val="yellow"/>
          </w:rPr>
          <w:t>White Paper Channel.</w:t>
        </w:r>
      </w:hyperlink>
    </w:p>
    <w:p w14:paraId="5CC921C9" w14:textId="2B21F376" w:rsidR="0095664E" w:rsidRPr="00C53705" w:rsidRDefault="0095664E" w:rsidP="00353470">
      <w:pPr>
        <w:rPr>
          <w:rStyle w:val="Hyperlink"/>
          <w:rFonts w:asciiTheme="minorHAnsi" w:hAnsiTheme="minorHAnsi" w:cstheme="minorHAnsi"/>
          <w:sz w:val="24"/>
          <w:szCs w:val="24"/>
        </w:rPr>
      </w:pPr>
    </w:p>
    <w:p w14:paraId="599838B5" w14:textId="16ABF2CC" w:rsidR="0095664E" w:rsidRDefault="0095664E" w:rsidP="0095664E">
      <w:pPr>
        <w:pStyle w:val="NormalWeb"/>
        <w:spacing w:before="0" w:beforeAutospacing="0" w:after="0" w:afterAutospacing="0"/>
        <w:rPr>
          <w:rFonts w:asciiTheme="minorHAnsi" w:hAnsiTheme="minorHAnsi" w:cstheme="minorHAnsi"/>
          <w:b/>
          <w:color w:val="000000"/>
          <w:highlight w:val="red"/>
        </w:rPr>
      </w:pPr>
      <w:r w:rsidRPr="00C704D6">
        <w:rPr>
          <w:rFonts w:asciiTheme="minorHAnsi" w:hAnsiTheme="minorHAnsi" w:cstheme="minorHAnsi"/>
          <w:b/>
          <w:color w:val="000000"/>
          <w:highlight w:val="red"/>
        </w:rPr>
        <w:t>Glen Research White Paper 1</w:t>
      </w:r>
      <w:r w:rsidR="00C704D6">
        <w:rPr>
          <w:rFonts w:asciiTheme="minorHAnsi" w:hAnsiTheme="minorHAnsi" w:cstheme="minorHAnsi"/>
          <w:b/>
          <w:color w:val="000000"/>
          <w:highlight w:val="red"/>
        </w:rPr>
        <w:t xml:space="preserve"> ( Retired )</w:t>
      </w:r>
    </w:p>
    <w:p w14:paraId="5D8E4BE8" w14:textId="067C0252" w:rsidR="00C704D6" w:rsidRPr="00C704D6" w:rsidRDefault="00C704D6" w:rsidP="0095664E">
      <w:pPr>
        <w:pStyle w:val="NormalWeb"/>
        <w:spacing w:before="0" w:beforeAutospacing="0" w:after="0" w:afterAutospacing="0"/>
        <w:rPr>
          <w:rFonts w:asciiTheme="minorHAnsi" w:hAnsiTheme="minorHAnsi" w:cstheme="minorHAnsi"/>
          <w:b/>
          <w:color w:val="000000"/>
          <w:highlight w:val="red"/>
        </w:rPr>
      </w:pPr>
    </w:p>
    <w:p w14:paraId="6880F124"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r w:rsidRPr="00C704D6">
        <w:rPr>
          <w:rFonts w:asciiTheme="minorHAnsi" w:hAnsiTheme="minorHAnsi" w:cstheme="minorHAnsi"/>
          <w:highlight w:val="red"/>
        </w:rPr>
        <w:t>Title: Oligonucleotide Deprotection Guide</w:t>
      </w:r>
    </w:p>
    <w:p w14:paraId="35AFD8BB"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p>
    <w:p w14:paraId="361A51EE"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r w:rsidRPr="00C704D6">
        <w:rPr>
          <w:rFonts w:asciiTheme="minorHAnsi" w:hAnsiTheme="minorHAnsi" w:cstheme="minorHAnsi"/>
          <w:highlight w:val="red"/>
        </w:rPr>
        <w:t>Body: Deprotection is an important step in the oligonucleotide synthesis workflow. This guide by Glen Research outlines considerations in choosing the optimal deprotection strategy, as well as the variety of options available for deprotection of oligonucleotides.</w:t>
      </w:r>
    </w:p>
    <w:p w14:paraId="2AC5E2B1"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p>
    <w:p w14:paraId="049661DE" w14:textId="77777777" w:rsidR="0095664E" w:rsidRPr="00C53705" w:rsidRDefault="0095664E" w:rsidP="0095664E">
      <w:pPr>
        <w:rPr>
          <w:rStyle w:val="Hyperlink"/>
          <w:rFonts w:asciiTheme="minorHAnsi" w:hAnsiTheme="minorHAnsi" w:cstheme="minorHAnsi"/>
          <w:sz w:val="24"/>
          <w:szCs w:val="24"/>
        </w:rPr>
      </w:pPr>
      <w:r w:rsidRPr="00C704D6">
        <w:rPr>
          <w:rFonts w:asciiTheme="minorHAnsi" w:hAnsiTheme="minorHAnsi" w:cstheme="minorHAnsi"/>
          <w:sz w:val="24"/>
          <w:szCs w:val="24"/>
          <w:highlight w:val="red"/>
        </w:rPr>
        <w:t xml:space="preserve">Download it from </w:t>
      </w:r>
      <w:proofErr w:type="spellStart"/>
      <w:r w:rsidRPr="00C704D6">
        <w:rPr>
          <w:rFonts w:asciiTheme="minorHAnsi" w:hAnsiTheme="minorHAnsi" w:cstheme="minorHAnsi"/>
          <w:sz w:val="24"/>
          <w:szCs w:val="24"/>
          <w:highlight w:val="red"/>
        </w:rPr>
        <w:t>GenomeWeb’s</w:t>
      </w:r>
      <w:proofErr w:type="spellEnd"/>
      <w:r w:rsidRPr="00C704D6">
        <w:rPr>
          <w:rFonts w:asciiTheme="minorHAnsi" w:hAnsiTheme="minorHAnsi" w:cstheme="minorHAnsi"/>
          <w:sz w:val="24"/>
          <w:szCs w:val="24"/>
          <w:highlight w:val="red"/>
        </w:rPr>
        <w:t xml:space="preserve"> </w:t>
      </w:r>
      <w:hyperlink r:id="rId131" w:history="1">
        <w:r w:rsidRPr="00C704D6">
          <w:rPr>
            <w:rStyle w:val="Hyperlink"/>
            <w:rFonts w:asciiTheme="minorHAnsi" w:hAnsiTheme="minorHAnsi" w:cstheme="minorHAnsi"/>
            <w:sz w:val="24"/>
            <w:szCs w:val="24"/>
            <w:highlight w:val="red"/>
          </w:rPr>
          <w:t>White Paper Channel</w:t>
        </w:r>
      </w:hyperlink>
    </w:p>
    <w:p w14:paraId="183532A8" w14:textId="77777777" w:rsidR="0095664E" w:rsidRPr="00C53705" w:rsidRDefault="0095664E" w:rsidP="0095664E">
      <w:pPr>
        <w:rPr>
          <w:rStyle w:val="Hyperlink"/>
          <w:rFonts w:asciiTheme="minorHAnsi" w:hAnsiTheme="minorHAnsi" w:cstheme="minorHAnsi"/>
          <w:sz w:val="24"/>
          <w:szCs w:val="24"/>
        </w:rPr>
      </w:pPr>
    </w:p>
    <w:p w14:paraId="4BE50290" w14:textId="5F540364" w:rsidR="0095664E" w:rsidRPr="00425D33" w:rsidRDefault="0095664E" w:rsidP="0095664E">
      <w:pPr>
        <w:pStyle w:val="NormalWeb"/>
        <w:spacing w:before="0" w:beforeAutospacing="0" w:after="0" w:afterAutospacing="0"/>
        <w:rPr>
          <w:rFonts w:asciiTheme="minorHAnsi" w:hAnsiTheme="minorHAnsi" w:cstheme="minorHAnsi"/>
          <w:b/>
          <w:color w:val="000000"/>
          <w:highlight w:val="red"/>
        </w:rPr>
      </w:pPr>
      <w:r w:rsidRPr="00425D33">
        <w:rPr>
          <w:rFonts w:asciiTheme="minorHAnsi" w:hAnsiTheme="minorHAnsi" w:cstheme="minorHAnsi"/>
          <w:b/>
          <w:color w:val="000000"/>
          <w:highlight w:val="red"/>
        </w:rPr>
        <w:t>Glen Research White Paper 2</w:t>
      </w:r>
      <w:r w:rsidR="00425D33">
        <w:rPr>
          <w:rFonts w:asciiTheme="minorHAnsi" w:hAnsiTheme="minorHAnsi" w:cstheme="minorHAnsi"/>
          <w:b/>
          <w:color w:val="000000"/>
          <w:highlight w:val="red"/>
        </w:rPr>
        <w:t xml:space="preserve"> ( Retired )</w:t>
      </w:r>
    </w:p>
    <w:p w14:paraId="2BA03C9C"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3D41EE89"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r w:rsidRPr="00425D33">
        <w:rPr>
          <w:rFonts w:asciiTheme="minorHAnsi" w:hAnsiTheme="minorHAnsi" w:cstheme="minorHAnsi"/>
          <w:highlight w:val="red"/>
        </w:rPr>
        <w:t>Title: Electrochemical Detection of Nucleic Acids</w:t>
      </w:r>
    </w:p>
    <w:p w14:paraId="2568CAA6"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403303B8"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r w:rsidRPr="00425D33">
        <w:rPr>
          <w:rFonts w:asciiTheme="minorHAnsi" w:hAnsiTheme="minorHAnsi" w:cstheme="minorHAnsi"/>
          <w:highlight w:val="red"/>
        </w:rPr>
        <w:t xml:space="preserve">Body: Download this note from Glen Research for an overview of electrochemical probes, which can be used for the detection of single-base mismatches, DNA methylation, important analytes, </w:t>
      </w:r>
      <w:proofErr w:type="spellStart"/>
      <w:r w:rsidRPr="00425D33">
        <w:rPr>
          <w:rFonts w:asciiTheme="minorHAnsi" w:hAnsiTheme="minorHAnsi" w:cstheme="minorHAnsi"/>
          <w:highlight w:val="red"/>
        </w:rPr>
        <w:t>abasic</w:t>
      </w:r>
      <w:proofErr w:type="spellEnd"/>
      <w:r w:rsidRPr="00425D33">
        <w:rPr>
          <w:rFonts w:asciiTheme="minorHAnsi" w:hAnsiTheme="minorHAnsi" w:cstheme="minorHAnsi"/>
          <w:highlight w:val="red"/>
        </w:rPr>
        <w:t xml:space="preserve"> sites, and DNA damage.</w:t>
      </w:r>
    </w:p>
    <w:p w14:paraId="00227347"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5085CEBB" w14:textId="066C6B94" w:rsidR="0095664E" w:rsidRDefault="0095664E" w:rsidP="0095664E">
      <w:pPr>
        <w:rPr>
          <w:rStyle w:val="Hyperlink"/>
          <w:rFonts w:asciiTheme="minorHAnsi" w:hAnsiTheme="minorHAnsi" w:cstheme="minorHAnsi"/>
          <w:sz w:val="24"/>
          <w:szCs w:val="24"/>
        </w:rPr>
      </w:pPr>
      <w:r w:rsidRPr="00425D33">
        <w:rPr>
          <w:rFonts w:asciiTheme="minorHAnsi" w:hAnsiTheme="minorHAnsi" w:cstheme="minorHAnsi"/>
          <w:sz w:val="24"/>
          <w:szCs w:val="24"/>
          <w:highlight w:val="red"/>
        </w:rPr>
        <w:t xml:space="preserve">Download it from </w:t>
      </w:r>
      <w:proofErr w:type="spellStart"/>
      <w:r w:rsidRPr="00425D33">
        <w:rPr>
          <w:rFonts w:asciiTheme="minorHAnsi" w:hAnsiTheme="minorHAnsi" w:cstheme="minorHAnsi"/>
          <w:sz w:val="24"/>
          <w:szCs w:val="24"/>
          <w:highlight w:val="red"/>
        </w:rPr>
        <w:t>GenomeWeb’s</w:t>
      </w:r>
      <w:proofErr w:type="spellEnd"/>
      <w:r w:rsidRPr="00425D33">
        <w:rPr>
          <w:rFonts w:asciiTheme="minorHAnsi" w:hAnsiTheme="minorHAnsi" w:cstheme="minorHAnsi"/>
          <w:sz w:val="24"/>
          <w:szCs w:val="24"/>
          <w:highlight w:val="red"/>
        </w:rPr>
        <w:t xml:space="preserve"> </w:t>
      </w:r>
      <w:hyperlink r:id="rId132" w:history="1">
        <w:r w:rsidRPr="00425D33">
          <w:rPr>
            <w:rStyle w:val="Hyperlink"/>
            <w:rFonts w:asciiTheme="minorHAnsi" w:hAnsiTheme="minorHAnsi" w:cstheme="minorHAnsi"/>
            <w:sz w:val="24"/>
            <w:szCs w:val="24"/>
            <w:highlight w:val="red"/>
          </w:rPr>
          <w:t>White Paper Channel</w:t>
        </w:r>
      </w:hyperlink>
    </w:p>
    <w:p w14:paraId="728329E7" w14:textId="2C0F5A77" w:rsidR="00D90B5F" w:rsidRPr="00425D33" w:rsidRDefault="00D90B5F" w:rsidP="00D90B5F">
      <w:pPr>
        <w:pStyle w:val="NormalWeb"/>
        <w:spacing w:before="0" w:beforeAutospacing="0" w:after="0" w:afterAutospacing="0"/>
        <w:rPr>
          <w:rFonts w:ascii="Calibri" w:hAnsi="Calibri"/>
          <w:b/>
          <w:color w:val="000000"/>
          <w:sz w:val="22"/>
          <w:szCs w:val="22"/>
          <w:highlight w:val="red"/>
        </w:rPr>
      </w:pPr>
      <w:r w:rsidRPr="00425D33">
        <w:rPr>
          <w:rFonts w:ascii="Calibri" w:hAnsi="Calibri"/>
          <w:b/>
          <w:color w:val="000000"/>
          <w:sz w:val="22"/>
          <w:szCs w:val="22"/>
          <w:highlight w:val="red"/>
        </w:rPr>
        <w:t>Glen Research Whitepaper 3</w:t>
      </w:r>
      <w:r w:rsidR="00425D33">
        <w:rPr>
          <w:rFonts w:ascii="Calibri" w:hAnsi="Calibri"/>
          <w:b/>
          <w:color w:val="000000"/>
          <w:sz w:val="22"/>
          <w:szCs w:val="22"/>
          <w:highlight w:val="red"/>
        </w:rPr>
        <w:t xml:space="preserve"> ( Retired )</w:t>
      </w:r>
    </w:p>
    <w:p w14:paraId="2CEB8140" w14:textId="77777777" w:rsidR="00D90B5F" w:rsidRPr="00425D33" w:rsidRDefault="00D90B5F" w:rsidP="00D90B5F">
      <w:pPr>
        <w:pStyle w:val="NormalWeb"/>
        <w:spacing w:before="0" w:beforeAutospacing="0" w:after="0" w:afterAutospacing="0"/>
        <w:rPr>
          <w:rFonts w:ascii="Arial" w:hAnsi="Arial" w:cs="Arial"/>
          <w:sz w:val="20"/>
          <w:szCs w:val="20"/>
          <w:highlight w:val="red"/>
        </w:rPr>
      </w:pPr>
    </w:p>
    <w:p w14:paraId="61CA3151" w14:textId="77777777" w:rsidR="00D90B5F" w:rsidRPr="00425D33" w:rsidRDefault="00D90B5F" w:rsidP="00D90B5F">
      <w:pPr>
        <w:pStyle w:val="NormalWeb"/>
        <w:spacing w:before="0" w:beforeAutospacing="0" w:after="0" w:afterAutospacing="0"/>
        <w:rPr>
          <w:rFonts w:ascii="Arial" w:hAnsi="Arial" w:cs="Arial"/>
          <w:sz w:val="20"/>
          <w:szCs w:val="20"/>
          <w:highlight w:val="red"/>
        </w:rPr>
      </w:pPr>
      <w:r w:rsidRPr="00425D33">
        <w:rPr>
          <w:rFonts w:ascii="Arial" w:hAnsi="Arial" w:cs="Arial"/>
          <w:sz w:val="20"/>
          <w:szCs w:val="20"/>
          <w:highlight w:val="red"/>
        </w:rPr>
        <w:t>Title:</w:t>
      </w:r>
      <w:r w:rsidRPr="00425D33">
        <w:rPr>
          <w:highlight w:val="red"/>
        </w:rPr>
        <w:t xml:space="preserve"> </w:t>
      </w:r>
      <w:r w:rsidRPr="00425D33">
        <w:rPr>
          <w:rFonts w:ascii="Arial" w:hAnsi="Arial" w:cs="Arial"/>
          <w:sz w:val="20"/>
          <w:szCs w:val="20"/>
          <w:highlight w:val="red"/>
        </w:rPr>
        <w:t>Epigenetics &amp; DNA Methylation</w:t>
      </w:r>
      <w:r w:rsidRPr="00425D33">
        <w:rPr>
          <w:rFonts w:ascii="Arial" w:hAnsi="Arial" w:cs="Arial"/>
          <w:sz w:val="20"/>
          <w:szCs w:val="20"/>
          <w:highlight w:val="red"/>
        </w:rPr>
        <w:br/>
      </w:r>
      <w:r w:rsidRPr="00425D33">
        <w:rPr>
          <w:rFonts w:ascii="Arial" w:hAnsi="Arial" w:cs="Arial"/>
          <w:sz w:val="20"/>
          <w:szCs w:val="20"/>
          <w:highlight w:val="red"/>
        </w:rPr>
        <w:br/>
        <w:t>Body: This whitepaper from Glen Research provides some background on epigenetic DNA modifications and an overview of recent research that leverages the epigenetic 5-methylcytosine modification in a biosensor to detect DNA methyltransferase (DNMT) activity in tumor cells.</w:t>
      </w:r>
    </w:p>
    <w:p w14:paraId="24D2CBB1" w14:textId="77777777" w:rsidR="00D90B5F" w:rsidRPr="00425D33" w:rsidRDefault="00D90B5F" w:rsidP="00D90B5F">
      <w:pPr>
        <w:pStyle w:val="NormalWeb"/>
        <w:spacing w:before="0" w:beforeAutospacing="0" w:after="0" w:afterAutospacing="0"/>
        <w:rPr>
          <w:highlight w:val="red"/>
        </w:rPr>
      </w:pPr>
    </w:p>
    <w:p w14:paraId="3AA44BC0" w14:textId="45DD01EB" w:rsidR="00D90B5F" w:rsidRPr="00C53705" w:rsidRDefault="00D90B5F" w:rsidP="00D90B5F">
      <w:pPr>
        <w:rPr>
          <w:rFonts w:asciiTheme="minorHAnsi" w:hAnsiTheme="minorHAnsi" w:cstheme="minorHAnsi"/>
          <w:sz w:val="24"/>
          <w:szCs w:val="24"/>
        </w:rPr>
      </w:pPr>
      <w:r w:rsidRPr="00425D33">
        <w:rPr>
          <w:highlight w:val="red"/>
        </w:rPr>
        <w:t xml:space="preserve">Download it from </w:t>
      </w:r>
      <w:proofErr w:type="spellStart"/>
      <w:r w:rsidRPr="00425D33">
        <w:rPr>
          <w:highlight w:val="red"/>
        </w:rPr>
        <w:t>GenomeWeb’s</w:t>
      </w:r>
      <w:proofErr w:type="spellEnd"/>
      <w:r w:rsidRPr="00425D33">
        <w:rPr>
          <w:highlight w:val="red"/>
        </w:rPr>
        <w:t xml:space="preserve"> </w:t>
      </w:r>
      <w:hyperlink r:id="rId133" w:history="1">
        <w:r w:rsidRPr="00425D33">
          <w:rPr>
            <w:rStyle w:val="Hyperlink"/>
            <w:highlight w:val="red"/>
          </w:rPr>
          <w:t>White Paper Channel.</w:t>
        </w:r>
      </w:hyperlink>
    </w:p>
    <w:p w14:paraId="1BD66B3D" w14:textId="0BDCC540" w:rsidR="006E41B1" w:rsidRPr="00C53705" w:rsidRDefault="006E41B1" w:rsidP="0095664E">
      <w:pPr>
        <w:rPr>
          <w:rFonts w:asciiTheme="minorHAnsi" w:hAnsiTheme="minorHAnsi" w:cstheme="minorHAnsi"/>
          <w:sz w:val="24"/>
          <w:szCs w:val="24"/>
        </w:rPr>
      </w:pPr>
    </w:p>
    <w:p w14:paraId="78A0D2C6"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Hera Biolabs White Paper 1</w:t>
      </w:r>
    </w:p>
    <w:p w14:paraId="4CC2EEDD"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D5274B7"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Clean Alternative to Gene Editing in Drug Discovery</w:t>
      </w:r>
      <w:r w:rsidRPr="00C53705">
        <w:rPr>
          <w:rFonts w:asciiTheme="minorHAnsi" w:hAnsiTheme="minorHAnsi" w:cstheme="minorHAnsi"/>
        </w:rPr>
        <w:br/>
      </w:r>
      <w:r w:rsidRPr="00C53705">
        <w:rPr>
          <w:rFonts w:asciiTheme="minorHAnsi" w:hAnsiTheme="minorHAnsi" w:cstheme="minorHAnsi"/>
        </w:rPr>
        <w:br/>
        <w:t>Body: This white paper from Hera Biolabs introduces Cas-CLOVER gene editing technology, which is a dimeric guide system, free of detectable off-targets and licensing impediments, and “the clean alternative to CRISPR/Cas9.”</w:t>
      </w:r>
    </w:p>
    <w:p w14:paraId="0F5487E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8EF0A87" w14:textId="39A3BA7D"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34" w:history="1">
        <w:r w:rsidRPr="00C53705">
          <w:rPr>
            <w:rStyle w:val="Hyperlink"/>
            <w:rFonts w:asciiTheme="minorHAnsi" w:hAnsiTheme="minorHAnsi" w:cstheme="minorHAnsi"/>
            <w:sz w:val="24"/>
            <w:szCs w:val="24"/>
            <w:highlight w:val="yellow"/>
          </w:rPr>
          <w:t>White Paper Channel.</w:t>
        </w:r>
      </w:hyperlink>
    </w:p>
    <w:p w14:paraId="59362812" w14:textId="0DAC3281" w:rsidR="008924C7" w:rsidRPr="00C53705" w:rsidRDefault="008924C7" w:rsidP="006E41B1">
      <w:pPr>
        <w:rPr>
          <w:rFonts w:asciiTheme="minorHAnsi" w:hAnsiTheme="minorHAnsi" w:cstheme="minorHAnsi"/>
          <w:sz w:val="24"/>
          <w:szCs w:val="24"/>
        </w:rPr>
      </w:pPr>
    </w:p>
    <w:p w14:paraId="4CF3A845"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Horizon Discovery Webinar 1</w:t>
      </w:r>
    </w:p>
    <w:p w14:paraId="3A8B2A85"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07EB06CA"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High-Throughput Genome-Wide RNAi Screens</w:t>
      </w:r>
    </w:p>
    <w:p w14:paraId="5E70180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0D567134" w14:textId="77777777" w:rsidR="00710F4F" w:rsidRPr="00C53705" w:rsidRDefault="00710F4F" w:rsidP="00710F4F">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Register for this webinar to hear Stephen Brown from the University of Sheffield provide an overview of high-throughput RNAi screening from the perspective of a dedicated RNAi screening facility.</w:t>
      </w:r>
    </w:p>
    <w:p w14:paraId="48419542" w14:textId="77777777" w:rsidR="00710F4F" w:rsidRPr="00C53705" w:rsidRDefault="00710F4F" w:rsidP="00710F4F">
      <w:pPr>
        <w:rPr>
          <w:rFonts w:asciiTheme="minorHAnsi" w:eastAsia="Times New Roman" w:hAnsiTheme="minorHAnsi" w:cstheme="minorHAnsi"/>
          <w:color w:val="000000"/>
          <w:sz w:val="24"/>
          <w:szCs w:val="24"/>
        </w:rPr>
      </w:pPr>
    </w:p>
    <w:p w14:paraId="1707D5C1" w14:textId="77777777" w:rsidR="00710F4F" w:rsidRPr="00C53705" w:rsidRDefault="00000000" w:rsidP="00710F4F">
      <w:pPr>
        <w:rPr>
          <w:rFonts w:asciiTheme="minorHAnsi" w:hAnsiTheme="minorHAnsi" w:cstheme="minorHAnsi"/>
          <w:sz w:val="24"/>
          <w:szCs w:val="24"/>
          <w:highlight w:val="yellow"/>
        </w:rPr>
      </w:pPr>
      <w:hyperlink r:id="rId135" w:history="1">
        <w:r w:rsidR="00710F4F" w:rsidRPr="00C53705">
          <w:rPr>
            <w:rStyle w:val="Hyperlink"/>
            <w:rFonts w:asciiTheme="minorHAnsi" w:hAnsiTheme="minorHAnsi" w:cstheme="minorHAnsi"/>
            <w:sz w:val="24"/>
            <w:szCs w:val="24"/>
            <w:highlight w:val="yellow"/>
          </w:rPr>
          <w:t>Register Here</w:t>
        </w:r>
      </w:hyperlink>
    </w:p>
    <w:p w14:paraId="434611A0" w14:textId="721F0A07" w:rsidR="00760630" w:rsidRPr="00C53705" w:rsidRDefault="00760630" w:rsidP="0095664E">
      <w:pPr>
        <w:rPr>
          <w:rFonts w:asciiTheme="minorHAnsi" w:hAnsiTheme="minorHAnsi" w:cstheme="minorHAnsi"/>
          <w:sz w:val="24"/>
          <w:szCs w:val="24"/>
        </w:rPr>
      </w:pPr>
    </w:p>
    <w:p w14:paraId="785E077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1</w:t>
      </w:r>
    </w:p>
    <w:p w14:paraId="4A52303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E104D6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Demystifying the Medical-Grade Refrigerator</w:t>
      </w:r>
      <w:r w:rsidRPr="00C53705">
        <w:rPr>
          <w:rFonts w:asciiTheme="minorHAnsi" w:hAnsiTheme="minorHAnsi" w:cstheme="minorHAnsi"/>
        </w:rPr>
        <w:br/>
      </w:r>
    </w:p>
    <w:p w14:paraId="627539D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Application Note</w:t>
      </w:r>
    </w:p>
    <w:p w14:paraId="4638980A"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42D948C" w14:textId="77777777" w:rsidR="00760630" w:rsidRPr="00C53705" w:rsidRDefault="00000000" w:rsidP="00760630">
      <w:pPr>
        <w:rPr>
          <w:rFonts w:asciiTheme="minorHAnsi" w:hAnsiTheme="minorHAnsi" w:cstheme="minorHAnsi"/>
          <w:sz w:val="24"/>
          <w:szCs w:val="24"/>
          <w:highlight w:val="yellow"/>
        </w:rPr>
      </w:pPr>
      <w:hyperlink r:id="rId136" w:history="1">
        <w:r w:rsidR="00760630" w:rsidRPr="00C53705">
          <w:rPr>
            <w:rStyle w:val="Hyperlink"/>
            <w:rFonts w:asciiTheme="minorHAnsi" w:hAnsiTheme="minorHAnsi" w:cstheme="minorHAnsi"/>
            <w:sz w:val="24"/>
            <w:szCs w:val="24"/>
            <w:highlight w:val="yellow"/>
          </w:rPr>
          <w:t>Read More</w:t>
        </w:r>
      </w:hyperlink>
    </w:p>
    <w:p w14:paraId="63A87B53" w14:textId="77777777" w:rsidR="00760630" w:rsidRPr="00C53705" w:rsidRDefault="00760630" w:rsidP="00760630">
      <w:pPr>
        <w:rPr>
          <w:rFonts w:asciiTheme="minorHAnsi" w:hAnsiTheme="minorHAnsi" w:cstheme="minorHAnsi"/>
          <w:sz w:val="24"/>
          <w:szCs w:val="24"/>
          <w:highlight w:val="yellow"/>
        </w:rPr>
      </w:pPr>
    </w:p>
    <w:p w14:paraId="51900F65"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2</w:t>
      </w:r>
    </w:p>
    <w:p w14:paraId="1EAB734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2723F9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Achieve Optimal Temperature Management While Minimizing Energy Consumption</w:t>
      </w:r>
      <w:r w:rsidRPr="00C53705">
        <w:rPr>
          <w:rFonts w:asciiTheme="minorHAnsi" w:hAnsiTheme="minorHAnsi" w:cstheme="minorHAnsi"/>
        </w:rPr>
        <w:br/>
      </w:r>
    </w:p>
    <w:p w14:paraId="63FF353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50A85365" w14:textId="77777777" w:rsidR="00760630" w:rsidRPr="00C53705" w:rsidRDefault="00760630" w:rsidP="00760630">
      <w:pPr>
        <w:rPr>
          <w:rFonts w:asciiTheme="minorHAnsi" w:hAnsiTheme="minorHAnsi" w:cstheme="minorHAnsi"/>
          <w:sz w:val="24"/>
          <w:szCs w:val="24"/>
        </w:rPr>
      </w:pPr>
    </w:p>
    <w:p w14:paraId="6494252D" w14:textId="77777777" w:rsidR="00760630" w:rsidRPr="00C53705" w:rsidRDefault="00000000" w:rsidP="00760630">
      <w:pPr>
        <w:rPr>
          <w:rFonts w:asciiTheme="minorHAnsi" w:hAnsiTheme="minorHAnsi" w:cstheme="minorHAnsi"/>
          <w:sz w:val="24"/>
          <w:szCs w:val="24"/>
          <w:highlight w:val="yellow"/>
        </w:rPr>
      </w:pPr>
      <w:hyperlink r:id="rId137" w:history="1">
        <w:r w:rsidR="00760630" w:rsidRPr="00C53705">
          <w:rPr>
            <w:rStyle w:val="Hyperlink"/>
            <w:rFonts w:asciiTheme="minorHAnsi" w:hAnsiTheme="minorHAnsi" w:cstheme="minorHAnsi"/>
            <w:sz w:val="24"/>
            <w:szCs w:val="24"/>
            <w:highlight w:val="yellow"/>
          </w:rPr>
          <w:t>Read More</w:t>
        </w:r>
      </w:hyperlink>
    </w:p>
    <w:p w14:paraId="2BD279EE"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
    <w:p w14:paraId="449C63CC"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3</w:t>
      </w:r>
    </w:p>
    <w:p w14:paraId="3EAD55C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ABFECB7"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Three Key Temperature Management Factors You Need to Consider for Your Lab</w:t>
      </w:r>
      <w:r w:rsidRPr="00C53705">
        <w:rPr>
          <w:rFonts w:asciiTheme="minorHAnsi" w:hAnsiTheme="minorHAnsi" w:cstheme="minorHAnsi"/>
        </w:rPr>
        <w:br/>
      </w:r>
    </w:p>
    <w:p w14:paraId="4FE8D7E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eBook</w:t>
      </w:r>
    </w:p>
    <w:p w14:paraId="32AFDEA9" w14:textId="77777777" w:rsidR="00760630" w:rsidRPr="00C53705" w:rsidRDefault="00760630" w:rsidP="00760630">
      <w:pPr>
        <w:rPr>
          <w:rFonts w:asciiTheme="minorHAnsi" w:hAnsiTheme="minorHAnsi" w:cstheme="minorHAnsi"/>
          <w:sz w:val="24"/>
          <w:szCs w:val="24"/>
        </w:rPr>
      </w:pPr>
    </w:p>
    <w:p w14:paraId="1FFDCB25" w14:textId="77777777" w:rsidR="00760630" w:rsidRPr="00C53705" w:rsidRDefault="00000000" w:rsidP="00760630">
      <w:pPr>
        <w:rPr>
          <w:rFonts w:asciiTheme="minorHAnsi" w:hAnsiTheme="minorHAnsi" w:cstheme="minorHAnsi"/>
          <w:sz w:val="24"/>
          <w:szCs w:val="24"/>
          <w:highlight w:val="yellow"/>
        </w:rPr>
      </w:pPr>
      <w:hyperlink r:id="rId138" w:history="1">
        <w:r w:rsidR="00760630" w:rsidRPr="00C53705">
          <w:rPr>
            <w:rStyle w:val="Hyperlink"/>
            <w:rFonts w:asciiTheme="minorHAnsi" w:hAnsiTheme="minorHAnsi" w:cstheme="minorHAnsi"/>
            <w:sz w:val="24"/>
            <w:szCs w:val="24"/>
            <w:highlight w:val="yellow"/>
          </w:rPr>
          <w:t>Read More</w:t>
        </w:r>
      </w:hyperlink>
    </w:p>
    <w:p w14:paraId="6667046F" w14:textId="467F8DFE" w:rsidR="00760630" w:rsidRDefault="00760630" w:rsidP="00760630">
      <w:pPr>
        <w:rPr>
          <w:rFonts w:asciiTheme="minorHAnsi" w:hAnsiTheme="minorHAnsi" w:cstheme="minorHAnsi"/>
          <w:sz w:val="24"/>
          <w:szCs w:val="24"/>
          <w:highlight w:val="yellow"/>
        </w:rPr>
      </w:pPr>
    </w:p>
    <w:p w14:paraId="267735D9" w14:textId="70FAB2EE" w:rsidR="00C65A80" w:rsidRPr="00C65A80" w:rsidRDefault="00C65A80" w:rsidP="00760630">
      <w:pPr>
        <w:rPr>
          <w:rFonts w:asciiTheme="minorHAnsi" w:hAnsiTheme="minorHAnsi" w:cstheme="minorHAnsi"/>
          <w:b/>
          <w:bCs/>
          <w:i/>
          <w:iCs/>
          <w:color w:val="FF0000"/>
          <w:sz w:val="24"/>
          <w:szCs w:val="24"/>
          <w:highlight w:val="green"/>
        </w:rPr>
      </w:pPr>
      <w:r w:rsidRPr="00C65A80">
        <w:rPr>
          <w:rFonts w:asciiTheme="minorHAnsi" w:hAnsiTheme="minorHAnsi" w:cstheme="minorHAnsi"/>
          <w:b/>
          <w:bCs/>
          <w:i/>
          <w:iCs/>
          <w:color w:val="FF0000"/>
          <w:sz w:val="24"/>
          <w:szCs w:val="24"/>
          <w:highlight w:val="green"/>
        </w:rPr>
        <w:t>correct link: https://www.genomeweb.com/resources/white-papers/gx-solutions-first-professional-medical-grade-refrigerators</w:t>
      </w:r>
    </w:p>
    <w:p w14:paraId="192206CB" w14:textId="77777777" w:rsidR="00760630" w:rsidRPr="00C53705" w:rsidRDefault="00760630" w:rsidP="00760630">
      <w:pPr>
        <w:rPr>
          <w:rFonts w:asciiTheme="minorHAnsi" w:hAnsiTheme="minorHAnsi" w:cstheme="minorHAnsi"/>
          <w:sz w:val="24"/>
          <w:szCs w:val="24"/>
          <w:highlight w:val="yellow"/>
        </w:rPr>
      </w:pPr>
    </w:p>
    <w:p w14:paraId="496B65DF"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4</w:t>
      </w:r>
    </w:p>
    <w:p w14:paraId="38300AD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1C59A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Managing Noise in Clinical Environments</w:t>
      </w:r>
      <w:r w:rsidRPr="00C53705">
        <w:rPr>
          <w:rFonts w:asciiTheme="minorHAnsi" w:hAnsiTheme="minorHAnsi" w:cstheme="minorHAnsi"/>
        </w:rPr>
        <w:br/>
      </w:r>
    </w:p>
    <w:p w14:paraId="28A8586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yellow"/>
        </w:rPr>
        <w:t>Sponsored Whitepaper</w:t>
      </w:r>
    </w:p>
    <w:p w14:paraId="5D5511A2" w14:textId="77777777" w:rsidR="00760630" w:rsidRPr="00C53705" w:rsidRDefault="00760630" w:rsidP="00760630">
      <w:pPr>
        <w:rPr>
          <w:rFonts w:asciiTheme="minorHAnsi" w:hAnsiTheme="minorHAnsi" w:cstheme="minorHAnsi"/>
          <w:sz w:val="24"/>
          <w:szCs w:val="24"/>
        </w:rPr>
      </w:pPr>
    </w:p>
    <w:p w14:paraId="23924AFF" w14:textId="77777777" w:rsidR="00760630" w:rsidRPr="00C53705" w:rsidRDefault="00000000" w:rsidP="00760630">
      <w:pPr>
        <w:rPr>
          <w:rFonts w:asciiTheme="minorHAnsi" w:hAnsiTheme="minorHAnsi" w:cstheme="minorHAnsi"/>
          <w:sz w:val="24"/>
          <w:szCs w:val="24"/>
          <w:highlight w:val="yellow"/>
        </w:rPr>
      </w:pPr>
      <w:hyperlink r:id="rId139" w:history="1">
        <w:r w:rsidR="00760630" w:rsidRPr="00C53705">
          <w:rPr>
            <w:rStyle w:val="Hyperlink"/>
            <w:rFonts w:asciiTheme="minorHAnsi" w:hAnsiTheme="minorHAnsi" w:cstheme="minorHAnsi"/>
            <w:sz w:val="24"/>
            <w:szCs w:val="24"/>
            <w:highlight w:val="yellow"/>
          </w:rPr>
          <w:t>Read More</w:t>
        </w:r>
      </w:hyperlink>
    </w:p>
    <w:p w14:paraId="3E53D5A1" w14:textId="77777777" w:rsidR="00760630" w:rsidRPr="00C53705" w:rsidRDefault="00760630" w:rsidP="00760630">
      <w:pPr>
        <w:rPr>
          <w:rFonts w:asciiTheme="minorHAnsi" w:hAnsiTheme="minorHAnsi" w:cstheme="minorHAnsi"/>
          <w:sz w:val="24"/>
          <w:szCs w:val="24"/>
          <w:highlight w:val="yellow"/>
        </w:rPr>
      </w:pPr>
    </w:p>
    <w:p w14:paraId="313755C9"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5</w:t>
      </w:r>
    </w:p>
    <w:p w14:paraId="32E2C0C2"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009A9EB"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New Technology Advances the Performance of Medical-Grade Cold Storage</w:t>
      </w:r>
      <w:r w:rsidRPr="00C53705">
        <w:rPr>
          <w:rFonts w:asciiTheme="minorHAnsi" w:hAnsiTheme="minorHAnsi" w:cstheme="minorHAnsi"/>
        </w:rPr>
        <w:br/>
      </w:r>
    </w:p>
    <w:p w14:paraId="4DC8753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1E4668F9" w14:textId="77777777" w:rsidR="00760630" w:rsidRPr="00C53705" w:rsidRDefault="00760630" w:rsidP="00760630">
      <w:pPr>
        <w:rPr>
          <w:rFonts w:asciiTheme="minorHAnsi" w:hAnsiTheme="minorHAnsi" w:cstheme="minorHAnsi"/>
          <w:sz w:val="24"/>
          <w:szCs w:val="24"/>
        </w:rPr>
      </w:pPr>
    </w:p>
    <w:p w14:paraId="0E35DAB2" w14:textId="7CA6EC52" w:rsidR="00760630" w:rsidRPr="00C53705" w:rsidRDefault="00000000" w:rsidP="00760630">
      <w:pPr>
        <w:rPr>
          <w:rFonts w:asciiTheme="minorHAnsi" w:hAnsiTheme="minorHAnsi" w:cstheme="minorHAnsi"/>
          <w:sz w:val="24"/>
          <w:szCs w:val="24"/>
        </w:rPr>
      </w:pPr>
      <w:hyperlink r:id="rId140" w:history="1">
        <w:r w:rsidR="00760630" w:rsidRPr="00C53705">
          <w:rPr>
            <w:rStyle w:val="Hyperlink"/>
            <w:rFonts w:asciiTheme="minorHAnsi" w:hAnsiTheme="minorHAnsi" w:cstheme="minorHAnsi"/>
            <w:sz w:val="24"/>
            <w:szCs w:val="24"/>
            <w:highlight w:val="yellow"/>
          </w:rPr>
          <w:t>Read More</w:t>
        </w:r>
      </w:hyperlink>
    </w:p>
    <w:p w14:paraId="2AC5059E" w14:textId="2DC8D750" w:rsidR="00760630" w:rsidRDefault="00760630" w:rsidP="00760630">
      <w:pPr>
        <w:rPr>
          <w:rFonts w:asciiTheme="minorHAnsi" w:hAnsiTheme="minorHAnsi" w:cstheme="minorHAnsi"/>
          <w:sz w:val="24"/>
          <w:szCs w:val="24"/>
        </w:rPr>
      </w:pPr>
    </w:p>
    <w:p w14:paraId="0CF8F14E" w14:textId="60C1B69C" w:rsidR="00C65A80" w:rsidRPr="00C65A80" w:rsidRDefault="00C65A80" w:rsidP="00760630">
      <w:pPr>
        <w:rPr>
          <w:rFonts w:asciiTheme="minorHAnsi" w:hAnsiTheme="minorHAnsi" w:cstheme="minorHAnsi"/>
          <w:b/>
          <w:bCs/>
          <w:i/>
          <w:iCs/>
          <w:sz w:val="24"/>
          <w:szCs w:val="24"/>
        </w:rPr>
      </w:pPr>
      <w:r w:rsidRPr="00C65A80">
        <w:rPr>
          <w:rFonts w:asciiTheme="minorHAnsi" w:hAnsiTheme="minorHAnsi" w:cstheme="minorHAnsi"/>
          <w:b/>
          <w:bCs/>
          <w:i/>
          <w:iCs/>
          <w:color w:val="FF0000"/>
          <w:sz w:val="24"/>
          <w:szCs w:val="24"/>
          <w:highlight w:val="green"/>
        </w:rPr>
        <w:t xml:space="preserve">correct link: </w:t>
      </w:r>
      <w:hyperlink r:id="rId141" w:history="1">
        <w:r w:rsidRPr="00C65A80">
          <w:rPr>
            <w:rStyle w:val="Hyperlink"/>
            <w:rFonts w:asciiTheme="minorHAnsi" w:hAnsiTheme="minorHAnsi" w:cstheme="minorHAnsi"/>
            <w:b/>
            <w:bCs/>
            <w:i/>
            <w:iCs/>
            <w:color w:val="FF0000"/>
            <w:sz w:val="24"/>
            <w:szCs w:val="24"/>
            <w:highlight w:val="green"/>
          </w:rPr>
          <w:t>https://www.genomeweb.com/resources/white-papers/opticool-cooling-system-helmer-scientific-gx-cold-storage-solutions</w:t>
        </w:r>
      </w:hyperlink>
    </w:p>
    <w:p w14:paraId="35133079" w14:textId="77777777" w:rsidR="00C65A80" w:rsidRPr="00C53705" w:rsidRDefault="00C65A80" w:rsidP="00760630">
      <w:pPr>
        <w:rPr>
          <w:rFonts w:asciiTheme="minorHAnsi" w:hAnsiTheme="minorHAnsi" w:cstheme="minorHAnsi"/>
          <w:sz w:val="24"/>
          <w:szCs w:val="24"/>
        </w:rPr>
      </w:pPr>
    </w:p>
    <w:p w14:paraId="24AB4E83"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8</w:t>
      </w:r>
    </w:p>
    <w:p w14:paraId="5AEFC89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BEF09E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Best Practices Guide for Selecting Laboratory Refrigerators</w:t>
      </w:r>
      <w:r w:rsidRPr="00C53705">
        <w:rPr>
          <w:rFonts w:asciiTheme="minorHAnsi" w:hAnsiTheme="minorHAnsi" w:cstheme="minorHAnsi"/>
        </w:rPr>
        <w:br/>
      </w:r>
    </w:p>
    <w:p w14:paraId="5C5B632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38F74AD3" w14:textId="77777777" w:rsidR="00760630" w:rsidRPr="00C53705" w:rsidRDefault="00760630" w:rsidP="00760630">
      <w:pPr>
        <w:rPr>
          <w:rFonts w:asciiTheme="minorHAnsi" w:hAnsiTheme="minorHAnsi" w:cstheme="minorHAnsi"/>
          <w:sz w:val="24"/>
          <w:szCs w:val="24"/>
        </w:rPr>
      </w:pPr>
    </w:p>
    <w:p w14:paraId="01FE45F7" w14:textId="77777777" w:rsidR="00760630" w:rsidRPr="00C53705" w:rsidRDefault="00000000" w:rsidP="00760630">
      <w:pPr>
        <w:rPr>
          <w:rFonts w:asciiTheme="minorHAnsi" w:hAnsiTheme="minorHAnsi" w:cstheme="minorHAnsi"/>
          <w:sz w:val="24"/>
          <w:szCs w:val="24"/>
          <w:highlight w:val="yellow"/>
        </w:rPr>
      </w:pPr>
      <w:hyperlink r:id="rId142" w:history="1">
        <w:r w:rsidR="00760630" w:rsidRPr="00C53705">
          <w:rPr>
            <w:rStyle w:val="Hyperlink"/>
            <w:rFonts w:asciiTheme="minorHAnsi" w:hAnsiTheme="minorHAnsi" w:cstheme="minorHAnsi"/>
            <w:sz w:val="24"/>
            <w:szCs w:val="24"/>
            <w:highlight w:val="yellow"/>
          </w:rPr>
          <w:t>Read More</w:t>
        </w:r>
      </w:hyperlink>
    </w:p>
    <w:p w14:paraId="2B4C1C2A" w14:textId="21E152F9" w:rsidR="00760630" w:rsidRPr="00C53705" w:rsidRDefault="00760630" w:rsidP="0095664E">
      <w:pPr>
        <w:rPr>
          <w:rFonts w:asciiTheme="minorHAnsi" w:hAnsiTheme="minorHAnsi" w:cstheme="minorHAnsi"/>
          <w:sz w:val="24"/>
          <w:szCs w:val="24"/>
        </w:rPr>
      </w:pPr>
    </w:p>
    <w:p w14:paraId="1FB8FFF4"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9</w:t>
      </w:r>
    </w:p>
    <w:p w14:paraId="173FFAC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C8359B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Reducing the Risk of Service Costs for Critical Lab Equipment</w:t>
      </w:r>
    </w:p>
    <w:p w14:paraId="261488C9" w14:textId="77777777" w:rsidR="00760630" w:rsidRPr="00C53705" w:rsidRDefault="00760630" w:rsidP="00760630">
      <w:pPr>
        <w:pStyle w:val="NormalWeb"/>
        <w:rPr>
          <w:rFonts w:asciiTheme="minorHAnsi" w:hAnsiTheme="minorHAnsi" w:cstheme="minorHAnsi"/>
        </w:rPr>
      </w:pPr>
      <w:r w:rsidRPr="00C53705">
        <w:rPr>
          <w:rFonts w:asciiTheme="minorHAnsi" w:hAnsiTheme="minorHAnsi" w:cstheme="minorHAnsi"/>
        </w:rPr>
        <w:lastRenderedPageBreak/>
        <w:t>Body: This article from Helmer Scientific evaluates the financial impact of two ultra-low freezer failure modes including compressor failures and freezer warm-ups. It also provides considerations for choosing reliable ultra-low freezer designs that can help reduce these risks.</w:t>
      </w:r>
    </w:p>
    <w:p w14:paraId="7CD0444F" w14:textId="77777777" w:rsidR="00760630" w:rsidRPr="00C53705"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3" w:history="1">
        <w:r w:rsidRPr="00C53705">
          <w:rPr>
            <w:rStyle w:val="Hyperlink"/>
            <w:rFonts w:asciiTheme="minorHAnsi" w:hAnsiTheme="minorHAnsi" w:cstheme="minorHAnsi"/>
            <w:sz w:val="24"/>
            <w:szCs w:val="24"/>
            <w:highlight w:val="yellow"/>
          </w:rPr>
          <w:t>White Paper Channel.</w:t>
        </w:r>
      </w:hyperlink>
    </w:p>
    <w:p w14:paraId="5CD97ADE" w14:textId="77777777" w:rsidR="00760630" w:rsidRPr="00C53705" w:rsidRDefault="00760630" w:rsidP="00760630">
      <w:pPr>
        <w:rPr>
          <w:rStyle w:val="Hyperlink"/>
          <w:rFonts w:asciiTheme="minorHAnsi" w:hAnsiTheme="minorHAnsi" w:cstheme="minorHAnsi"/>
          <w:sz w:val="24"/>
          <w:szCs w:val="24"/>
          <w:highlight w:val="yellow"/>
        </w:rPr>
      </w:pPr>
    </w:p>
    <w:p w14:paraId="1E4B6D5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10</w:t>
      </w:r>
    </w:p>
    <w:p w14:paraId="4EAE828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7D1C89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Impact of Manual Defrost vs. Auto Defrost Freezers on Sample Temperature</w:t>
      </w:r>
    </w:p>
    <w:p w14:paraId="6609ED8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5EA1A4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study from Helmer Scientific evaluates the performance of two defrosting technologies by testing the impact of sample temperature variability during routine door openings and during the auto-defrost process.</w:t>
      </w:r>
    </w:p>
    <w:p w14:paraId="20FDEAA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8200DF7" w14:textId="102CC711"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4" w:history="1">
        <w:r w:rsidRPr="00C53705">
          <w:rPr>
            <w:rStyle w:val="Hyperlink"/>
            <w:rFonts w:asciiTheme="minorHAnsi" w:hAnsiTheme="minorHAnsi" w:cstheme="minorHAnsi"/>
            <w:sz w:val="24"/>
            <w:szCs w:val="24"/>
            <w:highlight w:val="yellow"/>
          </w:rPr>
          <w:t>White Paper Channel.</w:t>
        </w:r>
      </w:hyperlink>
    </w:p>
    <w:p w14:paraId="20DD9BE3" w14:textId="70B21C98" w:rsidR="00760630" w:rsidRPr="00C53705" w:rsidRDefault="00760630" w:rsidP="00760630">
      <w:pPr>
        <w:rPr>
          <w:rFonts w:asciiTheme="minorHAnsi" w:hAnsiTheme="minorHAnsi" w:cstheme="minorHAnsi"/>
          <w:sz w:val="24"/>
          <w:szCs w:val="24"/>
        </w:rPr>
      </w:pPr>
    </w:p>
    <w:p w14:paraId="2A4EE270"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Webinar 1</w:t>
      </w:r>
    </w:p>
    <w:p w14:paraId="2F51B19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6C16AB9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Solutions for a Quiet Work Environment</w:t>
      </w:r>
    </w:p>
    <w:p w14:paraId="3CC1D9D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3CEA4B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Watch this video from Helmer Scientific to learn more about the benefits of reducing noise in a healthcare environment.</w:t>
      </w:r>
    </w:p>
    <w:p w14:paraId="599195E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130E3AF"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5" w:history="1">
        <w:r w:rsidRPr="00C53705">
          <w:rPr>
            <w:rStyle w:val="Hyperlink"/>
            <w:rFonts w:asciiTheme="minorHAnsi" w:hAnsiTheme="minorHAnsi" w:cstheme="minorHAnsi"/>
            <w:sz w:val="24"/>
            <w:szCs w:val="24"/>
            <w:highlight w:val="yellow"/>
          </w:rPr>
          <w:t>Webinar Library</w:t>
        </w:r>
      </w:hyperlink>
    </w:p>
    <w:p w14:paraId="0B9B9AD3" w14:textId="77777777" w:rsidR="00760630" w:rsidRPr="00C53705" w:rsidRDefault="00760630" w:rsidP="00760630">
      <w:pPr>
        <w:rPr>
          <w:rStyle w:val="Hyperlink"/>
          <w:rFonts w:asciiTheme="minorHAnsi" w:hAnsiTheme="minorHAnsi" w:cstheme="minorHAnsi"/>
          <w:sz w:val="24"/>
          <w:szCs w:val="24"/>
        </w:rPr>
      </w:pPr>
    </w:p>
    <w:p w14:paraId="6B8F59DB"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Webinar 2</w:t>
      </w:r>
    </w:p>
    <w:p w14:paraId="7577122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4005C13"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GX Solutions and Energy Savings</w:t>
      </w:r>
    </w:p>
    <w:p w14:paraId="4CD9331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38B0D9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Watch this video from Helmer Scientific to learn about the impact of energy efficiency on cost of ownership and how facilities can save money and support sustainability with GX Solutions.</w:t>
      </w:r>
    </w:p>
    <w:p w14:paraId="4895582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BFFD7D8" w14:textId="062C2FA3" w:rsidR="00760630"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6" w:history="1">
        <w:r w:rsidRPr="00C53705">
          <w:rPr>
            <w:rStyle w:val="Hyperlink"/>
            <w:rFonts w:asciiTheme="minorHAnsi" w:hAnsiTheme="minorHAnsi" w:cstheme="minorHAnsi"/>
            <w:sz w:val="24"/>
            <w:szCs w:val="24"/>
            <w:highlight w:val="yellow"/>
          </w:rPr>
          <w:t>Webinar Library</w:t>
        </w:r>
      </w:hyperlink>
    </w:p>
    <w:p w14:paraId="682C272D" w14:textId="00E7D493" w:rsidR="00BB05DC" w:rsidRDefault="00BB05DC" w:rsidP="00760630">
      <w:pPr>
        <w:rPr>
          <w:rStyle w:val="Hyperlink"/>
          <w:rFonts w:asciiTheme="minorHAnsi" w:hAnsiTheme="minorHAnsi" w:cstheme="minorHAnsi"/>
          <w:sz w:val="24"/>
          <w:szCs w:val="24"/>
          <w:highlight w:val="yellow"/>
        </w:rPr>
      </w:pPr>
    </w:p>
    <w:p w14:paraId="42DD85F7" w14:textId="571E98AE" w:rsidR="00BB05DC" w:rsidRPr="005D619F" w:rsidRDefault="00BB05DC" w:rsidP="00BB05DC">
      <w:pPr>
        <w:rPr>
          <w:rFonts w:asciiTheme="minorHAnsi" w:eastAsiaTheme="minorHAnsi" w:hAnsiTheme="minorHAnsi" w:cstheme="minorHAnsi"/>
          <w:b/>
          <w:bCs/>
          <w:i/>
          <w:iCs/>
          <w:highlight w:val="red"/>
        </w:rPr>
      </w:pPr>
      <w:r w:rsidRPr="005D619F">
        <w:rPr>
          <w:rFonts w:cstheme="minorHAnsi"/>
          <w:b/>
          <w:bCs/>
          <w:i/>
          <w:iCs/>
          <w:highlight w:val="red"/>
        </w:rPr>
        <w:t>HTG GW White Paper 1</w:t>
      </w:r>
      <w:r w:rsidR="005D619F">
        <w:rPr>
          <w:rFonts w:cstheme="minorHAnsi"/>
          <w:b/>
          <w:bCs/>
          <w:i/>
          <w:iCs/>
          <w:highlight w:val="red"/>
        </w:rPr>
        <w:t xml:space="preserve"> ( RETIRED )</w:t>
      </w:r>
    </w:p>
    <w:p w14:paraId="47693C49" w14:textId="77777777" w:rsidR="00BB05DC" w:rsidRPr="005D619F" w:rsidRDefault="00BB05DC" w:rsidP="00BB05DC">
      <w:pPr>
        <w:rPr>
          <w:rFonts w:cstheme="minorHAnsi"/>
          <w:highlight w:val="red"/>
        </w:rPr>
      </w:pPr>
    </w:p>
    <w:p w14:paraId="2B3A880D"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Robust Signatures for Characterizing the Tumor Microenvironment in FFPE Samples</w:t>
      </w:r>
    </w:p>
    <w:p w14:paraId="7F8211CB" w14:textId="77777777" w:rsidR="00BB05DC" w:rsidRPr="005D619F" w:rsidRDefault="00BB05DC" w:rsidP="00BB05DC">
      <w:pPr>
        <w:rPr>
          <w:rFonts w:cstheme="minorHAnsi"/>
          <w:highlight w:val="red"/>
        </w:rPr>
      </w:pPr>
    </w:p>
    <w:p w14:paraId="3BF185FE"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describes the development and verification of immune, stroma, and tumor microenvironment signatures built upon the HTG </w:t>
      </w:r>
      <w:proofErr w:type="spellStart"/>
      <w:r w:rsidRPr="005D619F">
        <w:rPr>
          <w:rFonts w:cstheme="minorHAnsi"/>
          <w:highlight w:val="red"/>
        </w:rPr>
        <w:t>EdgeSeq</w:t>
      </w:r>
      <w:proofErr w:type="spellEnd"/>
      <w:r w:rsidRPr="005D619F">
        <w:rPr>
          <w:rFonts w:cstheme="minorHAnsi"/>
          <w:highlight w:val="red"/>
        </w:rPr>
        <w:t xml:space="preserve"> RUO Precision </w:t>
      </w:r>
      <w:proofErr w:type="spellStart"/>
      <w:r w:rsidRPr="005D619F">
        <w:rPr>
          <w:rFonts w:cstheme="minorHAnsi"/>
          <w:highlight w:val="red"/>
        </w:rPr>
        <w:t>ImmunoOncology</w:t>
      </w:r>
      <w:proofErr w:type="spellEnd"/>
      <w:r w:rsidRPr="005D619F">
        <w:rPr>
          <w:rFonts w:cstheme="minorHAnsi"/>
          <w:highlight w:val="red"/>
        </w:rPr>
        <w:t xml:space="preserve"> Panel.</w:t>
      </w:r>
    </w:p>
    <w:p w14:paraId="3BAE34D2" w14:textId="77777777" w:rsidR="00BB05DC" w:rsidRPr="005D619F" w:rsidRDefault="00BB05DC" w:rsidP="00BB05DC">
      <w:pPr>
        <w:rPr>
          <w:rFonts w:cstheme="minorHAnsi"/>
          <w:highlight w:val="red"/>
        </w:rPr>
      </w:pPr>
    </w:p>
    <w:p w14:paraId="252D2413"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47" w:history="1">
        <w:r w:rsidRPr="005D619F">
          <w:rPr>
            <w:rStyle w:val="Hyperlink"/>
            <w:rFonts w:cstheme="minorHAnsi"/>
            <w:highlight w:val="red"/>
          </w:rPr>
          <w:t>White Paper Channel.</w:t>
        </w:r>
      </w:hyperlink>
    </w:p>
    <w:p w14:paraId="4FCDA0D4" w14:textId="77777777" w:rsidR="00BB05DC" w:rsidRDefault="00BB05DC" w:rsidP="00BB05DC">
      <w:pPr>
        <w:rPr>
          <w:rFonts w:cstheme="minorHAnsi"/>
        </w:rPr>
      </w:pPr>
    </w:p>
    <w:p w14:paraId="1E9FBA23" w14:textId="77777777" w:rsidR="00BB05DC" w:rsidRDefault="00BB05DC" w:rsidP="00BB05DC">
      <w:pPr>
        <w:rPr>
          <w:rFonts w:cstheme="minorHAnsi"/>
          <w:b/>
          <w:bCs/>
          <w:i/>
          <w:iCs/>
        </w:rPr>
      </w:pPr>
    </w:p>
    <w:p w14:paraId="70B49160" w14:textId="77777777" w:rsidR="00BB05DC" w:rsidRDefault="00BB05DC" w:rsidP="00BB05DC">
      <w:pPr>
        <w:rPr>
          <w:rFonts w:cstheme="minorHAnsi"/>
          <w:b/>
          <w:bCs/>
          <w:i/>
          <w:iCs/>
        </w:rPr>
      </w:pPr>
    </w:p>
    <w:p w14:paraId="5A3A06B6" w14:textId="77777777" w:rsidR="00BB05DC" w:rsidRDefault="00BB05DC" w:rsidP="00BB05DC">
      <w:pPr>
        <w:rPr>
          <w:rFonts w:cstheme="minorHAnsi"/>
          <w:b/>
          <w:bCs/>
          <w:i/>
          <w:iCs/>
        </w:rPr>
      </w:pPr>
    </w:p>
    <w:p w14:paraId="7F205140" w14:textId="77777777" w:rsidR="00BB05DC" w:rsidRDefault="00BB05DC" w:rsidP="00BB05DC">
      <w:pPr>
        <w:rPr>
          <w:rFonts w:cstheme="minorHAnsi"/>
          <w:b/>
          <w:bCs/>
          <w:i/>
          <w:iCs/>
        </w:rPr>
      </w:pPr>
    </w:p>
    <w:p w14:paraId="15D9FBFD" w14:textId="2B717A75" w:rsidR="00BB05DC" w:rsidRPr="005D619F" w:rsidRDefault="00BB05DC" w:rsidP="00BB05DC">
      <w:pPr>
        <w:rPr>
          <w:rFonts w:cstheme="minorHAnsi"/>
          <w:b/>
          <w:bCs/>
          <w:i/>
          <w:iCs/>
          <w:highlight w:val="red"/>
        </w:rPr>
      </w:pPr>
      <w:r w:rsidRPr="005D619F">
        <w:rPr>
          <w:rFonts w:cstheme="minorHAnsi"/>
          <w:b/>
          <w:bCs/>
          <w:i/>
          <w:iCs/>
          <w:highlight w:val="red"/>
        </w:rPr>
        <w:t>HTG PON White Paper 1</w:t>
      </w:r>
      <w:r w:rsidR="005D619F">
        <w:rPr>
          <w:rFonts w:cstheme="minorHAnsi"/>
          <w:b/>
          <w:bCs/>
          <w:i/>
          <w:iCs/>
          <w:highlight w:val="red"/>
        </w:rPr>
        <w:t xml:space="preserve"> ( RETIRED )</w:t>
      </w:r>
    </w:p>
    <w:p w14:paraId="66A4D693" w14:textId="77777777" w:rsidR="00BB05DC" w:rsidRPr="005D619F" w:rsidRDefault="00BB05DC" w:rsidP="00BB05DC">
      <w:pPr>
        <w:rPr>
          <w:rFonts w:cstheme="minorHAnsi"/>
          <w:highlight w:val="red"/>
        </w:rPr>
      </w:pPr>
    </w:p>
    <w:p w14:paraId="5CC8B20C"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Robust Signatures for Characterizing the Tumor Microenvironment in FFPE Samples</w:t>
      </w:r>
    </w:p>
    <w:p w14:paraId="1A635EBD" w14:textId="77777777" w:rsidR="00BB05DC" w:rsidRPr="005D619F" w:rsidRDefault="00BB05DC" w:rsidP="00BB05DC">
      <w:pPr>
        <w:rPr>
          <w:rFonts w:cstheme="minorHAnsi"/>
          <w:highlight w:val="red"/>
        </w:rPr>
      </w:pPr>
    </w:p>
    <w:p w14:paraId="71362D1B"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describes the development and verification of immune, stroma, and tumor microenvironment signatures built upon the HTG </w:t>
      </w:r>
      <w:proofErr w:type="spellStart"/>
      <w:r w:rsidRPr="005D619F">
        <w:rPr>
          <w:rFonts w:cstheme="minorHAnsi"/>
          <w:highlight w:val="red"/>
        </w:rPr>
        <w:t>EdgeSeq</w:t>
      </w:r>
      <w:proofErr w:type="spellEnd"/>
      <w:r w:rsidRPr="005D619F">
        <w:rPr>
          <w:rFonts w:cstheme="minorHAnsi"/>
          <w:highlight w:val="red"/>
        </w:rPr>
        <w:t xml:space="preserve"> RUO Precision </w:t>
      </w:r>
      <w:proofErr w:type="spellStart"/>
      <w:r w:rsidRPr="005D619F">
        <w:rPr>
          <w:rFonts w:cstheme="minorHAnsi"/>
          <w:highlight w:val="red"/>
        </w:rPr>
        <w:t>ImmunoOncology</w:t>
      </w:r>
      <w:proofErr w:type="spellEnd"/>
      <w:r w:rsidRPr="005D619F">
        <w:rPr>
          <w:rFonts w:cstheme="minorHAnsi"/>
          <w:highlight w:val="red"/>
        </w:rPr>
        <w:t xml:space="preserve"> Panel.</w:t>
      </w:r>
    </w:p>
    <w:p w14:paraId="466D6AB5" w14:textId="77777777" w:rsidR="00BB05DC" w:rsidRPr="005D619F" w:rsidRDefault="00BB05DC" w:rsidP="00BB05DC">
      <w:pPr>
        <w:rPr>
          <w:rFonts w:cstheme="minorHAnsi"/>
          <w:highlight w:val="red"/>
        </w:rPr>
      </w:pPr>
    </w:p>
    <w:p w14:paraId="6EA36C01" w14:textId="77777777" w:rsidR="00BB05DC" w:rsidRDefault="00BB05DC" w:rsidP="00BB05DC">
      <w:pPr>
        <w:rPr>
          <w:rFonts w:cstheme="minorHAnsi"/>
        </w:rPr>
      </w:pPr>
      <w:r w:rsidRPr="005D619F">
        <w:rPr>
          <w:rFonts w:cstheme="minorHAnsi"/>
          <w:highlight w:val="red"/>
        </w:rPr>
        <w:t xml:space="preserve">Download it from the Precision Oncology News </w:t>
      </w:r>
      <w:hyperlink r:id="rId148" w:history="1">
        <w:r w:rsidRPr="005D619F">
          <w:rPr>
            <w:rStyle w:val="Hyperlink"/>
            <w:rFonts w:cstheme="minorHAnsi"/>
            <w:highlight w:val="red"/>
          </w:rPr>
          <w:t>White Paper Channel.</w:t>
        </w:r>
      </w:hyperlink>
    </w:p>
    <w:p w14:paraId="0E7362CB" w14:textId="77777777" w:rsidR="00BB05DC" w:rsidRDefault="00BB05DC" w:rsidP="00BB05DC">
      <w:pPr>
        <w:rPr>
          <w:rFonts w:cstheme="minorHAnsi"/>
          <w:b/>
          <w:bCs/>
          <w:i/>
          <w:iCs/>
        </w:rPr>
      </w:pPr>
    </w:p>
    <w:p w14:paraId="7BA1C61B" w14:textId="1E6301A8" w:rsidR="00BB05DC" w:rsidRPr="005D619F" w:rsidRDefault="00BB05DC" w:rsidP="00BB05DC">
      <w:pPr>
        <w:rPr>
          <w:rFonts w:cstheme="minorHAnsi"/>
          <w:b/>
          <w:bCs/>
          <w:i/>
          <w:iCs/>
          <w:highlight w:val="red"/>
        </w:rPr>
      </w:pPr>
      <w:r w:rsidRPr="005D619F">
        <w:rPr>
          <w:rFonts w:cstheme="minorHAnsi"/>
          <w:b/>
          <w:bCs/>
          <w:i/>
          <w:iCs/>
          <w:highlight w:val="red"/>
        </w:rPr>
        <w:t>HTG White Paper 2</w:t>
      </w:r>
      <w:r w:rsidR="005D619F">
        <w:rPr>
          <w:rFonts w:cstheme="minorHAnsi"/>
          <w:b/>
          <w:bCs/>
          <w:i/>
          <w:iCs/>
          <w:highlight w:val="red"/>
        </w:rPr>
        <w:t xml:space="preserve"> ( RETIRED )</w:t>
      </w:r>
    </w:p>
    <w:p w14:paraId="0839FB23" w14:textId="77777777" w:rsidR="00BB05DC" w:rsidRPr="005D619F" w:rsidRDefault="00BB05DC" w:rsidP="00BB05DC">
      <w:pPr>
        <w:rPr>
          <w:rFonts w:cstheme="minorHAnsi"/>
          <w:highlight w:val="red"/>
        </w:rPr>
      </w:pPr>
    </w:p>
    <w:p w14:paraId="336434F9"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Fast Gene Expression Profiling with an Integrated Web-Based Analysis Pipeline</w:t>
      </w:r>
    </w:p>
    <w:p w14:paraId="26510455" w14:textId="77777777" w:rsidR="00BB05DC" w:rsidRPr="005D619F" w:rsidRDefault="00BB05DC" w:rsidP="00BB05DC">
      <w:pPr>
        <w:rPr>
          <w:rFonts w:cstheme="minorHAnsi"/>
          <w:highlight w:val="red"/>
        </w:rPr>
      </w:pPr>
    </w:p>
    <w:p w14:paraId="0D1FFC7C"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whitepaper compares the performance of the HTG </w:t>
      </w:r>
      <w:proofErr w:type="spellStart"/>
      <w:r w:rsidRPr="005D619F">
        <w:rPr>
          <w:rFonts w:cstheme="minorHAnsi"/>
          <w:highlight w:val="red"/>
        </w:rPr>
        <w:t>EdgeSeq</w:t>
      </w:r>
      <w:proofErr w:type="spellEnd"/>
      <w:r w:rsidRPr="005D619F">
        <w:rPr>
          <w:rFonts w:cstheme="minorHAnsi"/>
          <w:highlight w:val="red"/>
        </w:rPr>
        <w:t xml:space="preserve"> Oncology Biomarker and Precision Immuno-Oncology gene expression profiling panels to RNA-seq, finding that it requires less sample input than RNA-seq and has a faster workflow.</w:t>
      </w:r>
    </w:p>
    <w:p w14:paraId="1F25DF17" w14:textId="77777777" w:rsidR="00BB05DC" w:rsidRPr="005D619F" w:rsidRDefault="00BB05DC" w:rsidP="00BB05DC">
      <w:pPr>
        <w:rPr>
          <w:rFonts w:cstheme="minorHAnsi"/>
          <w:highlight w:val="red"/>
        </w:rPr>
      </w:pPr>
    </w:p>
    <w:p w14:paraId="0AEC381F"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49" w:history="1">
        <w:r w:rsidRPr="005D619F">
          <w:rPr>
            <w:rStyle w:val="Hyperlink"/>
            <w:rFonts w:cstheme="minorHAnsi"/>
            <w:highlight w:val="red"/>
          </w:rPr>
          <w:t>White Paper Channel.</w:t>
        </w:r>
      </w:hyperlink>
    </w:p>
    <w:p w14:paraId="2331AAAC" w14:textId="77777777" w:rsidR="00BB05DC" w:rsidRDefault="00BB05DC" w:rsidP="00BB05DC">
      <w:pPr>
        <w:rPr>
          <w:rFonts w:cstheme="minorHAnsi"/>
        </w:rPr>
      </w:pPr>
    </w:p>
    <w:p w14:paraId="436D3ECF" w14:textId="35FB890F" w:rsidR="00BB05DC" w:rsidRPr="005D619F" w:rsidRDefault="00BB05DC" w:rsidP="00BB05DC">
      <w:pPr>
        <w:rPr>
          <w:rFonts w:cstheme="minorHAnsi"/>
          <w:b/>
          <w:bCs/>
          <w:i/>
          <w:iCs/>
          <w:highlight w:val="red"/>
        </w:rPr>
      </w:pPr>
      <w:r w:rsidRPr="005D619F">
        <w:rPr>
          <w:rFonts w:cstheme="minorHAnsi"/>
          <w:b/>
          <w:bCs/>
          <w:i/>
          <w:iCs/>
          <w:highlight w:val="red"/>
        </w:rPr>
        <w:t>HTG White Paper 3</w:t>
      </w:r>
      <w:r w:rsidR="005D619F">
        <w:rPr>
          <w:rFonts w:cstheme="minorHAnsi"/>
          <w:b/>
          <w:bCs/>
          <w:i/>
          <w:iCs/>
          <w:highlight w:val="red"/>
        </w:rPr>
        <w:t xml:space="preserve"> ( RETIRED )</w:t>
      </w:r>
    </w:p>
    <w:p w14:paraId="510F5920" w14:textId="77777777" w:rsidR="00BB05DC" w:rsidRPr="005D619F" w:rsidRDefault="00BB05DC" w:rsidP="00BB05DC">
      <w:pPr>
        <w:rPr>
          <w:rFonts w:cstheme="minorHAnsi"/>
          <w:highlight w:val="red"/>
        </w:rPr>
      </w:pPr>
    </w:p>
    <w:p w14:paraId="54DAF6DE"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Whole-Transcriptome Panel Using Extraction-Free Technology</w:t>
      </w:r>
    </w:p>
    <w:p w14:paraId="6F3D7F1B" w14:textId="77777777" w:rsidR="00BB05DC" w:rsidRPr="005D619F" w:rsidRDefault="00BB05DC" w:rsidP="00BB05DC">
      <w:pPr>
        <w:rPr>
          <w:rFonts w:cstheme="minorHAnsi"/>
          <w:highlight w:val="red"/>
        </w:rPr>
      </w:pPr>
    </w:p>
    <w:p w14:paraId="2542348F"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introduces a prototype HTG </w:t>
      </w:r>
      <w:proofErr w:type="spellStart"/>
      <w:r w:rsidRPr="005D619F">
        <w:rPr>
          <w:rFonts w:cstheme="minorHAnsi"/>
          <w:highlight w:val="red"/>
        </w:rPr>
        <w:t>EdgeSeq</w:t>
      </w:r>
      <w:proofErr w:type="spellEnd"/>
      <w:r w:rsidRPr="005D619F">
        <w:rPr>
          <w:rFonts w:cstheme="minorHAnsi"/>
          <w:highlight w:val="red"/>
        </w:rPr>
        <w:t xml:space="preserve"> panel that covers the entire human transcriptome and still retains the advantages of smaller targeted panels.</w:t>
      </w:r>
    </w:p>
    <w:p w14:paraId="77E70E43" w14:textId="77777777" w:rsidR="00BB05DC" w:rsidRPr="005D619F" w:rsidRDefault="00BB05DC" w:rsidP="00BB05DC">
      <w:pPr>
        <w:rPr>
          <w:rFonts w:cstheme="minorHAnsi"/>
          <w:highlight w:val="red"/>
        </w:rPr>
      </w:pPr>
    </w:p>
    <w:p w14:paraId="761B2902"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50" w:history="1">
        <w:r w:rsidRPr="005D619F">
          <w:rPr>
            <w:rStyle w:val="Hyperlink"/>
            <w:rFonts w:cstheme="minorHAnsi"/>
            <w:highlight w:val="red"/>
          </w:rPr>
          <w:t>White Paper Channel.</w:t>
        </w:r>
      </w:hyperlink>
    </w:p>
    <w:p w14:paraId="0B01178F" w14:textId="77777777" w:rsidR="00BB05DC" w:rsidRDefault="00BB05DC" w:rsidP="00BB05DC">
      <w:pPr>
        <w:rPr>
          <w:rFonts w:cstheme="minorHAnsi"/>
        </w:rPr>
      </w:pPr>
    </w:p>
    <w:p w14:paraId="58D2BC1B" w14:textId="77777777" w:rsidR="00BB05DC" w:rsidRDefault="00BB05DC" w:rsidP="00760630">
      <w:pPr>
        <w:rPr>
          <w:rStyle w:val="Hyperlink"/>
          <w:rFonts w:asciiTheme="minorHAnsi" w:hAnsiTheme="minorHAnsi" w:cstheme="minorHAnsi"/>
          <w:sz w:val="24"/>
          <w:szCs w:val="24"/>
          <w:highlight w:val="yellow"/>
        </w:rPr>
      </w:pPr>
    </w:p>
    <w:p w14:paraId="4A8524F6" w14:textId="70E7D88A" w:rsidR="00F5422E" w:rsidRDefault="00F5422E" w:rsidP="00760630">
      <w:pPr>
        <w:rPr>
          <w:rStyle w:val="Hyperlink"/>
          <w:rFonts w:asciiTheme="minorHAnsi" w:hAnsiTheme="minorHAnsi" w:cstheme="minorHAnsi"/>
          <w:sz w:val="24"/>
          <w:szCs w:val="24"/>
          <w:highlight w:val="yellow"/>
        </w:rPr>
      </w:pPr>
    </w:p>
    <w:p w14:paraId="06C52294" w14:textId="48896E12"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White Paper 1</w:t>
      </w:r>
      <w:r w:rsidR="000A18B3" w:rsidRP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Improved Coverage Uniformity in Targeted NGS</w:t>
      </w:r>
    </w:p>
    <w:p w14:paraId="53CC4AFA"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case study from IDT outlines how customizable next-generation sequencing target capture panels decrease sample dropout, increase coverage uniformity, and lower turnaround time for maximum flexibility and performance.</w:t>
      </w:r>
    </w:p>
    <w:p w14:paraId="5F653009"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47F0B398"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1" w:history="1">
        <w:r w:rsidRPr="000A18B3">
          <w:rPr>
            <w:rStyle w:val="Hyperlink"/>
            <w:highlight w:val="red"/>
          </w:rPr>
          <w:t>White Paper Channel.</w:t>
        </w:r>
      </w:hyperlink>
    </w:p>
    <w:p w14:paraId="78269E64" w14:textId="77777777" w:rsidR="00F5422E" w:rsidRDefault="00F5422E" w:rsidP="00F5422E">
      <w:pPr>
        <w:rPr>
          <w:rStyle w:val="Hyperlink"/>
        </w:rPr>
      </w:pPr>
    </w:p>
    <w:p w14:paraId="7C9749CD" w14:textId="43C737F0"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GW White Paper 2</w:t>
      </w:r>
      <w:r w:rsidR="000A18B3">
        <w:rPr>
          <w:rFonts w:ascii="Calibri" w:hAnsi="Calibri"/>
          <w:b/>
          <w:color w:val="000000"/>
          <w:sz w:val="22"/>
          <w:szCs w:val="22"/>
          <w:highlight w:val="red"/>
        </w:rPr>
        <w:t xml:space="preserve"> ( Retired ) </w:t>
      </w:r>
      <w:r w:rsidR="000A18B3">
        <w:rPr>
          <w:rFonts w:ascii="Calibri" w:hAnsi="Calibri"/>
          <w:b/>
          <w:color w:val="000000"/>
          <w:sz w:val="22"/>
          <w:szCs w:val="22"/>
        </w:rPr>
        <w:t xml:space="preserve">   </w:t>
      </w:r>
      <w:r w:rsidR="000A18B3" w:rsidRPr="000A18B3">
        <w:rPr>
          <w:rFonts w:ascii="Calibri" w:hAnsi="Calibri"/>
          <w:b/>
          <w:color w:val="000000"/>
          <w:sz w:val="22"/>
          <w:szCs w:val="22"/>
        </w:rPr>
        <w:t xml:space="preserve">Use this instead </w:t>
      </w:r>
      <w:r w:rsidR="000A18B3">
        <w:rPr>
          <w:highlight w:val="yellow"/>
        </w:rPr>
        <w:t>(</w:t>
      </w:r>
      <w:proofErr w:type="spellStart"/>
      <w:r w:rsidR="000A18B3">
        <w:rPr>
          <w:highlight w:val="yellow"/>
        </w:rPr>
        <w:t>Isoplexis</w:t>
      </w:r>
      <w:proofErr w:type="spellEnd"/>
      <w:r w:rsidR="000A18B3">
        <w:rPr>
          <w:highlight w:val="yellow"/>
        </w:rPr>
        <w:t xml:space="preserve"> TT GW White Paper 2)</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Biomarker Discovery Research: Cancer Molecular Profiling</w:t>
      </w:r>
    </w:p>
    <w:p w14:paraId="52F737D4"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presents a workflow for sensitive and accurate detection of low-frequency variants.</w:t>
      </w:r>
    </w:p>
    <w:p w14:paraId="7125B1AE"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4E1E4F1B"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2" w:history="1">
        <w:r w:rsidRPr="000A18B3">
          <w:rPr>
            <w:rStyle w:val="Hyperlink"/>
            <w:highlight w:val="red"/>
          </w:rPr>
          <w:t>White Paper Channel.</w:t>
        </w:r>
      </w:hyperlink>
    </w:p>
    <w:p w14:paraId="7BCD920D" w14:textId="77777777" w:rsidR="00F5422E" w:rsidRDefault="00F5422E" w:rsidP="00F5422E">
      <w:pPr>
        <w:rPr>
          <w:rStyle w:val="Hyperlink"/>
        </w:rPr>
      </w:pPr>
    </w:p>
    <w:p w14:paraId="1868F55C" w14:textId="7AC5CA09"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PON White Paper 2</w:t>
      </w:r>
      <w:r w:rsid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Biomarker Discovery Research: Cancer Molecular Profiling</w:t>
      </w:r>
    </w:p>
    <w:p w14:paraId="0D998EFC"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lastRenderedPageBreak/>
        <w:br/>
        <w:t>Body: This application note from IDT presents a workflow for sensitive and accurate detection of low-frequency variants.</w:t>
      </w:r>
    </w:p>
    <w:p w14:paraId="570F14BD"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789B8387" w14:textId="77777777" w:rsidR="00F5422E" w:rsidRDefault="00F5422E" w:rsidP="00F5422E">
      <w:pPr>
        <w:rPr>
          <w:rStyle w:val="Hyperlink"/>
        </w:rPr>
      </w:pPr>
      <w:r w:rsidRPr="000A18B3">
        <w:rPr>
          <w:highlight w:val="red"/>
        </w:rPr>
        <w:t xml:space="preserve">Download it from the Precision Oncology News </w:t>
      </w:r>
      <w:hyperlink r:id="rId153" w:history="1">
        <w:r w:rsidRPr="000A18B3">
          <w:rPr>
            <w:rStyle w:val="Hyperlink"/>
            <w:highlight w:val="red"/>
          </w:rPr>
          <w:t>White Paper Channel.</w:t>
        </w:r>
      </w:hyperlink>
    </w:p>
    <w:p w14:paraId="0111CF54" w14:textId="77777777" w:rsidR="00F5422E" w:rsidRDefault="00F5422E" w:rsidP="00F5422E">
      <w:pPr>
        <w:rPr>
          <w:rStyle w:val="Hyperlink"/>
        </w:rPr>
      </w:pPr>
    </w:p>
    <w:p w14:paraId="234B719B" w14:textId="5D5650BC"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GW White Paper 3</w:t>
      </w:r>
      <w:r w:rsidR="000A18B3">
        <w:rPr>
          <w:rFonts w:ascii="Calibri" w:hAnsi="Calibri"/>
          <w:b/>
          <w:color w:val="000000"/>
          <w:sz w:val="22"/>
          <w:szCs w:val="22"/>
          <w:highlight w:val="red"/>
        </w:rPr>
        <w:t xml:space="preserve"> ( Retired </w:t>
      </w:r>
      <w:r w:rsidR="000A18B3" w:rsidRPr="000A18B3">
        <w:rPr>
          <w:rFonts w:ascii="Calibri" w:hAnsi="Calibri"/>
          <w:b/>
          <w:color w:val="000000"/>
          <w:sz w:val="22"/>
          <w:szCs w:val="22"/>
        </w:rPr>
        <w:t xml:space="preserve">) Use this instead </w:t>
      </w:r>
      <w:r w:rsidR="000A18B3">
        <w:rPr>
          <w:highlight w:val="yellow"/>
        </w:rPr>
        <w:t>(</w:t>
      </w:r>
      <w:proofErr w:type="spellStart"/>
      <w:r w:rsidR="000A18B3">
        <w:rPr>
          <w:highlight w:val="yellow"/>
        </w:rPr>
        <w:t>Isoplexis</w:t>
      </w:r>
      <w:proofErr w:type="spellEnd"/>
      <w:r w:rsidR="000A18B3">
        <w:rPr>
          <w:highlight w:val="yellow"/>
        </w:rPr>
        <w:t xml:space="preserve"> TT GW Webinar 1)</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Combining NGS Technologies for Biomarker Identification and Confirmation Research</w:t>
      </w:r>
    </w:p>
    <w:p w14:paraId="2052019B"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describes two high-performing targeted NGS approaches to maximize the ability to identify and confirm germline and somatic mutations.</w:t>
      </w:r>
    </w:p>
    <w:p w14:paraId="0514626E"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7A10B9E3"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4" w:history="1">
        <w:r w:rsidRPr="000A18B3">
          <w:rPr>
            <w:rStyle w:val="Hyperlink"/>
            <w:highlight w:val="red"/>
          </w:rPr>
          <w:t>White Paper Channel.</w:t>
        </w:r>
      </w:hyperlink>
    </w:p>
    <w:p w14:paraId="6EB82A31" w14:textId="77777777" w:rsidR="00F5422E" w:rsidRDefault="00F5422E" w:rsidP="00F5422E">
      <w:pPr>
        <w:rPr>
          <w:rStyle w:val="Hyperlink"/>
        </w:rPr>
      </w:pPr>
    </w:p>
    <w:p w14:paraId="2A37919D" w14:textId="4C399430"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PON White Paper 3</w:t>
      </w:r>
      <w:r w:rsid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Combining NGS Technologies for Biomarker Identification and Confirmation Research</w:t>
      </w:r>
    </w:p>
    <w:p w14:paraId="30D9F899"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describes two high-performing targeted NGS approaches to maximize the ability to identify and confirm germline and somatic mutations.</w:t>
      </w:r>
    </w:p>
    <w:p w14:paraId="3522C0C7"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096B2AE9" w14:textId="114A58CE" w:rsidR="00F5422E" w:rsidRPr="000A18B3" w:rsidRDefault="00F5422E" w:rsidP="00F5422E">
      <w:pPr>
        <w:rPr>
          <w:rStyle w:val="Hyperlink"/>
          <w:rFonts w:asciiTheme="minorHAnsi" w:hAnsiTheme="minorHAnsi" w:cstheme="minorHAnsi"/>
          <w:sz w:val="24"/>
          <w:szCs w:val="24"/>
          <w:highlight w:val="red"/>
        </w:rPr>
      </w:pPr>
      <w:r w:rsidRPr="000A18B3">
        <w:rPr>
          <w:highlight w:val="red"/>
        </w:rPr>
        <w:t xml:space="preserve">Download it from Precision Oncology News </w:t>
      </w:r>
      <w:hyperlink r:id="rId155" w:history="1">
        <w:r w:rsidRPr="000A18B3">
          <w:rPr>
            <w:rStyle w:val="Hyperlink"/>
            <w:highlight w:val="red"/>
          </w:rPr>
          <w:t>White Paper Channel.</w:t>
        </w:r>
      </w:hyperlink>
    </w:p>
    <w:p w14:paraId="420289DE" w14:textId="7F76A854" w:rsidR="00353470" w:rsidRPr="00C53705" w:rsidRDefault="00353470" w:rsidP="001C010E">
      <w:pPr>
        <w:rPr>
          <w:rStyle w:val="Hyperlink"/>
          <w:rFonts w:asciiTheme="minorHAnsi" w:hAnsiTheme="minorHAnsi" w:cstheme="minorHAnsi"/>
          <w:sz w:val="24"/>
          <w:szCs w:val="24"/>
        </w:rPr>
      </w:pPr>
    </w:p>
    <w:p w14:paraId="735CD7B0"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Roche White Paper 2</w:t>
      </w:r>
    </w:p>
    <w:p w14:paraId="4BCB699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59F4416"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Compatibility of Liquid Biopsy Assays on Multiple Sequencing Platforms</w:t>
      </w:r>
      <w:r w:rsidRPr="00C53705">
        <w:rPr>
          <w:rFonts w:asciiTheme="minorHAnsi" w:hAnsiTheme="minorHAnsi" w:cstheme="minorHAnsi"/>
        </w:rPr>
        <w:br/>
      </w:r>
      <w:r w:rsidRPr="00C53705">
        <w:rPr>
          <w:rFonts w:asciiTheme="minorHAnsi" w:hAnsiTheme="minorHAnsi" w:cstheme="minorHAnsi"/>
        </w:rPr>
        <w:br/>
        <w:t xml:space="preserve">Body: This white paper describes a study that compared the performance of three AVENIO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assays ─Targeted, Expanded, and Surveillance ─ across two Illumina sequencing platforms: the </w:t>
      </w:r>
      <w:proofErr w:type="spellStart"/>
      <w:r w:rsidRPr="00C53705">
        <w:rPr>
          <w:rFonts w:asciiTheme="minorHAnsi" w:hAnsiTheme="minorHAnsi" w:cstheme="minorHAnsi"/>
        </w:rPr>
        <w:t>HiSeq</w:t>
      </w:r>
      <w:proofErr w:type="spellEnd"/>
      <w:r w:rsidRPr="00C53705">
        <w:rPr>
          <w:rFonts w:asciiTheme="minorHAnsi" w:hAnsiTheme="minorHAnsi" w:cstheme="minorHAnsi"/>
        </w:rPr>
        <w:t xml:space="preserve"> 4000 and 2500 systems.</w:t>
      </w:r>
      <w:r w:rsidRPr="00C53705">
        <w:rPr>
          <w:rFonts w:asciiTheme="minorHAnsi" w:hAnsiTheme="minorHAnsi" w:cstheme="minorHAnsi"/>
        </w:rPr>
        <w:br/>
      </w:r>
    </w:p>
    <w:p w14:paraId="5A03E598" w14:textId="50FDE671"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6" w:history="1">
        <w:r w:rsidRPr="00C53705">
          <w:rPr>
            <w:rStyle w:val="Hyperlink"/>
            <w:rFonts w:asciiTheme="minorHAnsi" w:hAnsiTheme="minorHAnsi" w:cstheme="minorHAnsi"/>
            <w:sz w:val="24"/>
            <w:szCs w:val="24"/>
            <w:highlight w:val="yellow"/>
          </w:rPr>
          <w:t>White Paper Channel.</w:t>
        </w:r>
      </w:hyperlink>
    </w:p>
    <w:p w14:paraId="377E4DE6" w14:textId="037F4A06" w:rsidR="00710F4F" w:rsidRPr="00C53705" w:rsidRDefault="00710F4F" w:rsidP="00E830D3">
      <w:pPr>
        <w:rPr>
          <w:rFonts w:asciiTheme="minorHAnsi" w:hAnsiTheme="minorHAnsi" w:cstheme="minorHAnsi"/>
          <w:sz w:val="24"/>
          <w:szCs w:val="24"/>
        </w:rPr>
      </w:pPr>
    </w:p>
    <w:p w14:paraId="4F6C5DB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Roche White Paper 3</w:t>
      </w:r>
    </w:p>
    <w:p w14:paraId="0B54990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77FE0C3"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Streamlined Library Prep Enables Robust Gene Expression Profiling Using RNA-sequencing</w:t>
      </w:r>
      <w:r w:rsidRPr="00C53705">
        <w:rPr>
          <w:rFonts w:asciiTheme="minorHAnsi" w:hAnsiTheme="minorHAnsi" w:cstheme="minorHAnsi"/>
        </w:rPr>
        <w:br/>
      </w:r>
      <w:r w:rsidRPr="00C53705">
        <w:rPr>
          <w:rFonts w:asciiTheme="minorHAnsi" w:hAnsiTheme="minorHAnsi" w:cstheme="minorHAnsi"/>
        </w:rPr>
        <w:br/>
        <w:t>Body: This whitepaper from Roche describes a method for successful RNA-sequencing library construction from partially degraded RNA, leading to superior detection of differential gene expression compared to alternative workflows.</w:t>
      </w:r>
      <w:r w:rsidRPr="00C53705">
        <w:rPr>
          <w:rFonts w:asciiTheme="minorHAnsi" w:hAnsiTheme="minorHAnsi" w:cstheme="minorHAnsi"/>
        </w:rPr>
        <w:br/>
      </w:r>
    </w:p>
    <w:p w14:paraId="0FDE614C"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7" w:history="1">
        <w:r w:rsidRPr="00C53705">
          <w:rPr>
            <w:rStyle w:val="Hyperlink"/>
            <w:rFonts w:asciiTheme="minorHAnsi" w:hAnsiTheme="minorHAnsi" w:cstheme="minorHAnsi"/>
            <w:sz w:val="24"/>
            <w:szCs w:val="24"/>
            <w:highlight w:val="yellow"/>
          </w:rPr>
          <w:t>White Paper Channel.</w:t>
        </w:r>
      </w:hyperlink>
    </w:p>
    <w:p w14:paraId="0DE7AE8E" w14:textId="0C20363C" w:rsidR="006E41B1" w:rsidRPr="00C53705" w:rsidRDefault="006E41B1" w:rsidP="00E830D3">
      <w:pPr>
        <w:rPr>
          <w:rFonts w:asciiTheme="minorHAnsi" w:hAnsiTheme="minorHAnsi" w:cstheme="minorHAnsi"/>
          <w:sz w:val="24"/>
          <w:szCs w:val="24"/>
        </w:rPr>
      </w:pPr>
    </w:p>
    <w:p w14:paraId="707B930D"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Roche White Paper 4</w:t>
      </w:r>
    </w:p>
    <w:p w14:paraId="4FC5537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02075F7"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CRISPR Indel Screening Using an Automated Workflow</w:t>
      </w:r>
    </w:p>
    <w:p w14:paraId="585A6E3A"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br/>
        <w:t>Body: Download this application note from Roche to learn about automated library preparation for CRISPR sequencing with minimal QC or sample-specific workflow modifications.</w:t>
      </w:r>
    </w:p>
    <w:p w14:paraId="20439DA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D050AA7"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8" w:history="1">
        <w:r w:rsidRPr="00C53705">
          <w:rPr>
            <w:rStyle w:val="Hyperlink"/>
            <w:rFonts w:asciiTheme="minorHAnsi" w:hAnsiTheme="minorHAnsi" w:cstheme="minorHAnsi"/>
            <w:sz w:val="24"/>
            <w:szCs w:val="24"/>
            <w:highlight w:val="yellow"/>
          </w:rPr>
          <w:t>White Paper Channel.</w:t>
        </w:r>
      </w:hyperlink>
    </w:p>
    <w:p w14:paraId="21BE8457" w14:textId="77777777" w:rsidR="001C010E" w:rsidRPr="00C53705" w:rsidRDefault="001C010E" w:rsidP="003B7278">
      <w:pPr>
        <w:pStyle w:val="NormalWeb"/>
        <w:spacing w:before="0" w:beforeAutospacing="0" w:after="0" w:afterAutospacing="0"/>
        <w:rPr>
          <w:rFonts w:asciiTheme="minorHAnsi" w:hAnsiTheme="minorHAnsi" w:cstheme="minorHAnsi"/>
          <w:b/>
          <w:color w:val="000000"/>
          <w:highlight w:val="cyan"/>
        </w:rPr>
      </w:pPr>
    </w:p>
    <w:p w14:paraId="5C2C8AEB" w14:textId="77777777" w:rsidR="00371850" w:rsidRDefault="00371850" w:rsidP="00371850">
      <w:pPr>
        <w:pStyle w:val="NormalWeb"/>
        <w:spacing w:before="0" w:beforeAutospacing="0" w:after="0" w:afterAutospacing="0"/>
        <w:rPr>
          <w:rFonts w:ascii="Calibri" w:eastAsiaTheme="minorHAnsi" w:hAnsi="Calibri" w:cs="Calibri"/>
          <w:b/>
          <w:bCs/>
          <w:color w:val="000000"/>
        </w:rPr>
      </w:pPr>
      <w:r w:rsidRPr="00371850">
        <w:rPr>
          <w:b/>
          <w:bCs/>
          <w:color w:val="000000"/>
          <w:highlight w:val="cyan"/>
        </w:rPr>
        <w:t>Roche White Paper 5</w:t>
      </w:r>
    </w:p>
    <w:p w14:paraId="33DA3FF3" w14:textId="77777777" w:rsidR="00371850" w:rsidRDefault="00371850" w:rsidP="00371850">
      <w:pPr>
        <w:pStyle w:val="NormalWeb"/>
        <w:spacing w:before="0" w:beforeAutospacing="0" w:after="0" w:afterAutospacing="0"/>
        <w:rPr>
          <w:rFonts w:ascii="Arial" w:hAnsi="Arial" w:cs="Arial"/>
          <w:sz w:val="20"/>
          <w:szCs w:val="20"/>
        </w:rPr>
      </w:pPr>
    </w:p>
    <w:p w14:paraId="56D41A4D"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Recommendations and Expectations for RNA-seq Using Degraded Inputs</w:t>
      </w:r>
      <w:r>
        <w:rPr>
          <w:rFonts w:ascii="Arial" w:hAnsi="Arial" w:cs="Arial"/>
          <w:sz w:val="20"/>
          <w:szCs w:val="20"/>
        </w:rPr>
        <w:br/>
      </w:r>
      <w:r>
        <w:rPr>
          <w:rFonts w:ascii="Arial" w:hAnsi="Arial" w:cs="Arial"/>
          <w:sz w:val="20"/>
          <w:szCs w:val="20"/>
        </w:rPr>
        <w:br/>
        <w:t>Body: This study by Roche assesses the effects of RNA type and quality on RNA-seq library construction and addresses expectations regarding sequencing data quality.</w:t>
      </w:r>
    </w:p>
    <w:p w14:paraId="2201F1B0" w14:textId="77777777" w:rsidR="00371850" w:rsidRDefault="00371850" w:rsidP="00371850">
      <w:pPr>
        <w:pStyle w:val="NormalWeb"/>
        <w:spacing w:before="0" w:beforeAutospacing="0" w:after="0" w:afterAutospacing="0"/>
        <w:rPr>
          <w:rFonts w:ascii="Calibri" w:hAnsi="Calibri" w:cs="Calibri"/>
          <w:sz w:val="22"/>
          <w:szCs w:val="22"/>
        </w:rPr>
      </w:pPr>
    </w:p>
    <w:p w14:paraId="08C587B4" w14:textId="3FA1AE20" w:rsidR="003B7278" w:rsidRDefault="00371850" w:rsidP="00371850">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159" w:history="1">
        <w:r>
          <w:rPr>
            <w:rStyle w:val="Hyperlink"/>
            <w:highlight w:val="yellow"/>
          </w:rPr>
          <w:t>White Paper Channel.</w:t>
        </w:r>
      </w:hyperlink>
    </w:p>
    <w:p w14:paraId="0C9F233D" w14:textId="5017821F" w:rsidR="00D90B5F" w:rsidRDefault="00D90B5F" w:rsidP="003B7278">
      <w:pPr>
        <w:rPr>
          <w:rStyle w:val="Hyperlink"/>
          <w:rFonts w:asciiTheme="minorHAnsi" w:hAnsiTheme="minorHAnsi" w:cstheme="minorHAnsi"/>
          <w:sz w:val="24"/>
          <w:szCs w:val="24"/>
        </w:rPr>
      </w:pPr>
    </w:p>
    <w:p w14:paraId="719C3CA9"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Roche White Paper 6</w:t>
      </w:r>
    </w:p>
    <w:p w14:paraId="11D01988" w14:textId="77777777" w:rsidR="00D90B5F" w:rsidRDefault="00D90B5F" w:rsidP="00D90B5F">
      <w:pPr>
        <w:pStyle w:val="NormalWeb"/>
        <w:spacing w:before="0" w:beforeAutospacing="0" w:after="0" w:afterAutospacing="0"/>
        <w:rPr>
          <w:rFonts w:ascii="Arial" w:hAnsi="Arial" w:cs="Arial"/>
          <w:sz w:val="20"/>
          <w:szCs w:val="20"/>
        </w:rPr>
      </w:pPr>
    </w:p>
    <w:p w14:paraId="77702CE0"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Shortened Hybridization Times Using Mechanical Fragmentation</w:t>
      </w:r>
      <w:r>
        <w:rPr>
          <w:rFonts w:ascii="Arial" w:hAnsi="Arial" w:cs="Arial"/>
          <w:sz w:val="20"/>
          <w:szCs w:val="20"/>
        </w:rPr>
        <w:br/>
      </w:r>
      <w:r>
        <w:rPr>
          <w:rFonts w:ascii="Arial" w:hAnsi="Arial" w:cs="Arial"/>
          <w:sz w:val="20"/>
          <w:szCs w:val="20"/>
        </w:rPr>
        <w:br/>
        <w:t>Body: This white paper from Roche describes an accelerated workflow for hybridization-based target-enriched next-generation sequencing that yields high-quality whole-exome sequencing data with hybridization times as short as 1 hour.</w:t>
      </w:r>
    </w:p>
    <w:p w14:paraId="25768F9A" w14:textId="77777777" w:rsidR="00D90B5F" w:rsidRDefault="00D90B5F" w:rsidP="00D90B5F">
      <w:pPr>
        <w:pStyle w:val="NormalWeb"/>
        <w:spacing w:before="0" w:beforeAutospacing="0" w:after="0" w:afterAutospacing="0"/>
      </w:pPr>
    </w:p>
    <w:p w14:paraId="506FD518" w14:textId="77777777"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160" w:history="1">
        <w:r>
          <w:rPr>
            <w:rStyle w:val="Hyperlink"/>
            <w:highlight w:val="yellow"/>
          </w:rPr>
          <w:t>White Paper Channel.</w:t>
        </w:r>
      </w:hyperlink>
    </w:p>
    <w:p w14:paraId="30E7CA7C" w14:textId="77777777" w:rsidR="00D90B5F" w:rsidRPr="00C53705" w:rsidRDefault="00D90B5F" w:rsidP="003B7278">
      <w:pPr>
        <w:rPr>
          <w:rFonts w:asciiTheme="minorHAnsi" w:hAnsiTheme="minorHAnsi" w:cstheme="minorHAnsi"/>
          <w:sz w:val="24"/>
          <w:szCs w:val="24"/>
        </w:rPr>
      </w:pPr>
    </w:p>
    <w:p w14:paraId="01967AF4" w14:textId="77777777" w:rsidR="006A0996" w:rsidRPr="00C53705" w:rsidRDefault="006A0996" w:rsidP="003B7278">
      <w:pPr>
        <w:rPr>
          <w:rStyle w:val="Hyperlink"/>
          <w:rFonts w:asciiTheme="minorHAnsi" w:hAnsiTheme="minorHAnsi" w:cstheme="minorHAnsi"/>
          <w:sz w:val="24"/>
          <w:szCs w:val="24"/>
        </w:rPr>
      </w:pPr>
    </w:p>
    <w:p w14:paraId="14AEDFCE" w14:textId="174F3684" w:rsidR="0003225D" w:rsidRPr="00C53705" w:rsidRDefault="000F148D" w:rsidP="0096420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MGI Americas Webinar 1</w:t>
      </w:r>
    </w:p>
    <w:p w14:paraId="54EB1C93" w14:textId="77777777" w:rsidR="000F148D" w:rsidRPr="00C53705" w:rsidRDefault="000F148D" w:rsidP="00964203">
      <w:pPr>
        <w:pStyle w:val="NormalWeb"/>
        <w:spacing w:before="0" w:beforeAutospacing="0" w:after="0" w:afterAutospacing="0"/>
        <w:rPr>
          <w:rFonts w:asciiTheme="minorHAnsi" w:hAnsiTheme="minorHAnsi" w:cstheme="minorHAnsi"/>
        </w:rPr>
      </w:pPr>
    </w:p>
    <w:p w14:paraId="59517F59" w14:textId="1EC5304E" w:rsidR="000F148D" w:rsidRPr="00C53705" w:rsidRDefault="00964203" w:rsidP="000F148D">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r w:rsidR="000F148D" w:rsidRPr="00C53705">
        <w:rPr>
          <w:rFonts w:asciiTheme="minorHAnsi" w:hAnsiTheme="minorHAnsi" w:cstheme="minorHAnsi"/>
        </w:rPr>
        <w:t xml:space="preserve">Transforming COVID-19 Testing and Research in </w:t>
      </w:r>
      <w:r w:rsidR="00527465" w:rsidRPr="00C53705">
        <w:rPr>
          <w:rFonts w:asciiTheme="minorHAnsi" w:hAnsiTheme="minorHAnsi" w:cstheme="minorHAnsi"/>
        </w:rPr>
        <w:t xml:space="preserve">the </w:t>
      </w:r>
      <w:r w:rsidR="000F148D" w:rsidRPr="00C53705">
        <w:rPr>
          <w:rFonts w:asciiTheme="minorHAnsi" w:hAnsiTheme="minorHAnsi" w:cstheme="minorHAnsi"/>
        </w:rPr>
        <w:t>Sinai Health System/University Health Network</w:t>
      </w:r>
    </w:p>
    <w:p w14:paraId="670E6745" w14:textId="77777777" w:rsidR="000F148D" w:rsidRPr="00C53705" w:rsidRDefault="000F148D" w:rsidP="000F148D">
      <w:pPr>
        <w:pStyle w:val="NormalWeb"/>
        <w:spacing w:before="0" w:beforeAutospacing="0" w:after="0" w:afterAutospacing="0"/>
        <w:rPr>
          <w:rFonts w:asciiTheme="minorHAnsi" w:hAnsiTheme="minorHAnsi" w:cstheme="minorHAnsi"/>
        </w:rPr>
      </w:pPr>
    </w:p>
    <w:p w14:paraId="4C9C7C58" w14:textId="0C068038" w:rsidR="000F148D" w:rsidRPr="00C53705" w:rsidRDefault="00964203" w:rsidP="000F148D">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w:t>
      </w:r>
      <w:r w:rsidR="00946291" w:rsidRPr="00C53705">
        <w:rPr>
          <w:rFonts w:asciiTheme="minorHAnsi" w:hAnsiTheme="minorHAnsi" w:cstheme="minorHAnsi"/>
        </w:rPr>
        <w:t xml:space="preserve">This </w:t>
      </w:r>
      <w:r w:rsidR="002C7B0E" w:rsidRPr="00C53705">
        <w:rPr>
          <w:rFonts w:asciiTheme="minorHAnsi" w:hAnsiTheme="minorHAnsi" w:cstheme="minorHAnsi"/>
        </w:rPr>
        <w:t xml:space="preserve">on-demand </w:t>
      </w:r>
      <w:r w:rsidR="00946291" w:rsidRPr="00C53705">
        <w:rPr>
          <w:rFonts w:asciiTheme="minorHAnsi" w:hAnsiTheme="minorHAnsi" w:cstheme="minorHAnsi"/>
        </w:rPr>
        <w:t xml:space="preserve">webinar </w:t>
      </w:r>
      <w:r w:rsidR="00FB59F9" w:rsidRPr="00C53705">
        <w:rPr>
          <w:rFonts w:asciiTheme="minorHAnsi" w:hAnsiTheme="minorHAnsi" w:cstheme="minorHAnsi"/>
        </w:rPr>
        <w:t xml:space="preserve">discusses how the </w:t>
      </w:r>
      <w:r w:rsidR="00527465" w:rsidRPr="00C53705">
        <w:rPr>
          <w:rFonts w:asciiTheme="minorHAnsi" w:hAnsiTheme="minorHAnsi" w:cstheme="minorHAnsi"/>
        </w:rPr>
        <w:t xml:space="preserve">Sinai Health System in Ontario is increasing its </w:t>
      </w:r>
      <w:r w:rsidR="00FB59F9" w:rsidRPr="00C53705">
        <w:rPr>
          <w:rFonts w:asciiTheme="minorHAnsi" w:hAnsiTheme="minorHAnsi" w:cstheme="minorHAnsi"/>
        </w:rPr>
        <w:t>COVID-19 lab testing capacity from 650 to 17,500 tests per day</w:t>
      </w:r>
      <w:r w:rsidR="00527465" w:rsidRPr="00C53705">
        <w:rPr>
          <w:rFonts w:asciiTheme="minorHAnsi" w:hAnsiTheme="minorHAnsi" w:cstheme="minorHAnsi"/>
        </w:rPr>
        <w:t xml:space="preserve">, along with the </w:t>
      </w:r>
      <w:r w:rsidR="00FB59F9" w:rsidRPr="00C53705">
        <w:rPr>
          <w:rFonts w:asciiTheme="minorHAnsi" w:hAnsiTheme="minorHAnsi" w:cstheme="minorHAnsi"/>
        </w:rPr>
        <w:t xml:space="preserve">role of </w:t>
      </w:r>
      <w:r w:rsidR="00527465" w:rsidRPr="00C53705">
        <w:rPr>
          <w:rFonts w:asciiTheme="minorHAnsi" w:hAnsiTheme="minorHAnsi" w:cstheme="minorHAnsi"/>
        </w:rPr>
        <w:t xml:space="preserve">the </w:t>
      </w:r>
      <w:r w:rsidR="00FB59F9" w:rsidRPr="00C53705">
        <w:rPr>
          <w:rFonts w:asciiTheme="minorHAnsi" w:hAnsiTheme="minorHAnsi" w:cstheme="minorHAnsi"/>
        </w:rPr>
        <w:t>MGISP-960 automation system in this scaleup.</w:t>
      </w:r>
    </w:p>
    <w:p w14:paraId="0997CD85" w14:textId="77777777" w:rsidR="00FB59F9" w:rsidRPr="00C53705" w:rsidRDefault="00FB59F9" w:rsidP="000F148D">
      <w:pPr>
        <w:pStyle w:val="NormalWeb"/>
        <w:spacing w:before="0" w:beforeAutospacing="0" w:after="0" w:afterAutospacing="0"/>
        <w:rPr>
          <w:rFonts w:asciiTheme="minorHAnsi" w:hAnsiTheme="minorHAnsi" w:cstheme="minorHAnsi"/>
        </w:rPr>
      </w:pPr>
    </w:p>
    <w:p w14:paraId="2A6CB84A" w14:textId="004E1F6F" w:rsidR="00964203" w:rsidRPr="00C53705" w:rsidRDefault="00964203" w:rsidP="0096420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1" w:history="1">
        <w:r w:rsidR="008B15ED" w:rsidRPr="00C53705">
          <w:rPr>
            <w:rStyle w:val="Hyperlink"/>
            <w:rFonts w:asciiTheme="minorHAnsi" w:hAnsiTheme="minorHAnsi" w:cstheme="minorHAnsi"/>
            <w:sz w:val="24"/>
            <w:szCs w:val="24"/>
            <w:highlight w:val="yellow"/>
          </w:rPr>
          <w:t>Webinar Library</w:t>
        </w:r>
      </w:hyperlink>
    </w:p>
    <w:p w14:paraId="50189547" w14:textId="5A23A839" w:rsidR="002A5D30" w:rsidRPr="00C53705" w:rsidRDefault="002A5D30" w:rsidP="00964203">
      <w:pPr>
        <w:rPr>
          <w:rStyle w:val="Hyperlink"/>
          <w:rFonts w:asciiTheme="minorHAnsi" w:hAnsiTheme="minorHAnsi" w:cstheme="minorHAnsi"/>
          <w:sz w:val="24"/>
          <w:szCs w:val="24"/>
        </w:rPr>
      </w:pPr>
    </w:p>
    <w:p w14:paraId="6E5D7C0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b/>
          <w:bCs/>
        </w:rPr>
      </w:pPr>
      <w:r w:rsidRPr="00C53705">
        <w:rPr>
          <w:rStyle w:val="normaltextrun"/>
          <w:rFonts w:asciiTheme="minorHAnsi" w:hAnsiTheme="minorHAnsi" w:cstheme="minorHAnsi"/>
          <w:b/>
          <w:bCs/>
          <w:color w:val="000000"/>
          <w:highlight w:val="cyan"/>
        </w:rPr>
        <w:t>MNG Laboratories Webinar Library 3</w:t>
      </w:r>
      <w:r w:rsidRPr="00C53705">
        <w:rPr>
          <w:rStyle w:val="eop"/>
          <w:rFonts w:asciiTheme="minorHAnsi" w:hAnsiTheme="minorHAnsi" w:cstheme="minorHAnsi"/>
          <w:b/>
          <w:bCs/>
          <w:color w:val="000000"/>
        </w:rPr>
        <w:t> </w:t>
      </w:r>
    </w:p>
    <w:p w14:paraId="136B277B"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10D6499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Title: Combining Genome and Transcriptome Sequencing to Improve Diagnostic Outcomes</w:t>
      </w:r>
      <w:r w:rsidRPr="00C53705">
        <w:rPr>
          <w:rStyle w:val="eop"/>
          <w:rFonts w:asciiTheme="minorHAnsi" w:hAnsiTheme="minorHAnsi" w:cstheme="minorHAnsi"/>
          <w:color w:val="000000"/>
        </w:rPr>
        <w:t> </w:t>
      </w:r>
    </w:p>
    <w:p w14:paraId="07D0F5C7"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76718C4F"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Body: This on-demand webinar presented by MNG Laboratories discusses the benefits of performing genome and RNA sequencing together.</w:t>
      </w:r>
      <w:r w:rsidRPr="00C53705">
        <w:rPr>
          <w:rStyle w:val="eop"/>
          <w:rFonts w:asciiTheme="minorHAnsi" w:hAnsiTheme="minorHAnsi" w:cstheme="minorHAnsi"/>
          <w:color w:val="000000"/>
        </w:rPr>
        <w:t> </w:t>
      </w:r>
    </w:p>
    <w:p w14:paraId="7D20BBA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BCC6A75"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162"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color w:val="0563C1"/>
        </w:rPr>
        <w:t> </w:t>
      </w:r>
    </w:p>
    <w:p w14:paraId="4762A92D" w14:textId="2F010A9A" w:rsidR="002A5D30" w:rsidRPr="00C53705" w:rsidRDefault="002A5D30" w:rsidP="00964203">
      <w:pPr>
        <w:rPr>
          <w:rStyle w:val="Hyperlink"/>
          <w:rFonts w:asciiTheme="minorHAnsi" w:hAnsiTheme="minorHAnsi" w:cstheme="minorHAnsi"/>
          <w:sz w:val="24"/>
          <w:szCs w:val="24"/>
        </w:rPr>
      </w:pPr>
    </w:p>
    <w:p w14:paraId="11865745"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MNG Laboratories Webinar Library 4</w:t>
      </w:r>
      <w:r w:rsidRPr="00C53705">
        <w:rPr>
          <w:rStyle w:val="eop"/>
          <w:rFonts w:asciiTheme="minorHAnsi" w:hAnsiTheme="minorHAnsi" w:cstheme="minorHAnsi"/>
          <w:color w:val="000000"/>
        </w:rPr>
        <w:t> </w:t>
      </w:r>
    </w:p>
    <w:p w14:paraId="69CEA2EB"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lastRenderedPageBreak/>
        <w:t> </w:t>
      </w:r>
    </w:p>
    <w:p w14:paraId="374D0732"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Solving Challenging Cases with Advanced Sequencing Technologies</w:t>
      </w:r>
    </w:p>
    <w:p w14:paraId="2119E807"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scxw74360152"/>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 xml:space="preserve">Body: This on-demand webinar from MNG Laboratories presents multiple case studies illustrating the value of advanced sequencing to address clinical challenges, including high-resolution CNV assessment, mitochondrial DNA analysis, uniparental </w:t>
      </w:r>
      <w:proofErr w:type="spellStart"/>
      <w:r w:rsidRPr="00C53705">
        <w:rPr>
          <w:rStyle w:val="normaltextrun"/>
          <w:rFonts w:asciiTheme="minorHAnsi" w:hAnsiTheme="minorHAnsi" w:cstheme="minorHAnsi"/>
        </w:rPr>
        <w:t>disomy</w:t>
      </w:r>
      <w:proofErr w:type="spellEnd"/>
      <w:r w:rsidRPr="00C53705">
        <w:rPr>
          <w:rStyle w:val="normaltextrun"/>
          <w:rFonts w:asciiTheme="minorHAnsi" w:hAnsiTheme="minorHAnsi" w:cstheme="minorHAnsi"/>
        </w:rPr>
        <w:t xml:space="preserve"> assessment, and more </w:t>
      </w:r>
    </w:p>
    <w:p w14:paraId="79E7065E"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2EEC3C56"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Webinar </w:t>
      </w:r>
      <w:hyperlink r:id="rId163"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rPr>
        <w:t> </w:t>
      </w:r>
    </w:p>
    <w:p w14:paraId="560074F6" w14:textId="57D4135F" w:rsidR="002A5D30" w:rsidRPr="00C53705" w:rsidRDefault="002A5D30" w:rsidP="00964203">
      <w:pPr>
        <w:rPr>
          <w:rStyle w:val="Hyperlink"/>
          <w:rFonts w:asciiTheme="minorHAnsi" w:hAnsiTheme="minorHAnsi" w:cstheme="minorHAnsi"/>
          <w:sz w:val="24"/>
          <w:szCs w:val="24"/>
        </w:rPr>
      </w:pPr>
    </w:p>
    <w:p w14:paraId="5134D7DF"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Metabolon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Six Ways Phenotypic Data Improves Decision-Making in Your Drug Development Program</w:t>
      </w:r>
      <w:r>
        <w:rPr>
          <w:rFonts w:ascii="Arial" w:hAnsi="Arial" w:cs="Arial"/>
          <w:sz w:val="20"/>
          <w:szCs w:val="20"/>
        </w:rPr>
        <w:br/>
      </w:r>
      <w:r>
        <w:rPr>
          <w:rFonts w:ascii="Arial" w:hAnsi="Arial" w:cs="Arial"/>
          <w:sz w:val="20"/>
          <w:szCs w:val="20"/>
        </w:rPr>
        <w:br/>
        <w:t>Body: In this whitepaper from Metabolon discover six ways metabolomics provides greater confidence and higher success rates and complements the work of your in-house teams for your drug development pipeline.</w:t>
      </w:r>
    </w:p>
    <w:p w14:paraId="734A55F5" w14:textId="77777777" w:rsidR="00371850" w:rsidRDefault="00371850" w:rsidP="00371850">
      <w:pPr>
        <w:pStyle w:val="NormalWeb"/>
        <w:spacing w:before="0" w:beforeAutospacing="0" w:after="0" w:afterAutospacing="0"/>
        <w:rPr>
          <w:rFonts w:ascii="Calibri" w:hAnsi="Calibri"/>
          <w:b/>
          <w:color w:val="000000"/>
          <w:sz w:val="22"/>
          <w:szCs w:val="22"/>
        </w:rPr>
      </w:pPr>
    </w:p>
    <w:p w14:paraId="0A44E753" w14:textId="6A1253C7" w:rsidR="00710F4F"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164" w:history="1">
        <w:r>
          <w:rPr>
            <w:rStyle w:val="Hyperlink"/>
            <w:highlight w:val="yellow"/>
          </w:rPr>
          <w:t>White Paper Channel.</w:t>
        </w:r>
      </w:hyperlink>
    </w:p>
    <w:p w14:paraId="5C24DD05" w14:textId="77777777" w:rsidR="00371850" w:rsidRPr="00C53705" w:rsidRDefault="00371850" w:rsidP="00371850">
      <w:pPr>
        <w:rPr>
          <w:rStyle w:val="Hyperlink"/>
          <w:rFonts w:asciiTheme="minorHAnsi" w:hAnsiTheme="minorHAnsi" w:cstheme="minorHAnsi"/>
          <w:sz w:val="24"/>
          <w:szCs w:val="24"/>
        </w:rPr>
      </w:pPr>
    </w:p>
    <w:p w14:paraId="6B4B0622"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3B86682A"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56545AF4"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2E44F4E6" w14:textId="77777777" w:rsidR="005040FB" w:rsidRDefault="005040FB" w:rsidP="005040FB">
      <w:pPr>
        <w:pStyle w:val="NormalWeb"/>
        <w:spacing w:before="0" w:beforeAutospacing="0" w:after="0" w:afterAutospacing="0"/>
        <w:rPr>
          <w:rFonts w:ascii="Calibri" w:hAnsi="Calibri"/>
          <w:b/>
          <w:color w:val="000000"/>
          <w:sz w:val="22"/>
          <w:szCs w:val="22"/>
          <w:highlight w:val="cyan"/>
        </w:rPr>
      </w:pPr>
    </w:p>
    <w:p w14:paraId="7FD16CDF" w14:textId="77777777" w:rsidR="005040FB" w:rsidRDefault="005040FB" w:rsidP="005040FB">
      <w:pPr>
        <w:pStyle w:val="NormalWeb"/>
        <w:spacing w:before="0" w:beforeAutospacing="0" w:after="0" w:afterAutospacing="0"/>
        <w:rPr>
          <w:rFonts w:ascii="Calibri" w:hAnsi="Calibri"/>
          <w:b/>
          <w:color w:val="000000"/>
          <w:sz w:val="22"/>
          <w:szCs w:val="22"/>
          <w:highlight w:val="cyan"/>
        </w:rPr>
      </w:pPr>
    </w:p>
    <w:p w14:paraId="6D87EFA3" w14:textId="2148C59A" w:rsidR="005040FB" w:rsidRDefault="005040FB" w:rsidP="005040FB">
      <w:pPr>
        <w:pStyle w:val="NormalWeb"/>
        <w:spacing w:before="0" w:beforeAutospacing="0" w:after="0" w:afterAutospacing="0"/>
        <w:rPr>
          <w:rFonts w:ascii="Arial" w:hAnsi="Arial" w:cs="Arial"/>
          <w:sz w:val="20"/>
          <w:szCs w:val="20"/>
        </w:rPr>
      </w:pPr>
      <w:r w:rsidRPr="005040FB">
        <w:rPr>
          <w:rFonts w:ascii="Calibri" w:hAnsi="Calibri"/>
          <w:b/>
          <w:color w:val="000000"/>
          <w:sz w:val="22"/>
          <w:szCs w:val="22"/>
          <w:highlight w:val="cyan"/>
        </w:rPr>
        <w:t>Metabolon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Translational Insights Key to a Successful First-in-Human Study</w:t>
      </w:r>
    </w:p>
    <w:p w14:paraId="13012765" w14:textId="77777777" w:rsidR="005040FB" w:rsidRDefault="005040FB" w:rsidP="005040FB">
      <w:pPr>
        <w:pStyle w:val="NormalWeb"/>
        <w:rPr>
          <w:rFonts w:ascii="Arial" w:hAnsi="Arial" w:cs="Arial"/>
          <w:sz w:val="20"/>
          <w:szCs w:val="20"/>
        </w:rPr>
      </w:pPr>
      <w:r>
        <w:rPr>
          <w:rFonts w:ascii="Arial" w:hAnsi="Arial" w:cs="Arial"/>
          <w:sz w:val="20"/>
          <w:szCs w:val="20"/>
        </w:rPr>
        <w:t>Body: In this whitepaper by Metabolon learn how metabolomics can provide five critical translational insights for moving from pre-clinical animal studies to human clinical trials.</w:t>
      </w:r>
    </w:p>
    <w:p w14:paraId="0348AE14" w14:textId="2E5105D0" w:rsidR="00710F4F" w:rsidRPr="00C53705" w:rsidRDefault="005040FB" w:rsidP="005040FB">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165" w:history="1">
        <w:r>
          <w:rPr>
            <w:rStyle w:val="Hyperlink"/>
            <w:highlight w:val="yellow"/>
          </w:rPr>
          <w:t>White Paper Channel.</w:t>
        </w:r>
      </w:hyperlink>
    </w:p>
    <w:p w14:paraId="164ADF9A" w14:textId="77777777" w:rsidR="00710F4F" w:rsidRPr="00C53705" w:rsidRDefault="00710F4F" w:rsidP="00710F4F">
      <w:pPr>
        <w:rPr>
          <w:rStyle w:val="Hyperlink"/>
          <w:rFonts w:asciiTheme="minorHAnsi" w:hAnsiTheme="minorHAnsi" w:cstheme="minorHAnsi"/>
          <w:sz w:val="24"/>
          <w:szCs w:val="24"/>
        </w:rPr>
      </w:pPr>
    </w:p>
    <w:p w14:paraId="5170E27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White Paper 3</w:t>
      </w:r>
    </w:p>
    <w:p w14:paraId="72AD306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92676D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Keys to Harnessing the True Power of Metabolomics</w:t>
      </w:r>
      <w:r w:rsidRPr="00C53705">
        <w:rPr>
          <w:rFonts w:asciiTheme="minorHAnsi" w:hAnsiTheme="minorHAnsi" w:cstheme="minorHAnsi"/>
        </w:rPr>
        <w:br/>
      </w:r>
      <w:r w:rsidRPr="00C53705">
        <w:rPr>
          <w:rFonts w:asciiTheme="minorHAnsi" w:hAnsiTheme="minorHAnsi" w:cstheme="minorHAnsi"/>
        </w:rPr>
        <w:br/>
        <w:t>Body: Read this white paper from Metabolon to learn why metabolomics is an essential technology for successful drug discovery and development.</w:t>
      </w:r>
    </w:p>
    <w:p w14:paraId="53AB1D4E"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66902083" w14:textId="2DE1D6AA"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6" w:history="1">
        <w:r w:rsidRPr="00C53705">
          <w:rPr>
            <w:rStyle w:val="Hyperlink"/>
            <w:rFonts w:asciiTheme="minorHAnsi" w:hAnsiTheme="minorHAnsi" w:cstheme="minorHAnsi"/>
            <w:sz w:val="24"/>
            <w:szCs w:val="24"/>
            <w:highlight w:val="yellow"/>
          </w:rPr>
          <w:t>White Paper Channel.</w:t>
        </w:r>
      </w:hyperlink>
    </w:p>
    <w:p w14:paraId="4BF4F7D2" w14:textId="0FD418BF" w:rsidR="00710F4F" w:rsidRPr="00C53705" w:rsidRDefault="00710F4F" w:rsidP="00710F4F">
      <w:pPr>
        <w:rPr>
          <w:rFonts w:asciiTheme="minorHAnsi" w:hAnsiTheme="minorHAnsi" w:cstheme="minorHAnsi"/>
          <w:sz w:val="24"/>
          <w:szCs w:val="24"/>
        </w:rPr>
      </w:pPr>
    </w:p>
    <w:p w14:paraId="2B28C4C5"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1</w:t>
      </w:r>
    </w:p>
    <w:p w14:paraId="56117CD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7EF956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Harnessing the True Power of Metabolomics with the 4Cs</w:t>
      </w:r>
    </w:p>
    <w:p w14:paraId="3D42907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DAC0F99"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Body: In this on-demand webinar from Metabolon learn how metabolomics provides life sciences researchers and drug developers with an integrative look at the functional state of a biological system, allowing you to quickly zero in on the biological insights and biomarkers that define health, disease and treatment response.</w:t>
      </w:r>
    </w:p>
    <w:p w14:paraId="0CDF448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6C55217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7" w:history="1">
        <w:r w:rsidRPr="00C53705">
          <w:rPr>
            <w:rStyle w:val="Hyperlink"/>
            <w:rFonts w:asciiTheme="minorHAnsi" w:hAnsiTheme="minorHAnsi" w:cstheme="minorHAnsi"/>
            <w:sz w:val="24"/>
            <w:szCs w:val="24"/>
            <w:highlight w:val="yellow"/>
          </w:rPr>
          <w:t>Webinar library</w:t>
        </w:r>
      </w:hyperlink>
    </w:p>
    <w:p w14:paraId="18F0FEEA" w14:textId="77777777" w:rsidR="00710F4F" w:rsidRPr="00C53705" w:rsidRDefault="00710F4F" w:rsidP="00710F4F">
      <w:pPr>
        <w:rPr>
          <w:rStyle w:val="Hyperlink"/>
          <w:rFonts w:asciiTheme="minorHAnsi" w:hAnsiTheme="minorHAnsi" w:cstheme="minorHAnsi"/>
          <w:sz w:val="24"/>
          <w:szCs w:val="24"/>
        </w:rPr>
      </w:pPr>
    </w:p>
    <w:p w14:paraId="70700B15"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2</w:t>
      </w:r>
    </w:p>
    <w:p w14:paraId="156607B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0641A383"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Case Study: New Target in Sickle Cell Disease</w:t>
      </w:r>
    </w:p>
    <w:p w14:paraId="1F2A9163"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F1850A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case study from Metabolon highlights how metabolomics revealed an unknown pathway and a promising target for a new drug.</w:t>
      </w:r>
    </w:p>
    <w:p w14:paraId="22DB7176"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79C7E54"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8" w:history="1">
        <w:r w:rsidRPr="00C53705">
          <w:rPr>
            <w:rStyle w:val="Hyperlink"/>
            <w:rFonts w:asciiTheme="minorHAnsi" w:hAnsiTheme="minorHAnsi" w:cstheme="minorHAnsi"/>
            <w:sz w:val="24"/>
            <w:szCs w:val="24"/>
            <w:highlight w:val="yellow"/>
          </w:rPr>
          <w:t>Webinar library</w:t>
        </w:r>
      </w:hyperlink>
    </w:p>
    <w:p w14:paraId="29A73AC7"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0F86AB1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3</w:t>
      </w:r>
    </w:p>
    <w:p w14:paraId="3C5ED0D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1C7FDF5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Case Study: Ketogenic Efficacy Through Microbiome Metabolism</w:t>
      </w:r>
    </w:p>
    <w:p w14:paraId="70A7EEC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57F86B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 xml:space="preserve">Body: This case study from Metabolon describes how metabolomics led to the discovery that the low-carb, high-fat ketogenic diet can help some patients with treatment-resistant epilepsy control their seizures. </w:t>
      </w:r>
    </w:p>
    <w:p w14:paraId="38609052"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6B8D7247"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9" w:history="1">
        <w:r w:rsidRPr="00C53705">
          <w:rPr>
            <w:rStyle w:val="Hyperlink"/>
            <w:rFonts w:asciiTheme="minorHAnsi" w:hAnsiTheme="minorHAnsi" w:cstheme="minorHAnsi"/>
            <w:sz w:val="24"/>
            <w:szCs w:val="24"/>
            <w:highlight w:val="yellow"/>
          </w:rPr>
          <w:t>Webinar library</w:t>
        </w:r>
      </w:hyperlink>
    </w:p>
    <w:p w14:paraId="5F6DC140"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109BA219"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4</w:t>
      </w:r>
    </w:p>
    <w:p w14:paraId="3DA6577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17788B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Identification of Therapeutic Intervention and Translatable Biomarkers</w:t>
      </w:r>
    </w:p>
    <w:p w14:paraId="51C5A030"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59F300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case study from Metabolon highlights a client’s success in identifying a novel interaction between the diet, the intestinal microbiota, and metabolite signaling in type 2 diabetes.</w:t>
      </w:r>
    </w:p>
    <w:p w14:paraId="67012C5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30E01BC" w14:textId="5E782F73" w:rsidR="00710F4F"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70" w:history="1">
        <w:r w:rsidRPr="00C53705">
          <w:rPr>
            <w:rStyle w:val="Hyperlink"/>
            <w:rFonts w:asciiTheme="minorHAnsi" w:hAnsiTheme="minorHAnsi" w:cstheme="minorHAnsi"/>
            <w:sz w:val="24"/>
            <w:szCs w:val="24"/>
            <w:highlight w:val="yellow"/>
          </w:rPr>
          <w:t>Webinar library</w:t>
        </w:r>
      </w:hyperlink>
    </w:p>
    <w:p w14:paraId="43C14264" w14:textId="681CDA94" w:rsidR="00371850" w:rsidRDefault="00371850" w:rsidP="00710F4F">
      <w:pPr>
        <w:rPr>
          <w:rStyle w:val="Hyperlink"/>
          <w:rFonts w:asciiTheme="minorHAnsi" w:hAnsiTheme="minorHAnsi" w:cstheme="minorHAnsi"/>
          <w:sz w:val="24"/>
          <w:szCs w:val="24"/>
        </w:rPr>
      </w:pPr>
    </w:p>
    <w:p w14:paraId="0B94D7A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Deep Understanding of Cell and Gene Therapy Genome Editing Protocols Enabled with Single-cell Sequencing</w:t>
      </w:r>
      <w:r>
        <w:rPr>
          <w:rFonts w:ascii="Arial" w:hAnsi="Arial" w:cs="Arial"/>
          <w:sz w:val="20"/>
          <w:szCs w:val="20"/>
        </w:rPr>
        <w:br/>
      </w:r>
      <w:r>
        <w:rPr>
          <w:rFonts w:ascii="Arial" w:hAnsi="Arial" w:cs="Arial"/>
          <w:sz w:val="20"/>
          <w:szCs w:val="20"/>
        </w:rPr>
        <w:br/>
        <w:t>Body: Download this whitepaper from Mission Bio to learn how single-cell sequencing can help reduce the time and cost for cell and gene therapies to go to market.</w:t>
      </w:r>
    </w:p>
    <w:p w14:paraId="6821608E" w14:textId="77777777" w:rsidR="00371850" w:rsidRDefault="00371850" w:rsidP="00371850">
      <w:pPr>
        <w:pStyle w:val="NormalWeb"/>
        <w:spacing w:before="0" w:beforeAutospacing="0" w:after="0" w:afterAutospacing="0"/>
        <w:rPr>
          <w:rFonts w:ascii="Calibri" w:hAnsi="Calibri"/>
          <w:b/>
          <w:color w:val="000000"/>
          <w:sz w:val="22"/>
          <w:szCs w:val="22"/>
        </w:rPr>
      </w:pPr>
    </w:p>
    <w:p w14:paraId="6382075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1" w:history="1">
        <w:r>
          <w:rPr>
            <w:rStyle w:val="Hyperlink"/>
            <w:highlight w:val="yellow"/>
          </w:rPr>
          <w:t>White Paper Channel.</w:t>
        </w:r>
      </w:hyperlink>
    </w:p>
    <w:p w14:paraId="0E609A0E" w14:textId="77777777" w:rsidR="00371850" w:rsidRDefault="00371850" w:rsidP="00371850">
      <w:pPr>
        <w:rPr>
          <w:rStyle w:val="Hyperlink"/>
        </w:rPr>
      </w:pPr>
    </w:p>
    <w:p w14:paraId="2B02D1D2"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Single-cell </w:t>
      </w:r>
      <w:proofErr w:type="spellStart"/>
      <w:r>
        <w:t>Multiomics</w:t>
      </w:r>
      <w:proofErr w:type="spellEnd"/>
      <w:r>
        <w:t xml:space="preserve"> Reveals Novel Correlations Between Genomic Variants and Protein Expression in AML Patient Samples</w:t>
      </w:r>
      <w:r>
        <w:rPr>
          <w:rFonts w:ascii="Arial" w:hAnsi="Arial" w:cs="Arial"/>
          <w:sz w:val="20"/>
          <w:szCs w:val="20"/>
        </w:rPr>
        <w:br/>
      </w:r>
      <w:r>
        <w:rPr>
          <w:rFonts w:ascii="Arial" w:hAnsi="Arial" w:cs="Arial"/>
          <w:sz w:val="20"/>
          <w:szCs w:val="20"/>
        </w:rPr>
        <w:br/>
        <w:t>Body: In this whitepaper by Mission Bio learn about a novel capability that has the power to reveal cell identities and subtle cell states and link genomic variation to protein expression, leading to more informed research on disease and therapeutic development.</w:t>
      </w:r>
    </w:p>
    <w:p w14:paraId="26382AC0" w14:textId="77777777" w:rsidR="00371850" w:rsidRDefault="00371850" w:rsidP="00371850">
      <w:pPr>
        <w:pStyle w:val="NormalWeb"/>
        <w:spacing w:before="0" w:beforeAutospacing="0" w:after="0" w:afterAutospacing="0"/>
        <w:rPr>
          <w:rFonts w:ascii="Calibri" w:hAnsi="Calibri"/>
          <w:b/>
          <w:color w:val="000000"/>
          <w:sz w:val="22"/>
          <w:szCs w:val="22"/>
        </w:rPr>
      </w:pPr>
    </w:p>
    <w:p w14:paraId="53CCC9D6"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2" w:history="1">
        <w:r>
          <w:rPr>
            <w:rStyle w:val="Hyperlink"/>
            <w:highlight w:val="yellow"/>
          </w:rPr>
          <w:t>White Paper Channel.</w:t>
        </w:r>
      </w:hyperlink>
    </w:p>
    <w:p w14:paraId="489A42F1" w14:textId="77777777" w:rsidR="00957BA6" w:rsidRDefault="00957BA6" w:rsidP="00371850">
      <w:pPr>
        <w:rPr>
          <w:rStyle w:val="Hyperlink"/>
        </w:rPr>
      </w:pPr>
    </w:p>
    <w:p w14:paraId="6106E6E6" w14:textId="075798D3" w:rsidR="00957BA6" w:rsidRDefault="00957BA6" w:rsidP="00371850">
      <w:pPr>
        <w:rPr>
          <w:rStyle w:val="Hyperlink"/>
        </w:rPr>
      </w:pPr>
      <w:r>
        <w:rPr>
          <w:rStyle w:val="Hyperlink"/>
        </w:rPr>
        <w:t xml:space="preserve">URL:  </w:t>
      </w:r>
      <w:hyperlink r:id="rId173" w:history="1">
        <w:r>
          <w:rPr>
            <w:rStyle w:val="Hyperlink"/>
          </w:rPr>
          <w:t>https://www.genomeweb.com/resources/white-papers/single-cell-multiomics-reveals-novel-correlations-between-genomic-variants</w:t>
        </w:r>
      </w:hyperlink>
    </w:p>
    <w:p w14:paraId="7267F885" w14:textId="77777777" w:rsidR="00371850" w:rsidRDefault="00371850" w:rsidP="00371850">
      <w:pPr>
        <w:rPr>
          <w:rStyle w:val="Hyperlink"/>
        </w:rPr>
      </w:pPr>
    </w:p>
    <w:p w14:paraId="19B60818"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In-depth Quantification of Cell and Gene Therapy DNA Integrations Enabled with Single-cell Sequencing</w:t>
      </w:r>
      <w:r>
        <w:rPr>
          <w:rFonts w:ascii="Arial" w:hAnsi="Arial" w:cs="Arial"/>
          <w:sz w:val="20"/>
          <w:szCs w:val="20"/>
        </w:rPr>
        <w:br/>
      </w:r>
      <w:r>
        <w:rPr>
          <w:rFonts w:ascii="Arial" w:hAnsi="Arial" w:cs="Arial"/>
          <w:sz w:val="20"/>
          <w:szCs w:val="20"/>
        </w:rPr>
        <w:br/>
        <w:t>Body: This whitepaper by Mission Bio describes a system that can simultaneously measure DNA variations for up to 1,000 targets and protein expression for 45 targets in thousands of single cells. This novel capability has the power to lead to more informed research on disease and therapeutic development.</w:t>
      </w:r>
    </w:p>
    <w:p w14:paraId="77614B45" w14:textId="77777777" w:rsidR="00371850" w:rsidRDefault="00371850" w:rsidP="00371850">
      <w:pPr>
        <w:pStyle w:val="NormalWeb"/>
        <w:spacing w:before="0" w:beforeAutospacing="0" w:after="0" w:afterAutospacing="0"/>
        <w:rPr>
          <w:rFonts w:ascii="Arial" w:hAnsi="Arial" w:cs="Arial"/>
          <w:sz w:val="20"/>
          <w:szCs w:val="20"/>
        </w:rPr>
      </w:pPr>
    </w:p>
    <w:p w14:paraId="6A918C00" w14:textId="168D962E"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4" w:history="1">
        <w:r>
          <w:rPr>
            <w:rStyle w:val="Hyperlink"/>
            <w:highlight w:val="yellow"/>
          </w:rPr>
          <w:t>White Paper Channel.</w:t>
        </w:r>
      </w:hyperlink>
    </w:p>
    <w:p w14:paraId="50C71A4F" w14:textId="01491A00" w:rsidR="00297D26" w:rsidRDefault="00297D26" w:rsidP="00371850">
      <w:pPr>
        <w:rPr>
          <w:rStyle w:val="Hyperlink"/>
        </w:rPr>
      </w:pPr>
    </w:p>
    <w:p w14:paraId="5288BFC1" w14:textId="77777777" w:rsidR="00297D26" w:rsidRDefault="00297D26" w:rsidP="00297D26">
      <w:pPr>
        <w:pStyle w:val="NormalWeb"/>
        <w:spacing w:before="0" w:beforeAutospacing="0" w:after="0" w:afterAutospacing="0"/>
        <w:rPr>
          <w:rFonts w:ascii="Arial" w:hAnsi="Arial" w:cs="Arial"/>
          <w:sz w:val="20"/>
          <w:szCs w:val="20"/>
        </w:rPr>
      </w:pPr>
      <w:r w:rsidRPr="00297D26">
        <w:rPr>
          <w:rFonts w:ascii="Calibri" w:hAnsi="Calibri"/>
          <w:b/>
          <w:color w:val="000000"/>
          <w:sz w:val="22"/>
          <w:szCs w:val="22"/>
          <w:highlight w:val="cyan"/>
        </w:rPr>
        <w:t>Mission Bio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Single-Cell Sequencing 101: DNA &amp; </w:t>
      </w:r>
      <w:proofErr w:type="spellStart"/>
      <w:r>
        <w:rPr>
          <w:rFonts w:ascii="Arial" w:hAnsi="Arial" w:cs="Arial"/>
          <w:sz w:val="20"/>
          <w:szCs w:val="20"/>
        </w:rPr>
        <w:t>Multiomics</w:t>
      </w:r>
      <w:proofErr w:type="spellEnd"/>
      <w:r>
        <w:rPr>
          <w:rFonts w:ascii="Arial" w:hAnsi="Arial" w:cs="Arial"/>
          <w:sz w:val="20"/>
          <w:szCs w:val="20"/>
        </w:rPr>
        <w:t xml:space="preserve"> for Precision Medicine</w:t>
      </w:r>
    </w:p>
    <w:p w14:paraId="63313431"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Body: This eBook from Mission Bio explores how single-cell DNA sequencing and multi-omics are rapidly elevating how cancer is both studied and treated.</w:t>
      </w:r>
    </w:p>
    <w:p w14:paraId="71AC16E9" w14:textId="77777777" w:rsidR="00297D26" w:rsidRDefault="00297D26" w:rsidP="00297D26">
      <w:pPr>
        <w:rPr>
          <w:highlight w:val="yellow"/>
        </w:rPr>
      </w:pPr>
    </w:p>
    <w:p w14:paraId="6C77288C" w14:textId="71F7E40C"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5" w:history="1">
        <w:r>
          <w:rPr>
            <w:rStyle w:val="Hyperlink"/>
            <w:highlight w:val="yellow"/>
          </w:rPr>
          <w:t>White Paper Channel.</w:t>
        </w:r>
      </w:hyperlink>
    </w:p>
    <w:p w14:paraId="61F8DAAD" w14:textId="22EA08CC" w:rsidR="00F10554" w:rsidRDefault="00F10554" w:rsidP="00371850">
      <w:pPr>
        <w:rPr>
          <w:rStyle w:val="Hyperlink"/>
        </w:rPr>
      </w:pPr>
    </w:p>
    <w:p w14:paraId="2806932A"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Mission Bio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Single-cell DNA Analysis of a Novel Acute Erythroid Leukemia CRISPR Induced Mouse Model</w:t>
      </w:r>
    </w:p>
    <w:p w14:paraId="1F4881AF" w14:textId="77777777" w:rsidR="00F10554" w:rsidRDefault="00F10554" w:rsidP="00F10554">
      <w:pPr>
        <w:pStyle w:val="NormalWeb"/>
        <w:rPr>
          <w:rFonts w:ascii="Arial" w:hAnsi="Arial" w:cs="Arial"/>
          <w:sz w:val="20"/>
          <w:szCs w:val="20"/>
        </w:rPr>
      </w:pPr>
      <w:r>
        <w:rPr>
          <w:rFonts w:ascii="Arial" w:hAnsi="Arial" w:cs="Arial"/>
          <w:sz w:val="20"/>
          <w:szCs w:val="20"/>
        </w:rPr>
        <w:t>Body: This application note from Mission Bio describes a project that used CRISPR and single-cell DNA sequencing to generate mouse models of acute erythroid leukemia and to analyze clonal structure and co-mutations responsible for tumorigenesis.</w:t>
      </w:r>
    </w:p>
    <w:p w14:paraId="3BA3DEBB"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6" w:history="1">
        <w:r>
          <w:rPr>
            <w:rStyle w:val="Hyperlink"/>
            <w:highlight w:val="yellow"/>
          </w:rPr>
          <w:t>White Paper Channel.</w:t>
        </w:r>
      </w:hyperlink>
    </w:p>
    <w:p w14:paraId="07604DCF" w14:textId="77777777" w:rsidR="00F10554" w:rsidRDefault="00F10554" w:rsidP="00371850">
      <w:pPr>
        <w:rPr>
          <w:rStyle w:val="Hyperlink"/>
        </w:rPr>
      </w:pPr>
    </w:p>
    <w:p w14:paraId="379BAD8F" w14:textId="6A5E2548" w:rsidR="00860F11" w:rsidRDefault="00860F11" w:rsidP="00371850">
      <w:pPr>
        <w:rPr>
          <w:rStyle w:val="Hyperlink"/>
        </w:rPr>
      </w:pPr>
    </w:p>
    <w:p w14:paraId="22CE143C"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NanoDrop</w:t>
      </w:r>
      <w:proofErr w:type="spellEnd"/>
      <w:r w:rsidRPr="00860F11">
        <w:rPr>
          <w:rFonts w:ascii="Calibri" w:hAnsi="Calibri"/>
          <w:b/>
          <w:color w:val="000000"/>
          <w:sz w:val="22"/>
          <w:szCs w:val="22"/>
          <w:highlight w:val="cyan"/>
        </w:rPr>
        <w:t xml:space="preserve"> TFS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Nucleic Acid Contamination Application </w:t>
      </w:r>
      <w:proofErr w:type="spellStart"/>
      <w:r>
        <w:rPr>
          <w:rFonts w:ascii="Arial" w:hAnsi="Arial" w:cs="Arial"/>
          <w:sz w:val="20"/>
          <w:szCs w:val="20"/>
        </w:rPr>
        <w:t>Ebook</w:t>
      </w:r>
      <w:proofErr w:type="spellEnd"/>
    </w:p>
    <w:p w14:paraId="56EAFF9D" w14:textId="77777777" w:rsidR="00860F11" w:rsidRDefault="00860F11" w:rsidP="00860F11">
      <w:pPr>
        <w:pStyle w:val="NormalWeb"/>
        <w:rPr>
          <w:rFonts w:ascii="Arial" w:hAnsi="Arial" w:cs="Arial"/>
          <w:sz w:val="20"/>
          <w:szCs w:val="20"/>
        </w:rPr>
      </w:pPr>
      <w:r>
        <w:rPr>
          <w:rFonts w:ascii="Arial" w:hAnsi="Arial" w:cs="Arial"/>
          <w:sz w:val="20"/>
          <w:szCs w:val="20"/>
        </w:rPr>
        <w:t xml:space="preserve">Body: This </w:t>
      </w:r>
      <w:proofErr w:type="spellStart"/>
      <w:r>
        <w:rPr>
          <w:rFonts w:ascii="Arial" w:hAnsi="Arial" w:cs="Arial"/>
          <w:sz w:val="20"/>
          <w:szCs w:val="20"/>
        </w:rPr>
        <w:t>ebook</w:t>
      </w:r>
      <w:proofErr w:type="spellEnd"/>
      <w:r>
        <w:rPr>
          <w:rFonts w:ascii="Arial" w:hAnsi="Arial" w:cs="Arial"/>
          <w:sz w:val="20"/>
          <w:szCs w:val="20"/>
        </w:rPr>
        <w:t xml:space="preserve"> by </w:t>
      </w:r>
      <w:proofErr w:type="spellStart"/>
      <w:r>
        <w:rPr>
          <w:rFonts w:ascii="Arial" w:hAnsi="Arial" w:cs="Arial"/>
          <w:sz w:val="20"/>
          <w:szCs w:val="20"/>
        </w:rPr>
        <w:t>Thermo</w:t>
      </w:r>
      <w:proofErr w:type="spellEnd"/>
      <w:r>
        <w:rPr>
          <w:rFonts w:ascii="Arial" w:hAnsi="Arial" w:cs="Arial"/>
          <w:sz w:val="20"/>
          <w:szCs w:val="20"/>
        </w:rPr>
        <w:t xml:space="preserve"> Fisher Scientific outlines the benefits of a chemometric approach to analyze the chemical components present in a sample.</w:t>
      </w:r>
    </w:p>
    <w:p w14:paraId="38C92F4C" w14:textId="6A45758D" w:rsidR="00860F11" w:rsidRDefault="00860F11" w:rsidP="00860F11">
      <w:pPr>
        <w:rPr>
          <w:rStyle w:val="Hyperlink"/>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177" w:history="1">
        <w:r>
          <w:rPr>
            <w:rStyle w:val="Hyperlink"/>
            <w:highlight w:val="yellow"/>
          </w:rPr>
          <w:t>White Paper Channel.</w:t>
        </w:r>
      </w:hyperlink>
    </w:p>
    <w:p w14:paraId="05BB87D4" w14:textId="06568F2F" w:rsidR="00F5422E" w:rsidRDefault="00F5422E" w:rsidP="00860F11">
      <w:pPr>
        <w:rPr>
          <w:rStyle w:val="Hyperlink"/>
        </w:rPr>
      </w:pPr>
    </w:p>
    <w:p w14:paraId="3BD4E6B8"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NanoDrop</w:t>
      </w:r>
      <w:proofErr w:type="spellEnd"/>
      <w:r w:rsidRPr="00F5422E">
        <w:rPr>
          <w:rFonts w:ascii="Calibri" w:hAnsi="Calibri"/>
          <w:b/>
          <w:color w:val="000000"/>
          <w:sz w:val="22"/>
          <w:szCs w:val="22"/>
          <w:highlight w:val="cyan"/>
        </w:rPr>
        <w:t xml:space="preserve"> TFS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Protein Quantification and Qualification</w:t>
      </w:r>
    </w:p>
    <w:p w14:paraId="71A3EE51"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compendium from </w:t>
      </w:r>
      <w:proofErr w:type="spellStart"/>
      <w:r>
        <w:rPr>
          <w:rFonts w:ascii="Arial" w:hAnsi="Arial" w:cs="Arial"/>
          <w:sz w:val="20"/>
          <w:szCs w:val="20"/>
        </w:rPr>
        <w:t>Thermo</w:t>
      </w:r>
      <w:proofErr w:type="spellEnd"/>
      <w:r>
        <w:rPr>
          <w:rFonts w:ascii="Arial" w:hAnsi="Arial" w:cs="Arial"/>
          <w:sz w:val="20"/>
          <w:szCs w:val="20"/>
        </w:rPr>
        <w:t xml:space="preserve"> Fisher Scientific provides technical documents, application notes, and protocols for measuring proteins using the </w:t>
      </w:r>
      <w:proofErr w:type="spellStart"/>
      <w:r>
        <w:rPr>
          <w:rFonts w:ascii="Arial" w:hAnsi="Arial" w:cs="Arial"/>
          <w:sz w:val="20"/>
          <w:szCs w:val="20"/>
        </w:rPr>
        <w:t>Thermo</w:t>
      </w:r>
      <w:proofErr w:type="spellEnd"/>
      <w:r>
        <w:rPr>
          <w:rFonts w:ascii="Arial" w:hAnsi="Arial" w:cs="Arial"/>
          <w:sz w:val="20"/>
          <w:szCs w:val="20"/>
        </w:rPr>
        <w:t xml:space="preserve"> Scientific </w:t>
      </w:r>
      <w:proofErr w:type="spellStart"/>
      <w:r>
        <w:rPr>
          <w:rFonts w:ascii="Arial" w:hAnsi="Arial" w:cs="Arial"/>
          <w:sz w:val="20"/>
          <w:szCs w:val="20"/>
        </w:rPr>
        <w:t>NanoDrop</w:t>
      </w:r>
      <w:proofErr w:type="spellEnd"/>
      <w:r>
        <w:rPr>
          <w:rFonts w:ascii="Arial" w:hAnsi="Arial" w:cs="Arial"/>
          <w:sz w:val="20"/>
          <w:szCs w:val="20"/>
        </w:rPr>
        <w:t xml:space="preserve"> One/</w:t>
      </w:r>
      <w:proofErr w:type="spellStart"/>
      <w:r>
        <w:rPr>
          <w:rFonts w:ascii="Arial" w:hAnsi="Arial" w:cs="Arial"/>
          <w:sz w:val="20"/>
          <w:szCs w:val="20"/>
        </w:rPr>
        <w:t>OneC</w:t>
      </w:r>
      <w:proofErr w:type="spellEnd"/>
      <w:r>
        <w:rPr>
          <w:rFonts w:ascii="Arial" w:hAnsi="Arial" w:cs="Arial"/>
          <w:sz w:val="20"/>
          <w:szCs w:val="20"/>
        </w:rPr>
        <w:t xml:space="preserve"> Microvolume UV-Vis Spectrophotometer.</w:t>
      </w:r>
    </w:p>
    <w:p w14:paraId="38FA9296" w14:textId="77777777" w:rsidR="00F5422E" w:rsidRDefault="00F5422E" w:rsidP="00F5422E">
      <w:pPr>
        <w:rPr>
          <w:highlight w:val="yellow"/>
        </w:rPr>
      </w:pPr>
    </w:p>
    <w:p w14:paraId="7FD6536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8" w:history="1">
        <w:r>
          <w:rPr>
            <w:rStyle w:val="Hyperlink"/>
            <w:highlight w:val="yellow"/>
          </w:rPr>
          <w:t>White Paper Channel.</w:t>
        </w:r>
      </w:hyperlink>
    </w:p>
    <w:p w14:paraId="41BFB645" w14:textId="77777777" w:rsidR="00F5422E" w:rsidRDefault="00F5422E" w:rsidP="00860F11"/>
    <w:p w14:paraId="10446491" w14:textId="2AD2D88F" w:rsidR="005040FB" w:rsidRDefault="005040FB" w:rsidP="00860F11"/>
    <w:p w14:paraId="732DBEC5" w14:textId="77777777" w:rsidR="005040FB" w:rsidRDefault="005040FB" w:rsidP="005040FB">
      <w:pPr>
        <w:pStyle w:val="NormalWeb"/>
        <w:spacing w:before="0" w:beforeAutospacing="0" w:after="0" w:afterAutospacing="0"/>
        <w:rPr>
          <w:rFonts w:ascii="Calibri" w:hAnsi="Calibri"/>
          <w:b/>
          <w:color w:val="000000"/>
          <w:sz w:val="22"/>
          <w:szCs w:val="22"/>
        </w:rPr>
      </w:pPr>
      <w:proofErr w:type="spellStart"/>
      <w:r w:rsidRPr="005040FB">
        <w:rPr>
          <w:rFonts w:ascii="Calibri" w:hAnsi="Calibri"/>
          <w:b/>
          <w:color w:val="000000"/>
          <w:sz w:val="22"/>
          <w:szCs w:val="22"/>
          <w:highlight w:val="cyan"/>
        </w:rPr>
        <w:t>NanoDrop</w:t>
      </w:r>
      <w:proofErr w:type="spellEnd"/>
      <w:r w:rsidRPr="005040FB">
        <w:rPr>
          <w:rFonts w:ascii="Calibri" w:hAnsi="Calibri"/>
          <w:b/>
          <w:color w:val="000000"/>
          <w:sz w:val="22"/>
          <w:szCs w:val="22"/>
          <w:highlight w:val="cyan"/>
        </w:rPr>
        <w:t xml:space="preserve"> TFS Webinar 1</w:t>
      </w:r>
    </w:p>
    <w:p w14:paraId="3CFC8EC4" w14:textId="77777777" w:rsidR="005040FB" w:rsidRDefault="005040FB" w:rsidP="005040FB">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Differentiate DNA from RNA using </w:t>
      </w:r>
      <w:proofErr w:type="spellStart"/>
      <w:r>
        <w:t>NanoDrop</w:t>
      </w:r>
      <w:proofErr w:type="spellEnd"/>
      <w:r>
        <w:t xml:space="preserve"> Spectrophotometers</w:t>
      </w:r>
      <w:r>
        <w:rPr>
          <w:rFonts w:ascii="Arial" w:hAnsi="Arial" w:cs="Arial"/>
          <w:sz w:val="20"/>
          <w:szCs w:val="20"/>
        </w:rPr>
        <w:br/>
      </w:r>
      <w:r>
        <w:rPr>
          <w:rFonts w:ascii="Arial" w:hAnsi="Arial" w:cs="Arial"/>
          <w:sz w:val="20"/>
          <w:szCs w:val="20"/>
        </w:rPr>
        <w:br/>
        <w:t xml:space="preserve">Body: This on-demand webinar from </w:t>
      </w:r>
      <w:proofErr w:type="spellStart"/>
      <w:r>
        <w:rPr>
          <w:rFonts w:ascii="Arial" w:hAnsi="Arial" w:cs="Arial"/>
          <w:sz w:val="20"/>
          <w:szCs w:val="20"/>
        </w:rPr>
        <w:t>Thermo</w:t>
      </w:r>
      <w:proofErr w:type="spellEnd"/>
      <w:r>
        <w:rPr>
          <w:rFonts w:ascii="Arial" w:hAnsi="Arial" w:cs="Arial"/>
          <w:sz w:val="20"/>
          <w:szCs w:val="20"/>
        </w:rPr>
        <w:t xml:space="preserve"> Fisher Scientific reviews how absorbance is used to analyze nucleic acid samples to detect DNA/RNA contamination.</w:t>
      </w:r>
    </w:p>
    <w:p w14:paraId="3FFDD124" w14:textId="77777777" w:rsidR="005040FB" w:rsidRDefault="005040FB" w:rsidP="005040FB">
      <w:pPr>
        <w:pStyle w:val="NormalWeb"/>
        <w:spacing w:before="0" w:beforeAutospacing="0" w:after="0" w:afterAutospacing="0"/>
        <w:rPr>
          <w:rFonts w:ascii="Calibri" w:hAnsi="Calibri"/>
          <w:b/>
          <w:color w:val="000000"/>
          <w:sz w:val="22"/>
          <w:szCs w:val="22"/>
        </w:rPr>
      </w:pPr>
    </w:p>
    <w:p w14:paraId="074D270D" w14:textId="0AF8002B" w:rsidR="005040FB" w:rsidRDefault="005040FB" w:rsidP="005040FB">
      <w:r>
        <w:rPr>
          <w:highlight w:val="yellow"/>
        </w:rPr>
        <w:t xml:space="preserve">Download it from </w:t>
      </w:r>
      <w:proofErr w:type="spellStart"/>
      <w:r>
        <w:rPr>
          <w:highlight w:val="yellow"/>
        </w:rPr>
        <w:t>GenomeWeb’s</w:t>
      </w:r>
      <w:proofErr w:type="spellEnd"/>
      <w:r>
        <w:rPr>
          <w:highlight w:val="yellow"/>
        </w:rPr>
        <w:t xml:space="preserve"> </w:t>
      </w:r>
      <w:hyperlink r:id="rId179" w:history="1">
        <w:r>
          <w:rPr>
            <w:rStyle w:val="Hyperlink"/>
            <w:highlight w:val="yellow"/>
          </w:rPr>
          <w:t>Webinar Library</w:t>
        </w:r>
      </w:hyperlink>
    </w:p>
    <w:p w14:paraId="672B30EF" w14:textId="7F012D51" w:rsidR="005040FB" w:rsidRDefault="005040FB" w:rsidP="005040FB"/>
    <w:p w14:paraId="7325D6EA"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Namocell</w:t>
      </w:r>
      <w:proofErr w:type="spellEnd"/>
      <w:r w:rsidRPr="005040FB">
        <w:rPr>
          <w:rFonts w:ascii="Calibri" w:hAnsi="Calibri"/>
          <w:b/>
          <w:color w:val="000000"/>
          <w:sz w:val="22"/>
          <w:szCs w:val="22"/>
          <w:highlight w:val="cyan"/>
        </w:rPr>
        <w:t xml:space="preserve">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 Cell Deposition Efficiency</w:t>
      </w:r>
    </w:p>
    <w:p w14:paraId="0DB2CF37" w14:textId="77777777" w:rsidR="005040FB" w:rsidRDefault="005040FB" w:rsidP="005040FB">
      <w:pPr>
        <w:pStyle w:val="NormalWeb"/>
        <w:spacing w:before="0" w:beforeAutospacing="0" w:after="0" w:afterAutospacing="0"/>
        <w:rPr>
          <w:rFonts w:ascii="Arial" w:hAnsi="Arial" w:cs="Arial"/>
          <w:sz w:val="20"/>
          <w:szCs w:val="20"/>
        </w:rPr>
      </w:pPr>
    </w:p>
    <w:p w14:paraId="1FC41C5E" w14:textId="77777777" w:rsidR="005040FB" w:rsidRDefault="005040FB" w:rsidP="005040FB">
      <w:pPr>
        <w:rPr>
          <w:rFonts w:eastAsia="Times New Roman"/>
        </w:rPr>
      </w:pPr>
      <w:r>
        <w:t xml:space="preserve">Body: </w:t>
      </w:r>
      <w:r>
        <w:rPr>
          <w:rFonts w:eastAsia="Times New Roman"/>
        </w:rPr>
        <w:t xml:space="preserve">This application note establishes </w:t>
      </w:r>
      <w:proofErr w:type="spellStart"/>
      <w:r>
        <w:rPr>
          <w:rFonts w:eastAsia="Times New Roman"/>
        </w:rPr>
        <w:t>Namocell’s</w:t>
      </w:r>
      <w:proofErr w:type="spellEnd"/>
      <w:r>
        <w:rPr>
          <w:rFonts w:eastAsia="Times New Roman"/>
        </w:rPr>
        <w:t xml:space="preserve"> deposition efficiency for single-cell isolation for multiple downstream applications including single-cell genomics, CRISPR, rare cell isolation, and cell line development.  </w:t>
      </w:r>
    </w:p>
    <w:p w14:paraId="4180FC25"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0" w:history="1">
        <w:r>
          <w:rPr>
            <w:rStyle w:val="Hyperlink"/>
            <w:highlight w:val="yellow"/>
          </w:rPr>
          <w:t>White Paper Channel.</w:t>
        </w:r>
      </w:hyperlink>
    </w:p>
    <w:p w14:paraId="0C55E18D"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Namocell</w:t>
      </w:r>
      <w:proofErr w:type="spellEnd"/>
      <w:r w:rsidRPr="005040FB">
        <w:rPr>
          <w:rFonts w:ascii="Calibri" w:hAnsi="Calibri"/>
          <w:b/>
          <w:color w:val="000000"/>
          <w:sz w:val="22"/>
          <w:szCs w:val="22"/>
          <w:highlight w:val="cyan"/>
        </w:rPr>
        <w:t xml:space="preserve">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 Cell Isolation for Single Cell Genomics</w:t>
      </w:r>
    </w:p>
    <w:p w14:paraId="55BA83FC" w14:textId="77777777" w:rsidR="005040FB" w:rsidRDefault="005040FB" w:rsidP="005040FB">
      <w:pPr>
        <w:pStyle w:val="NormalWeb"/>
        <w:spacing w:before="0" w:beforeAutospacing="0" w:after="0" w:afterAutospacing="0"/>
        <w:rPr>
          <w:rFonts w:ascii="Arial" w:hAnsi="Arial" w:cs="Arial"/>
          <w:sz w:val="20"/>
          <w:szCs w:val="20"/>
        </w:rPr>
      </w:pPr>
    </w:p>
    <w:p w14:paraId="6F66495D" w14:textId="77777777" w:rsidR="005040FB" w:rsidRDefault="005040FB" w:rsidP="005040FB">
      <w:r>
        <w:t xml:space="preserve">Body: </w:t>
      </w:r>
      <w:r>
        <w:rPr>
          <w:rFonts w:eastAsia="Times New Roman"/>
        </w:rPr>
        <w:t>In this application note, the Namo Single Cell dispenser was used to isolate single activated B cells. Gene expression was quantified for both resting and activated B cells to identify transcriptional changes associated with the activated cell state.</w:t>
      </w:r>
    </w:p>
    <w:p w14:paraId="35FA6151" w14:textId="29E38027" w:rsidR="00371850" w:rsidRP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1" w:history="1">
        <w:r>
          <w:rPr>
            <w:rStyle w:val="Hyperlink"/>
            <w:highlight w:val="yellow"/>
          </w:rPr>
          <w:t>White Paper Channel.</w:t>
        </w:r>
      </w:hyperlink>
    </w:p>
    <w:p w14:paraId="7DF805F7" w14:textId="77777777" w:rsidR="00710F4F" w:rsidRPr="00C53705" w:rsidRDefault="00710F4F" w:rsidP="00964203">
      <w:pPr>
        <w:rPr>
          <w:rStyle w:val="Hyperlink"/>
          <w:rFonts w:asciiTheme="minorHAnsi" w:hAnsiTheme="minorHAnsi" w:cstheme="minorHAnsi"/>
          <w:sz w:val="24"/>
          <w:szCs w:val="24"/>
        </w:rPr>
      </w:pPr>
    </w:p>
    <w:p w14:paraId="65D069DA"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White Paper 1</w:t>
      </w:r>
    </w:p>
    <w:p w14:paraId="0779AE3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21DE5B3"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Personalized, Tumor-Informed Approach to Detect Molecular Residual Disease with High Sensitivity and Specificity</w:t>
      </w:r>
    </w:p>
    <w:p w14:paraId="3001DCD2"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summarizes advantages of the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approach, data </w:t>
      </w:r>
      <w:r w:rsidRPr="00C53705">
        <w:rPr>
          <w:rFonts w:asciiTheme="minorHAnsi" w:hAnsiTheme="minorHAnsi" w:cstheme="minorHAnsi"/>
        </w:rPr>
        <w:lastRenderedPageBreak/>
        <w:t xml:space="preserve">from the analytical validation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differences between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other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detection assays.</w:t>
      </w:r>
    </w:p>
    <w:p w14:paraId="52812121"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3EE0DBB6"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2" w:history="1">
        <w:r w:rsidRPr="00C53705">
          <w:rPr>
            <w:rStyle w:val="Hyperlink"/>
            <w:rFonts w:asciiTheme="minorHAnsi" w:hAnsiTheme="minorHAnsi" w:cstheme="minorHAnsi"/>
            <w:sz w:val="24"/>
            <w:szCs w:val="24"/>
            <w:highlight w:val="yellow"/>
          </w:rPr>
          <w:t>White Paper Channel.</w:t>
        </w:r>
      </w:hyperlink>
    </w:p>
    <w:p w14:paraId="53599E19" w14:textId="77777777" w:rsidR="00A710E3" w:rsidRPr="00C53705" w:rsidRDefault="00A710E3" w:rsidP="00A710E3">
      <w:pPr>
        <w:rPr>
          <w:rFonts w:asciiTheme="minorHAnsi" w:eastAsia="Times New Roman" w:hAnsiTheme="minorHAnsi" w:cstheme="minorHAnsi"/>
          <w:b/>
          <w:color w:val="000000"/>
          <w:sz w:val="24"/>
          <w:szCs w:val="24"/>
        </w:rPr>
      </w:pPr>
    </w:p>
    <w:p w14:paraId="3012FBC6"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White Paper 2</w:t>
      </w:r>
    </w:p>
    <w:p w14:paraId="6351BAD6"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517990C3"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Seeing Beyond the Limit: Detect Residual Disease and Assess Treatment Response</w:t>
      </w:r>
    </w:p>
    <w:p w14:paraId="3FB36DB2"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by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reviews the differences between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other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detection assays, summarizes data from the analytical and clinical validation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presents potential research applications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in clinical studies.</w:t>
      </w:r>
    </w:p>
    <w:p w14:paraId="61840BDF"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21C84B6C"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3" w:history="1">
        <w:r w:rsidRPr="00C53705">
          <w:rPr>
            <w:rStyle w:val="Hyperlink"/>
            <w:rFonts w:asciiTheme="minorHAnsi" w:hAnsiTheme="minorHAnsi" w:cstheme="minorHAnsi"/>
            <w:sz w:val="24"/>
            <w:szCs w:val="24"/>
            <w:highlight w:val="yellow"/>
          </w:rPr>
          <w:t>White Paper Channel.</w:t>
        </w:r>
      </w:hyperlink>
    </w:p>
    <w:p w14:paraId="003A9717" w14:textId="62C2F657" w:rsidR="00353470" w:rsidRPr="00C53705" w:rsidRDefault="00353470" w:rsidP="00964203">
      <w:pPr>
        <w:rPr>
          <w:rStyle w:val="Hyperlink"/>
          <w:rFonts w:asciiTheme="minorHAnsi" w:hAnsiTheme="minorHAnsi" w:cstheme="minorHAnsi"/>
          <w:sz w:val="24"/>
          <w:szCs w:val="24"/>
        </w:rPr>
      </w:pPr>
    </w:p>
    <w:p w14:paraId="37AB68DF"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Webinar 1</w:t>
      </w:r>
    </w:p>
    <w:p w14:paraId="45E2F40D"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EB963AD" w14:textId="77777777" w:rsidR="00353470" w:rsidRPr="00C53705" w:rsidRDefault="00353470" w:rsidP="00353470">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Novel Trial Design Strategies with a Personalized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Assay</w:t>
      </w:r>
    </w:p>
    <w:p w14:paraId="1931AC3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1A918BF"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learn how a personalized, tumor-informed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test can be applied in cancer trials, potentially enriching for patients most likely to respond to therapy, accelerating time to trial readout, or identifying early </w:t>
      </w:r>
      <w:proofErr w:type="spellStart"/>
      <w:r w:rsidRPr="00C53705">
        <w:rPr>
          <w:rFonts w:asciiTheme="minorHAnsi" w:hAnsiTheme="minorHAnsi" w:cstheme="minorHAnsi"/>
        </w:rPr>
        <w:t>relapsers</w:t>
      </w:r>
      <w:proofErr w:type="spellEnd"/>
      <w:r w:rsidRPr="00C53705">
        <w:rPr>
          <w:rFonts w:asciiTheme="minorHAnsi" w:hAnsiTheme="minorHAnsi" w:cstheme="minorHAnsi"/>
        </w:rPr>
        <w:t>.</w:t>
      </w:r>
    </w:p>
    <w:p w14:paraId="6F270B8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C714F28" w14:textId="47F270CB"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4" w:history="1">
        <w:r w:rsidRPr="00C53705">
          <w:rPr>
            <w:rStyle w:val="Hyperlink"/>
            <w:rFonts w:asciiTheme="minorHAnsi" w:hAnsiTheme="minorHAnsi" w:cstheme="minorHAnsi"/>
            <w:sz w:val="24"/>
            <w:szCs w:val="24"/>
            <w:highlight w:val="yellow"/>
          </w:rPr>
          <w:t>Webinar Library</w:t>
        </w:r>
      </w:hyperlink>
    </w:p>
    <w:p w14:paraId="774BC0BE" w14:textId="77777777" w:rsidR="005B3CA8" w:rsidRPr="00C53705" w:rsidRDefault="005B3CA8" w:rsidP="00D17CE9">
      <w:pPr>
        <w:rPr>
          <w:rStyle w:val="Hyperlink"/>
          <w:rFonts w:asciiTheme="minorHAnsi" w:hAnsiTheme="minorHAnsi" w:cstheme="minorHAnsi"/>
          <w:sz w:val="24"/>
          <w:szCs w:val="24"/>
        </w:rPr>
      </w:pPr>
    </w:p>
    <w:p w14:paraId="59F4C820" w14:textId="346B5AF0" w:rsidR="00FB59F9" w:rsidRPr="00520910" w:rsidRDefault="00FB59F9" w:rsidP="00FB59F9">
      <w:pPr>
        <w:pStyle w:val="NormalWeb"/>
        <w:spacing w:before="0" w:beforeAutospacing="0" w:after="0" w:afterAutospacing="0"/>
        <w:rPr>
          <w:rFonts w:asciiTheme="minorHAnsi" w:hAnsiTheme="minorHAnsi" w:cstheme="minorHAnsi"/>
          <w:b/>
          <w:color w:val="000000"/>
          <w:highlight w:val="red"/>
        </w:rPr>
      </w:pPr>
      <w:proofErr w:type="spellStart"/>
      <w:r w:rsidRPr="00520910">
        <w:rPr>
          <w:rFonts w:asciiTheme="minorHAnsi" w:hAnsiTheme="minorHAnsi" w:cstheme="minorHAnsi"/>
          <w:b/>
          <w:color w:val="000000"/>
          <w:highlight w:val="red"/>
        </w:rPr>
        <w:t>Norgen</w:t>
      </w:r>
      <w:proofErr w:type="spellEnd"/>
      <w:r w:rsidRPr="00520910">
        <w:rPr>
          <w:rFonts w:asciiTheme="minorHAnsi" w:hAnsiTheme="minorHAnsi" w:cstheme="minorHAnsi"/>
          <w:b/>
          <w:color w:val="000000"/>
          <w:highlight w:val="red"/>
        </w:rPr>
        <w:t xml:space="preserve"> </w:t>
      </w:r>
      <w:r w:rsidR="00B833D1" w:rsidRPr="00520910">
        <w:rPr>
          <w:rFonts w:asciiTheme="minorHAnsi" w:hAnsiTheme="minorHAnsi" w:cstheme="minorHAnsi"/>
          <w:b/>
          <w:color w:val="000000"/>
          <w:highlight w:val="red"/>
        </w:rPr>
        <w:t xml:space="preserve">GW </w:t>
      </w:r>
      <w:r w:rsidRPr="00520910">
        <w:rPr>
          <w:rFonts w:asciiTheme="minorHAnsi" w:hAnsiTheme="minorHAnsi" w:cstheme="minorHAnsi"/>
          <w:b/>
          <w:color w:val="000000"/>
          <w:highlight w:val="red"/>
        </w:rPr>
        <w:t>Whitepaper 1</w:t>
      </w:r>
      <w:r w:rsidR="00520910">
        <w:rPr>
          <w:rFonts w:asciiTheme="minorHAnsi" w:hAnsiTheme="minorHAnsi" w:cstheme="minorHAnsi"/>
          <w:b/>
          <w:color w:val="000000"/>
          <w:highlight w:val="red"/>
        </w:rPr>
        <w:t xml:space="preserve"> ( Do not use )</w:t>
      </w:r>
    </w:p>
    <w:p w14:paraId="013412D4" w14:textId="77777777" w:rsidR="00FB59F9" w:rsidRPr="00520910" w:rsidRDefault="00FB59F9" w:rsidP="00FB59F9">
      <w:pPr>
        <w:pStyle w:val="NormalWeb"/>
        <w:spacing w:before="0" w:beforeAutospacing="0" w:after="0" w:afterAutospacing="0"/>
        <w:rPr>
          <w:rFonts w:asciiTheme="minorHAnsi" w:hAnsiTheme="minorHAnsi" w:cstheme="minorHAnsi"/>
          <w:highlight w:val="red"/>
        </w:rPr>
      </w:pPr>
    </w:p>
    <w:p w14:paraId="6632B324" w14:textId="77777777" w:rsidR="00FB66D3" w:rsidRPr="00520910" w:rsidRDefault="00FB66D3" w:rsidP="00FB66D3">
      <w:pPr>
        <w:pStyle w:val="NormalWeb"/>
        <w:spacing w:before="0" w:beforeAutospacing="0" w:after="0" w:afterAutospacing="0"/>
        <w:rPr>
          <w:rFonts w:asciiTheme="minorHAnsi" w:hAnsiTheme="minorHAnsi" w:cstheme="minorHAnsi"/>
          <w:highlight w:val="red"/>
        </w:rPr>
      </w:pPr>
      <w:r w:rsidRPr="00520910">
        <w:rPr>
          <w:rFonts w:asciiTheme="minorHAnsi" w:hAnsiTheme="minorHAnsi" w:cstheme="minorHAnsi"/>
          <w:highlight w:val="red"/>
        </w:rPr>
        <w:t>Title: Saliva: A Viable Alternative to Nasal and Oral Swabs for the Detection of SARS-CoV-2</w:t>
      </w:r>
      <w:r w:rsidRPr="00520910">
        <w:rPr>
          <w:rFonts w:asciiTheme="minorHAnsi" w:hAnsiTheme="minorHAnsi" w:cstheme="minorHAnsi"/>
          <w:highlight w:val="red"/>
        </w:rPr>
        <w:br/>
      </w:r>
      <w:r w:rsidRPr="00520910">
        <w:rPr>
          <w:rFonts w:asciiTheme="minorHAnsi" w:hAnsiTheme="minorHAnsi" w:cstheme="minorHAnsi"/>
          <w:highlight w:val="red"/>
        </w:rPr>
        <w:br/>
        <w:t>Body: This whitepaper outlines data supporting the advantages of saliva over nasopharyngeal swabs for the detection of SARS-CoV-2 RNA in COVID-19 patients.</w:t>
      </w:r>
    </w:p>
    <w:p w14:paraId="22A1C017" w14:textId="77777777" w:rsidR="00FB59F9" w:rsidRPr="00520910" w:rsidRDefault="00FB59F9" w:rsidP="00FB59F9">
      <w:pPr>
        <w:pStyle w:val="NormalWeb"/>
        <w:spacing w:before="0" w:beforeAutospacing="0" w:after="0" w:afterAutospacing="0"/>
        <w:rPr>
          <w:rFonts w:asciiTheme="minorHAnsi" w:hAnsiTheme="minorHAnsi" w:cstheme="minorHAnsi"/>
          <w:highlight w:val="red"/>
        </w:rPr>
      </w:pPr>
    </w:p>
    <w:p w14:paraId="3252FB69" w14:textId="0110AA21" w:rsidR="00FB59F9" w:rsidRPr="00C53705" w:rsidRDefault="00FB59F9" w:rsidP="00FB59F9">
      <w:pPr>
        <w:rPr>
          <w:rFonts w:asciiTheme="minorHAnsi" w:hAnsiTheme="minorHAnsi" w:cstheme="minorHAnsi"/>
          <w:sz w:val="24"/>
          <w:szCs w:val="24"/>
        </w:rPr>
      </w:pPr>
      <w:r w:rsidRPr="00520910">
        <w:rPr>
          <w:rFonts w:asciiTheme="minorHAnsi" w:hAnsiTheme="minorHAnsi" w:cstheme="minorHAnsi"/>
          <w:sz w:val="24"/>
          <w:szCs w:val="24"/>
          <w:highlight w:val="red"/>
        </w:rPr>
        <w:t xml:space="preserve">Download it from </w:t>
      </w:r>
      <w:proofErr w:type="spellStart"/>
      <w:r w:rsidRPr="00520910">
        <w:rPr>
          <w:rFonts w:asciiTheme="minorHAnsi" w:hAnsiTheme="minorHAnsi" w:cstheme="minorHAnsi"/>
          <w:sz w:val="24"/>
          <w:szCs w:val="24"/>
          <w:highlight w:val="red"/>
        </w:rPr>
        <w:t>GenomeWeb’s</w:t>
      </w:r>
      <w:proofErr w:type="spellEnd"/>
      <w:r w:rsidRPr="00520910">
        <w:rPr>
          <w:rFonts w:asciiTheme="minorHAnsi" w:hAnsiTheme="minorHAnsi" w:cstheme="minorHAnsi"/>
          <w:sz w:val="24"/>
          <w:szCs w:val="24"/>
          <w:highlight w:val="red"/>
        </w:rPr>
        <w:t xml:space="preserve"> </w:t>
      </w:r>
      <w:hyperlink r:id="rId185" w:history="1">
        <w:r w:rsidRPr="00520910">
          <w:rPr>
            <w:rStyle w:val="Hyperlink"/>
            <w:rFonts w:asciiTheme="minorHAnsi" w:hAnsiTheme="minorHAnsi" w:cstheme="minorHAnsi"/>
            <w:sz w:val="24"/>
            <w:szCs w:val="24"/>
            <w:highlight w:val="red"/>
          </w:rPr>
          <w:t>White Paper Channel.</w:t>
        </w:r>
      </w:hyperlink>
    </w:p>
    <w:p w14:paraId="00DD215E" w14:textId="77777777" w:rsidR="00D17CE9" w:rsidRPr="00C53705" w:rsidRDefault="00D17CE9" w:rsidP="0003139D">
      <w:pPr>
        <w:rPr>
          <w:rStyle w:val="Hyperlink"/>
          <w:rFonts w:asciiTheme="minorHAnsi" w:hAnsiTheme="minorHAnsi" w:cstheme="minorHAnsi"/>
          <w:sz w:val="24"/>
          <w:szCs w:val="24"/>
        </w:rPr>
      </w:pPr>
    </w:p>
    <w:p w14:paraId="673896DF" w14:textId="44AC5540" w:rsidR="00C753DE" w:rsidRPr="00520910" w:rsidRDefault="00C753DE" w:rsidP="00C753DE">
      <w:pPr>
        <w:pStyle w:val="NormalWeb"/>
        <w:spacing w:before="0" w:beforeAutospacing="0" w:after="0" w:afterAutospacing="0"/>
        <w:rPr>
          <w:rFonts w:asciiTheme="minorHAnsi" w:hAnsiTheme="minorHAnsi" w:cstheme="minorHAnsi"/>
          <w:b/>
          <w:color w:val="000000"/>
          <w:highlight w:val="red"/>
        </w:rPr>
      </w:pPr>
      <w:proofErr w:type="spellStart"/>
      <w:r w:rsidRPr="00520910">
        <w:rPr>
          <w:rFonts w:asciiTheme="minorHAnsi" w:hAnsiTheme="minorHAnsi" w:cstheme="minorHAnsi"/>
          <w:b/>
          <w:color w:val="000000"/>
          <w:highlight w:val="red"/>
        </w:rPr>
        <w:t>Norgen</w:t>
      </w:r>
      <w:proofErr w:type="spellEnd"/>
      <w:r w:rsidRPr="00520910">
        <w:rPr>
          <w:rFonts w:asciiTheme="minorHAnsi" w:hAnsiTheme="minorHAnsi" w:cstheme="minorHAnsi"/>
          <w:b/>
          <w:color w:val="000000"/>
          <w:highlight w:val="red"/>
        </w:rPr>
        <w:t xml:space="preserve"> </w:t>
      </w:r>
      <w:r w:rsidR="00151A8E" w:rsidRPr="00520910">
        <w:rPr>
          <w:rFonts w:asciiTheme="minorHAnsi" w:hAnsiTheme="minorHAnsi" w:cstheme="minorHAnsi"/>
          <w:b/>
          <w:color w:val="000000"/>
          <w:highlight w:val="red"/>
        </w:rPr>
        <w:t>360Dx</w:t>
      </w:r>
      <w:r w:rsidRPr="00520910">
        <w:rPr>
          <w:rFonts w:asciiTheme="minorHAnsi" w:hAnsiTheme="minorHAnsi" w:cstheme="minorHAnsi"/>
          <w:b/>
          <w:color w:val="000000"/>
          <w:highlight w:val="red"/>
        </w:rPr>
        <w:t xml:space="preserve"> Whitepaper 1</w:t>
      </w:r>
      <w:r w:rsidR="00520910">
        <w:rPr>
          <w:rFonts w:asciiTheme="minorHAnsi" w:hAnsiTheme="minorHAnsi" w:cstheme="minorHAnsi"/>
          <w:b/>
          <w:color w:val="000000"/>
          <w:highlight w:val="red"/>
        </w:rPr>
        <w:t xml:space="preserve"> ( Do not use )</w:t>
      </w:r>
    </w:p>
    <w:p w14:paraId="0100EA1E" w14:textId="77777777" w:rsidR="00C753DE" w:rsidRPr="00520910" w:rsidRDefault="00C753DE" w:rsidP="00C753DE">
      <w:pPr>
        <w:pStyle w:val="NormalWeb"/>
        <w:spacing w:before="0" w:beforeAutospacing="0" w:after="0" w:afterAutospacing="0"/>
        <w:rPr>
          <w:rFonts w:asciiTheme="minorHAnsi" w:hAnsiTheme="minorHAnsi" w:cstheme="minorHAnsi"/>
          <w:highlight w:val="red"/>
        </w:rPr>
      </w:pPr>
    </w:p>
    <w:p w14:paraId="1B22331A" w14:textId="43E15A5E" w:rsidR="00C753DE" w:rsidRPr="00520910" w:rsidRDefault="00C753DE" w:rsidP="00C753DE">
      <w:pPr>
        <w:pStyle w:val="NormalWeb"/>
        <w:spacing w:before="0" w:beforeAutospacing="0" w:after="0" w:afterAutospacing="0"/>
        <w:rPr>
          <w:rFonts w:asciiTheme="minorHAnsi" w:hAnsiTheme="minorHAnsi" w:cstheme="minorHAnsi"/>
          <w:highlight w:val="red"/>
        </w:rPr>
      </w:pPr>
      <w:r w:rsidRPr="00520910">
        <w:rPr>
          <w:rFonts w:asciiTheme="minorHAnsi" w:hAnsiTheme="minorHAnsi" w:cstheme="minorHAnsi"/>
          <w:highlight w:val="red"/>
        </w:rPr>
        <w:t>Title: Saliva: A Viable Alternative to Nasal and Oral Swabs for the Detection of SARS-CoV-2</w:t>
      </w:r>
      <w:r w:rsidRPr="00520910">
        <w:rPr>
          <w:rFonts w:asciiTheme="minorHAnsi" w:hAnsiTheme="minorHAnsi" w:cstheme="minorHAnsi"/>
          <w:highlight w:val="red"/>
        </w:rPr>
        <w:br/>
      </w:r>
      <w:r w:rsidRPr="00520910">
        <w:rPr>
          <w:rFonts w:asciiTheme="minorHAnsi" w:hAnsiTheme="minorHAnsi" w:cstheme="minorHAnsi"/>
          <w:highlight w:val="red"/>
        </w:rPr>
        <w:br/>
        <w:t xml:space="preserve">Body: </w:t>
      </w:r>
      <w:r w:rsidR="00A35578" w:rsidRPr="00520910">
        <w:rPr>
          <w:rFonts w:asciiTheme="minorHAnsi" w:hAnsiTheme="minorHAnsi" w:cstheme="minorHAnsi"/>
          <w:highlight w:val="red"/>
        </w:rPr>
        <w:t>T</w:t>
      </w:r>
      <w:r w:rsidRPr="00520910">
        <w:rPr>
          <w:rFonts w:asciiTheme="minorHAnsi" w:hAnsiTheme="minorHAnsi" w:cstheme="minorHAnsi"/>
          <w:highlight w:val="red"/>
        </w:rPr>
        <w:t xml:space="preserve">his whitepaper </w:t>
      </w:r>
      <w:r w:rsidR="00A35578" w:rsidRPr="00520910">
        <w:rPr>
          <w:rFonts w:asciiTheme="minorHAnsi" w:hAnsiTheme="minorHAnsi" w:cstheme="minorHAnsi"/>
          <w:highlight w:val="red"/>
        </w:rPr>
        <w:t xml:space="preserve">outlines data supporting the </w:t>
      </w:r>
      <w:r w:rsidRPr="00520910">
        <w:rPr>
          <w:rFonts w:asciiTheme="minorHAnsi" w:hAnsiTheme="minorHAnsi" w:cstheme="minorHAnsi"/>
          <w:highlight w:val="red"/>
        </w:rPr>
        <w:t xml:space="preserve">advantages </w:t>
      </w:r>
      <w:r w:rsidR="00A35578" w:rsidRPr="00520910">
        <w:rPr>
          <w:rFonts w:asciiTheme="minorHAnsi" w:hAnsiTheme="minorHAnsi" w:cstheme="minorHAnsi"/>
          <w:highlight w:val="red"/>
        </w:rPr>
        <w:t xml:space="preserve">of saliva over </w:t>
      </w:r>
      <w:r w:rsidRPr="00520910">
        <w:rPr>
          <w:rFonts w:asciiTheme="minorHAnsi" w:hAnsiTheme="minorHAnsi" w:cstheme="minorHAnsi"/>
          <w:highlight w:val="red"/>
        </w:rPr>
        <w:t xml:space="preserve">nasopharyngeal swabs </w:t>
      </w:r>
      <w:r w:rsidR="00FB66D3" w:rsidRPr="00520910">
        <w:rPr>
          <w:rFonts w:asciiTheme="minorHAnsi" w:hAnsiTheme="minorHAnsi" w:cstheme="minorHAnsi"/>
          <w:highlight w:val="red"/>
        </w:rPr>
        <w:t>for the detection of SARS-CoV-2 RNA in COVID-19 patients</w:t>
      </w:r>
      <w:r w:rsidRPr="00520910">
        <w:rPr>
          <w:rFonts w:asciiTheme="minorHAnsi" w:hAnsiTheme="minorHAnsi" w:cstheme="minorHAnsi"/>
          <w:highlight w:val="red"/>
        </w:rPr>
        <w:t>.</w:t>
      </w:r>
    </w:p>
    <w:p w14:paraId="0A0F3AC0" w14:textId="77777777" w:rsidR="00C753DE" w:rsidRPr="00520910" w:rsidRDefault="00C753DE" w:rsidP="00C753DE">
      <w:pPr>
        <w:pStyle w:val="NormalWeb"/>
        <w:spacing w:before="0" w:beforeAutospacing="0" w:after="0" w:afterAutospacing="0"/>
        <w:rPr>
          <w:rFonts w:asciiTheme="minorHAnsi" w:hAnsiTheme="minorHAnsi" w:cstheme="minorHAnsi"/>
          <w:highlight w:val="red"/>
        </w:rPr>
      </w:pPr>
    </w:p>
    <w:p w14:paraId="054D8F9D" w14:textId="4DC19E12" w:rsidR="00C753DE" w:rsidRDefault="00C753DE" w:rsidP="00C753DE">
      <w:pPr>
        <w:rPr>
          <w:rStyle w:val="Hyperlink"/>
          <w:rFonts w:asciiTheme="minorHAnsi" w:hAnsiTheme="minorHAnsi" w:cstheme="minorHAnsi"/>
          <w:sz w:val="24"/>
          <w:szCs w:val="24"/>
        </w:rPr>
      </w:pPr>
      <w:r w:rsidRPr="00520910">
        <w:rPr>
          <w:rFonts w:asciiTheme="minorHAnsi" w:hAnsiTheme="minorHAnsi" w:cstheme="minorHAnsi"/>
          <w:sz w:val="24"/>
          <w:szCs w:val="24"/>
          <w:highlight w:val="red"/>
        </w:rPr>
        <w:t>Download it from 360Dx</w:t>
      </w:r>
      <w:r w:rsidR="0073014A" w:rsidRPr="00520910">
        <w:rPr>
          <w:rFonts w:asciiTheme="minorHAnsi" w:hAnsiTheme="minorHAnsi" w:cstheme="minorHAnsi"/>
          <w:sz w:val="24"/>
          <w:szCs w:val="24"/>
          <w:highlight w:val="red"/>
        </w:rPr>
        <w:t>’</w:t>
      </w:r>
      <w:r w:rsidRPr="00520910">
        <w:rPr>
          <w:rFonts w:asciiTheme="minorHAnsi" w:hAnsiTheme="minorHAnsi" w:cstheme="minorHAnsi"/>
          <w:sz w:val="24"/>
          <w:szCs w:val="24"/>
          <w:highlight w:val="red"/>
        </w:rPr>
        <w:t xml:space="preserve">s </w:t>
      </w:r>
      <w:hyperlink r:id="rId186" w:history="1">
        <w:r w:rsidRPr="00520910">
          <w:rPr>
            <w:rStyle w:val="Hyperlink"/>
            <w:rFonts w:asciiTheme="minorHAnsi" w:hAnsiTheme="minorHAnsi" w:cstheme="minorHAnsi"/>
            <w:sz w:val="24"/>
            <w:szCs w:val="24"/>
            <w:highlight w:val="red"/>
          </w:rPr>
          <w:t>White Paper Channel.</w:t>
        </w:r>
      </w:hyperlink>
    </w:p>
    <w:p w14:paraId="17D9E9EA" w14:textId="77777777" w:rsidR="00371850" w:rsidRDefault="00371850" w:rsidP="00C753DE">
      <w:pPr>
        <w:rPr>
          <w:rStyle w:val="Hyperlink"/>
          <w:rFonts w:asciiTheme="minorHAnsi" w:hAnsiTheme="minorHAnsi" w:cstheme="minorHAnsi"/>
          <w:sz w:val="24"/>
          <w:szCs w:val="24"/>
        </w:rPr>
      </w:pPr>
    </w:p>
    <w:p w14:paraId="66F5E7A8" w14:textId="6AF0EFD2" w:rsidR="00D90B5F" w:rsidRPr="00E3439A" w:rsidRDefault="00D90B5F" w:rsidP="00D90B5F">
      <w:pPr>
        <w:pStyle w:val="NormalWeb"/>
        <w:spacing w:before="0" w:beforeAutospacing="0" w:after="0" w:afterAutospacing="0"/>
        <w:rPr>
          <w:rFonts w:ascii="Calibri" w:hAnsi="Calibri"/>
          <w:b/>
          <w:color w:val="000000"/>
          <w:sz w:val="22"/>
          <w:szCs w:val="22"/>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Whitepaper 2</w:t>
      </w:r>
      <w:r w:rsidR="00E3439A">
        <w:rPr>
          <w:rFonts w:ascii="Calibri" w:hAnsi="Calibri"/>
          <w:b/>
          <w:color w:val="000000"/>
          <w:sz w:val="22"/>
          <w:szCs w:val="22"/>
          <w:highlight w:val="red"/>
        </w:rPr>
        <w:t xml:space="preserve"> (Retired )</w:t>
      </w:r>
    </w:p>
    <w:p w14:paraId="02C4F6F8" w14:textId="77777777" w:rsidR="00D90B5F" w:rsidRPr="00E3439A" w:rsidRDefault="00D90B5F" w:rsidP="00D90B5F">
      <w:pPr>
        <w:pStyle w:val="NormalWeb"/>
        <w:spacing w:before="0" w:beforeAutospacing="0" w:after="0" w:afterAutospacing="0"/>
        <w:rPr>
          <w:rFonts w:ascii="Arial" w:hAnsi="Arial" w:cs="Arial"/>
          <w:sz w:val="20"/>
          <w:szCs w:val="20"/>
          <w:highlight w:val="red"/>
        </w:rPr>
      </w:pPr>
    </w:p>
    <w:p w14:paraId="594340E3" w14:textId="77777777" w:rsidR="00D90B5F" w:rsidRPr="00E3439A" w:rsidRDefault="00D90B5F" w:rsidP="00D90B5F">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Inactivation of Coronavirus in Samples Using a Saliva RNA Preservative</w:t>
      </w:r>
      <w:r w:rsidRPr="00E3439A">
        <w:rPr>
          <w:rFonts w:ascii="Arial" w:hAnsi="Arial" w:cs="Arial"/>
          <w:sz w:val="20"/>
          <w:szCs w:val="20"/>
          <w:highlight w:val="red"/>
        </w:rPr>
        <w:br/>
      </w:r>
      <w:r w:rsidRPr="00E3439A">
        <w:rPr>
          <w:rFonts w:ascii="Arial" w:hAnsi="Arial" w:cs="Arial"/>
          <w:sz w:val="20"/>
          <w:szCs w:val="20"/>
          <w:highlight w:val="red"/>
        </w:rPr>
        <w:br/>
        <w:t xml:space="preserve">Body: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illuminates the importance of using effective preservation agents to inactivate SARS-CoV-2 in order to expand mass testing efforts for COVID-19.</w:t>
      </w:r>
    </w:p>
    <w:p w14:paraId="041D3889" w14:textId="77777777" w:rsidR="00D90B5F" w:rsidRPr="00E3439A" w:rsidRDefault="00D90B5F" w:rsidP="00D90B5F">
      <w:pPr>
        <w:pStyle w:val="NormalWeb"/>
        <w:spacing w:before="0" w:beforeAutospacing="0" w:after="0" w:afterAutospacing="0"/>
        <w:rPr>
          <w:highlight w:val="red"/>
        </w:rPr>
      </w:pPr>
    </w:p>
    <w:p w14:paraId="7D7BEFFC" w14:textId="700E91BE" w:rsidR="00D90B5F" w:rsidRPr="00C53705" w:rsidRDefault="00D90B5F" w:rsidP="00D90B5F">
      <w:pPr>
        <w:rPr>
          <w:rStyle w:val="Hyperlink"/>
          <w:rFonts w:asciiTheme="minorHAnsi" w:hAnsiTheme="minorHAnsi" w:cstheme="minorHAnsi"/>
          <w:sz w:val="24"/>
          <w:szCs w:val="24"/>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7" w:history="1">
        <w:r w:rsidRPr="00E3439A">
          <w:rPr>
            <w:rStyle w:val="Hyperlink"/>
            <w:highlight w:val="red"/>
          </w:rPr>
          <w:t>White Paper Channel.</w:t>
        </w:r>
      </w:hyperlink>
    </w:p>
    <w:p w14:paraId="298CDAE0" w14:textId="204C0DF9" w:rsidR="00710F4F" w:rsidRDefault="00710F4F" w:rsidP="00C753DE">
      <w:pPr>
        <w:rPr>
          <w:rStyle w:val="Hyperlink"/>
          <w:rFonts w:asciiTheme="minorHAnsi" w:hAnsiTheme="minorHAnsi" w:cstheme="minorHAnsi"/>
          <w:sz w:val="24"/>
          <w:szCs w:val="24"/>
        </w:rPr>
      </w:pPr>
    </w:p>
    <w:p w14:paraId="15B7F2DF" w14:textId="7C59081B"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 Paper 3</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The Complete Diagnostic COVID-19 Workflow Infographic</w:t>
      </w:r>
    </w:p>
    <w:p w14:paraId="4CED0A96"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how silicon carbide reduces false negatives in the detection of SARS-CoV-2.</w:t>
      </w:r>
    </w:p>
    <w:p w14:paraId="3CBBF176" w14:textId="77777777" w:rsidR="00F5422E" w:rsidRPr="00E3439A" w:rsidRDefault="00F5422E" w:rsidP="00F5422E">
      <w:pPr>
        <w:rPr>
          <w:highlight w:val="red"/>
        </w:rPr>
      </w:pPr>
    </w:p>
    <w:p w14:paraId="112B14F6" w14:textId="77777777" w:rsidR="00F5422E" w:rsidRDefault="00F5422E" w:rsidP="00F5422E">
      <w:pPr>
        <w:rPr>
          <w:rStyle w:val="Hyperlink"/>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8" w:history="1">
        <w:r w:rsidRPr="00E3439A">
          <w:rPr>
            <w:rStyle w:val="Hyperlink"/>
            <w:highlight w:val="red"/>
          </w:rPr>
          <w:t>White Paper Channel.</w:t>
        </w:r>
      </w:hyperlink>
    </w:p>
    <w:p w14:paraId="3CCFD3B8" w14:textId="77777777" w:rsidR="00F5422E" w:rsidRDefault="00F5422E" w:rsidP="00F5422E">
      <w:pPr>
        <w:rPr>
          <w:rStyle w:val="Hyperlink"/>
        </w:rPr>
      </w:pPr>
    </w:p>
    <w:p w14:paraId="0BFA1615" w14:textId="6C8F1E86"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 Paper 4</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How to Reduce False Negative SARS-CoV-2 Results with Silicon Carbide</w:t>
      </w:r>
    </w:p>
    <w:p w14:paraId="142DEE1C"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why it matters if viral RNA is fragmented from VTM storage.</w:t>
      </w:r>
    </w:p>
    <w:p w14:paraId="411470C7" w14:textId="77777777" w:rsidR="00F5422E" w:rsidRPr="00E3439A" w:rsidRDefault="00F5422E" w:rsidP="00F5422E">
      <w:pPr>
        <w:rPr>
          <w:highlight w:val="red"/>
        </w:rPr>
      </w:pPr>
    </w:p>
    <w:p w14:paraId="48375C82" w14:textId="77777777" w:rsidR="00F5422E" w:rsidRDefault="00F5422E" w:rsidP="00F5422E">
      <w:pPr>
        <w:rPr>
          <w:rStyle w:val="Hyperlink"/>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9" w:history="1">
        <w:r w:rsidRPr="00E3439A">
          <w:rPr>
            <w:rStyle w:val="Hyperlink"/>
            <w:highlight w:val="red"/>
          </w:rPr>
          <w:t>White Paper Channel.</w:t>
        </w:r>
      </w:hyperlink>
    </w:p>
    <w:p w14:paraId="0EE4B561" w14:textId="77777777" w:rsidR="00F5422E" w:rsidRDefault="00F5422E" w:rsidP="00F5422E">
      <w:pPr>
        <w:rPr>
          <w:rStyle w:val="Hyperlink"/>
        </w:rPr>
      </w:pPr>
    </w:p>
    <w:p w14:paraId="770F0F05" w14:textId="4A4B687D" w:rsidR="00F5422E" w:rsidRPr="00520910" w:rsidRDefault="00F5422E" w:rsidP="00F5422E">
      <w:pPr>
        <w:pStyle w:val="NormalWeb"/>
        <w:spacing w:before="0" w:beforeAutospacing="0" w:after="0" w:afterAutospacing="0"/>
        <w:rPr>
          <w:rFonts w:ascii="Arial" w:hAnsi="Arial" w:cs="Arial"/>
          <w:sz w:val="20"/>
          <w:szCs w:val="20"/>
          <w:highlight w:val="red"/>
        </w:rPr>
      </w:pPr>
      <w:proofErr w:type="spellStart"/>
      <w:r w:rsidRPr="00520910">
        <w:rPr>
          <w:rFonts w:ascii="Calibri" w:hAnsi="Calibri"/>
          <w:b/>
          <w:color w:val="000000"/>
          <w:sz w:val="22"/>
          <w:szCs w:val="22"/>
          <w:highlight w:val="red"/>
        </w:rPr>
        <w:t>Norgen</w:t>
      </w:r>
      <w:proofErr w:type="spellEnd"/>
      <w:r w:rsidRPr="00520910">
        <w:rPr>
          <w:rFonts w:ascii="Calibri" w:hAnsi="Calibri"/>
          <w:b/>
          <w:color w:val="000000"/>
          <w:sz w:val="22"/>
          <w:szCs w:val="22"/>
          <w:highlight w:val="red"/>
        </w:rPr>
        <w:t xml:space="preserve"> GW White Paper 5</w:t>
      </w:r>
      <w:r w:rsidR="00520910">
        <w:rPr>
          <w:rFonts w:ascii="Calibri" w:hAnsi="Calibri"/>
          <w:b/>
          <w:color w:val="000000"/>
          <w:sz w:val="22"/>
          <w:szCs w:val="22"/>
          <w:highlight w:val="red"/>
        </w:rPr>
        <w:t xml:space="preserve"> (Do not use )</w:t>
      </w:r>
      <w:r w:rsidRPr="00520910">
        <w:rPr>
          <w:rFonts w:ascii="Calibri" w:hAnsi="Calibri"/>
          <w:b/>
          <w:color w:val="000000"/>
          <w:sz w:val="22"/>
          <w:szCs w:val="22"/>
          <w:highlight w:val="red"/>
        </w:rPr>
        <w:br/>
      </w:r>
      <w:r w:rsidRPr="00520910">
        <w:rPr>
          <w:rFonts w:ascii="Calibri" w:hAnsi="Calibri"/>
          <w:b/>
          <w:color w:val="000000"/>
          <w:sz w:val="22"/>
          <w:szCs w:val="22"/>
          <w:highlight w:val="red"/>
        </w:rPr>
        <w:br/>
      </w:r>
      <w:r w:rsidRPr="00520910">
        <w:rPr>
          <w:rFonts w:ascii="Arial" w:hAnsi="Arial" w:cs="Arial"/>
          <w:sz w:val="20"/>
          <w:szCs w:val="20"/>
          <w:highlight w:val="red"/>
        </w:rPr>
        <w:t>Title:</w:t>
      </w:r>
      <w:r w:rsidRPr="00520910">
        <w:rPr>
          <w:highlight w:val="red"/>
        </w:rPr>
        <w:t xml:space="preserve"> Detecting </w:t>
      </w:r>
      <w:r w:rsidRPr="00520910">
        <w:rPr>
          <w:rFonts w:ascii="Arial" w:hAnsi="Arial" w:cs="Arial"/>
          <w:sz w:val="20"/>
          <w:szCs w:val="20"/>
          <w:highlight w:val="red"/>
        </w:rPr>
        <w:t>SARS-CoV-2 Variants</w:t>
      </w:r>
    </w:p>
    <w:p w14:paraId="17C02948" w14:textId="77777777" w:rsidR="00F5422E" w:rsidRPr="00520910" w:rsidRDefault="00F5422E" w:rsidP="00F5422E">
      <w:pPr>
        <w:pStyle w:val="NormalWeb"/>
        <w:spacing w:before="0" w:beforeAutospacing="0" w:after="0" w:afterAutospacing="0"/>
        <w:rPr>
          <w:rFonts w:ascii="Arial" w:hAnsi="Arial" w:cs="Arial"/>
          <w:sz w:val="20"/>
          <w:szCs w:val="20"/>
          <w:highlight w:val="red"/>
        </w:rPr>
      </w:pPr>
      <w:r w:rsidRPr="00520910">
        <w:rPr>
          <w:rFonts w:ascii="Arial" w:hAnsi="Arial" w:cs="Arial"/>
          <w:sz w:val="20"/>
          <w:szCs w:val="20"/>
          <w:highlight w:val="red"/>
        </w:rPr>
        <w:br/>
        <w:t xml:space="preserve">Body: In this report by </w:t>
      </w:r>
      <w:proofErr w:type="spellStart"/>
      <w:r w:rsidRPr="00520910">
        <w:rPr>
          <w:rFonts w:ascii="Arial" w:hAnsi="Arial" w:cs="Arial"/>
          <w:sz w:val="20"/>
          <w:szCs w:val="20"/>
          <w:highlight w:val="red"/>
        </w:rPr>
        <w:t>Norgen</w:t>
      </w:r>
      <w:proofErr w:type="spellEnd"/>
      <w:r w:rsidRPr="00520910">
        <w:rPr>
          <w:rFonts w:ascii="Arial" w:hAnsi="Arial" w:cs="Arial"/>
          <w:sz w:val="20"/>
          <w:szCs w:val="20"/>
          <w:highlight w:val="red"/>
        </w:rPr>
        <w:t xml:space="preserve"> learn about the effectiveness of TaqMan RT-PCR kits in detecting new variants of SARS-CoV-2</w:t>
      </w:r>
    </w:p>
    <w:p w14:paraId="41FC6960" w14:textId="77777777" w:rsidR="00F5422E" w:rsidRPr="00520910" w:rsidRDefault="00F5422E" w:rsidP="00F5422E">
      <w:pPr>
        <w:rPr>
          <w:highlight w:val="red"/>
        </w:rPr>
      </w:pPr>
    </w:p>
    <w:p w14:paraId="0B6366E3" w14:textId="77777777" w:rsidR="00F5422E" w:rsidRDefault="00F5422E" w:rsidP="00F5422E">
      <w:pPr>
        <w:rPr>
          <w:rStyle w:val="Hyperlink"/>
        </w:rPr>
      </w:pPr>
      <w:r w:rsidRPr="00520910">
        <w:rPr>
          <w:highlight w:val="red"/>
        </w:rPr>
        <w:t xml:space="preserve">Download it from </w:t>
      </w:r>
      <w:proofErr w:type="spellStart"/>
      <w:r w:rsidRPr="00520910">
        <w:rPr>
          <w:highlight w:val="red"/>
        </w:rPr>
        <w:t>GenomeWeb’s</w:t>
      </w:r>
      <w:proofErr w:type="spellEnd"/>
      <w:r w:rsidRPr="00520910">
        <w:rPr>
          <w:highlight w:val="red"/>
        </w:rPr>
        <w:t xml:space="preserve"> </w:t>
      </w:r>
      <w:hyperlink r:id="rId190" w:history="1">
        <w:r w:rsidRPr="00520910">
          <w:rPr>
            <w:rStyle w:val="Hyperlink"/>
            <w:highlight w:val="red"/>
          </w:rPr>
          <w:t>White Paper Channel.</w:t>
        </w:r>
      </w:hyperlink>
    </w:p>
    <w:p w14:paraId="7F6ED23A" w14:textId="77777777" w:rsidR="00F5422E" w:rsidRDefault="00F5422E" w:rsidP="00F5422E">
      <w:pPr>
        <w:rPr>
          <w:rStyle w:val="Hyperlink"/>
        </w:rPr>
      </w:pPr>
    </w:p>
    <w:p w14:paraId="5983EB03" w14:textId="252439B0"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360Dx White Paper 3</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The Complete Diagnostic COVID-19 Workflow Infographic</w:t>
      </w:r>
    </w:p>
    <w:p w14:paraId="34DBBA51"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how silicon carbide reduces false negatives in the detection of SARS-CoV-2.</w:t>
      </w:r>
    </w:p>
    <w:p w14:paraId="6C87824D" w14:textId="77777777" w:rsidR="00F5422E" w:rsidRPr="00E3439A" w:rsidRDefault="00F5422E" w:rsidP="00F5422E">
      <w:pPr>
        <w:rPr>
          <w:highlight w:val="red"/>
        </w:rPr>
      </w:pPr>
    </w:p>
    <w:p w14:paraId="259EABC0" w14:textId="77777777" w:rsidR="00F5422E" w:rsidRPr="00E3439A" w:rsidRDefault="00F5422E" w:rsidP="00F5422E">
      <w:pPr>
        <w:rPr>
          <w:rStyle w:val="Hyperlink"/>
          <w:highlight w:val="red"/>
        </w:rPr>
      </w:pPr>
      <w:r w:rsidRPr="00E3439A">
        <w:rPr>
          <w:highlight w:val="red"/>
        </w:rPr>
        <w:t xml:space="preserve">Download it from </w:t>
      </w:r>
      <w:bookmarkStart w:id="0" w:name="_Hlk68098602"/>
      <w:r w:rsidRPr="00E3439A">
        <w:rPr>
          <w:highlight w:val="red"/>
        </w:rPr>
        <w:t>360Dx’s</w:t>
      </w:r>
      <w:bookmarkEnd w:id="0"/>
      <w:r w:rsidRPr="00E3439A">
        <w:rPr>
          <w:highlight w:val="red"/>
        </w:rPr>
        <w:t xml:space="preserve"> </w:t>
      </w:r>
      <w:hyperlink r:id="rId191" w:history="1">
        <w:r w:rsidRPr="00E3439A">
          <w:rPr>
            <w:rStyle w:val="Hyperlink"/>
            <w:highlight w:val="red"/>
          </w:rPr>
          <w:t>White Paper Channel.</w:t>
        </w:r>
      </w:hyperlink>
    </w:p>
    <w:p w14:paraId="20C1F1E1" w14:textId="77777777" w:rsidR="00C92D94" w:rsidRPr="00E3439A" w:rsidRDefault="00C92D94" w:rsidP="00F5422E">
      <w:pPr>
        <w:rPr>
          <w:rStyle w:val="Hyperlink"/>
          <w:highlight w:val="red"/>
        </w:rPr>
      </w:pPr>
    </w:p>
    <w:p w14:paraId="532FAE41" w14:textId="57FC7DDE" w:rsidR="00F5422E" w:rsidRDefault="00C92D94" w:rsidP="00957BA6">
      <w:r w:rsidRPr="00E3439A">
        <w:rPr>
          <w:rStyle w:val="Hyperlink"/>
          <w:highlight w:val="red"/>
        </w:rPr>
        <w:t xml:space="preserve">URL:  </w:t>
      </w:r>
      <w:hyperlink r:id="rId192" w:history="1">
        <w:r w:rsidR="00957BA6" w:rsidRPr="00E3439A">
          <w:rPr>
            <w:rStyle w:val="Hyperlink"/>
            <w:highlight w:val="red"/>
          </w:rPr>
          <w:t>https://gw-resources.tradepub.com/c/pubRD.mpl?secure=1&amp;sr=pp&amp;_t=pp:&amp;qf=w_nori01&amp;ch=</w:t>
        </w:r>
      </w:hyperlink>
    </w:p>
    <w:p w14:paraId="0C759189" w14:textId="77777777" w:rsidR="00957BA6" w:rsidRDefault="00957BA6" w:rsidP="00957BA6">
      <w:pPr>
        <w:rPr>
          <w:rFonts w:ascii="Calibri" w:hAnsi="Calibri"/>
          <w:b/>
          <w:color w:val="000000"/>
          <w:sz w:val="22"/>
          <w:szCs w:val="22"/>
        </w:rPr>
      </w:pPr>
    </w:p>
    <w:p w14:paraId="673CD4B8" w14:textId="03761B29"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360Dx White Paper 4</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How to Reduce False Negative SARS-CoV-2 Results with Silicon Carbide</w:t>
      </w:r>
    </w:p>
    <w:p w14:paraId="23B98045"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why it matters if viral RNA is fragmented from VTM storage.</w:t>
      </w:r>
    </w:p>
    <w:p w14:paraId="1E7AA059" w14:textId="77777777" w:rsidR="00F5422E" w:rsidRPr="00E3439A" w:rsidRDefault="00F5422E" w:rsidP="00F5422E">
      <w:pPr>
        <w:rPr>
          <w:highlight w:val="red"/>
        </w:rPr>
      </w:pPr>
    </w:p>
    <w:p w14:paraId="61664288" w14:textId="77777777" w:rsidR="00F5422E" w:rsidRPr="00E3439A" w:rsidRDefault="00F5422E" w:rsidP="00F5422E">
      <w:pPr>
        <w:rPr>
          <w:rStyle w:val="Hyperlink"/>
          <w:highlight w:val="red"/>
        </w:rPr>
      </w:pPr>
      <w:r w:rsidRPr="00E3439A">
        <w:rPr>
          <w:highlight w:val="red"/>
        </w:rPr>
        <w:lastRenderedPageBreak/>
        <w:t xml:space="preserve">Download it from 360Dx’s </w:t>
      </w:r>
      <w:hyperlink r:id="rId193" w:history="1">
        <w:r w:rsidRPr="00E3439A">
          <w:rPr>
            <w:rStyle w:val="Hyperlink"/>
            <w:highlight w:val="red"/>
          </w:rPr>
          <w:t>White Paper Channel.</w:t>
        </w:r>
      </w:hyperlink>
    </w:p>
    <w:p w14:paraId="78DB8D2C" w14:textId="77777777" w:rsidR="00C92D94" w:rsidRPr="00E3439A" w:rsidRDefault="00C92D94" w:rsidP="00F5422E">
      <w:pPr>
        <w:rPr>
          <w:rStyle w:val="Hyperlink"/>
          <w:highlight w:val="red"/>
        </w:rPr>
      </w:pPr>
    </w:p>
    <w:p w14:paraId="19C3CA12" w14:textId="70281A56" w:rsidR="00C92D94" w:rsidRDefault="00C92D94" w:rsidP="00F5422E">
      <w:pPr>
        <w:rPr>
          <w:rStyle w:val="Hyperlink"/>
        </w:rPr>
      </w:pPr>
      <w:r w:rsidRPr="00E3439A">
        <w:rPr>
          <w:rStyle w:val="Hyperlink"/>
          <w:highlight w:val="red"/>
        </w:rPr>
        <w:t xml:space="preserve">URL:  </w:t>
      </w:r>
      <w:hyperlink r:id="rId194" w:history="1">
        <w:r w:rsidR="00957BA6" w:rsidRPr="00E3439A">
          <w:rPr>
            <w:rStyle w:val="Hyperlink"/>
            <w:highlight w:val="red"/>
          </w:rPr>
          <w:t>https://gw-resources.tradepub.com/c/pubRD.mpl?secure=1&amp;sr=pp&amp;_t=pp:&amp;qf=w_nori02&amp;ch=</w:t>
        </w:r>
      </w:hyperlink>
    </w:p>
    <w:p w14:paraId="2B135132" w14:textId="77777777" w:rsidR="00F5422E" w:rsidRDefault="00F5422E" w:rsidP="00F5422E">
      <w:pPr>
        <w:rPr>
          <w:rStyle w:val="Hyperlink"/>
        </w:rPr>
      </w:pPr>
    </w:p>
    <w:p w14:paraId="1F1EB353" w14:textId="192BD51B" w:rsidR="00F5422E" w:rsidRPr="00520910" w:rsidRDefault="00F5422E" w:rsidP="00F5422E">
      <w:pPr>
        <w:pStyle w:val="NormalWeb"/>
        <w:spacing w:before="0" w:beforeAutospacing="0" w:after="0" w:afterAutospacing="0"/>
        <w:rPr>
          <w:rFonts w:ascii="Arial" w:hAnsi="Arial" w:cs="Arial"/>
          <w:sz w:val="20"/>
          <w:szCs w:val="20"/>
          <w:highlight w:val="red"/>
        </w:rPr>
      </w:pPr>
      <w:proofErr w:type="spellStart"/>
      <w:r w:rsidRPr="00520910">
        <w:rPr>
          <w:rFonts w:ascii="Calibri" w:hAnsi="Calibri"/>
          <w:b/>
          <w:color w:val="000000"/>
          <w:sz w:val="22"/>
          <w:szCs w:val="22"/>
          <w:highlight w:val="red"/>
        </w:rPr>
        <w:t>Norgen</w:t>
      </w:r>
      <w:proofErr w:type="spellEnd"/>
      <w:r w:rsidRPr="00520910">
        <w:rPr>
          <w:rFonts w:ascii="Calibri" w:hAnsi="Calibri"/>
          <w:b/>
          <w:color w:val="000000"/>
          <w:sz w:val="22"/>
          <w:szCs w:val="22"/>
          <w:highlight w:val="red"/>
        </w:rPr>
        <w:t xml:space="preserve"> 360Dx White Paper 5</w:t>
      </w:r>
      <w:r w:rsidR="00520910">
        <w:rPr>
          <w:rFonts w:ascii="Calibri" w:hAnsi="Calibri"/>
          <w:b/>
          <w:color w:val="000000"/>
          <w:sz w:val="22"/>
          <w:szCs w:val="22"/>
          <w:highlight w:val="red"/>
        </w:rPr>
        <w:t xml:space="preserve"> ( Do not use )</w:t>
      </w:r>
      <w:r w:rsidRPr="00520910">
        <w:rPr>
          <w:rFonts w:ascii="Calibri" w:hAnsi="Calibri"/>
          <w:b/>
          <w:color w:val="000000"/>
          <w:sz w:val="22"/>
          <w:szCs w:val="22"/>
          <w:highlight w:val="red"/>
        </w:rPr>
        <w:br/>
      </w:r>
      <w:r w:rsidRPr="00520910">
        <w:rPr>
          <w:rFonts w:ascii="Calibri" w:hAnsi="Calibri"/>
          <w:b/>
          <w:color w:val="000000"/>
          <w:sz w:val="22"/>
          <w:szCs w:val="22"/>
          <w:highlight w:val="red"/>
        </w:rPr>
        <w:br/>
      </w:r>
      <w:r w:rsidRPr="00520910">
        <w:rPr>
          <w:rFonts w:ascii="Arial" w:hAnsi="Arial" w:cs="Arial"/>
          <w:sz w:val="20"/>
          <w:szCs w:val="20"/>
          <w:highlight w:val="red"/>
        </w:rPr>
        <w:t>Title:</w:t>
      </w:r>
      <w:r w:rsidRPr="00520910">
        <w:rPr>
          <w:highlight w:val="red"/>
        </w:rPr>
        <w:t xml:space="preserve"> Detecting </w:t>
      </w:r>
      <w:r w:rsidRPr="00520910">
        <w:rPr>
          <w:rFonts w:ascii="Arial" w:hAnsi="Arial" w:cs="Arial"/>
          <w:sz w:val="20"/>
          <w:szCs w:val="20"/>
          <w:highlight w:val="red"/>
        </w:rPr>
        <w:t>SARS-CoV-2 Variants</w:t>
      </w:r>
    </w:p>
    <w:p w14:paraId="77D2278E" w14:textId="77777777" w:rsidR="00F5422E" w:rsidRPr="00520910" w:rsidRDefault="00F5422E" w:rsidP="00F5422E">
      <w:pPr>
        <w:pStyle w:val="NormalWeb"/>
        <w:spacing w:before="0" w:beforeAutospacing="0" w:after="0" w:afterAutospacing="0"/>
        <w:rPr>
          <w:rFonts w:ascii="Arial" w:hAnsi="Arial" w:cs="Arial"/>
          <w:sz w:val="20"/>
          <w:szCs w:val="20"/>
          <w:highlight w:val="red"/>
        </w:rPr>
      </w:pPr>
      <w:r w:rsidRPr="00520910">
        <w:rPr>
          <w:rFonts w:ascii="Arial" w:hAnsi="Arial" w:cs="Arial"/>
          <w:sz w:val="20"/>
          <w:szCs w:val="20"/>
          <w:highlight w:val="red"/>
        </w:rPr>
        <w:br/>
        <w:t xml:space="preserve">Body: In this report by </w:t>
      </w:r>
      <w:proofErr w:type="spellStart"/>
      <w:r w:rsidRPr="00520910">
        <w:rPr>
          <w:rFonts w:ascii="Arial" w:hAnsi="Arial" w:cs="Arial"/>
          <w:sz w:val="20"/>
          <w:szCs w:val="20"/>
          <w:highlight w:val="red"/>
        </w:rPr>
        <w:t>Norgen</w:t>
      </w:r>
      <w:proofErr w:type="spellEnd"/>
      <w:r w:rsidRPr="00520910">
        <w:rPr>
          <w:rFonts w:ascii="Arial" w:hAnsi="Arial" w:cs="Arial"/>
          <w:sz w:val="20"/>
          <w:szCs w:val="20"/>
          <w:highlight w:val="red"/>
        </w:rPr>
        <w:t xml:space="preserve"> learn about the effectiveness of TaqMan RT-PCR kits in detecting new variants of SARS-CoV-2</w:t>
      </w:r>
    </w:p>
    <w:p w14:paraId="54445976" w14:textId="77777777" w:rsidR="00F5422E" w:rsidRPr="00520910" w:rsidRDefault="00F5422E" w:rsidP="00F5422E">
      <w:pPr>
        <w:rPr>
          <w:highlight w:val="red"/>
        </w:rPr>
      </w:pPr>
    </w:p>
    <w:p w14:paraId="20C0DCA1" w14:textId="0E8F85E2" w:rsidR="00F5422E" w:rsidRPr="00520910" w:rsidRDefault="00F5422E" w:rsidP="00F5422E">
      <w:pPr>
        <w:rPr>
          <w:rStyle w:val="Hyperlink"/>
          <w:highlight w:val="red"/>
        </w:rPr>
      </w:pPr>
      <w:r w:rsidRPr="00520910">
        <w:rPr>
          <w:highlight w:val="red"/>
        </w:rPr>
        <w:t xml:space="preserve">Download it from 360Dx’s </w:t>
      </w:r>
      <w:hyperlink r:id="rId195" w:history="1">
        <w:r w:rsidRPr="00520910">
          <w:rPr>
            <w:rStyle w:val="Hyperlink"/>
            <w:highlight w:val="red"/>
          </w:rPr>
          <w:t>White Paper Channel.</w:t>
        </w:r>
      </w:hyperlink>
    </w:p>
    <w:p w14:paraId="1941FE4B" w14:textId="77777777" w:rsidR="00957BA6" w:rsidRPr="00520910" w:rsidRDefault="00957BA6" w:rsidP="00F5422E">
      <w:pPr>
        <w:rPr>
          <w:rStyle w:val="Hyperlink"/>
          <w:highlight w:val="red"/>
        </w:rPr>
      </w:pPr>
    </w:p>
    <w:p w14:paraId="13C541D0" w14:textId="37D6DAF2" w:rsidR="00957BA6" w:rsidRDefault="00957BA6" w:rsidP="00F5422E">
      <w:r w:rsidRPr="00520910">
        <w:rPr>
          <w:rStyle w:val="Hyperlink"/>
          <w:highlight w:val="red"/>
        </w:rPr>
        <w:t xml:space="preserve">URL:  </w:t>
      </w:r>
      <w:hyperlink r:id="rId196" w:history="1">
        <w:r w:rsidRPr="00520910">
          <w:rPr>
            <w:rStyle w:val="Hyperlink"/>
            <w:highlight w:val="red"/>
          </w:rPr>
          <w:t>https://gw-resources.tradepub.com/c/pubRD.mpl?secure=1&amp;sr=pp&amp;_t=pp:&amp;qf=w_nori03&amp;ch=</w:t>
        </w:r>
      </w:hyperlink>
    </w:p>
    <w:p w14:paraId="330FF742" w14:textId="77777777" w:rsidR="00F5422E" w:rsidRPr="00C53705" w:rsidRDefault="00F5422E" w:rsidP="00F5422E">
      <w:pPr>
        <w:rPr>
          <w:rStyle w:val="Hyperlink"/>
          <w:rFonts w:asciiTheme="minorHAnsi" w:hAnsiTheme="minorHAnsi" w:cstheme="minorHAnsi"/>
          <w:sz w:val="24"/>
          <w:szCs w:val="24"/>
        </w:rPr>
      </w:pPr>
    </w:p>
    <w:p w14:paraId="51BF9D8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NDSC White Paper 1</w:t>
      </w:r>
    </w:p>
    <w:p w14:paraId="3F0B90BF"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9BCD284"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Mayo Clinic Provides Insight on PAMA and Overcoming Medicare Cuts</w:t>
      </w:r>
      <w:r w:rsidRPr="00C53705">
        <w:rPr>
          <w:rFonts w:asciiTheme="minorHAnsi" w:hAnsiTheme="minorHAnsi" w:cstheme="minorHAnsi"/>
        </w:rPr>
        <w:br/>
      </w:r>
      <w:r w:rsidRPr="00C53705">
        <w:rPr>
          <w:rFonts w:asciiTheme="minorHAnsi" w:hAnsiTheme="minorHAnsi" w:cstheme="minorHAnsi"/>
        </w:rPr>
        <w:br/>
        <w:t xml:space="preserve">Body: This paper provides insight from Mayo Clinic physicians and Change Healthcare experts on the impact of PAMA cuts for labs and alternative solutions that may enable them to continue operating as a vital and sustainable service line within the hospital. </w:t>
      </w:r>
      <w:r w:rsidRPr="00C53705">
        <w:rPr>
          <w:rFonts w:asciiTheme="minorHAnsi" w:hAnsiTheme="minorHAnsi" w:cstheme="minorHAnsi"/>
        </w:rPr>
        <w:br/>
      </w:r>
    </w:p>
    <w:p w14:paraId="1BE4F7B5"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7" w:history="1">
        <w:r w:rsidRPr="00C53705">
          <w:rPr>
            <w:rStyle w:val="Hyperlink"/>
            <w:rFonts w:asciiTheme="minorHAnsi" w:hAnsiTheme="minorHAnsi" w:cstheme="minorHAnsi"/>
            <w:sz w:val="24"/>
            <w:szCs w:val="24"/>
            <w:highlight w:val="yellow"/>
          </w:rPr>
          <w:t>White Paper Channel.</w:t>
        </w:r>
      </w:hyperlink>
    </w:p>
    <w:p w14:paraId="42F0F8A4" w14:textId="317F765C" w:rsidR="00760630" w:rsidRPr="00C53705" w:rsidRDefault="00760630" w:rsidP="00C753DE">
      <w:pPr>
        <w:rPr>
          <w:rStyle w:val="Hyperlink"/>
          <w:rFonts w:asciiTheme="minorHAnsi" w:hAnsiTheme="minorHAnsi" w:cstheme="minorHAnsi"/>
          <w:sz w:val="24"/>
          <w:szCs w:val="24"/>
        </w:rPr>
      </w:pPr>
    </w:p>
    <w:p w14:paraId="60037AB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White Paper 1</w:t>
      </w:r>
    </w:p>
    <w:p w14:paraId="00889F2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44F0DC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Delivering Rapid Whole Genome Reports for ICU Cases with Opal Clinical STAT</w:t>
      </w:r>
    </w:p>
    <w:p w14:paraId="37D0B7B4" w14:textId="77777777" w:rsidR="00760630" w:rsidRPr="00C53705" w:rsidRDefault="00760630" w:rsidP="00760630">
      <w:pPr>
        <w:pStyle w:val="NormalWeb"/>
        <w:rPr>
          <w:rFonts w:asciiTheme="minorHAnsi" w:hAnsiTheme="minorHAnsi" w:cstheme="minorHAnsi"/>
        </w:rPr>
      </w:pPr>
      <w:r w:rsidRPr="00C53705">
        <w:rPr>
          <w:rFonts w:asciiTheme="minorHAnsi" w:hAnsiTheme="minorHAnsi" w:cstheme="minorHAnsi"/>
        </w:rPr>
        <w:t>Body: In this whitepaper, learn how Rady Children’s Institute for Genomic Medicine use Fabric Genomics’ interpretation platform to quickly analyze results and apply insights to pediatric patient care.</w:t>
      </w:r>
    </w:p>
    <w:p w14:paraId="5D245802" w14:textId="77777777" w:rsidR="00760630" w:rsidRPr="00C53705"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8" w:history="1">
        <w:r w:rsidRPr="00C53705">
          <w:rPr>
            <w:rStyle w:val="Hyperlink"/>
            <w:rFonts w:asciiTheme="minorHAnsi" w:hAnsiTheme="minorHAnsi" w:cstheme="minorHAnsi"/>
            <w:sz w:val="24"/>
            <w:szCs w:val="24"/>
            <w:highlight w:val="yellow"/>
          </w:rPr>
          <w:t>White Paper Channel.</w:t>
        </w:r>
      </w:hyperlink>
    </w:p>
    <w:p w14:paraId="7AF147E4" w14:textId="77777777" w:rsidR="0003139D" w:rsidRPr="00C53705" w:rsidRDefault="0003139D" w:rsidP="0058215D">
      <w:pPr>
        <w:rPr>
          <w:rStyle w:val="Hyperlink"/>
          <w:rFonts w:asciiTheme="minorHAnsi" w:hAnsiTheme="minorHAnsi" w:cstheme="minorHAnsi"/>
          <w:sz w:val="24"/>
          <w:szCs w:val="24"/>
        </w:rPr>
      </w:pPr>
    </w:p>
    <w:p w14:paraId="3F57BA26" w14:textId="7C910AE2" w:rsidR="006C51BC" w:rsidRPr="00C53705" w:rsidRDefault="006C51BC" w:rsidP="006C51BC">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White Paper 2</w:t>
      </w:r>
    </w:p>
    <w:p w14:paraId="635B6999" w14:textId="77777777" w:rsidR="006C51BC" w:rsidRPr="00C53705" w:rsidRDefault="006C51BC" w:rsidP="006C51BC">
      <w:pPr>
        <w:pStyle w:val="NormalWeb"/>
        <w:spacing w:before="0" w:beforeAutospacing="0" w:after="0" w:afterAutospacing="0"/>
        <w:rPr>
          <w:rFonts w:asciiTheme="minorHAnsi" w:hAnsiTheme="minorHAnsi" w:cstheme="minorHAnsi"/>
        </w:rPr>
      </w:pPr>
    </w:p>
    <w:p w14:paraId="238D13AE" w14:textId="67BA1377" w:rsidR="006C51BC" w:rsidRPr="00C53705" w:rsidRDefault="006C51BC" w:rsidP="006C51BC">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Validation of NGS-Based Laboratory-Developed Testing</w:t>
      </w:r>
      <w:r w:rsidRPr="00C53705">
        <w:rPr>
          <w:rFonts w:asciiTheme="minorHAnsi" w:hAnsiTheme="minorHAnsi" w:cstheme="minorHAnsi"/>
        </w:rPr>
        <w:br/>
      </w:r>
      <w:r w:rsidRPr="00C53705">
        <w:rPr>
          <w:rFonts w:asciiTheme="minorHAnsi" w:hAnsiTheme="minorHAnsi" w:cstheme="minorHAnsi"/>
        </w:rPr>
        <w:br/>
        <w:t xml:space="preserve">Body: </w:t>
      </w:r>
      <w:r w:rsidR="00421F22" w:rsidRPr="00C53705">
        <w:rPr>
          <w:rFonts w:asciiTheme="minorHAnsi" w:hAnsiTheme="minorHAnsi" w:cstheme="minorHAnsi"/>
        </w:rPr>
        <w:t>Although laboratory developed tests (LDTs)</w:t>
      </w:r>
      <w:r w:rsidR="007477A0" w:rsidRPr="00C53705">
        <w:rPr>
          <w:rFonts w:asciiTheme="minorHAnsi" w:hAnsiTheme="minorHAnsi" w:cstheme="minorHAnsi"/>
        </w:rPr>
        <w:t xml:space="preserve"> </w:t>
      </w:r>
      <w:r w:rsidR="00421F22" w:rsidRPr="00C53705">
        <w:rPr>
          <w:rFonts w:asciiTheme="minorHAnsi" w:hAnsiTheme="minorHAnsi" w:cstheme="minorHAnsi"/>
        </w:rPr>
        <w:t xml:space="preserve">are exempt from clinical trials, they do need to be validated. </w:t>
      </w:r>
      <w:r w:rsidR="007477A0" w:rsidRPr="00C53705">
        <w:rPr>
          <w:rFonts w:asciiTheme="minorHAnsi" w:hAnsiTheme="minorHAnsi" w:cstheme="minorHAnsi"/>
        </w:rPr>
        <w:t>T</w:t>
      </w:r>
      <w:r w:rsidR="00421F22" w:rsidRPr="00C53705">
        <w:rPr>
          <w:rFonts w:asciiTheme="minorHAnsi" w:hAnsiTheme="minorHAnsi" w:cstheme="minorHAnsi"/>
        </w:rPr>
        <w:t>his white paper</w:t>
      </w:r>
      <w:r w:rsidR="007477A0" w:rsidRPr="00C53705">
        <w:rPr>
          <w:rFonts w:asciiTheme="minorHAnsi" w:hAnsiTheme="minorHAnsi" w:cstheme="minorHAnsi"/>
        </w:rPr>
        <w:t xml:space="preserve"> </w:t>
      </w:r>
      <w:r w:rsidR="00421F22" w:rsidRPr="00C53705">
        <w:rPr>
          <w:rFonts w:asciiTheme="minorHAnsi" w:hAnsiTheme="minorHAnsi" w:cstheme="minorHAnsi"/>
        </w:rPr>
        <w:t>provide</w:t>
      </w:r>
      <w:r w:rsidR="007477A0" w:rsidRPr="00C53705">
        <w:rPr>
          <w:rFonts w:asciiTheme="minorHAnsi" w:hAnsiTheme="minorHAnsi" w:cstheme="minorHAnsi"/>
        </w:rPr>
        <w:t>s</w:t>
      </w:r>
      <w:r w:rsidR="00421F22" w:rsidRPr="00C53705">
        <w:rPr>
          <w:rFonts w:asciiTheme="minorHAnsi" w:hAnsiTheme="minorHAnsi" w:cstheme="minorHAnsi"/>
        </w:rPr>
        <w:t xml:space="preserve"> an introduction to validating NGS methods for clinical testing and describe</w:t>
      </w:r>
      <w:r w:rsidR="007477A0" w:rsidRPr="00C53705">
        <w:rPr>
          <w:rFonts w:asciiTheme="minorHAnsi" w:hAnsiTheme="minorHAnsi" w:cstheme="minorHAnsi"/>
        </w:rPr>
        <w:t>s</w:t>
      </w:r>
      <w:r w:rsidR="00421F22" w:rsidRPr="00C53705">
        <w:rPr>
          <w:rFonts w:asciiTheme="minorHAnsi" w:hAnsiTheme="minorHAnsi" w:cstheme="minorHAnsi"/>
        </w:rPr>
        <w:t xml:space="preserve"> how sophisticated </w:t>
      </w:r>
      <w:r w:rsidR="007477A0" w:rsidRPr="00C53705">
        <w:rPr>
          <w:rFonts w:asciiTheme="minorHAnsi" w:hAnsiTheme="minorHAnsi" w:cstheme="minorHAnsi"/>
        </w:rPr>
        <w:t>artificial intelligence</w:t>
      </w:r>
      <w:r w:rsidR="00421F22" w:rsidRPr="00C53705">
        <w:rPr>
          <w:rFonts w:asciiTheme="minorHAnsi" w:hAnsiTheme="minorHAnsi" w:cstheme="minorHAnsi"/>
        </w:rPr>
        <w:t xml:space="preserve"> developed by Fabric Genomics can help in the process.</w:t>
      </w:r>
    </w:p>
    <w:p w14:paraId="7638C5D0" w14:textId="77777777" w:rsidR="006C51BC" w:rsidRPr="00C53705" w:rsidRDefault="006C51BC" w:rsidP="006C51BC">
      <w:pPr>
        <w:pStyle w:val="NormalWeb"/>
        <w:spacing w:before="0" w:beforeAutospacing="0" w:after="0" w:afterAutospacing="0"/>
        <w:rPr>
          <w:rFonts w:asciiTheme="minorHAnsi" w:hAnsiTheme="minorHAnsi" w:cstheme="minorHAnsi"/>
        </w:rPr>
      </w:pPr>
    </w:p>
    <w:p w14:paraId="7B09A0F7" w14:textId="3859D834" w:rsidR="006C51BC" w:rsidRPr="00C53705" w:rsidRDefault="006C51BC" w:rsidP="006C51BC">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9" w:history="1">
        <w:r w:rsidRPr="00C53705">
          <w:rPr>
            <w:rStyle w:val="Hyperlink"/>
            <w:rFonts w:asciiTheme="minorHAnsi" w:hAnsiTheme="minorHAnsi" w:cstheme="minorHAnsi"/>
            <w:sz w:val="24"/>
            <w:szCs w:val="24"/>
            <w:highlight w:val="yellow"/>
          </w:rPr>
          <w:t>White Paper Channel.</w:t>
        </w:r>
      </w:hyperlink>
    </w:p>
    <w:p w14:paraId="3EED2201" w14:textId="77777777" w:rsidR="00301B7E" w:rsidRPr="00C53705" w:rsidRDefault="00301B7E" w:rsidP="00301B7E">
      <w:pPr>
        <w:pStyle w:val="NormalWeb"/>
        <w:spacing w:before="0" w:beforeAutospacing="0" w:after="0" w:afterAutospacing="0"/>
        <w:rPr>
          <w:rFonts w:asciiTheme="minorHAnsi" w:hAnsiTheme="minorHAnsi" w:cstheme="minorHAnsi"/>
          <w:b/>
          <w:color w:val="000000"/>
        </w:rPr>
      </w:pPr>
    </w:p>
    <w:p w14:paraId="4DC09574" w14:textId="77777777" w:rsidR="00860F11" w:rsidRDefault="00860F11" w:rsidP="00860F11">
      <w:pPr>
        <w:pStyle w:val="NormalWeb"/>
        <w:spacing w:before="0" w:beforeAutospacing="0" w:after="0" w:afterAutospacing="0"/>
        <w:rPr>
          <w:rFonts w:ascii="Calibri" w:eastAsiaTheme="minorHAnsi" w:hAnsi="Calibri" w:cs="Calibri"/>
          <w:b/>
          <w:bCs/>
          <w:color w:val="000000"/>
        </w:rPr>
      </w:pPr>
      <w:r w:rsidRPr="00860F11">
        <w:rPr>
          <w:b/>
          <w:bCs/>
          <w:color w:val="000000"/>
          <w:highlight w:val="cyan"/>
        </w:rPr>
        <w:lastRenderedPageBreak/>
        <w:t>Fabric Genomics White Paper 3</w:t>
      </w:r>
    </w:p>
    <w:p w14:paraId="7032533D" w14:textId="77777777" w:rsidR="00860F11" w:rsidRDefault="00860F11" w:rsidP="00860F11">
      <w:pPr>
        <w:pStyle w:val="NormalWeb"/>
        <w:spacing w:before="0" w:beforeAutospacing="0" w:after="0" w:afterAutospacing="0"/>
        <w:rPr>
          <w:rFonts w:ascii="Arial" w:hAnsi="Arial" w:cs="Arial"/>
          <w:sz w:val="20"/>
          <w:szCs w:val="20"/>
        </w:rPr>
      </w:pPr>
    </w:p>
    <w:p w14:paraId="55B02BAB"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Planning Your Lab-Developed Test Validation Experiments</w:t>
      </w:r>
      <w:r>
        <w:rPr>
          <w:rFonts w:ascii="Arial" w:hAnsi="Arial" w:cs="Arial"/>
          <w:sz w:val="20"/>
          <w:szCs w:val="20"/>
        </w:rPr>
        <w:br/>
      </w:r>
      <w:r>
        <w:rPr>
          <w:rFonts w:ascii="Arial" w:hAnsi="Arial" w:cs="Arial"/>
          <w:sz w:val="20"/>
          <w:szCs w:val="20"/>
        </w:rPr>
        <w:br/>
        <w:t>Body: This guide will help you plan validation experiments for next-generation sequencing assays. Download the guide to learn what type of samples to use and how many, how to address carryover, an overview of PPA/PPV, and more.</w:t>
      </w:r>
    </w:p>
    <w:p w14:paraId="62881729" w14:textId="77777777" w:rsidR="00860F11" w:rsidRDefault="00860F11" w:rsidP="00860F11">
      <w:pPr>
        <w:pStyle w:val="NormalWeb"/>
        <w:spacing w:before="0" w:beforeAutospacing="0" w:after="0" w:afterAutospacing="0"/>
        <w:rPr>
          <w:rFonts w:ascii="Calibri" w:hAnsi="Calibri" w:cs="Calibri"/>
          <w:sz w:val="22"/>
          <w:szCs w:val="22"/>
        </w:rPr>
      </w:pPr>
    </w:p>
    <w:p w14:paraId="7F7B3096" w14:textId="19ED6A25" w:rsidR="00301B7E" w:rsidRPr="00C53705" w:rsidRDefault="00860F11" w:rsidP="00860F11">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200" w:history="1">
        <w:r>
          <w:rPr>
            <w:rStyle w:val="Hyperlink"/>
            <w:highlight w:val="yellow"/>
          </w:rPr>
          <w:t>White Paper Channel.</w:t>
        </w:r>
      </w:hyperlink>
    </w:p>
    <w:p w14:paraId="040D78E1" w14:textId="13E300F8" w:rsidR="00E830D3" w:rsidRPr="00C53705" w:rsidRDefault="00E830D3" w:rsidP="00301B7E">
      <w:pPr>
        <w:rPr>
          <w:rStyle w:val="Hyperlink"/>
          <w:rFonts w:asciiTheme="minorHAnsi" w:hAnsiTheme="minorHAnsi" w:cstheme="minorHAnsi"/>
          <w:sz w:val="24"/>
          <w:szCs w:val="24"/>
        </w:rPr>
      </w:pPr>
    </w:p>
    <w:p w14:paraId="53E5C30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1</w:t>
      </w:r>
    </w:p>
    <w:p w14:paraId="3078E55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9036B7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AI-Driven Automated Variant Classification for Inherited Disease Panel Reporting</w:t>
      </w:r>
    </w:p>
    <w:p w14:paraId="033D74F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BBFF7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Fabric Genomics presents curated gene panels to accelerate your genomic interpretation and reporting.</w:t>
      </w:r>
    </w:p>
    <w:p w14:paraId="32436D3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6A8EA89" w14:textId="69103FC7"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1" w:history="1">
        <w:r w:rsidRPr="00C53705">
          <w:rPr>
            <w:rStyle w:val="Hyperlink"/>
            <w:rFonts w:asciiTheme="minorHAnsi" w:hAnsiTheme="minorHAnsi" w:cstheme="minorHAnsi"/>
            <w:sz w:val="24"/>
            <w:szCs w:val="24"/>
            <w:highlight w:val="yellow"/>
          </w:rPr>
          <w:t>Webinar Library</w:t>
        </w:r>
      </w:hyperlink>
    </w:p>
    <w:p w14:paraId="2F6BAEE7" w14:textId="5121A630" w:rsidR="00E830D3" w:rsidRPr="00C53705" w:rsidRDefault="00E830D3" w:rsidP="00E830D3">
      <w:pPr>
        <w:rPr>
          <w:rFonts w:asciiTheme="minorHAnsi" w:hAnsiTheme="minorHAnsi" w:cstheme="minorHAnsi"/>
          <w:sz w:val="24"/>
          <w:szCs w:val="24"/>
        </w:rPr>
      </w:pPr>
    </w:p>
    <w:p w14:paraId="27E7CF2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2</w:t>
      </w:r>
    </w:p>
    <w:p w14:paraId="0303D65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5430ED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Near-Instant Identification of Rare Genetic Disease Genes</w:t>
      </w:r>
    </w:p>
    <w:p w14:paraId="389D27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FF878C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webinar, Francisco De La Vega, Chief Scientific Officer at Fabric Genomics, introduces the Fabric GEM AI algorithm and demonstrates how it significantly simplifies and improves disease-causing variant identification over prior methods.</w:t>
      </w:r>
    </w:p>
    <w:p w14:paraId="7A3D53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AC3E0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2" w:history="1">
        <w:r w:rsidRPr="00C53705">
          <w:rPr>
            <w:rStyle w:val="Hyperlink"/>
            <w:rFonts w:asciiTheme="minorHAnsi" w:hAnsiTheme="minorHAnsi" w:cstheme="minorHAnsi"/>
            <w:sz w:val="24"/>
            <w:szCs w:val="24"/>
            <w:highlight w:val="yellow"/>
          </w:rPr>
          <w:t>Webinar Library</w:t>
        </w:r>
      </w:hyperlink>
    </w:p>
    <w:p w14:paraId="64F91273" w14:textId="4245BBDD" w:rsidR="001C010E" w:rsidRPr="00C53705" w:rsidRDefault="001C010E" w:rsidP="00301B7E">
      <w:pPr>
        <w:rPr>
          <w:rStyle w:val="Hyperlink"/>
          <w:rFonts w:asciiTheme="minorHAnsi" w:hAnsiTheme="minorHAnsi" w:cstheme="minorHAnsi"/>
          <w:sz w:val="24"/>
          <w:szCs w:val="24"/>
        </w:rPr>
      </w:pPr>
    </w:p>
    <w:p w14:paraId="57EA76B5"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3</w:t>
      </w:r>
    </w:p>
    <w:p w14:paraId="58D8E62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4015AC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Avoid Common Mistakes When Launching Hereditary Cancer Panel Tests</w:t>
      </w:r>
    </w:p>
    <w:p w14:paraId="13054A0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CF4F8E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Dr. Jeanette McCarthy goes over the best strategies for launching, scaling, and troubleshooting hereditary cancer panel tests to make the most of your clinical workflows cost-effectively.</w:t>
      </w:r>
    </w:p>
    <w:p w14:paraId="6CFDAF60" w14:textId="6E1E97C1" w:rsidR="001C010E" w:rsidRPr="00C53705" w:rsidRDefault="001C010E" w:rsidP="001C010E">
      <w:pPr>
        <w:pStyle w:val="NormalWeb"/>
        <w:spacing w:before="0" w:beforeAutospacing="0" w:after="0" w:afterAutospacing="0"/>
        <w:rPr>
          <w:rFonts w:asciiTheme="minorHAnsi" w:hAnsiTheme="minorHAnsi" w:cstheme="minorHAnsi"/>
        </w:rPr>
      </w:pPr>
    </w:p>
    <w:p w14:paraId="26B0C239" w14:textId="77777777" w:rsidR="0095664E" w:rsidRPr="00C53705" w:rsidRDefault="0095664E" w:rsidP="001C010E">
      <w:pPr>
        <w:pStyle w:val="NormalWeb"/>
        <w:spacing w:before="0" w:beforeAutospacing="0" w:after="0" w:afterAutospacing="0"/>
        <w:rPr>
          <w:rFonts w:asciiTheme="minorHAnsi" w:hAnsiTheme="minorHAnsi" w:cstheme="minorHAnsi"/>
        </w:rPr>
      </w:pPr>
    </w:p>
    <w:p w14:paraId="5B3DE092" w14:textId="3C396868"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3" w:history="1">
        <w:r w:rsidRPr="00C53705">
          <w:rPr>
            <w:rStyle w:val="Hyperlink"/>
            <w:rFonts w:asciiTheme="minorHAnsi" w:hAnsiTheme="minorHAnsi" w:cstheme="minorHAnsi"/>
            <w:sz w:val="24"/>
            <w:szCs w:val="24"/>
            <w:highlight w:val="yellow"/>
          </w:rPr>
          <w:t>Webinar Library</w:t>
        </w:r>
      </w:hyperlink>
    </w:p>
    <w:p w14:paraId="01672CC3" w14:textId="6E2CD32F" w:rsidR="00FF15DE" w:rsidRPr="00C53705" w:rsidRDefault="00FF15DE" w:rsidP="001C010E">
      <w:pPr>
        <w:rPr>
          <w:rStyle w:val="Hyperlink"/>
          <w:rFonts w:asciiTheme="minorHAnsi" w:hAnsiTheme="minorHAnsi" w:cstheme="minorHAnsi"/>
          <w:sz w:val="24"/>
          <w:szCs w:val="24"/>
        </w:rPr>
      </w:pPr>
    </w:p>
    <w:p w14:paraId="3386EC7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White Paper 1</w:t>
      </w:r>
    </w:p>
    <w:p w14:paraId="5A2A508B"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460D0FF"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Can AI Improve Oncology Clinical Trial Fulfillment?</w:t>
      </w:r>
    </w:p>
    <w:p w14:paraId="313E7AB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4F67B2C"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Body: This scientific poster from Deep Lens highlights how an AI-based platform, VIPER, triaged study participants across 20 different cancer studies simultaneously, allowing identification of 150 previously unidentified patients for interventional studies.</w:t>
      </w:r>
    </w:p>
    <w:p w14:paraId="3EE025C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8AEA192" w14:textId="2F6D72E5"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4" w:history="1">
        <w:r w:rsidRPr="00C53705">
          <w:rPr>
            <w:rStyle w:val="Hyperlink"/>
            <w:rFonts w:asciiTheme="minorHAnsi" w:hAnsiTheme="minorHAnsi" w:cstheme="minorHAnsi"/>
            <w:sz w:val="24"/>
            <w:szCs w:val="24"/>
            <w:highlight w:val="yellow"/>
          </w:rPr>
          <w:t>White Paper Channel</w:t>
        </w:r>
      </w:hyperlink>
    </w:p>
    <w:p w14:paraId="14DD7650" w14:textId="0F109A9B" w:rsidR="00FF15DE" w:rsidRPr="00C53705" w:rsidRDefault="00FF15DE" w:rsidP="00FF15DE">
      <w:pPr>
        <w:rPr>
          <w:rFonts w:asciiTheme="minorHAnsi" w:hAnsiTheme="minorHAnsi" w:cstheme="minorHAnsi"/>
          <w:sz w:val="24"/>
          <w:szCs w:val="24"/>
        </w:rPr>
      </w:pPr>
    </w:p>
    <w:p w14:paraId="78728079"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White Paper 1</w:t>
      </w:r>
    </w:p>
    <w:p w14:paraId="5BB7AA6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011026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Can AI Improve Oncology Clinical Trial Fulfillment?</w:t>
      </w:r>
    </w:p>
    <w:p w14:paraId="179683E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44F4E9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scientific poster from Deep Lens highlights how an AI-based platform, VIPER, triaged study participants across 20 different cancer studies simultaneously, allowing identification of 150 previously unidentified patients for interventional studies.</w:t>
      </w:r>
    </w:p>
    <w:p w14:paraId="71870BF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B07E0FD" w14:textId="64E2C80A"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w:t>
      </w:r>
      <w:proofErr w:type="spellStart"/>
      <w:r w:rsidRPr="00C53705">
        <w:rPr>
          <w:rFonts w:asciiTheme="minorHAnsi" w:hAnsiTheme="minorHAnsi" w:cstheme="minorHAnsi"/>
          <w:sz w:val="24"/>
          <w:szCs w:val="24"/>
          <w:highlight w:val="yellow"/>
        </w:rPr>
        <w:t>New’s</w:t>
      </w:r>
      <w:proofErr w:type="spellEnd"/>
      <w:r w:rsidRPr="00C53705">
        <w:rPr>
          <w:rFonts w:asciiTheme="minorHAnsi" w:hAnsiTheme="minorHAnsi" w:cstheme="minorHAnsi"/>
          <w:sz w:val="24"/>
          <w:szCs w:val="24"/>
          <w:highlight w:val="yellow"/>
        </w:rPr>
        <w:t xml:space="preserve"> </w:t>
      </w:r>
      <w:hyperlink r:id="rId205" w:history="1">
        <w:r w:rsidRPr="00C53705">
          <w:rPr>
            <w:rStyle w:val="Hyperlink"/>
            <w:rFonts w:asciiTheme="minorHAnsi" w:hAnsiTheme="minorHAnsi" w:cstheme="minorHAnsi"/>
            <w:sz w:val="24"/>
            <w:szCs w:val="24"/>
            <w:highlight w:val="yellow"/>
          </w:rPr>
          <w:t>White Paper Channel</w:t>
        </w:r>
      </w:hyperlink>
    </w:p>
    <w:p w14:paraId="1EA5E48D" w14:textId="5D3DAC38" w:rsidR="00FF15DE" w:rsidRPr="00C53705" w:rsidRDefault="00FF15DE" w:rsidP="001C010E">
      <w:pPr>
        <w:rPr>
          <w:rStyle w:val="Hyperlink"/>
          <w:rFonts w:asciiTheme="minorHAnsi" w:hAnsiTheme="minorHAnsi" w:cstheme="minorHAnsi"/>
          <w:sz w:val="24"/>
          <w:szCs w:val="24"/>
        </w:rPr>
      </w:pPr>
    </w:p>
    <w:p w14:paraId="72DBB78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1</w:t>
      </w:r>
    </w:p>
    <w:p w14:paraId="721CA57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0047D9A"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Busting Cancer Patient Recruitment Bottlenecks in Precision Trials</w:t>
      </w:r>
    </w:p>
    <w:p w14:paraId="57535FC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8E1F2C"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The interpretation of genomic test results is challenging, but advanced ingestion tools and machine learning can help patients access precision treatments. Learn more from this on-demand webinar from Deep Lens.</w:t>
      </w:r>
    </w:p>
    <w:p w14:paraId="4B4EB892"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60B8DDC"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6" w:history="1">
        <w:r w:rsidRPr="00C53705">
          <w:rPr>
            <w:rStyle w:val="Hyperlink"/>
            <w:rFonts w:asciiTheme="minorHAnsi" w:hAnsiTheme="minorHAnsi" w:cstheme="minorHAnsi"/>
            <w:sz w:val="24"/>
            <w:szCs w:val="24"/>
            <w:highlight w:val="yellow"/>
          </w:rPr>
          <w:t>Webinar Library</w:t>
        </w:r>
      </w:hyperlink>
    </w:p>
    <w:p w14:paraId="2204C69F" w14:textId="172735BB" w:rsidR="00FF15DE" w:rsidRPr="00C53705" w:rsidRDefault="00FF15DE" w:rsidP="001C010E">
      <w:pPr>
        <w:rPr>
          <w:rStyle w:val="Hyperlink"/>
          <w:rFonts w:asciiTheme="minorHAnsi" w:hAnsiTheme="minorHAnsi" w:cstheme="minorHAnsi"/>
          <w:sz w:val="24"/>
          <w:szCs w:val="24"/>
        </w:rPr>
      </w:pPr>
    </w:p>
    <w:p w14:paraId="562552C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1</w:t>
      </w:r>
    </w:p>
    <w:p w14:paraId="70E4D5B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5E77CEA"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Busting Cancer Patient Recruitment Bottlenecks in Precision Trials</w:t>
      </w:r>
    </w:p>
    <w:p w14:paraId="6CAFCFBB"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FC13803"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The interpretation of genomic test results is challenging, but advanced ingestion tools and machine learning can help patients access precision treatments. Learn more from this on-demand webinar from Deep Lens.</w:t>
      </w:r>
    </w:p>
    <w:p w14:paraId="228EA754"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644FAB5" w14:textId="55B60BFE"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w:t>
      </w:r>
      <w:proofErr w:type="spellStart"/>
      <w:r w:rsidRPr="00C53705">
        <w:rPr>
          <w:rFonts w:asciiTheme="minorHAnsi" w:hAnsiTheme="minorHAnsi" w:cstheme="minorHAnsi"/>
          <w:sz w:val="24"/>
          <w:szCs w:val="24"/>
          <w:highlight w:val="yellow"/>
        </w:rPr>
        <w:t>New’s</w:t>
      </w:r>
      <w:proofErr w:type="spellEnd"/>
      <w:r w:rsidRPr="00C53705">
        <w:rPr>
          <w:rFonts w:asciiTheme="minorHAnsi" w:hAnsiTheme="minorHAnsi" w:cstheme="minorHAnsi"/>
          <w:sz w:val="24"/>
          <w:szCs w:val="24"/>
          <w:highlight w:val="yellow"/>
        </w:rPr>
        <w:t xml:space="preserve"> </w:t>
      </w:r>
      <w:hyperlink r:id="rId207" w:history="1">
        <w:r w:rsidRPr="00C53705">
          <w:rPr>
            <w:rStyle w:val="Hyperlink"/>
            <w:rFonts w:asciiTheme="minorHAnsi" w:hAnsiTheme="minorHAnsi" w:cstheme="minorHAnsi"/>
            <w:sz w:val="24"/>
            <w:szCs w:val="24"/>
            <w:highlight w:val="yellow"/>
          </w:rPr>
          <w:t>Webinar Library</w:t>
        </w:r>
      </w:hyperlink>
    </w:p>
    <w:p w14:paraId="3A88AC14" w14:textId="283E5748" w:rsidR="0095664E" w:rsidRPr="00C53705" w:rsidRDefault="0095664E" w:rsidP="001C010E">
      <w:pPr>
        <w:rPr>
          <w:rStyle w:val="Hyperlink"/>
          <w:rFonts w:asciiTheme="minorHAnsi" w:hAnsiTheme="minorHAnsi" w:cstheme="minorHAnsi"/>
          <w:sz w:val="24"/>
          <w:szCs w:val="24"/>
        </w:rPr>
      </w:pPr>
    </w:p>
    <w:p w14:paraId="69BB76AC"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2</w:t>
      </w:r>
    </w:p>
    <w:p w14:paraId="57C49447"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B7941EF" w14:textId="77777777" w:rsidR="0095664E" w:rsidRPr="00C53705" w:rsidRDefault="0095664E" w:rsidP="0095664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Automating Precision Oncology Clinical Trials</w:t>
      </w:r>
    </w:p>
    <w:p w14:paraId="65E33501"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87556A1"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Deep Lens, learn how automating the identification and screening process for precision oncology clinical trials can help meet study goals.</w:t>
      </w:r>
    </w:p>
    <w:p w14:paraId="2889549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377E6F6F"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8" w:history="1">
        <w:r w:rsidRPr="00C53705">
          <w:rPr>
            <w:rStyle w:val="Hyperlink"/>
            <w:rFonts w:asciiTheme="minorHAnsi" w:hAnsiTheme="minorHAnsi" w:cstheme="minorHAnsi"/>
            <w:sz w:val="24"/>
            <w:szCs w:val="24"/>
            <w:highlight w:val="yellow"/>
          </w:rPr>
          <w:t>Webinar Library</w:t>
        </w:r>
      </w:hyperlink>
    </w:p>
    <w:p w14:paraId="0885BB9C" w14:textId="77777777" w:rsidR="0095664E" w:rsidRPr="00C53705" w:rsidRDefault="0095664E" w:rsidP="0095664E">
      <w:pPr>
        <w:rPr>
          <w:rStyle w:val="Hyperlink"/>
          <w:rFonts w:asciiTheme="minorHAnsi" w:hAnsiTheme="minorHAnsi" w:cstheme="minorHAnsi"/>
          <w:sz w:val="24"/>
          <w:szCs w:val="24"/>
        </w:rPr>
      </w:pPr>
    </w:p>
    <w:p w14:paraId="0D7B11B0"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2</w:t>
      </w:r>
    </w:p>
    <w:p w14:paraId="45624163"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573527F" w14:textId="77777777" w:rsidR="0095664E" w:rsidRPr="00C53705" w:rsidRDefault="0095664E" w:rsidP="0095664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Automating Precision Oncology Clinical Trials</w:t>
      </w:r>
    </w:p>
    <w:p w14:paraId="1430C2A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DA9604F"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Deep Lens, learn how automating the identification and screening process for precision oncology clinical trials can help meet study goals.</w:t>
      </w:r>
    </w:p>
    <w:p w14:paraId="55E07B08"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AA71ABA" w14:textId="72DFCC1C"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the Precision Oncology News </w:t>
      </w:r>
      <w:hyperlink r:id="rId209" w:history="1">
        <w:r w:rsidRPr="00C53705">
          <w:rPr>
            <w:rStyle w:val="Hyperlink"/>
            <w:rFonts w:asciiTheme="minorHAnsi" w:hAnsiTheme="minorHAnsi" w:cstheme="minorHAnsi"/>
            <w:sz w:val="24"/>
            <w:szCs w:val="24"/>
            <w:highlight w:val="yellow"/>
          </w:rPr>
          <w:t>Webinar Library</w:t>
        </w:r>
      </w:hyperlink>
    </w:p>
    <w:p w14:paraId="4B9EAFD3" w14:textId="77777777" w:rsidR="0095664E" w:rsidRPr="00C53705" w:rsidRDefault="0095664E" w:rsidP="0095664E">
      <w:pPr>
        <w:rPr>
          <w:rStyle w:val="Hyperlink"/>
          <w:rFonts w:asciiTheme="minorHAnsi" w:hAnsiTheme="minorHAnsi" w:cstheme="minorHAnsi"/>
          <w:sz w:val="24"/>
          <w:szCs w:val="24"/>
        </w:rPr>
      </w:pPr>
    </w:p>
    <w:p w14:paraId="459CFA87"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3</w:t>
      </w:r>
    </w:p>
    <w:p w14:paraId="3243F2D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3C92914"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Technology Barriers and Breakthroughs to Better Serve Community Cancer Patients</w:t>
      </w:r>
    </w:p>
    <w:p w14:paraId="0739DCD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1D96E8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View this on-demand webinar as Deep Lens discusses how technology barriers and breakthroughs can better serve community cancer patients. Featuring Kamala Harris, TJ Bowen, Kashyap Patel, Harish Dave.</w:t>
      </w:r>
    </w:p>
    <w:p w14:paraId="1D72361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192E727"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0" w:history="1">
        <w:r w:rsidRPr="00C53705">
          <w:rPr>
            <w:rStyle w:val="Hyperlink"/>
            <w:rFonts w:asciiTheme="minorHAnsi" w:hAnsiTheme="minorHAnsi" w:cstheme="minorHAnsi"/>
            <w:sz w:val="24"/>
            <w:szCs w:val="24"/>
            <w:highlight w:val="yellow"/>
          </w:rPr>
          <w:t>Webinar Library</w:t>
        </w:r>
      </w:hyperlink>
    </w:p>
    <w:p w14:paraId="3BBA9D3B" w14:textId="77777777" w:rsidR="0095664E" w:rsidRPr="00C53705" w:rsidRDefault="0095664E" w:rsidP="0095664E">
      <w:pPr>
        <w:rPr>
          <w:rStyle w:val="Hyperlink"/>
          <w:rFonts w:asciiTheme="minorHAnsi" w:hAnsiTheme="minorHAnsi" w:cstheme="minorHAnsi"/>
          <w:sz w:val="24"/>
          <w:szCs w:val="24"/>
        </w:rPr>
      </w:pPr>
    </w:p>
    <w:p w14:paraId="012EC704"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3</w:t>
      </w:r>
    </w:p>
    <w:p w14:paraId="7A958B1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606CD3F"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Technology Barriers and Breakthroughs to Better Serve Community Cancer Patients</w:t>
      </w:r>
    </w:p>
    <w:p w14:paraId="5DFCDD0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8B91C8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View this on-demand webinar from Deep Lens to learn how technology breakthroughs can better serve community cancer patients. </w:t>
      </w:r>
    </w:p>
    <w:p w14:paraId="00885AF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0844F151" w14:textId="03A3E0E6" w:rsidR="001C010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Download it from the Precision Oncology News</w:t>
      </w:r>
      <w:r w:rsidRPr="00C53705">
        <w:rPr>
          <w:rFonts w:asciiTheme="minorHAnsi" w:hAnsiTheme="minorHAnsi" w:cstheme="minorHAnsi"/>
          <w:sz w:val="24"/>
          <w:szCs w:val="24"/>
        </w:rPr>
        <w:t xml:space="preserve"> </w:t>
      </w:r>
      <w:hyperlink r:id="rId211" w:history="1">
        <w:r w:rsidRPr="00C53705">
          <w:rPr>
            <w:rStyle w:val="Hyperlink"/>
            <w:rFonts w:asciiTheme="minorHAnsi" w:hAnsiTheme="minorHAnsi" w:cstheme="minorHAnsi"/>
            <w:sz w:val="24"/>
            <w:szCs w:val="24"/>
            <w:highlight w:val="yellow"/>
          </w:rPr>
          <w:t>Webinar Library</w:t>
        </w:r>
      </w:hyperlink>
    </w:p>
    <w:p w14:paraId="44C2F153" w14:textId="63606153" w:rsidR="00B2724B" w:rsidRPr="00C53705" w:rsidRDefault="00B2724B" w:rsidP="00080C26">
      <w:pPr>
        <w:rPr>
          <w:rStyle w:val="Hyperlink"/>
          <w:rFonts w:asciiTheme="minorHAnsi" w:hAnsiTheme="minorHAnsi" w:cstheme="minorHAnsi"/>
          <w:sz w:val="24"/>
          <w:szCs w:val="24"/>
        </w:rPr>
      </w:pPr>
    </w:p>
    <w:p w14:paraId="7E4E3571" w14:textId="6C0A2BFA" w:rsidR="00A920A9" w:rsidRPr="00C53705" w:rsidRDefault="00BF4CCF" w:rsidP="00A920A9">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4</w:t>
      </w:r>
    </w:p>
    <w:p w14:paraId="5D45F7AD" w14:textId="77777777" w:rsidR="00BF4CCF" w:rsidRPr="00C53705" w:rsidRDefault="00BF4CCF" w:rsidP="00A920A9">
      <w:pPr>
        <w:pStyle w:val="NormalWeb"/>
        <w:spacing w:before="0" w:beforeAutospacing="0" w:after="0" w:afterAutospacing="0"/>
        <w:rPr>
          <w:rFonts w:asciiTheme="minorHAnsi" w:hAnsiTheme="minorHAnsi" w:cstheme="minorHAnsi"/>
        </w:rPr>
      </w:pPr>
    </w:p>
    <w:p w14:paraId="19651E0C" w14:textId="129B1BD3" w:rsidR="00A920A9" w:rsidRPr="00C53705" w:rsidRDefault="00A920A9" w:rsidP="00A920A9">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r w:rsidR="00BF4CCF" w:rsidRPr="00C53705">
        <w:rPr>
          <w:rFonts w:asciiTheme="minorHAnsi" w:hAnsiTheme="minorHAnsi" w:cstheme="minorHAnsi"/>
        </w:rPr>
        <w:t xml:space="preserve">The </w:t>
      </w:r>
      <w:r w:rsidR="002A7681" w:rsidRPr="00C53705">
        <w:rPr>
          <w:rFonts w:asciiTheme="minorHAnsi" w:hAnsiTheme="minorHAnsi" w:cstheme="minorHAnsi"/>
        </w:rPr>
        <w:t>C</w:t>
      </w:r>
      <w:r w:rsidR="00BF4CCF" w:rsidRPr="00C53705">
        <w:rPr>
          <w:rFonts w:asciiTheme="minorHAnsi" w:hAnsiTheme="minorHAnsi" w:cstheme="minorHAnsi"/>
        </w:rPr>
        <w:t xml:space="preserve">ritical </w:t>
      </w:r>
      <w:r w:rsidR="002A7681" w:rsidRPr="00C53705">
        <w:rPr>
          <w:rFonts w:asciiTheme="minorHAnsi" w:hAnsiTheme="minorHAnsi" w:cstheme="minorHAnsi"/>
        </w:rPr>
        <w:t>I</w:t>
      </w:r>
      <w:r w:rsidR="00BF4CCF" w:rsidRPr="00C53705">
        <w:rPr>
          <w:rFonts w:asciiTheme="minorHAnsi" w:hAnsiTheme="minorHAnsi" w:cstheme="minorHAnsi"/>
        </w:rPr>
        <w:t xml:space="preserve">ntersection </w:t>
      </w:r>
      <w:r w:rsidR="002A7681" w:rsidRPr="00C53705">
        <w:rPr>
          <w:rFonts w:asciiTheme="minorHAnsi" w:hAnsiTheme="minorHAnsi" w:cstheme="minorHAnsi"/>
        </w:rPr>
        <w:t>B</w:t>
      </w:r>
      <w:r w:rsidR="00BF4CCF" w:rsidRPr="00C53705">
        <w:rPr>
          <w:rFonts w:asciiTheme="minorHAnsi" w:hAnsiTheme="minorHAnsi" w:cstheme="minorHAnsi"/>
        </w:rPr>
        <w:t xml:space="preserve">etween </w:t>
      </w:r>
      <w:r w:rsidR="002A7681" w:rsidRPr="00C53705">
        <w:rPr>
          <w:rFonts w:asciiTheme="minorHAnsi" w:hAnsiTheme="minorHAnsi" w:cstheme="minorHAnsi"/>
        </w:rPr>
        <w:t>P</w:t>
      </w:r>
      <w:r w:rsidR="00BF4CCF" w:rsidRPr="00C53705">
        <w:rPr>
          <w:rFonts w:asciiTheme="minorHAnsi" w:hAnsiTheme="minorHAnsi" w:cstheme="minorHAnsi"/>
        </w:rPr>
        <w:t xml:space="preserve">atients, </w:t>
      </w:r>
      <w:r w:rsidR="002A7681" w:rsidRPr="00C53705">
        <w:rPr>
          <w:rFonts w:asciiTheme="minorHAnsi" w:hAnsiTheme="minorHAnsi" w:cstheme="minorHAnsi"/>
        </w:rPr>
        <w:t>S</w:t>
      </w:r>
      <w:r w:rsidR="00BF4CCF" w:rsidRPr="00C53705">
        <w:rPr>
          <w:rFonts w:asciiTheme="minorHAnsi" w:hAnsiTheme="minorHAnsi" w:cstheme="minorHAnsi"/>
        </w:rPr>
        <w:t>ites</w:t>
      </w:r>
      <w:r w:rsidR="002A7681" w:rsidRPr="00C53705">
        <w:rPr>
          <w:rFonts w:asciiTheme="minorHAnsi" w:hAnsiTheme="minorHAnsi" w:cstheme="minorHAnsi"/>
        </w:rPr>
        <w:t>,</w:t>
      </w:r>
      <w:r w:rsidR="00BF4CCF" w:rsidRPr="00C53705">
        <w:rPr>
          <w:rFonts w:asciiTheme="minorHAnsi" w:hAnsiTheme="minorHAnsi" w:cstheme="minorHAnsi"/>
        </w:rPr>
        <w:t xml:space="preserve"> and </w:t>
      </w:r>
      <w:r w:rsidR="002A7681" w:rsidRPr="00C53705">
        <w:rPr>
          <w:rFonts w:asciiTheme="minorHAnsi" w:hAnsiTheme="minorHAnsi" w:cstheme="minorHAnsi"/>
        </w:rPr>
        <w:t>S</w:t>
      </w:r>
      <w:r w:rsidR="00BF4CCF" w:rsidRPr="00C53705">
        <w:rPr>
          <w:rFonts w:asciiTheme="minorHAnsi" w:hAnsiTheme="minorHAnsi" w:cstheme="minorHAnsi"/>
        </w:rPr>
        <w:t xml:space="preserve">ponsors in </w:t>
      </w:r>
      <w:r w:rsidR="002A7681" w:rsidRPr="00C53705">
        <w:rPr>
          <w:rFonts w:asciiTheme="minorHAnsi" w:hAnsiTheme="minorHAnsi" w:cstheme="minorHAnsi"/>
        </w:rPr>
        <w:t>C</w:t>
      </w:r>
      <w:r w:rsidR="00BF4CCF" w:rsidRPr="00C53705">
        <w:rPr>
          <w:rFonts w:asciiTheme="minorHAnsi" w:hAnsiTheme="minorHAnsi" w:cstheme="minorHAnsi"/>
        </w:rPr>
        <w:t xml:space="preserve">ancer </w:t>
      </w:r>
      <w:r w:rsidR="002A7681" w:rsidRPr="00C53705">
        <w:rPr>
          <w:rFonts w:asciiTheme="minorHAnsi" w:hAnsiTheme="minorHAnsi" w:cstheme="minorHAnsi"/>
        </w:rPr>
        <w:t>C</w:t>
      </w:r>
      <w:r w:rsidR="00BF4CCF" w:rsidRPr="00C53705">
        <w:rPr>
          <w:rFonts w:asciiTheme="minorHAnsi" w:hAnsiTheme="minorHAnsi" w:cstheme="minorHAnsi"/>
        </w:rPr>
        <w:t xml:space="preserve">linical </w:t>
      </w:r>
      <w:r w:rsidR="002A7681" w:rsidRPr="00C53705">
        <w:rPr>
          <w:rFonts w:asciiTheme="minorHAnsi" w:hAnsiTheme="minorHAnsi" w:cstheme="minorHAnsi"/>
        </w:rPr>
        <w:t>T</w:t>
      </w:r>
      <w:r w:rsidR="00BF4CCF" w:rsidRPr="00C53705">
        <w:rPr>
          <w:rFonts w:asciiTheme="minorHAnsi" w:hAnsiTheme="minorHAnsi" w:cstheme="minorHAnsi"/>
        </w:rPr>
        <w:t>rials</w:t>
      </w:r>
    </w:p>
    <w:p w14:paraId="573E7EB6" w14:textId="77777777" w:rsidR="00A920A9" w:rsidRPr="00C53705" w:rsidRDefault="00A920A9" w:rsidP="00A920A9">
      <w:pPr>
        <w:pStyle w:val="NormalWeb"/>
        <w:spacing w:before="0" w:beforeAutospacing="0" w:after="0" w:afterAutospacing="0"/>
        <w:rPr>
          <w:rFonts w:asciiTheme="minorHAnsi" w:hAnsiTheme="minorHAnsi" w:cstheme="minorHAnsi"/>
        </w:rPr>
      </w:pPr>
    </w:p>
    <w:p w14:paraId="138FE97B" w14:textId="49A58773" w:rsidR="00A920A9" w:rsidRPr="00C53705" w:rsidRDefault="00A920A9" w:rsidP="00A920A9">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w:t>
      </w:r>
      <w:r w:rsidR="000B6FB7" w:rsidRPr="00C53705">
        <w:rPr>
          <w:rFonts w:asciiTheme="minorHAnsi" w:hAnsiTheme="minorHAnsi" w:cstheme="minorHAnsi"/>
        </w:rPr>
        <w:t xml:space="preserve"> describes game-changing models in cancer research as well as how artificial intelligence and </w:t>
      </w:r>
      <w:r w:rsidR="005E18EE" w:rsidRPr="00C53705">
        <w:rPr>
          <w:rFonts w:asciiTheme="minorHAnsi" w:hAnsiTheme="minorHAnsi" w:cstheme="minorHAnsi"/>
        </w:rPr>
        <w:t>mobile technology</w:t>
      </w:r>
      <w:r w:rsidR="00310B52" w:rsidRPr="00C53705">
        <w:rPr>
          <w:rFonts w:asciiTheme="minorHAnsi" w:hAnsiTheme="minorHAnsi" w:cstheme="minorHAnsi"/>
        </w:rPr>
        <w:t xml:space="preserve"> </w:t>
      </w:r>
      <w:r w:rsidR="000B6FB7" w:rsidRPr="00C53705">
        <w:rPr>
          <w:rFonts w:asciiTheme="minorHAnsi" w:hAnsiTheme="minorHAnsi" w:cstheme="minorHAnsi"/>
        </w:rPr>
        <w:t>are driving precision medicine.</w:t>
      </w:r>
    </w:p>
    <w:p w14:paraId="12FCD39A" w14:textId="77777777" w:rsidR="00A920A9" w:rsidRPr="00C53705" w:rsidRDefault="00A920A9" w:rsidP="00A920A9">
      <w:pPr>
        <w:pStyle w:val="NormalWeb"/>
        <w:spacing w:before="0" w:beforeAutospacing="0" w:after="0" w:afterAutospacing="0"/>
        <w:rPr>
          <w:rFonts w:asciiTheme="minorHAnsi" w:hAnsiTheme="minorHAnsi" w:cstheme="minorHAnsi"/>
        </w:rPr>
      </w:pPr>
    </w:p>
    <w:p w14:paraId="084E6C1A" w14:textId="3FB31DE5" w:rsidR="00A920A9" w:rsidRPr="00C53705" w:rsidRDefault="00A920A9" w:rsidP="00A920A9">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2" w:history="1">
        <w:r w:rsidRPr="00C53705">
          <w:rPr>
            <w:rStyle w:val="Hyperlink"/>
            <w:rFonts w:asciiTheme="minorHAnsi" w:hAnsiTheme="minorHAnsi" w:cstheme="minorHAnsi"/>
            <w:sz w:val="24"/>
            <w:szCs w:val="24"/>
            <w:highlight w:val="yellow"/>
          </w:rPr>
          <w:t>Webinar Library</w:t>
        </w:r>
      </w:hyperlink>
    </w:p>
    <w:p w14:paraId="0382A45E" w14:textId="523C56B0" w:rsidR="00A920A9" w:rsidRPr="00C53705" w:rsidRDefault="00A920A9" w:rsidP="00080C26">
      <w:pPr>
        <w:rPr>
          <w:rStyle w:val="Hyperlink"/>
          <w:rFonts w:asciiTheme="minorHAnsi" w:hAnsiTheme="minorHAnsi" w:cstheme="minorHAnsi"/>
          <w:sz w:val="24"/>
          <w:szCs w:val="24"/>
        </w:rPr>
      </w:pPr>
    </w:p>
    <w:p w14:paraId="13252ECD" w14:textId="4FE0026C" w:rsidR="00310B52" w:rsidRPr="00C53705" w:rsidRDefault="00310B52" w:rsidP="00310B52">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4</w:t>
      </w:r>
    </w:p>
    <w:p w14:paraId="14813788" w14:textId="77777777" w:rsidR="00310B52" w:rsidRPr="00C53705" w:rsidRDefault="00310B52" w:rsidP="00310B52">
      <w:pPr>
        <w:pStyle w:val="NormalWeb"/>
        <w:spacing w:before="0" w:beforeAutospacing="0" w:after="0" w:afterAutospacing="0"/>
        <w:rPr>
          <w:rFonts w:asciiTheme="minorHAnsi" w:hAnsiTheme="minorHAnsi" w:cstheme="minorHAnsi"/>
        </w:rPr>
      </w:pPr>
    </w:p>
    <w:p w14:paraId="64032384" w14:textId="77777777" w:rsidR="000B6FB7" w:rsidRPr="00C53705" w:rsidRDefault="000B6FB7" w:rsidP="000B6FB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Critical Intersection Between Patients, Sites, and Sponsors in Cancer Clinical Trials</w:t>
      </w:r>
    </w:p>
    <w:p w14:paraId="677678A2" w14:textId="77777777" w:rsidR="000B6FB7" w:rsidRPr="00C53705" w:rsidRDefault="000B6FB7" w:rsidP="000B6FB7">
      <w:pPr>
        <w:pStyle w:val="NormalWeb"/>
        <w:spacing w:before="0" w:beforeAutospacing="0" w:after="0" w:afterAutospacing="0"/>
        <w:rPr>
          <w:rFonts w:asciiTheme="minorHAnsi" w:hAnsiTheme="minorHAnsi" w:cstheme="minorHAnsi"/>
        </w:rPr>
      </w:pPr>
    </w:p>
    <w:p w14:paraId="46FEDE74" w14:textId="77777777" w:rsidR="000B6FB7" w:rsidRPr="00C53705" w:rsidRDefault="000B6FB7" w:rsidP="000B6FB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describes game-changing models in cancer research as well as how artificial intelligence and mobile technology are driving precision medicine.</w:t>
      </w:r>
    </w:p>
    <w:p w14:paraId="473C155B" w14:textId="77777777" w:rsidR="00310B52" w:rsidRPr="00C53705" w:rsidRDefault="00310B52" w:rsidP="00310B52">
      <w:pPr>
        <w:pStyle w:val="NormalWeb"/>
        <w:spacing w:before="0" w:beforeAutospacing="0" w:after="0" w:afterAutospacing="0"/>
        <w:rPr>
          <w:rFonts w:asciiTheme="minorHAnsi" w:hAnsiTheme="minorHAnsi" w:cstheme="minorHAnsi"/>
        </w:rPr>
      </w:pPr>
    </w:p>
    <w:p w14:paraId="670C1C06" w14:textId="4911CBC4" w:rsidR="00310B52" w:rsidRPr="00C53705" w:rsidRDefault="00310B52" w:rsidP="00310B52">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r w:rsidR="00CA5C0B" w:rsidRPr="00C53705">
        <w:rPr>
          <w:rFonts w:asciiTheme="minorHAnsi" w:hAnsiTheme="minorHAnsi" w:cstheme="minorHAnsi"/>
          <w:sz w:val="24"/>
          <w:szCs w:val="24"/>
          <w:highlight w:val="yellow"/>
        </w:rPr>
        <w:t xml:space="preserve">the </w:t>
      </w:r>
      <w:r w:rsidR="00151A8E" w:rsidRPr="00C53705">
        <w:rPr>
          <w:rFonts w:asciiTheme="minorHAnsi" w:hAnsiTheme="minorHAnsi" w:cstheme="minorHAnsi"/>
          <w:sz w:val="24"/>
          <w:szCs w:val="24"/>
          <w:highlight w:val="yellow"/>
        </w:rPr>
        <w:t>Precision Oncology News</w:t>
      </w:r>
      <w:r w:rsidRPr="00C53705">
        <w:rPr>
          <w:rFonts w:asciiTheme="minorHAnsi" w:hAnsiTheme="minorHAnsi" w:cstheme="minorHAnsi"/>
          <w:sz w:val="24"/>
          <w:szCs w:val="24"/>
          <w:highlight w:val="yellow"/>
        </w:rPr>
        <w:t xml:space="preserve"> </w:t>
      </w:r>
      <w:hyperlink r:id="rId213" w:history="1">
        <w:r w:rsidRPr="00C53705">
          <w:rPr>
            <w:rStyle w:val="Hyperlink"/>
            <w:rFonts w:asciiTheme="minorHAnsi" w:hAnsiTheme="minorHAnsi" w:cstheme="minorHAnsi"/>
            <w:sz w:val="24"/>
            <w:szCs w:val="24"/>
            <w:highlight w:val="yellow"/>
          </w:rPr>
          <w:t>Webinar Library</w:t>
        </w:r>
      </w:hyperlink>
    </w:p>
    <w:p w14:paraId="4AC2EAA1" w14:textId="77777777" w:rsidR="0095664E" w:rsidRPr="00C53705" w:rsidRDefault="0095664E" w:rsidP="00310B52">
      <w:pPr>
        <w:rPr>
          <w:rStyle w:val="Hyperlink"/>
          <w:rFonts w:asciiTheme="minorHAnsi" w:hAnsiTheme="minorHAnsi" w:cstheme="minorHAnsi"/>
          <w:sz w:val="24"/>
          <w:szCs w:val="24"/>
        </w:rPr>
      </w:pPr>
    </w:p>
    <w:p w14:paraId="2637F244"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5</w:t>
      </w:r>
    </w:p>
    <w:p w14:paraId="4B55DCC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804132A"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&amp; Grow Your Test Portfolio Globally</w:t>
      </w:r>
    </w:p>
    <w:p w14:paraId="0F600DAC"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presents 10 tips for diagnostics labs implementing NGS testing to scale up their businesses and grow their test portfolios.</w:t>
      </w:r>
    </w:p>
    <w:p w14:paraId="72F94A09"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4" w:history="1">
        <w:r w:rsidRPr="00C53705">
          <w:rPr>
            <w:rStyle w:val="Hyperlink"/>
            <w:rFonts w:asciiTheme="minorHAnsi" w:hAnsiTheme="minorHAnsi" w:cstheme="minorHAnsi"/>
            <w:sz w:val="24"/>
            <w:szCs w:val="24"/>
            <w:highlight w:val="yellow"/>
          </w:rPr>
          <w:t>White Paper Channel</w:t>
        </w:r>
      </w:hyperlink>
    </w:p>
    <w:p w14:paraId="609A3134" w14:textId="77777777" w:rsidR="00353470" w:rsidRPr="00C53705" w:rsidRDefault="00353470" w:rsidP="00353470">
      <w:pPr>
        <w:rPr>
          <w:rStyle w:val="Hyperlink"/>
          <w:rFonts w:asciiTheme="minorHAnsi" w:hAnsiTheme="minorHAnsi" w:cstheme="minorHAnsi"/>
          <w:sz w:val="24"/>
          <w:szCs w:val="24"/>
        </w:rPr>
      </w:pPr>
    </w:p>
    <w:p w14:paraId="165E9480"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6</w:t>
      </w:r>
    </w:p>
    <w:p w14:paraId="4573A89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117D4F8"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Build vs. Buy? Six Questions to Consider when Evaluating Clinical Diagnostics Informatics Solutions</w:t>
      </w:r>
    </w:p>
    <w:p w14:paraId="0A51EA5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highlights the advantages and disadvantages of either improving, augmenting or entirely replacing your existing clinical diagnostics informatics solutions.</w:t>
      </w:r>
    </w:p>
    <w:p w14:paraId="6FD68124" w14:textId="5C9AD564" w:rsidR="00310B52"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5" w:history="1">
        <w:r w:rsidRPr="00C53705">
          <w:rPr>
            <w:rStyle w:val="Hyperlink"/>
            <w:rFonts w:asciiTheme="minorHAnsi" w:hAnsiTheme="minorHAnsi" w:cstheme="minorHAnsi"/>
            <w:sz w:val="24"/>
            <w:szCs w:val="24"/>
            <w:highlight w:val="yellow"/>
          </w:rPr>
          <w:t>White Paper Channel</w:t>
        </w:r>
      </w:hyperlink>
    </w:p>
    <w:p w14:paraId="3AF94E05" w14:textId="0932F6DA" w:rsidR="00E830D3" w:rsidRPr="00C53705" w:rsidRDefault="00E830D3" w:rsidP="00353470">
      <w:pPr>
        <w:rPr>
          <w:rFonts w:asciiTheme="minorHAnsi" w:hAnsiTheme="minorHAnsi" w:cstheme="minorHAnsi"/>
          <w:sz w:val="24"/>
          <w:szCs w:val="24"/>
        </w:rPr>
      </w:pPr>
    </w:p>
    <w:p w14:paraId="651C56E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Webinar 1</w:t>
      </w:r>
    </w:p>
    <w:p w14:paraId="0B3F449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5366EA8"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Explore Millions of </w:t>
      </w:r>
      <w:proofErr w:type="spellStart"/>
      <w:r w:rsidRPr="00C53705">
        <w:rPr>
          <w:rFonts w:asciiTheme="minorHAnsi" w:hAnsiTheme="minorHAnsi" w:cstheme="minorHAnsi"/>
        </w:rPr>
        <w:t>Clinico</w:t>
      </w:r>
      <w:proofErr w:type="spellEnd"/>
      <w:r w:rsidRPr="00C53705">
        <w:rPr>
          <w:rFonts w:asciiTheme="minorHAnsi" w:hAnsiTheme="minorHAnsi" w:cstheme="minorHAnsi"/>
        </w:rPr>
        <w:t>-Genomic Data Points from UK Biobank</w:t>
      </w:r>
    </w:p>
    <w:p w14:paraId="643FDFCC"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Watch this webinar to learn how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Apollo empowers UK Biobank researchers to explore possible correlations across population-wide genomic and phenotypic data.</w:t>
      </w:r>
    </w:p>
    <w:p w14:paraId="01797ADE" w14:textId="6BADE064"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6" w:history="1">
        <w:r w:rsidRPr="00C53705">
          <w:rPr>
            <w:rStyle w:val="Hyperlink"/>
            <w:rFonts w:asciiTheme="minorHAnsi" w:hAnsiTheme="minorHAnsi" w:cstheme="minorHAnsi"/>
            <w:sz w:val="24"/>
            <w:szCs w:val="24"/>
            <w:highlight w:val="yellow"/>
          </w:rPr>
          <w:t>Webinar Library</w:t>
        </w:r>
      </w:hyperlink>
    </w:p>
    <w:p w14:paraId="08865A36" w14:textId="253F8317" w:rsidR="00E830D3" w:rsidRPr="00C53705" w:rsidRDefault="00E830D3" w:rsidP="00E830D3">
      <w:pPr>
        <w:rPr>
          <w:rFonts w:asciiTheme="minorHAnsi" w:hAnsiTheme="minorHAnsi" w:cstheme="minorHAnsi"/>
          <w:sz w:val="24"/>
          <w:szCs w:val="24"/>
        </w:rPr>
      </w:pPr>
    </w:p>
    <w:p w14:paraId="2E6DA98F"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Webinar 2</w:t>
      </w:r>
    </w:p>
    <w:p w14:paraId="400EA82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D555B14"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Rapid Exploration of Oncology </w:t>
      </w:r>
      <w:proofErr w:type="spellStart"/>
      <w:r w:rsidRPr="00C53705">
        <w:rPr>
          <w:rFonts w:asciiTheme="minorHAnsi" w:hAnsiTheme="minorHAnsi" w:cstheme="minorHAnsi"/>
        </w:rPr>
        <w:t>Clinico</w:t>
      </w:r>
      <w:proofErr w:type="spellEnd"/>
      <w:r w:rsidRPr="00C53705">
        <w:rPr>
          <w:rFonts w:asciiTheme="minorHAnsi" w:hAnsiTheme="minorHAnsi" w:cstheme="minorHAnsi"/>
        </w:rPr>
        <w:t>-Genomic Data from TCGA</w:t>
      </w:r>
    </w:p>
    <w:p w14:paraId="1E93B442"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Watch this webinar to see how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empowers clinician researchers and bioinformaticians to work together to explore expansive TCGA clinical data elements with the Apollo Cohort Browser.</w:t>
      </w:r>
    </w:p>
    <w:p w14:paraId="1094C90C" w14:textId="2376FEFA"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7" w:history="1">
        <w:r w:rsidRPr="00C53705">
          <w:rPr>
            <w:rStyle w:val="Hyperlink"/>
            <w:rFonts w:asciiTheme="minorHAnsi" w:hAnsiTheme="minorHAnsi" w:cstheme="minorHAnsi"/>
            <w:sz w:val="24"/>
            <w:szCs w:val="24"/>
            <w:highlight w:val="yellow"/>
          </w:rPr>
          <w:t>Webinar Library</w:t>
        </w:r>
      </w:hyperlink>
    </w:p>
    <w:p w14:paraId="3F9A4E0F" w14:textId="1DB168B2" w:rsidR="0095664E" w:rsidRPr="00C53705" w:rsidRDefault="0095664E" w:rsidP="00353470">
      <w:pPr>
        <w:rPr>
          <w:rFonts w:asciiTheme="minorHAnsi" w:hAnsiTheme="minorHAnsi" w:cstheme="minorHAnsi"/>
          <w:sz w:val="24"/>
          <w:szCs w:val="24"/>
        </w:rPr>
      </w:pPr>
    </w:p>
    <w:p w14:paraId="1BC4B19E"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GW Whitepaper 1</w:t>
      </w:r>
    </w:p>
    <w:p w14:paraId="63DEBA1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295C6F7"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lastRenderedPageBreak/>
        <w:t>Title: Case Study: Eppendorf OEM for a Clinical Analyzer</w:t>
      </w:r>
    </w:p>
    <w:p w14:paraId="76FEDDED"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case study describes an Eppendorf OEM project to support development of a clinical analyzer for a large diagnostics provider.</w:t>
      </w:r>
    </w:p>
    <w:p w14:paraId="2A94B207" w14:textId="510AE992"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8" w:history="1">
        <w:r w:rsidRPr="00C53705">
          <w:rPr>
            <w:rStyle w:val="Hyperlink"/>
            <w:rFonts w:asciiTheme="minorHAnsi" w:hAnsiTheme="minorHAnsi" w:cstheme="minorHAnsi"/>
            <w:sz w:val="24"/>
            <w:szCs w:val="24"/>
            <w:highlight w:val="yellow"/>
          </w:rPr>
          <w:t>White Paper Channel</w:t>
        </w:r>
      </w:hyperlink>
    </w:p>
    <w:p w14:paraId="2AAF6D38" w14:textId="26FDB564" w:rsidR="0095664E" w:rsidRPr="00C53705" w:rsidRDefault="0095664E" w:rsidP="0095664E">
      <w:pPr>
        <w:rPr>
          <w:rFonts w:asciiTheme="minorHAnsi" w:hAnsiTheme="minorHAnsi" w:cstheme="minorHAnsi"/>
          <w:sz w:val="24"/>
          <w:szCs w:val="24"/>
        </w:rPr>
      </w:pPr>
    </w:p>
    <w:p w14:paraId="6E249212" w14:textId="7316D208" w:rsidR="0095664E" w:rsidRPr="00530708" w:rsidRDefault="0095664E" w:rsidP="0095664E">
      <w:pPr>
        <w:rPr>
          <w:rStyle w:val="Hyperlink"/>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https://www.genomeweb.com/resources/white-papers/case-study-eppendorf-oem-clinical-analyzer</w:t>
      </w:r>
    </w:p>
    <w:p w14:paraId="257E83CC" w14:textId="77777777" w:rsidR="0095664E" w:rsidRPr="00C53705" w:rsidRDefault="0095664E" w:rsidP="0095664E">
      <w:pPr>
        <w:rPr>
          <w:rStyle w:val="Hyperlink"/>
          <w:rFonts w:asciiTheme="minorHAnsi" w:hAnsiTheme="minorHAnsi" w:cstheme="minorHAnsi"/>
          <w:sz w:val="24"/>
          <w:szCs w:val="24"/>
        </w:rPr>
      </w:pPr>
    </w:p>
    <w:p w14:paraId="0192E701"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360Dx Whitepaper 1</w:t>
      </w:r>
    </w:p>
    <w:p w14:paraId="7BB4C62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123FB73"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Case Study: Eppendorf OEM for a Clinical Analyzer</w:t>
      </w:r>
    </w:p>
    <w:p w14:paraId="3C725241"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case study describes an Eppendorf OEM project to support development of a clinical analyzer for a large diagnostics provider.</w:t>
      </w:r>
    </w:p>
    <w:p w14:paraId="08CA5B89"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19" w:history="1">
        <w:r w:rsidRPr="00C53705">
          <w:rPr>
            <w:rStyle w:val="Hyperlink"/>
            <w:rFonts w:asciiTheme="minorHAnsi" w:hAnsiTheme="minorHAnsi" w:cstheme="minorHAnsi"/>
            <w:sz w:val="24"/>
            <w:szCs w:val="24"/>
            <w:highlight w:val="yellow"/>
          </w:rPr>
          <w:t>White Paper Channel</w:t>
        </w:r>
      </w:hyperlink>
    </w:p>
    <w:p w14:paraId="56265B07" w14:textId="77777777" w:rsidR="0095664E" w:rsidRPr="00C53705" w:rsidRDefault="0095664E" w:rsidP="0095664E">
      <w:pPr>
        <w:rPr>
          <w:rStyle w:val="Hyperlink"/>
          <w:rFonts w:asciiTheme="minorHAnsi" w:hAnsiTheme="minorHAnsi" w:cstheme="minorHAnsi"/>
          <w:sz w:val="24"/>
          <w:szCs w:val="24"/>
        </w:rPr>
      </w:pPr>
    </w:p>
    <w:p w14:paraId="187F0798" w14:textId="0D727362" w:rsidR="0095664E" w:rsidRPr="00530708" w:rsidRDefault="0095664E" w:rsidP="0095664E">
      <w:pPr>
        <w:rPr>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https://www.360dx.com/resources/white-papers/case-study-eppendorf-oem-clinical-analyzer</w:t>
      </w:r>
    </w:p>
    <w:p w14:paraId="3B855B44" w14:textId="77777777" w:rsidR="0095664E" w:rsidRPr="00C53705" w:rsidRDefault="0095664E" w:rsidP="0095664E">
      <w:pPr>
        <w:rPr>
          <w:rStyle w:val="Hyperlink"/>
          <w:rFonts w:asciiTheme="minorHAnsi" w:hAnsiTheme="minorHAnsi" w:cstheme="minorHAnsi"/>
          <w:sz w:val="24"/>
          <w:szCs w:val="24"/>
        </w:rPr>
      </w:pPr>
    </w:p>
    <w:p w14:paraId="5C5302D9"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Whitepaper 2</w:t>
      </w:r>
    </w:p>
    <w:p w14:paraId="77A1143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992B7C9"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Eppendorf OEM for Lab Automation</w:t>
      </w:r>
    </w:p>
    <w:p w14:paraId="0CA18073"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AC97AF2"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case study describes an Eppendorf OEM project for a lab automation company that required a portfolio of automation tips of varying purity levels, pipetting volumes, and aerosol protection.</w:t>
      </w:r>
    </w:p>
    <w:p w14:paraId="0E7E4E1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E876ADB"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20" w:history="1">
        <w:r w:rsidRPr="00C53705">
          <w:rPr>
            <w:rStyle w:val="Hyperlink"/>
            <w:rFonts w:asciiTheme="minorHAnsi" w:hAnsiTheme="minorHAnsi" w:cstheme="minorHAnsi"/>
            <w:sz w:val="24"/>
            <w:szCs w:val="24"/>
            <w:highlight w:val="yellow"/>
          </w:rPr>
          <w:t>White Paper Channel</w:t>
        </w:r>
      </w:hyperlink>
    </w:p>
    <w:p w14:paraId="4C1B0F80" w14:textId="7AC1220F" w:rsidR="0095664E" w:rsidRPr="00530708" w:rsidRDefault="0095664E" w:rsidP="0095664E">
      <w:pPr>
        <w:rPr>
          <w:rStyle w:val="Hyperlink"/>
          <w:rFonts w:asciiTheme="minorHAnsi" w:hAnsiTheme="minorHAnsi" w:cstheme="minorHAnsi"/>
          <w:color w:val="FF0000"/>
          <w:sz w:val="24"/>
          <w:szCs w:val="24"/>
        </w:rPr>
      </w:pPr>
    </w:p>
    <w:p w14:paraId="66874461" w14:textId="65DFD223" w:rsidR="0095664E" w:rsidRPr="00530708" w:rsidRDefault="0095664E" w:rsidP="0095664E">
      <w:pPr>
        <w:rPr>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https://www.genomeweb.com/resources/white-papers/case-study-eppendorf-oem-lab-automation</w:t>
      </w:r>
    </w:p>
    <w:p w14:paraId="17757018" w14:textId="77777777" w:rsidR="0095664E" w:rsidRPr="00C53705" w:rsidRDefault="0095664E" w:rsidP="0095664E">
      <w:pPr>
        <w:rPr>
          <w:rStyle w:val="Hyperlink"/>
          <w:rFonts w:asciiTheme="minorHAnsi" w:hAnsiTheme="minorHAnsi" w:cstheme="minorHAnsi"/>
          <w:sz w:val="24"/>
          <w:szCs w:val="24"/>
        </w:rPr>
      </w:pPr>
    </w:p>
    <w:p w14:paraId="452E8754"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Whitepaper 3</w:t>
      </w:r>
    </w:p>
    <w:p w14:paraId="250A759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D4DCDB1"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High Quality Products + Lower Lifetime Costs = Eppendorf OEM</w:t>
      </w:r>
    </w:p>
    <w:p w14:paraId="4CD8BCBE"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 xml:space="preserve">Body: Download this whitepaper from Eppendorf to learn how an OEM (original equipment manufacturer) custom solution can overcome the limitations of existing instrument and consumables designs and make new assays and analyses possible. </w:t>
      </w:r>
    </w:p>
    <w:p w14:paraId="3A0A46F0" w14:textId="2D64F186" w:rsidR="0095664E"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21" w:history="1">
        <w:r w:rsidRPr="00C53705">
          <w:rPr>
            <w:rStyle w:val="Hyperlink"/>
            <w:rFonts w:asciiTheme="minorHAnsi" w:hAnsiTheme="minorHAnsi" w:cstheme="minorHAnsi"/>
            <w:sz w:val="24"/>
            <w:szCs w:val="24"/>
            <w:highlight w:val="yellow"/>
          </w:rPr>
          <w:t>White Paper Channel</w:t>
        </w:r>
      </w:hyperlink>
    </w:p>
    <w:p w14:paraId="1492603F" w14:textId="4E831E10" w:rsidR="003F3F02" w:rsidRDefault="003F3F02" w:rsidP="0095664E">
      <w:pPr>
        <w:rPr>
          <w:rStyle w:val="Hyperlink"/>
          <w:rFonts w:asciiTheme="minorHAnsi" w:hAnsiTheme="minorHAnsi" w:cstheme="minorHAnsi"/>
          <w:sz w:val="24"/>
          <w:szCs w:val="24"/>
        </w:rPr>
      </w:pPr>
    </w:p>
    <w:p w14:paraId="46A78A00" w14:textId="7A1BCC13" w:rsidR="003F3F02" w:rsidRPr="00D30652" w:rsidRDefault="003F3F02" w:rsidP="003F3F02">
      <w:pPr>
        <w:pStyle w:val="NormalWeb"/>
        <w:rPr>
          <w:rFonts w:ascii="Calibri" w:hAnsi="Calibri"/>
          <w:b/>
          <w:color w:val="000000"/>
          <w:sz w:val="22"/>
          <w:szCs w:val="22"/>
          <w:highlight w:val="red"/>
        </w:rPr>
      </w:pPr>
      <w:r w:rsidRPr="00D30652">
        <w:rPr>
          <w:rFonts w:ascii="Calibri" w:hAnsi="Calibri"/>
          <w:b/>
          <w:color w:val="000000"/>
          <w:sz w:val="22"/>
          <w:szCs w:val="22"/>
          <w:highlight w:val="red"/>
        </w:rPr>
        <w:t>Integra White Paper 1</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Performing an ELISA with a Pipetting Robot</w:t>
      </w:r>
      <w:r w:rsidRPr="00D30652">
        <w:rPr>
          <w:rFonts w:ascii="Arial" w:hAnsi="Arial" w:cs="Arial"/>
          <w:sz w:val="20"/>
          <w:szCs w:val="20"/>
          <w:highlight w:val="red"/>
        </w:rPr>
        <w:br/>
      </w:r>
      <w:r w:rsidRPr="00D30652">
        <w:rPr>
          <w:rFonts w:ascii="Arial" w:hAnsi="Arial" w:cs="Arial"/>
          <w:sz w:val="20"/>
          <w:szCs w:val="20"/>
          <w:highlight w:val="red"/>
        </w:rPr>
        <w:br/>
        <w:t>Body: In this application note from Integra learn about a pipetting robot that allows ELISAs to be automated, which increases the reproducibility of your results and gives you more time to focus on your science.</w:t>
      </w:r>
    </w:p>
    <w:p w14:paraId="2465F672"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22" w:history="1">
        <w:r w:rsidRPr="00D30652">
          <w:rPr>
            <w:rStyle w:val="Hyperlink"/>
            <w:highlight w:val="red"/>
          </w:rPr>
          <w:t>White Paper Channel.</w:t>
        </w:r>
      </w:hyperlink>
    </w:p>
    <w:p w14:paraId="76AC4216" w14:textId="77777777" w:rsidR="003F3F02" w:rsidRPr="00D30652" w:rsidRDefault="003F3F02" w:rsidP="003F3F02">
      <w:pPr>
        <w:rPr>
          <w:rStyle w:val="Hyperlink"/>
          <w:highlight w:val="red"/>
        </w:rPr>
      </w:pPr>
    </w:p>
    <w:p w14:paraId="49703B8E" w14:textId="76E28872" w:rsidR="003F3F02" w:rsidRPr="00D30652" w:rsidRDefault="003F3F02" w:rsidP="003F3F02">
      <w:pPr>
        <w:pStyle w:val="NormalWeb"/>
        <w:rPr>
          <w:rFonts w:ascii="Arial" w:hAnsi="Arial" w:cs="Arial"/>
          <w:sz w:val="20"/>
          <w:szCs w:val="20"/>
          <w:highlight w:val="red"/>
        </w:rPr>
      </w:pPr>
      <w:r w:rsidRPr="00D30652">
        <w:rPr>
          <w:rFonts w:ascii="Calibri" w:hAnsi="Calibri"/>
          <w:b/>
          <w:color w:val="000000"/>
          <w:sz w:val="22"/>
          <w:szCs w:val="22"/>
          <w:highlight w:val="red"/>
        </w:rPr>
        <w:t>Integra White Paper 2</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Automated RT-PCR Setup for COVID-19 Testing</w:t>
      </w:r>
      <w:r w:rsidRPr="00D30652">
        <w:rPr>
          <w:rFonts w:ascii="Arial" w:hAnsi="Arial" w:cs="Arial"/>
          <w:sz w:val="20"/>
          <w:szCs w:val="20"/>
          <w:highlight w:val="red"/>
        </w:rPr>
        <w:br/>
      </w:r>
      <w:r w:rsidRPr="00D30652">
        <w:rPr>
          <w:rFonts w:ascii="Arial" w:hAnsi="Arial" w:cs="Arial"/>
          <w:sz w:val="20"/>
          <w:szCs w:val="20"/>
          <w:highlight w:val="red"/>
        </w:rPr>
        <w:br/>
        <w:t>Body: This whitepaper from Integra highlights describes how the ASSIST PLUS pipetting robot and other tools helped automate RT-PCR setup in COVID-19 testing laboratories.</w:t>
      </w:r>
    </w:p>
    <w:p w14:paraId="71A99046"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23" w:history="1">
        <w:r w:rsidRPr="00D30652">
          <w:rPr>
            <w:rStyle w:val="Hyperlink"/>
            <w:highlight w:val="red"/>
          </w:rPr>
          <w:t>White Paper Channel.</w:t>
        </w:r>
      </w:hyperlink>
    </w:p>
    <w:p w14:paraId="45F69FF1" w14:textId="77777777" w:rsidR="00C92D94" w:rsidRPr="00D30652" w:rsidRDefault="00C92D94" w:rsidP="003F3F02">
      <w:pPr>
        <w:rPr>
          <w:rStyle w:val="Hyperlink"/>
          <w:highlight w:val="red"/>
        </w:rPr>
      </w:pPr>
    </w:p>
    <w:p w14:paraId="1110B788" w14:textId="45C4873C" w:rsidR="003F3F02" w:rsidRPr="00D30652" w:rsidRDefault="00C92D94" w:rsidP="003F3F02">
      <w:pPr>
        <w:rPr>
          <w:highlight w:val="red"/>
        </w:rPr>
      </w:pPr>
      <w:r w:rsidRPr="00D30652">
        <w:rPr>
          <w:rStyle w:val="Hyperlink"/>
          <w:highlight w:val="red"/>
        </w:rPr>
        <w:t>URL:</w:t>
      </w:r>
      <w:r w:rsidRPr="00D30652">
        <w:rPr>
          <w:highlight w:val="red"/>
        </w:rPr>
        <w:t xml:space="preserve"> </w:t>
      </w:r>
      <w:hyperlink r:id="rId224" w:history="1">
        <w:r w:rsidR="00957BA6" w:rsidRPr="00D30652">
          <w:rPr>
            <w:rStyle w:val="Hyperlink"/>
            <w:highlight w:val="red"/>
          </w:rPr>
          <w:t>https://gw-resources.tradepub.com/c/pubRD.mpl?secure=1&amp;sr=pp&amp;_t=pp:&amp;qf=w_defa902&amp;ch=</w:t>
        </w:r>
      </w:hyperlink>
    </w:p>
    <w:p w14:paraId="1F84D72D" w14:textId="77777777" w:rsidR="00957BA6" w:rsidRPr="00D30652" w:rsidRDefault="00957BA6" w:rsidP="003F3F02">
      <w:pPr>
        <w:rPr>
          <w:rStyle w:val="Hyperlink"/>
          <w:highlight w:val="red"/>
        </w:rPr>
      </w:pPr>
    </w:p>
    <w:p w14:paraId="495D97AD" w14:textId="25ADF1C1" w:rsidR="003F3F02" w:rsidRPr="00D30652" w:rsidRDefault="003F3F02" w:rsidP="003F3F02">
      <w:pPr>
        <w:pStyle w:val="NormalWeb"/>
        <w:spacing w:before="0" w:beforeAutospacing="0" w:after="0" w:afterAutospacing="0"/>
        <w:rPr>
          <w:rFonts w:ascii="Arial" w:hAnsi="Arial" w:cs="Arial"/>
          <w:sz w:val="20"/>
          <w:szCs w:val="20"/>
          <w:highlight w:val="red"/>
        </w:rPr>
      </w:pPr>
      <w:r w:rsidRPr="00D30652">
        <w:rPr>
          <w:rFonts w:ascii="Calibri" w:hAnsi="Calibri"/>
          <w:b/>
          <w:color w:val="000000"/>
          <w:sz w:val="22"/>
          <w:szCs w:val="22"/>
          <w:highlight w:val="red"/>
        </w:rPr>
        <w:t>Integra White Paper 3</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Protein Purification with a Handheld Electronic Pipette</w:t>
      </w:r>
      <w:r w:rsidRPr="00D30652">
        <w:rPr>
          <w:rFonts w:ascii="Arial" w:hAnsi="Arial" w:cs="Arial"/>
          <w:sz w:val="20"/>
          <w:szCs w:val="20"/>
          <w:highlight w:val="red"/>
        </w:rPr>
        <w:br/>
      </w:r>
      <w:r w:rsidRPr="00D30652">
        <w:rPr>
          <w:rFonts w:ascii="Arial" w:hAnsi="Arial" w:cs="Arial"/>
          <w:sz w:val="20"/>
          <w:szCs w:val="20"/>
          <w:highlight w:val="red"/>
        </w:rPr>
        <w:br/>
        <w:t>Body: In this whitepaper from Integra learn how an electronic multichannel pipette can automate protein purification using immobilized metal affinity chromatography (IMAC).</w:t>
      </w:r>
    </w:p>
    <w:p w14:paraId="26909553"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13BD63F3"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25" w:history="1">
        <w:r w:rsidRPr="00D30652">
          <w:rPr>
            <w:rStyle w:val="Hyperlink"/>
            <w:highlight w:val="red"/>
          </w:rPr>
          <w:t>White Paper Channel.</w:t>
        </w:r>
      </w:hyperlink>
    </w:p>
    <w:p w14:paraId="63B0301A" w14:textId="77777777" w:rsidR="003F3F02" w:rsidRPr="00D30652" w:rsidRDefault="003F3F02" w:rsidP="003F3F02">
      <w:pPr>
        <w:rPr>
          <w:rStyle w:val="Hyperlink"/>
          <w:highlight w:val="red"/>
        </w:rPr>
      </w:pPr>
    </w:p>
    <w:p w14:paraId="79323294" w14:textId="440CCD2C" w:rsidR="003F3F02" w:rsidRPr="00D30652" w:rsidRDefault="003F3F02" w:rsidP="003F3F02">
      <w:pPr>
        <w:pStyle w:val="NormalWeb"/>
        <w:rPr>
          <w:rFonts w:ascii="Calibri" w:hAnsi="Calibri"/>
          <w:b/>
          <w:color w:val="000000"/>
          <w:sz w:val="22"/>
          <w:szCs w:val="22"/>
          <w:highlight w:val="red"/>
        </w:rPr>
      </w:pPr>
      <w:r w:rsidRPr="00D30652">
        <w:rPr>
          <w:rFonts w:ascii="Calibri" w:hAnsi="Calibri"/>
          <w:b/>
          <w:color w:val="000000"/>
          <w:sz w:val="22"/>
          <w:szCs w:val="22"/>
          <w:highlight w:val="red"/>
        </w:rPr>
        <w:t>Integra White Paper 4</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Automated Nucleic Acid Extraction and RT-PCR Setups for SARS-CoV-2 Testing</w:t>
      </w:r>
      <w:r w:rsidRPr="00D30652">
        <w:rPr>
          <w:rFonts w:ascii="Arial" w:hAnsi="Arial" w:cs="Arial"/>
          <w:sz w:val="20"/>
          <w:szCs w:val="20"/>
          <w:highlight w:val="red"/>
        </w:rPr>
        <w:br/>
      </w:r>
      <w:r w:rsidRPr="00D30652">
        <w:rPr>
          <w:rFonts w:ascii="Arial" w:hAnsi="Arial" w:cs="Arial"/>
          <w:sz w:val="20"/>
          <w:szCs w:val="20"/>
          <w:highlight w:val="red"/>
        </w:rPr>
        <w:br/>
        <w:t>Body: This application note from Integra describes how a pipetting robot can be used for rapid implementation of COVID-19 testing and automation of sample preparation processes.</w:t>
      </w:r>
    </w:p>
    <w:p w14:paraId="15CB4F81"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26" w:history="1">
        <w:r w:rsidRPr="00D30652">
          <w:rPr>
            <w:rStyle w:val="Hyperlink"/>
            <w:highlight w:val="red"/>
          </w:rPr>
          <w:t>White Paper Channel.</w:t>
        </w:r>
      </w:hyperlink>
    </w:p>
    <w:p w14:paraId="145E6B2E" w14:textId="77777777" w:rsidR="00C92D94" w:rsidRPr="00D30652" w:rsidRDefault="00C92D94" w:rsidP="003F3F02">
      <w:pPr>
        <w:rPr>
          <w:rStyle w:val="Hyperlink"/>
          <w:highlight w:val="red"/>
        </w:rPr>
      </w:pPr>
    </w:p>
    <w:p w14:paraId="630B50C9" w14:textId="415AD788" w:rsidR="00C92D94" w:rsidRPr="00D30652" w:rsidRDefault="00C92D94" w:rsidP="003F3F02">
      <w:pPr>
        <w:rPr>
          <w:rStyle w:val="Hyperlink"/>
          <w:highlight w:val="red"/>
        </w:rPr>
      </w:pPr>
      <w:r w:rsidRPr="00D30652">
        <w:rPr>
          <w:rStyle w:val="Hyperlink"/>
          <w:highlight w:val="red"/>
        </w:rPr>
        <w:t xml:space="preserve">URL:  </w:t>
      </w:r>
      <w:hyperlink r:id="rId227" w:history="1">
        <w:r w:rsidR="00957BA6" w:rsidRPr="00D30652">
          <w:rPr>
            <w:rStyle w:val="Hyperlink"/>
            <w:highlight w:val="red"/>
          </w:rPr>
          <w:t>https://gw-resources.tradepub.com/c/pubRD.mpl?secure=1&amp;sr=pp&amp;_t=pp:&amp;qf=w_defa900&amp;ch=</w:t>
        </w:r>
      </w:hyperlink>
    </w:p>
    <w:p w14:paraId="33B5C588" w14:textId="77777777" w:rsidR="003F3F02" w:rsidRPr="00D30652" w:rsidRDefault="003F3F02" w:rsidP="003F3F02">
      <w:pPr>
        <w:rPr>
          <w:rStyle w:val="Hyperlink"/>
          <w:highlight w:val="red"/>
        </w:rPr>
      </w:pPr>
    </w:p>
    <w:p w14:paraId="5F67B8B0" w14:textId="2D5BD347" w:rsidR="003F3F02" w:rsidRPr="00D30652" w:rsidRDefault="003F3F02" w:rsidP="003F3F02">
      <w:pPr>
        <w:pStyle w:val="NormalWeb"/>
        <w:spacing w:before="0" w:beforeAutospacing="0" w:after="0" w:afterAutospacing="0"/>
        <w:rPr>
          <w:rFonts w:ascii="Arial" w:hAnsi="Arial" w:cs="Arial"/>
          <w:sz w:val="20"/>
          <w:szCs w:val="20"/>
          <w:highlight w:val="red"/>
        </w:rPr>
      </w:pPr>
      <w:r w:rsidRPr="00D30652">
        <w:rPr>
          <w:rFonts w:ascii="Calibri" w:hAnsi="Calibri"/>
          <w:b/>
          <w:color w:val="000000"/>
          <w:sz w:val="22"/>
          <w:szCs w:val="22"/>
          <w:highlight w:val="red"/>
        </w:rPr>
        <w:t>Integra White Paper 5</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High-Throughput, 3D Assay Development on Spheroids in 1536 Well Plates</w:t>
      </w:r>
      <w:r w:rsidRPr="00D30652">
        <w:rPr>
          <w:rFonts w:ascii="Arial" w:hAnsi="Arial" w:cs="Arial"/>
          <w:sz w:val="20"/>
          <w:szCs w:val="20"/>
          <w:highlight w:val="red"/>
        </w:rPr>
        <w:br/>
      </w:r>
      <w:r w:rsidRPr="00D30652">
        <w:rPr>
          <w:rFonts w:ascii="Arial" w:hAnsi="Arial" w:cs="Arial"/>
          <w:sz w:val="20"/>
          <w:szCs w:val="20"/>
          <w:highlight w:val="red"/>
        </w:rPr>
        <w:br/>
        <w:t>Body: In this whitepaper from Integra learn about an automated method for seeding, dosing, and assaying spheroids in 1536-well spheroid microplates.</w:t>
      </w:r>
    </w:p>
    <w:p w14:paraId="29252050"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105577E1" w14:textId="77777777" w:rsidR="003F3F02" w:rsidRPr="00D30652" w:rsidRDefault="003F3F02" w:rsidP="003F3F02">
      <w:pPr>
        <w:rPr>
          <w:rStyle w:val="Hyperlink"/>
          <w:highlight w:val="red"/>
        </w:rPr>
      </w:pPr>
      <w:r w:rsidRPr="00D30652">
        <w:rPr>
          <w:highlight w:val="red"/>
        </w:rPr>
        <w:lastRenderedPageBreak/>
        <w:t xml:space="preserve">Download it from </w:t>
      </w:r>
      <w:proofErr w:type="spellStart"/>
      <w:r w:rsidRPr="00D30652">
        <w:rPr>
          <w:highlight w:val="red"/>
        </w:rPr>
        <w:t>GenomeWeb’s</w:t>
      </w:r>
      <w:proofErr w:type="spellEnd"/>
      <w:r w:rsidRPr="00D30652">
        <w:rPr>
          <w:highlight w:val="red"/>
        </w:rPr>
        <w:t xml:space="preserve"> </w:t>
      </w:r>
      <w:hyperlink r:id="rId228" w:history="1">
        <w:r w:rsidRPr="00D30652">
          <w:rPr>
            <w:rStyle w:val="Hyperlink"/>
            <w:highlight w:val="red"/>
          </w:rPr>
          <w:t>White Paper Channel.</w:t>
        </w:r>
      </w:hyperlink>
    </w:p>
    <w:p w14:paraId="39E4ABE9" w14:textId="77777777" w:rsidR="003F3F02" w:rsidRPr="00D30652" w:rsidRDefault="003F3F02" w:rsidP="003F3F02">
      <w:pPr>
        <w:rPr>
          <w:rStyle w:val="Hyperlink"/>
          <w:highlight w:val="red"/>
        </w:rPr>
      </w:pPr>
    </w:p>
    <w:p w14:paraId="14A3D3D4" w14:textId="72782D07" w:rsidR="003F3F02" w:rsidRPr="00D30652" w:rsidRDefault="003F3F02" w:rsidP="003F3F02">
      <w:pPr>
        <w:pStyle w:val="NormalWeb"/>
        <w:spacing w:before="0" w:beforeAutospacing="0" w:after="0" w:afterAutospacing="0"/>
        <w:rPr>
          <w:rFonts w:ascii="Arial" w:hAnsi="Arial" w:cs="Arial"/>
          <w:sz w:val="20"/>
          <w:szCs w:val="20"/>
          <w:highlight w:val="red"/>
        </w:rPr>
      </w:pPr>
      <w:r w:rsidRPr="00D30652">
        <w:rPr>
          <w:rFonts w:ascii="Calibri" w:hAnsi="Calibri"/>
          <w:b/>
          <w:color w:val="000000"/>
          <w:sz w:val="22"/>
          <w:szCs w:val="22"/>
          <w:highlight w:val="red"/>
        </w:rPr>
        <w:t>Integra White Paper 6</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 xml:space="preserve">Performance of Low Retention </w:t>
      </w:r>
      <w:proofErr w:type="spellStart"/>
      <w:r w:rsidRPr="00D30652">
        <w:rPr>
          <w:rFonts w:ascii="Arial" w:hAnsi="Arial" w:cs="Arial"/>
          <w:sz w:val="20"/>
          <w:szCs w:val="20"/>
          <w:highlight w:val="red"/>
        </w:rPr>
        <w:t>GripTips</w:t>
      </w:r>
      <w:proofErr w:type="spellEnd"/>
      <w:r w:rsidRPr="00D30652">
        <w:rPr>
          <w:rFonts w:ascii="Arial" w:hAnsi="Arial" w:cs="Arial"/>
          <w:sz w:val="20"/>
          <w:szCs w:val="20"/>
          <w:highlight w:val="red"/>
        </w:rPr>
        <w:br/>
      </w:r>
      <w:r w:rsidRPr="00D30652">
        <w:rPr>
          <w:rFonts w:ascii="Arial" w:hAnsi="Arial" w:cs="Arial"/>
          <w:sz w:val="20"/>
          <w:szCs w:val="20"/>
          <w:highlight w:val="red"/>
        </w:rPr>
        <w:br/>
        <w:t xml:space="preserve">Body: This application guide by Integra illustrates the advantages of using Low Retention </w:t>
      </w:r>
      <w:proofErr w:type="spellStart"/>
      <w:r w:rsidRPr="00D30652">
        <w:rPr>
          <w:rFonts w:ascii="Arial" w:hAnsi="Arial" w:cs="Arial"/>
          <w:sz w:val="20"/>
          <w:szCs w:val="20"/>
          <w:highlight w:val="red"/>
        </w:rPr>
        <w:t>GripTips</w:t>
      </w:r>
      <w:proofErr w:type="spellEnd"/>
      <w:r w:rsidRPr="00D30652">
        <w:rPr>
          <w:rFonts w:ascii="Arial" w:hAnsi="Arial" w:cs="Arial"/>
          <w:sz w:val="20"/>
          <w:szCs w:val="20"/>
          <w:highlight w:val="red"/>
        </w:rPr>
        <w:t xml:space="preserve"> when pipetting low surface tension liquids.</w:t>
      </w:r>
    </w:p>
    <w:p w14:paraId="6C0218BF"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277C4216"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29" w:history="1">
        <w:r w:rsidRPr="00D30652">
          <w:rPr>
            <w:rStyle w:val="Hyperlink"/>
            <w:highlight w:val="red"/>
          </w:rPr>
          <w:t>White Paper Channel.</w:t>
        </w:r>
      </w:hyperlink>
    </w:p>
    <w:p w14:paraId="650012A4" w14:textId="77777777" w:rsidR="003F3F02" w:rsidRPr="00D30652" w:rsidRDefault="003F3F02" w:rsidP="003F3F02">
      <w:pPr>
        <w:rPr>
          <w:rStyle w:val="Hyperlink"/>
          <w:highlight w:val="red"/>
        </w:rPr>
      </w:pPr>
    </w:p>
    <w:p w14:paraId="4ED816D0" w14:textId="6ED4CEA8" w:rsidR="003F3F02" w:rsidRPr="00D30652" w:rsidRDefault="003F3F02" w:rsidP="003F3F02">
      <w:pPr>
        <w:pStyle w:val="NormalWeb"/>
        <w:spacing w:before="0" w:beforeAutospacing="0" w:after="0" w:afterAutospacing="0"/>
        <w:rPr>
          <w:rFonts w:ascii="Arial" w:hAnsi="Arial" w:cs="Arial"/>
          <w:sz w:val="20"/>
          <w:szCs w:val="20"/>
          <w:highlight w:val="red"/>
        </w:rPr>
      </w:pPr>
      <w:r w:rsidRPr="00D30652">
        <w:rPr>
          <w:rFonts w:ascii="Calibri" w:hAnsi="Calibri"/>
          <w:b/>
          <w:color w:val="000000"/>
          <w:sz w:val="22"/>
          <w:szCs w:val="22"/>
          <w:highlight w:val="red"/>
        </w:rPr>
        <w:t>Integra White Paper 7</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Measuring Dead Volume in Multichannel Reagent Reservoirs</w:t>
      </w:r>
      <w:r w:rsidRPr="00D30652">
        <w:rPr>
          <w:rFonts w:ascii="Arial" w:hAnsi="Arial" w:cs="Arial"/>
          <w:sz w:val="20"/>
          <w:szCs w:val="20"/>
          <w:highlight w:val="red"/>
        </w:rPr>
        <w:br/>
      </w:r>
      <w:r w:rsidRPr="00D30652">
        <w:rPr>
          <w:rFonts w:ascii="Arial" w:hAnsi="Arial" w:cs="Arial"/>
          <w:sz w:val="20"/>
          <w:szCs w:val="20"/>
          <w:highlight w:val="red"/>
        </w:rPr>
        <w:br/>
        <w:t>Body: This technical note from Integra describes a</w:t>
      </w:r>
      <w:r w:rsidRPr="00D30652">
        <w:rPr>
          <w:highlight w:val="red"/>
        </w:rPr>
        <w:t xml:space="preserve"> </w:t>
      </w:r>
      <w:r w:rsidRPr="00D30652">
        <w:rPr>
          <w:rFonts w:ascii="Arial" w:hAnsi="Arial" w:cs="Arial"/>
          <w:sz w:val="20"/>
          <w:szCs w:val="20"/>
          <w:highlight w:val="red"/>
        </w:rPr>
        <w:t xml:space="preserve">novel 25 ml divided reservoir that overcomes the challenge of dead volumes in multichannel reagent reservoirs. The two-compartment reservoir prevents liquids from pooling, offering the lowest dead volume on the market.  </w:t>
      </w:r>
    </w:p>
    <w:p w14:paraId="52EFFF5B"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5C241F12"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30" w:history="1">
        <w:r w:rsidRPr="00D30652">
          <w:rPr>
            <w:rStyle w:val="Hyperlink"/>
            <w:highlight w:val="red"/>
          </w:rPr>
          <w:t>White Paper Channel.</w:t>
        </w:r>
      </w:hyperlink>
    </w:p>
    <w:p w14:paraId="70C8EDA5" w14:textId="77777777" w:rsidR="003F3F02" w:rsidRPr="00D30652" w:rsidRDefault="003F3F02" w:rsidP="003F3F02">
      <w:pPr>
        <w:rPr>
          <w:rStyle w:val="Hyperlink"/>
          <w:highlight w:val="red"/>
        </w:rPr>
      </w:pPr>
    </w:p>
    <w:p w14:paraId="6751D9A9" w14:textId="73F5EC6B" w:rsidR="003F3F02" w:rsidRPr="00D30652" w:rsidRDefault="003F3F02" w:rsidP="003F3F02">
      <w:pPr>
        <w:pStyle w:val="NormalWeb"/>
        <w:spacing w:before="0" w:beforeAutospacing="0" w:after="0" w:afterAutospacing="0"/>
        <w:rPr>
          <w:rFonts w:ascii="Arial" w:hAnsi="Arial" w:cs="Arial"/>
          <w:sz w:val="20"/>
          <w:szCs w:val="20"/>
          <w:highlight w:val="red"/>
        </w:rPr>
      </w:pPr>
      <w:r w:rsidRPr="00D30652">
        <w:rPr>
          <w:rFonts w:ascii="Calibri" w:hAnsi="Calibri"/>
          <w:b/>
          <w:color w:val="000000"/>
          <w:sz w:val="22"/>
          <w:szCs w:val="22"/>
          <w:highlight w:val="red"/>
        </w:rPr>
        <w:t>Integra White Paper 8</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 xml:space="preserve">Automated Affinity Purification of Immunoglobulins </w:t>
      </w:r>
      <w:r w:rsidRPr="00D30652">
        <w:rPr>
          <w:rFonts w:ascii="Arial" w:hAnsi="Arial" w:cs="Arial"/>
          <w:sz w:val="20"/>
          <w:szCs w:val="20"/>
          <w:highlight w:val="red"/>
        </w:rPr>
        <w:br/>
      </w:r>
      <w:r w:rsidRPr="00D30652">
        <w:rPr>
          <w:rFonts w:ascii="Arial" w:hAnsi="Arial" w:cs="Arial"/>
          <w:sz w:val="20"/>
          <w:szCs w:val="20"/>
          <w:highlight w:val="red"/>
        </w:rPr>
        <w:br/>
        <w:t>Body: The affinity extraction protocol described in this application note from Integra demonstrates high recoveries, low background, and reproducible antibody enrichment.</w:t>
      </w:r>
    </w:p>
    <w:p w14:paraId="4A181903"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19846228"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31" w:history="1">
        <w:r w:rsidRPr="00D30652">
          <w:rPr>
            <w:rStyle w:val="Hyperlink"/>
            <w:highlight w:val="red"/>
          </w:rPr>
          <w:t>White Paper Channel.</w:t>
        </w:r>
      </w:hyperlink>
    </w:p>
    <w:p w14:paraId="06B658C0" w14:textId="77777777" w:rsidR="003F3F02" w:rsidRPr="00D30652" w:rsidRDefault="003F3F02" w:rsidP="003F3F02">
      <w:pPr>
        <w:rPr>
          <w:rStyle w:val="Hyperlink"/>
          <w:highlight w:val="red"/>
        </w:rPr>
      </w:pPr>
    </w:p>
    <w:p w14:paraId="1C77646A" w14:textId="2CBE9A53" w:rsidR="003F3F02" w:rsidRPr="00D30652" w:rsidRDefault="003F3F02" w:rsidP="003F3F02">
      <w:pPr>
        <w:pStyle w:val="NormalWeb"/>
        <w:spacing w:before="0" w:beforeAutospacing="0" w:after="0" w:afterAutospacing="0"/>
        <w:rPr>
          <w:rFonts w:ascii="Calibri" w:hAnsi="Calibri"/>
          <w:b/>
          <w:color w:val="000000"/>
          <w:sz w:val="22"/>
          <w:szCs w:val="22"/>
          <w:highlight w:val="red"/>
        </w:rPr>
      </w:pPr>
      <w:r w:rsidRPr="00D30652">
        <w:rPr>
          <w:rFonts w:ascii="Calibri" w:hAnsi="Calibri"/>
          <w:b/>
          <w:color w:val="000000"/>
          <w:sz w:val="22"/>
          <w:szCs w:val="22"/>
          <w:highlight w:val="red"/>
        </w:rPr>
        <w:t>Integra White Paper 9</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 xml:space="preserve">Increase your Sample Screening and Genotyping Assay Throughput </w:t>
      </w:r>
      <w:r w:rsidRPr="00D30652">
        <w:rPr>
          <w:rFonts w:ascii="Arial" w:hAnsi="Arial" w:cs="Arial"/>
          <w:sz w:val="20"/>
          <w:szCs w:val="20"/>
          <w:highlight w:val="red"/>
        </w:rPr>
        <w:br/>
      </w:r>
      <w:r w:rsidRPr="00D30652">
        <w:rPr>
          <w:rFonts w:ascii="Arial" w:hAnsi="Arial" w:cs="Arial"/>
          <w:sz w:val="20"/>
          <w:szCs w:val="20"/>
          <w:highlight w:val="red"/>
        </w:rPr>
        <w:br/>
        <w:t>Body: Download this whitepaper by Integra to learn how scientists from the Technical University of Munich benefitted from the enhanced productivity of a multichannel pipette, reducing tedious liquid handling tasks.</w:t>
      </w:r>
    </w:p>
    <w:p w14:paraId="2B5405DC" w14:textId="77777777" w:rsidR="003F3F02" w:rsidRPr="00D30652" w:rsidRDefault="003F3F02" w:rsidP="003F3F02">
      <w:pPr>
        <w:rPr>
          <w:highlight w:val="red"/>
        </w:rPr>
      </w:pPr>
    </w:p>
    <w:p w14:paraId="51718A1C"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32" w:history="1">
        <w:r w:rsidRPr="00D30652">
          <w:rPr>
            <w:rStyle w:val="Hyperlink"/>
            <w:highlight w:val="red"/>
          </w:rPr>
          <w:t>White Paper Channel.</w:t>
        </w:r>
      </w:hyperlink>
    </w:p>
    <w:p w14:paraId="0BCC2F10" w14:textId="77777777" w:rsidR="003F3F02" w:rsidRPr="00D30652" w:rsidRDefault="003F3F02" w:rsidP="003F3F02">
      <w:pPr>
        <w:rPr>
          <w:rStyle w:val="Hyperlink"/>
          <w:highlight w:val="red"/>
        </w:rPr>
      </w:pPr>
    </w:p>
    <w:p w14:paraId="333638F4" w14:textId="4E9F136E" w:rsidR="003F3F02" w:rsidRPr="00D30652" w:rsidRDefault="003F3F02" w:rsidP="003F3F02">
      <w:pPr>
        <w:rPr>
          <w:rFonts w:eastAsia="Times New Roman"/>
          <w:highlight w:val="red"/>
        </w:rPr>
      </w:pPr>
      <w:r w:rsidRPr="00D30652">
        <w:rPr>
          <w:rFonts w:ascii="Calibri" w:hAnsi="Calibri"/>
          <w:b/>
          <w:color w:val="000000"/>
          <w:sz w:val="22"/>
          <w:szCs w:val="22"/>
          <w:highlight w:val="red"/>
        </w:rPr>
        <w:t>Integra White Paper 10</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highlight w:val="red"/>
        </w:rPr>
        <w:t xml:space="preserve">Title: Setting up a 384 well </w:t>
      </w:r>
      <w:proofErr w:type="spellStart"/>
      <w:r w:rsidRPr="00D30652">
        <w:rPr>
          <w:highlight w:val="red"/>
        </w:rPr>
        <w:t>qRT</w:t>
      </w:r>
      <w:proofErr w:type="spellEnd"/>
      <w:r w:rsidRPr="00D30652">
        <w:rPr>
          <w:highlight w:val="red"/>
        </w:rPr>
        <w:t xml:space="preserve">-PCR assay for the </w:t>
      </w:r>
      <w:proofErr w:type="spellStart"/>
      <w:r w:rsidRPr="00D30652">
        <w:rPr>
          <w:highlight w:val="red"/>
        </w:rPr>
        <w:t>ViiA</w:t>
      </w:r>
      <w:proofErr w:type="spellEnd"/>
      <w:r w:rsidRPr="00D30652">
        <w:rPr>
          <w:highlight w:val="red"/>
        </w:rPr>
        <w:t xml:space="preserve"> 7</w:t>
      </w:r>
      <w:r w:rsidRPr="00D30652">
        <w:rPr>
          <w:highlight w:val="red"/>
        </w:rPr>
        <w:br/>
      </w:r>
      <w:r w:rsidRPr="00D30652">
        <w:rPr>
          <w:highlight w:val="red"/>
        </w:rPr>
        <w:br/>
        <w:t xml:space="preserve">Body: This application note from Integra </w:t>
      </w:r>
      <w:r w:rsidRPr="00D30652">
        <w:rPr>
          <w:rFonts w:eastAsia="Times New Roman"/>
          <w:highlight w:val="red"/>
        </w:rPr>
        <w:t xml:space="preserve">describes how to set up a 384-well </w:t>
      </w:r>
      <w:proofErr w:type="spellStart"/>
      <w:r w:rsidRPr="00D30652">
        <w:rPr>
          <w:rFonts w:eastAsia="Times New Roman"/>
          <w:highlight w:val="red"/>
        </w:rPr>
        <w:t>qRT</w:t>
      </w:r>
      <w:proofErr w:type="spellEnd"/>
      <w:r w:rsidRPr="00D30652">
        <w:rPr>
          <w:rFonts w:eastAsia="Times New Roman"/>
          <w:highlight w:val="red"/>
        </w:rPr>
        <w:t xml:space="preserve">-PCR assay by hand using a VIAFLO 16 channel 125 </w:t>
      </w:r>
      <w:proofErr w:type="spellStart"/>
      <w:r w:rsidRPr="00D30652">
        <w:rPr>
          <w:rFonts w:eastAsia="Times New Roman"/>
          <w:highlight w:val="red"/>
        </w:rPr>
        <w:t>μl</w:t>
      </w:r>
      <w:proofErr w:type="spellEnd"/>
      <w:r w:rsidRPr="00D30652">
        <w:rPr>
          <w:rFonts w:eastAsia="Times New Roman"/>
          <w:highlight w:val="red"/>
        </w:rPr>
        <w:t xml:space="preserve"> electronic pipette.</w:t>
      </w:r>
    </w:p>
    <w:p w14:paraId="4233AEB3"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1725291A" w14:textId="53C1DC7F" w:rsidR="003F3F02" w:rsidRPr="00C53705" w:rsidRDefault="003F3F02" w:rsidP="003F3F02">
      <w:pPr>
        <w:rPr>
          <w:rFonts w:asciiTheme="minorHAnsi" w:hAnsiTheme="minorHAnsi" w:cstheme="minorHAnsi"/>
          <w:sz w:val="24"/>
          <w:szCs w:val="24"/>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33" w:history="1">
        <w:r w:rsidRPr="00D30652">
          <w:rPr>
            <w:rStyle w:val="Hyperlink"/>
            <w:highlight w:val="red"/>
          </w:rPr>
          <w:t>White Paper Channel.</w:t>
        </w:r>
      </w:hyperlink>
    </w:p>
    <w:p w14:paraId="2EECDDCA" w14:textId="5005490D" w:rsidR="00A710E3" w:rsidRPr="00C53705" w:rsidRDefault="00A710E3" w:rsidP="0095664E">
      <w:pPr>
        <w:rPr>
          <w:rFonts w:asciiTheme="minorHAnsi" w:hAnsiTheme="minorHAnsi" w:cstheme="minorHAnsi"/>
          <w:sz w:val="24"/>
          <w:szCs w:val="24"/>
        </w:rPr>
      </w:pPr>
    </w:p>
    <w:p w14:paraId="7884B633"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Invetech</w:t>
      </w:r>
      <w:proofErr w:type="spellEnd"/>
      <w:r w:rsidRPr="00C53705">
        <w:rPr>
          <w:rFonts w:asciiTheme="minorHAnsi" w:hAnsiTheme="minorHAnsi" w:cstheme="minorHAnsi"/>
          <w:b/>
          <w:color w:val="000000"/>
          <w:highlight w:val="cyan"/>
        </w:rPr>
        <w:t xml:space="preserve"> White Paper 1</w:t>
      </w:r>
    </w:p>
    <w:p w14:paraId="164EC92D"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788868E"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Best Practices for Point-of-Care Product Development</w:t>
      </w:r>
      <w:r w:rsidRPr="00C53705">
        <w:rPr>
          <w:rFonts w:asciiTheme="minorHAnsi" w:hAnsiTheme="minorHAnsi" w:cstheme="minorHAnsi"/>
        </w:rPr>
        <w:br/>
      </w:r>
      <w:r w:rsidRPr="00C53705">
        <w:rPr>
          <w:rFonts w:asciiTheme="minorHAnsi" w:hAnsiTheme="minorHAnsi" w:cstheme="minorHAnsi"/>
        </w:rPr>
        <w:br/>
        <w:t xml:space="preserve">Body: In this whitepaper, </w:t>
      </w:r>
      <w:proofErr w:type="spellStart"/>
      <w:r w:rsidRPr="00C53705">
        <w:rPr>
          <w:rFonts w:asciiTheme="minorHAnsi" w:hAnsiTheme="minorHAnsi" w:cstheme="minorHAnsi"/>
        </w:rPr>
        <w:t>Invetech</w:t>
      </w:r>
      <w:proofErr w:type="spellEnd"/>
      <w:r w:rsidRPr="00C53705">
        <w:rPr>
          <w:rFonts w:asciiTheme="minorHAnsi" w:hAnsiTheme="minorHAnsi" w:cstheme="minorHAnsi"/>
        </w:rPr>
        <w:t xml:space="preserve"> shares best practices and proven approaches gained from developing more than 30 point-of-care platforms so you can make informed decisions that will empower your path to commercialization.</w:t>
      </w:r>
    </w:p>
    <w:p w14:paraId="7B9EF32A"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1BE37C95"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34" w:history="1">
        <w:r w:rsidRPr="00C53705">
          <w:rPr>
            <w:rStyle w:val="Hyperlink"/>
            <w:rFonts w:asciiTheme="minorHAnsi" w:hAnsiTheme="minorHAnsi" w:cstheme="minorHAnsi"/>
            <w:sz w:val="24"/>
            <w:szCs w:val="24"/>
            <w:highlight w:val="yellow"/>
          </w:rPr>
          <w:t>White Paper Channel.</w:t>
        </w:r>
      </w:hyperlink>
    </w:p>
    <w:p w14:paraId="0DA29FC2" w14:textId="32D78116" w:rsidR="00FF15DE" w:rsidRPr="00C53705" w:rsidRDefault="00FF15DE" w:rsidP="0095664E">
      <w:pPr>
        <w:rPr>
          <w:rFonts w:asciiTheme="minorHAnsi" w:hAnsiTheme="minorHAnsi" w:cstheme="minorHAnsi"/>
          <w:sz w:val="24"/>
          <w:szCs w:val="24"/>
        </w:rPr>
      </w:pPr>
    </w:p>
    <w:p w14:paraId="602AD93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Invetech</w:t>
      </w:r>
      <w:proofErr w:type="spellEnd"/>
      <w:r w:rsidRPr="00C53705">
        <w:rPr>
          <w:rFonts w:asciiTheme="minorHAnsi" w:hAnsiTheme="minorHAnsi" w:cstheme="minorHAnsi"/>
          <w:b/>
          <w:color w:val="000000"/>
          <w:highlight w:val="cyan"/>
        </w:rPr>
        <w:t xml:space="preserve"> White Paper 2</w:t>
      </w:r>
    </w:p>
    <w:p w14:paraId="66DBF89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FDC51A9"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eastAsia="Times New Roman" w:hAnsiTheme="minorHAnsi" w:cstheme="minorHAnsi"/>
          <w:sz w:val="24"/>
          <w:szCs w:val="24"/>
        </w:rPr>
        <w:t>Title: Improving POC Device Manufacturability: 5 Expert Approaches</w:t>
      </w:r>
    </w:p>
    <w:p w14:paraId="62357897" w14:textId="77777777" w:rsidR="00FF15DE" w:rsidRPr="00C53705" w:rsidRDefault="00FF15DE" w:rsidP="00FF15DE">
      <w:pPr>
        <w:rPr>
          <w:rFonts w:asciiTheme="minorHAnsi" w:eastAsia="Times New Roman" w:hAnsiTheme="minorHAnsi" w:cstheme="minorHAnsi"/>
          <w:sz w:val="24"/>
          <w:szCs w:val="24"/>
        </w:rPr>
      </w:pPr>
    </w:p>
    <w:p w14:paraId="38601B89"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eastAsia="Times New Roman" w:hAnsiTheme="minorHAnsi" w:cstheme="minorHAnsi"/>
          <w:sz w:val="24"/>
          <w:szCs w:val="24"/>
        </w:rPr>
        <w:t xml:space="preserve">Body: In this whitepaper </w:t>
      </w:r>
      <w:proofErr w:type="spellStart"/>
      <w:r w:rsidRPr="00C53705">
        <w:rPr>
          <w:rFonts w:asciiTheme="minorHAnsi" w:eastAsia="Times New Roman" w:hAnsiTheme="minorHAnsi" w:cstheme="minorHAnsi"/>
          <w:sz w:val="24"/>
          <w:szCs w:val="24"/>
        </w:rPr>
        <w:t>Invetech</w:t>
      </w:r>
      <w:proofErr w:type="spellEnd"/>
      <w:r w:rsidRPr="00C53705">
        <w:rPr>
          <w:rFonts w:asciiTheme="minorHAnsi" w:eastAsia="Times New Roman" w:hAnsiTheme="minorHAnsi" w:cstheme="minorHAnsi"/>
          <w:sz w:val="24"/>
          <w:szCs w:val="24"/>
        </w:rPr>
        <w:t xml:space="preserve"> shares proven approaches along with an easy-to-use manufacturability checklist to support your successful path to commercialization.</w:t>
      </w:r>
    </w:p>
    <w:p w14:paraId="5A0D3913" w14:textId="77777777" w:rsidR="00FF15DE" w:rsidRPr="00C53705" w:rsidRDefault="00FF15DE" w:rsidP="00FF15DE">
      <w:pPr>
        <w:rPr>
          <w:rFonts w:asciiTheme="minorHAnsi" w:eastAsia="Times New Roman" w:hAnsiTheme="minorHAnsi" w:cstheme="minorHAnsi"/>
          <w:sz w:val="24"/>
          <w:szCs w:val="24"/>
        </w:rPr>
      </w:pPr>
    </w:p>
    <w:p w14:paraId="485373BB" w14:textId="0FB88852" w:rsidR="00FF15DE"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35" w:history="1">
        <w:r w:rsidRPr="00C53705">
          <w:rPr>
            <w:rStyle w:val="Hyperlink"/>
            <w:rFonts w:asciiTheme="minorHAnsi" w:hAnsiTheme="minorHAnsi" w:cstheme="minorHAnsi"/>
            <w:sz w:val="24"/>
            <w:szCs w:val="24"/>
            <w:highlight w:val="yellow"/>
          </w:rPr>
          <w:t>White Paper Channel</w:t>
        </w:r>
      </w:hyperlink>
    </w:p>
    <w:p w14:paraId="35527813" w14:textId="37D532EA" w:rsidR="00D90B5F" w:rsidRDefault="00D90B5F" w:rsidP="00FF15DE">
      <w:pPr>
        <w:rPr>
          <w:rStyle w:val="Hyperlink"/>
          <w:rFonts w:asciiTheme="minorHAnsi" w:hAnsiTheme="minorHAnsi" w:cstheme="minorHAnsi"/>
          <w:sz w:val="24"/>
          <w:szCs w:val="24"/>
        </w:rPr>
      </w:pPr>
    </w:p>
    <w:p w14:paraId="471117FE"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Invetech</w:t>
      </w:r>
      <w:proofErr w:type="spellEnd"/>
      <w:r w:rsidRPr="00D90B5F">
        <w:rPr>
          <w:rFonts w:ascii="Calibri" w:hAnsi="Calibri"/>
          <w:b/>
          <w:color w:val="000000"/>
          <w:sz w:val="22"/>
          <w:szCs w:val="22"/>
          <w:highlight w:val="cyan"/>
        </w:rPr>
        <w:t xml:space="preserve"> GW White Paper 3</w:t>
      </w:r>
    </w:p>
    <w:p w14:paraId="75D23B4B" w14:textId="77777777" w:rsidR="00D90B5F" w:rsidRDefault="00D90B5F" w:rsidP="00D90B5F">
      <w:pPr>
        <w:pStyle w:val="NormalWeb"/>
        <w:spacing w:before="0" w:beforeAutospacing="0" w:after="0" w:afterAutospacing="0"/>
        <w:rPr>
          <w:rFonts w:ascii="Arial" w:hAnsi="Arial" w:cs="Arial"/>
          <w:sz w:val="20"/>
          <w:szCs w:val="20"/>
        </w:rPr>
      </w:pPr>
    </w:p>
    <w:p w14:paraId="1D39AC27"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User-focused Product Definition for IVD Market Success</w:t>
      </w:r>
    </w:p>
    <w:p w14:paraId="488E0A0B"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white paper from </w:t>
      </w:r>
      <w:proofErr w:type="spellStart"/>
      <w:r>
        <w:rPr>
          <w:rFonts w:ascii="Arial" w:hAnsi="Arial" w:cs="Arial"/>
          <w:sz w:val="20"/>
          <w:szCs w:val="20"/>
        </w:rPr>
        <w:t>Invetech</w:t>
      </w:r>
      <w:proofErr w:type="spellEnd"/>
      <w:r>
        <w:rPr>
          <w:rFonts w:ascii="Arial" w:hAnsi="Arial" w:cs="Arial"/>
          <w:sz w:val="20"/>
          <w:szCs w:val="20"/>
        </w:rPr>
        <w:t xml:space="preserve"> describes how a user-focused product development process will enable you to accurately identify and understand the problems a device must address before looking for solutions through product definition</w:t>
      </w:r>
    </w:p>
    <w:p w14:paraId="0C24127A" w14:textId="77777777"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6" w:history="1">
        <w:r>
          <w:rPr>
            <w:rStyle w:val="Hyperlink"/>
            <w:highlight w:val="yellow"/>
          </w:rPr>
          <w:t>White Paper Channel.</w:t>
        </w:r>
      </w:hyperlink>
    </w:p>
    <w:p w14:paraId="5EE59AED" w14:textId="77777777" w:rsidR="00D90B5F" w:rsidRDefault="00D90B5F" w:rsidP="00D90B5F">
      <w:pPr>
        <w:rPr>
          <w:rStyle w:val="Hyperlink"/>
        </w:rPr>
      </w:pPr>
    </w:p>
    <w:p w14:paraId="14883AE5" w14:textId="77777777" w:rsidR="00D90B5F" w:rsidRDefault="00D90B5F" w:rsidP="00D90B5F">
      <w:pPr>
        <w:pStyle w:val="NormalWeb"/>
        <w:spacing w:before="0" w:beforeAutospacing="0" w:after="0" w:afterAutospacing="0"/>
        <w:rPr>
          <w:rFonts w:ascii="Calibri" w:hAnsi="Calibri"/>
          <w:b/>
          <w:color w:val="000000"/>
          <w:sz w:val="22"/>
          <w:szCs w:val="22"/>
          <w:highlight w:val="cyan"/>
        </w:rPr>
      </w:pPr>
    </w:p>
    <w:p w14:paraId="6E01EB22" w14:textId="77777777" w:rsidR="00D90B5F" w:rsidRDefault="00D90B5F" w:rsidP="00D90B5F">
      <w:pPr>
        <w:pStyle w:val="NormalWeb"/>
        <w:spacing w:before="0" w:beforeAutospacing="0" w:after="0" w:afterAutospacing="0"/>
        <w:rPr>
          <w:rFonts w:ascii="Calibri" w:hAnsi="Calibri"/>
          <w:b/>
          <w:color w:val="000000"/>
          <w:sz w:val="22"/>
          <w:szCs w:val="22"/>
          <w:highlight w:val="cyan"/>
        </w:rPr>
      </w:pPr>
    </w:p>
    <w:p w14:paraId="29755050" w14:textId="4948195D"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Invetech</w:t>
      </w:r>
      <w:proofErr w:type="spellEnd"/>
      <w:r w:rsidRPr="00D90B5F">
        <w:rPr>
          <w:rFonts w:ascii="Calibri" w:hAnsi="Calibri"/>
          <w:b/>
          <w:color w:val="000000"/>
          <w:sz w:val="22"/>
          <w:szCs w:val="22"/>
          <w:highlight w:val="cyan"/>
        </w:rPr>
        <w:t xml:space="preserve"> 360Dx White Paper 3</w:t>
      </w:r>
    </w:p>
    <w:p w14:paraId="1496DB37" w14:textId="77777777" w:rsidR="00D90B5F" w:rsidRDefault="00D90B5F" w:rsidP="00D90B5F">
      <w:pPr>
        <w:pStyle w:val="NormalWeb"/>
        <w:spacing w:before="0" w:beforeAutospacing="0" w:after="0" w:afterAutospacing="0"/>
        <w:rPr>
          <w:rFonts w:ascii="Arial" w:hAnsi="Arial" w:cs="Arial"/>
          <w:sz w:val="20"/>
          <w:szCs w:val="20"/>
        </w:rPr>
      </w:pPr>
    </w:p>
    <w:p w14:paraId="7A6491C3"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User-focused Product Definition for IVD Market Success</w:t>
      </w:r>
    </w:p>
    <w:p w14:paraId="7F38DC4C"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white paper from </w:t>
      </w:r>
      <w:proofErr w:type="spellStart"/>
      <w:r>
        <w:rPr>
          <w:rFonts w:ascii="Arial" w:hAnsi="Arial" w:cs="Arial"/>
          <w:sz w:val="20"/>
          <w:szCs w:val="20"/>
        </w:rPr>
        <w:t>Invetech</w:t>
      </w:r>
      <w:proofErr w:type="spellEnd"/>
      <w:r>
        <w:rPr>
          <w:rFonts w:ascii="Arial" w:hAnsi="Arial" w:cs="Arial"/>
          <w:sz w:val="20"/>
          <w:szCs w:val="20"/>
        </w:rPr>
        <w:t xml:space="preserve"> describes how a user-focused product development process will enable you to accurately identify and understand the problems a device must address before looking for solutions through product definition</w:t>
      </w:r>
    </w:p>
    <w:p w14:paraId="4368568E" w14:textId="23180305" w:rsidR="00D90B5F" w:rsidRDefault="00D90B5F" w:rsidP="00D90B5F">
      <w:pPr>
        <w:rPr>
          <w:rStyle w:val="Hyperlink"/>
        </w:rPr>
      </w:pPr>
      <w:r>
        <w:rPr>
          <w:highlight w:val="yellow"/>
        </w:rPr>
        <w:t xml:space="preserve">Download it from 360Dx’s </w:t>
      </w:r>
      <w:hyperlink r:id="rId237" w:history="1">
        <w:r>
          <w:rPr>
            <w:rStyle w:val="Hyperlink"/>
            <w:highlight w:val="yellow"/>
          </w:rPr>
          <w:t>White Paper Channel.</w:t>
        </w:r>
      </w:hyperlink>
    </w:p>
    <w:p w14:paraId="6B388E69" w14:textId="73BC49CD" w:rsidR="003F3F02" w:rsidRDefault="003F3F02" w:rsidP="00D90B5F">
      <w:pPr>
        <w:rPr>
          <w:rStyle w:val="Hyperlink"/>
        </w:rPr>
      </w:pPr>
    </w:p>
    <w:p w14:paraId="0569CD10" w14:textId="77777777" w:rsidR="003F3F02" w:rsidRDefault="003F3F02" w:rsidP="003F3F02">
      <w:pPr>
        <w:pStyle w:val="NormalWeb"/>
        <w:spacing w:before="0" w:beforeAutospacing="0" w:after="0" w:afterAutospacing="0"/>
        <w:rPr>
          <w:rFonts w:ascii="Calibri" w:hAnsi="Calibri"/>
          <w:b/>
          <w:color w:val="000000"/>
          <w:sz w:val="22"/>
          <w:szCs w:val="22"/>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Single-Cell Intracellular Proteome</w:t>
      </w:r>
      <w:r>
        <w:rPr>
          <w:rFonts w:ascii="Arial" w:hAnsi="Arial" w:cs="Arial"/>
          <w:sz w:val="20"/>
          <w:szCs w:val="20"/>
        </w:rPr>
        <w:br/>
      </w:r>
      <w:r>
        <w:rPr>
          <w:rFonts w:ascii="Arial" w:hAnsi="Arial" w:cs="Arial"/>
          <w:sz w:val="20"/>
          <w:szCs w:val="20"/>
        </w:rPr>
        <w:br/>
        <w:t xml:space="preserve">Body: In this </w:t>
      </w:r>
      <w:proofErr w:type="spellStart"/>
      <w:r>
        <w:rPr>
          <w:rFonts w:ascii="Arial" w:hAnsi="Arial" w:cs="Arial"/>
          <w:sz w:val="20"/>
          <w:szCs w:val="20"/>
        </w:rPr>
        <w:t>ebook</w:t>
      </w:r>
      <w:proofErr w:type="spellEnd"/>
      <w:r>
        <w:rPr>
          <w:rFonts w:ascii="Arial" w:hAnsi="Arial" w:cs="Arial"/>
          <w:sz w:val="20"/>
          <w:szCs w:val="20"/>
        </w:rPr>
        <w:t xml:space="preserve"> by </w:t>
      </w:r>
      <w:proofErr w:type="spellStart"/>
      <w:r>
        <w:rPr>
          <w:rFonts w:ascii="Arial" w:hAnsi="Arial" w:cs="Arial"/>
          <w:sz w:val="20"/>
          <w:szCs w:val="20"/>
        </w:rPr>
        <w:t>Isoplexis</w:t>
      </w:r>
      <w:proofErr w:type="spellEnd"/>
      <w:r>
        <w:rPr>
          <w:rFonts w:ascii="Arial" w:hAnsi="Arial" w:cs="Arial"/>
          <w:sz w:val="20"/>
          <w:szCs w:val="20"/>
        </w:rPr>
        <w:t xml:space="preserve"> learn how to reveal critical signaling mechanisms by uncovering intracellular communication.</w:t>
      </w:r>
      <w:r>
        <w:rPr>
          <w:rFonts w:ascii="Arial" w:hAnsi="Arial" w:cs="Arial"/>
          <w:sz w:val="20"/>
          <w:szCs w:val="20"/>
        </w:rPr>
        <w:br/>
      </w:r>
    </w:p>
    <w:p w14:paraId="46EC8D0B"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8" w:history="1">
        <w:r>
          <w:rPr>
            <w:rStyle w:val="Hyperlink"/>
            <w:highlight w:val="yellow"/>
          </w:rPr>
          <w:t>White Paper Channel.</w:t>
        </w:r>
      </w:hyperlink>
    </w:p>
    <w:p w14:paraId="7BEBBB9B" w14:textId="77777777" w:rsidR="003F3F02" w:rsidRDefault="003F3F02" w:rsidP="003F3F02">
      <w:pPr>
        <w:rPr>
          <w:rStyle w:val="Hyperlink"/>
        </w:rPr>
      </w:pPr>
    </w:p>
    <w:p w14:paraId="1D8916A2"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lastRenderedPageBreak/>
        <w:t>Isoplexis</w:t>
      </w:r>
      <w:proofErr w:type="spellEnd"/>
      <w:r w:rsidRPr="003F3F02">
        <w:rPr>
          <w:rFonts w:ascii="Calibri" w:hAnsi="Calibri"/>
          <w:b/>
          <w:color w:val="000000"/>
          <w:sz w:val="22"/>
          <w:szCs w:val="22"/>
          <w:highlight w:val="cyan"/>
        </w:rPr>
        <w:t xml:space="preserve">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Harnessing the Most Powerful Cells Crucial to Accelerating Curative Medicines</w:t>
      </w:r>
      <w:r>
        <w:rPr>
          <w:rFonts w:ascii="Arial" w:hAnsi="Arial" w:cs="Arial"/>
          <w:sz w:val="20"/>
          <w:szCs w:val="20"/>
        </w:rPr>
        <w:br/>
      </w:r>
      <w:r>
        <w:rPr>
          <w:rFonts w:ascii="Arial" w:hAnsi="Arial" w:cs="Arial"/>
          <w:sz w:val="20"/>
          <w:szCs w:val="20"/>
        </w:rPr>
        <w:br/>
        <w:t xml:space="preserve">Body: Download this article to learn how </w:t>
      </w:r>
      <w:proofErr w:type="spellStart"/>
      <w:r>
        <w:rPr>
          <w:rFonts w:ascii="Arial" w:hAnsi="Arial" w:cs="Arial"/>
          <w:sz w:val="20"/>
          <w:szCs w:val="20"/>
        </w:rPr>
        <w:t>IsoPlexis</w:t>
      </w:r>
      <w:proofErr w:type="spellEnd"/>
      <w:r>
        <w:rPr>
          <w:rFonts w:ascii="Arial" w:hAnsi="Arial" w:cs="Arial"/>
          <w:sz w:val="20"/>
          <w:szCs w:val="20"/>
        </w:rPr>
        <w:t>’ single-cell functional proteomics technology is accelerating and improving immune therapies.</w:t>
      </w:r>
    </w:p>
    <w:p w14:paraId="2F35F8EE" w14:textId="77777777" w:rsidR="003F3F02" w:rsidRDefault="003F3F02" w:rsidP="003F3F02">
      <w:pPr>
        <w:pStyle w:val="NormalWeb"/>
        <w:spacing w:before="0" w:beforeAutospacing="0" w:after="0" w:afterAutospacing="0"/>
        <w:rPr>
          <w:rFonts w:ascii="Calibri" w:hAnsi="Calibri"/>
          <w:b/>
          <w:color w:val="000000"/>
          <w:sz w:val="22"/>
          <w:szCs w:val="22"/>
        </w:rPr>
      </w:pPr>
    </w:p>
    <w:p w14:paraId="449B7F27"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9" w:history="1">
        <w:r>
          <w:rPr>
            <w:rStyle w:val="Hyperlink"/>
            <w:highlight w:val="yellow"/>
          </w:rPr>
          <w:t>White Paper Channel.</w:t>
        </w:r>
      </w:hyperlink>
    </w:p>
    <w:p w14:paraId="1C69D9F4" w14:textId="77777777" w:rsidR="003F3F02" w:rsidRDefault="003F3F02" w:rsidP="003F3F02">
      <w:pPr>
        <w:rPr>
          <w:rStyle w:val="Hyperlink"/>
        </w:rPr>
      </w:pPr>
    </w:p>
    <w:p w14:paraId="23DB36DD"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Discovering Multiple Pathways to Drug Resistance in Melanoma Cells with Single-Cell Proteomics and Single-Cell Metabolomics</w:t>
      </w:r>
      <w:r>
        <w:rPr>
          <w:rFonts w:ascii="Arial" w:hAnsi="Arial" w:cs="Arial"/>
          <w:sz w:val="20"/>
          <w:szCs w:val="20"/>
        </w:rPr>
        <w:br/>
      </w:r>
      <w:r>
        <w:rPr>
          <w:rFonts w:ascii="Arial" w:hAnsi="Arial" w:cs="Arial"/>
          <w:sz w:val="20"/>
          <w:szCs w:val="20"/>
        </w:rPr>
        <w:br/>
        <w:t xml:space="preserve">Body: Download this research summary from </w:t>
      </w:r>
      <w:proofErr w:type="spellStart"/>
      <w:r>
        <w:rPr>
          <w:rFonts w:ascii="Arial" w:hAnsi="Arial" w:cs="Arial"/>
          <w:sz w:val="20"/>
          <w:szCs w:val="20"/>
        </w:rPr>
        <w:t>IsoPlexis</w:t>
      </w:r>
      <w:proofErr w:type="spellEnd"/>
      <w:r>
        <w:rPr>
          <w:rFonts w:ascii="Arial" w:hAnsi="Arial" w:cs="Arial"/>
          <w:sz w:val="20"/>
          <w:szCs w:val="20"/>
        </w:rPr>
        <w:t xml:space="preserve"> to find out how researchers at the California Institute of Technology used predictive single-cell functional proteomic and metabolic assays to investigate changing cellular states in melanoma cells for the development of improved targeted therapies.</w:t>
      </w:r>
    </w:p>
    <w:p w14:paraId="2BD4923B" w14:textId="77777777" w:rsidR="003F3F02" w:rsidRDefault="003F3F02" w:rsidP="003F3F02">
      <w:pPr>
        <w:pStyle w:val="NormalWeb"/>
        <w:spacing w:before="0" w:beforeAutospacing="0" w:after="0" w:afterAutospacing="0"/>
        <w:rPr>
          <w:rFonts w:ascii="Calibri" w:hAnsi="Calibri"/>
          <w:b/>
          <w:color w:val="000000"/>
          <w:sz w:val="22"/>
          <w:szCs w:val="22"/>
        </w:rPr>
      </w:pPr>
    </w:p>
    <w:p w14:paraId="14FAA20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0" w:history="1">
        <w:r>
          <w:rPr>
            <w:rStyle w:val="Hyperlink"/>
            <w:highlight w:val="yellow"/>
          </w:rPr>
          <w:t>White Paper Channel.</w:t>
        </w:r>
      </w:hyperlink>
    </w:p>
    <w:p w14:paraId="196840D3" w14:textId="77777777" w:rsidR="003F3F02" w:rsidRDefault="003F3F02" w:rsidP="00D90B5F">
      <w:pPr>
        <w:rPr>
          <w:rStyle w:val="Hyperlink"/>
        </w:rPr>
      </w:pPr>
    </w:p>
    <w:p w14:paraId="090F15D3" w14:textId="77777777" w:rsidR="00D90B5F" w:rsidRPr="00C53705" w:rsidRDefault="00D90B5F" w:rsidP="00FF15DE">
      <w:pPr>
        <w:rPr>
          <w:rFonts w:asciiTheme="minorHAnsi" w:hAnsiTheme="minorHAnsi" w:cstheme="minorHAnsi"/>
          <w:sz w:val="24"/>
          <w:szCs w:val="24"/>
        </w:rPr>
      </w:pPr>
    </w:p>
    <w:p w14:paraId="1B1FE516" w14:textId="31A43677" w:rsidR="006E41B1" w:rsidRPr="00C53705" w:rsidRDefault="006E41B1" w:rsidP="00FF15DE">
      <w:pPr>
        <w:rPr>
          <w:rFonts w:asciiTheme="minorHAnsi" w:hAnsiTheme="minorHAnsi" w:cstheme="minorHAnsi"/>
          <w:sz w:val="24"/>
          <w:szCs w:val="24"/>
        </w:rPr>
      </w:pPr>
    </w:p>
    <w:p w14:paraId="77CEF289"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Isoplexis</w:t>
      </w:r>
      <w:proofErr w:type="spellEnd"/>
      <w:r w:rsidRPr="00C53705">
        <w:rPr>
          <w:rFonts w:asciiTheme="minorHAnsi" w:hAnsiTheme="minorHAnsi" w:cstheme="minorHAnsi"/>
          <w:b/>
          <w:color w:val="000000"/>
          <w:highlight w:val="cyan"/>
        </w:rPr>
        <w:t xml:space="preserve"> Webinar 1</w:t>
      </w:r>
    </w:p>
    <w:p w14:paraId="593B5E6A"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55A1F108"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Biomarker Strategies for Advanced Immune-Based Therapies</w:t>
      </w:r>
    </w:p>
    <w:p w14:paraId="40A8A8A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15B0C53"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Isoplexis</w:t>
      </w:r>
      <w:proofErr w:type="spellEnd"/>
      <w:r w:rsidRPr="00C53705">
        <w:rPr>
          <w:rFonts w:asciiTheme="minorHAnsi" w:eastAsia="Times New Roman" w:hAnsiTheme="minorHAnsi" w:cstheme="minorHAnsi"/>
          <w:color w:val="000000"/>
          <w:sz w:val="24"/>
          <w:szCs w:val="24"/>
        </w:rPr>
        <w:t xml:space="preserve">, Naval </w:t>
      </w:r>
      <w:proofErr w:type="spellStart"/>
      <w:r w:rsidRPr="00C53705">
        <w:rPr>
          <w:rFonts w:asciiTheme="minorHAnsi" w:eastAsia="Times New Roman" w:hAnsiTheme="minorHAnsi" w:cstheme="minorHAnsi"/>
          <w:color w:val="000000"/>
          <w:sz w:val="24"/>
          <w:szCs w:val="24"/>
        </w:rPr>
        <w:t>Daver</w:t>
      </w:r>
      <w:proofErr w:type="spellEnd"/>
      <w:r w:rsidRPr="00C53705">
        <w:rPr>
          <w:rFonts w:asciiTheme="minorHAnsi" w:eastAsia="Times New Roman" w:hAnsiTheme="minorHAnsi" w:cstheme="minorHAnsi"/>
          <w:color w:val="000000"/>
          <w:sz w:val="24"/>
          <w:szCs w:val="24"/>
        </w:rPr>
        <w:t xml:space="preserve"> of MD Anderson Cancer Center discusses advanced immune-based approaches in acute myeloid leukemia that combine chemotherapy with checkpoint therapy, along with the relevant biomarker strategies associated with each.</w:t>
      </w:r>
    </w:p>
    <w:p w14:paraId="3CF49715" w14:textId="77777777" w:rsidR="006E41B1" w:rsidRPr="00C53705" w:rsidRDefault="006E41B1" w:rsidP="006E41B1">
      <w:pPr>
        <w:rPr>
          <w:rFonts w:asciiTheme="minorHAnsi" w:eastAsia="Times New Roman" w:hAnsiTheme="minorHAnsi" w:cstheme="minorHAnsi"/>
          <w:color w:val="000000"/>
          <w:sz w:val="24"/>
          <w:szCs w:val="24"/>
        </w:rPr>
      </w:pPr>
    </w:p>
    <w:p w14:paraId="0E54CCAF" w14:textId="02D2C20B" w:rsidR="006E41B1"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1" w:history="1">
        <w:r w:rsidRPr="00C53705">
          <w:rPr>
            <w:rStyle w:val="Hyperlink"/>
            <w:rFonts w:asciiTheme="minorHAnsi" w:hAnsiTheme="minorHAnsi" w:cstheme="minorHAnsi"/>
            <w:sz w:val="24"/>
            <w:szCs w:val="24"/>
            <w:highlight w:val="yellow"/>
          </w:rPr>
          <w:t>Webinar Library</w:t>
        </w:r>
      </w:hyperlink>
    </w:p>
    <w:p w14:paraId="6A6ACCA7" w14:textId="1E3A0667" w:rsidR="003F3F02" w:rsidRDefault="003F3F02" w:rsidP="006E41B1">
      <w:pPr>
        <w:rPr>
          <w:rStyle w:val="Hyperlink"/>
          <w:rFonts w:asciiTheme="minorHAnsi" w:hAnsiTheme="minorHAnsi" w:cstheme="minorHAnsi"/>
          <w:sz w:val="24"/>
          <w:szCs w:val="24"/>
        </w:rPr>
      </w:pPr>
    </w:p>
    <w:p w14:paraId="7E9FCF45"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Walk-Away High-Plex Proteomics to Enable Accelerated Immune Medicine</w:t>
      </w:r>
      <w:r>
        <w:rPr>
          <w:rFonts w:ascii="Arial" w:hAnsi="Arial" w:cs="Arial"/>
          <w:sz w:val="20"/>
          <w:szCs w:val="20"/>
        </w:rPr>
        <w:br/>
      </w:r>
      <w:r>
        <w:rPr>
          <w:rFonts w:ascii="Arial" w:hAnsi="Arial" w:cs="Arial"/>
          <w:sz w:val="20"/>
          <w:szCs w:val="20"/>
        </w:rPr>
        <w:br/>
        <w:t xml:space="preserve">Body: In this on-demand webinar from </w:t>
      </w:r>
      <w:proofErr w:type="spellStart"/>
      <w:r>
        <w:rPr>
          <w:rFonts w:ascii="Arial" w:hAnsi="Arial" w:cs="Arial"/>
          <w:sz w:val="20"/>
          <w:szCs w:val="20"/>
        </w:rPr>
        <w:t>Isoplexis</w:t>
      </w:r>
      <w:proofErr w:type="spellEnd"/>
      <w:r>
        <w:rPr>
          <w:rFonts w:ascii="Arial" w:hAnsi="Arial" w:cs="Arial"/>
          <w:sz w:val="20"/>
          <w:szCs w:val="20"/>
        </w:rPr>
        <w:t>, learn why the company’s intracellular signaling omics application is a critical tool for the characterization of cancer cell resistance pathways and the development of durable targeted therapies to overcome resistance.</w:t>
      </w:r>
    </w:p>
    <w:p w14:paraId="53DF8B2B" w14:textId="77777777" w:rsidR="003F3F02" w:rsidRDefault="003F3F02" w:rsidP="003F3F02">
      <w:pPr>
        <w:pStyle w:val="NormalWeb"/>
        <w:spacing w:before="0" w:beforeAutospacing="0" w:after="0" w:afterAutospacing="0"/>
        <w:rPr>
          <w:rFonts w:ascii="Calibri" w:hAnsi="Calibri"/>
          <w:b/>
          <w:color w:val="000000"/>
          <w:sz w:val="22"/>
          <w:szCs w:val="22"/>
        </w:rPr>
      </w:pPr>
    </w:p>
    <w:p w14:paraId="41EAC943"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2" w:history="1">
        <w:r>
          <w:rPr>
            <w:rStyle w:val="Hyperlink"/>
            <w:highlight w:val="yellow"/>
          </w:rPr>
          <w:t>Webinar Library</w:t>
        </w:r>
      </w:hyperlink>
    </w:p>
    <w:p w14:paraId="33145ED5" w14:textId="77777777" w:rsidR="003F3F02" w:rsidRPr="00C53705" w:rsidRDefault="003F3F02" w:rsidP="006E41B1">
      <w:pPr>
        <w:rPr>
          <w:rStyle w:val="Hyperlink"/>
          <w:rFonts w:asciiTheme="minorHAnsi" w:hAnsiTheme="minorHAnsi" w:cstheme="minorHAnsi"/>
          <w:sz w:val="24"/>
          <w:szCs w:val="24"/>
        </w:rPr>
      </w:pPr>
    </w:p>
    <w:p w14:paraId="03CA32EC" w14:textId="77777777" w:rsidR="006E41B1" w:rsidRPr="00C53705" w:rsidRDefault="006E41B1" w:rsidP="00FF15DE">
      <w:pPr>
        <w:rPr>
          <w:rFonts w:asciiTheme="minorHAnsi" w:hAnsiTheme="minorHAnsi" w:cstheme="minorHAnsi"/>
          <w:sz w:val="24"/>
          <w:szCs w:val="24"/>
        </w:rPr>
      </w:pPr>
    </w:p>
    <w:p w14:paraId="34032B61"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White Paper 1</w:t>
      </w:r>
    </w:p>
    <w:p w14:paraId="78A3E6E0"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2DD19E2"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 Novo Genome Assembly for Large, Complex Genomes</w:t>
      </w:r>
      <w:r w:rsidRPr="00C53705">
        <w:rPr>
          <w:rFonts w:asciiTheme="minorHAnsi" w:hAnsiTheme="minorHAnsi" w:cstheme="minorHAnsi"/>
        </w:rPr>
        <w:br/>
      </w:r>
      <w:r w:rsidRPr="00C53705">
        <w:rPr>
          <w:rFonts w:asciiTheme="minorHAnsi" w:hAnsiTheme="minorHAnsi" w:cstheme="minorHAnsi"/>
        </w:rPr>
        <w:br/>
      </w:r>
      <w:r w:rsidRPr="00C53705">
        <w:rPr>
          <w:rFonts w:asciiTheme="minorHAnsi" w:hAnsiTheme="minorHAnsi" w:cstheme="minorHAnsi"/>
        </w:rPr>
        <w:lastRenderedPageBreak/>
        <w:t xml:space="preserve">Body: This application note from Illumina discusses how the </w:t>
      </w:r>
      <w:proofErr w:type="spellStart"/>
      <w:r w:rsidRPr="00C53705">
        <w:rPr>
          <w:rFonts w:asciiTheme="minorHAnsi" w:hAnsiTheme="minorHAnsi" w:cstheme="minorHAnsi"/>
        </w:rPr>
        <w:t>NovaSeq</w:t>
      </w:r>
      <w:proofErr w:type="spellEnd"/>
      <w:r w:rsidRPr="00C53705">
        <w:rPr>
          <w:rFonts w:asciiTheme="minorHAnsi" w:hAnsiTheme="minorHAnsi" w:cstheme="minorHAnsi"/>
        </w:rPr>
        <w:t xml:space="preserve"> 6000 sequencer with </w:t>
      </w:r>
      <w:proofErr w:type="spellStart"/>
      <w:r w:rsidRPr="00C53705">
        <w:rPr>
          <w:rFonts w:asciiTheme="minorHAnsi" w:hAnsiTheme="minorHAnsi" w:cstheme="minorHAnsi"/>
        </w:rPr>
        <w:t>NRGene's</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DeNovoMAGIC</w:t>
      </w:r>
      <w:proofErr w:type="spellEnd"/>
      <w:r w:rsidRPr="00C53705">
        <w:rPr>
          <w:rFonts w:asciiTheme="minorHAnsi" w:hAnsiTheme="minorHAnsi" w:cstheme="minorHAnsi"/>
        </w:rPr>
        <w:t xml:space="preserve"> bioinformatics system produces de novo assemblies for large, complex crop genomes of exceptional quality.</w:t>
      </w:r>
    </w:p>
    <w:p w14:paraId="3736CC58"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C4A0C42"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3" w:history="1">
        <w:r w:rsidRPr="00C53705">
          <w:rPr>
            <w:rStyle w:val="Hyperlink"/>
            <w:rFonts w:asciiTheme="minorHAnsi" w:hAnsiTheme="minorHAnsi" w:cstheme="minorHAnsi"/>
            <w:sz w:val="24"/>
            <w:szCs w:val="24"/>
            <w:highlight w:val="yellow"/>
          </w:rPr>
          <w:t>White Paper Channel.</w:t>
        </w:r>
      </w:hyperlink>
    </w:p>
    <w:p w14:paraId="4FC513F8" w14:textId="77777777" w:rsidR="001E1E0B" w:rsidRPr="00C53705" w:rsidRDefault="001E1E0B" w:rsidP="001E1E0B">
      <w:pPr>
        <w:rPr>
          <w:rStyle w:val="Hyperlink"/>
          <w:rFonts w:asciiTheme="minorHAnsi" w:hAnsiTheme="minorHAnsi" w:cstheme="minorHAnsi"/>
          <w:sz w:val="24"/>
          <w:szCs w:val="24"/>
        </w:rPr>
      </w:pPr>
    </w:p>
    <w:p w14:paraId="569C02AF"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White Paper 2</w:t>
      </w:r>
    </w:p>
    <w:p w14:paraId="3A1FDB80"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33494DD"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Nextera</w:t>
      </w:r>
      <w:proofErr w:type="spellEnd"/>
      <w:r w:rsidRPr="00C53705">
        <w:rPr>
          <w:rFonts w:asciiTheme="minorHAnsi" w:hAnsiTheme="minorHAnsi" w:cstheme="minorHAnsi"/>
        </w:rPr>
        <w:t xml:space="preserve"> DNA Flex Library Preparation for Soil Shotgun Metagenomics Analysis</w:t>
      </w:r>
    </w:p>
    <w:p w14:paraId="433FDA8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application note from Illumina shows how to explore the taxonomic and functional diversity of soil microbial communities with a comprehensive shotgun metagenomics sequencing workflow.</w:t>
      </w:r>
      <w:r w:rsidRPr="00C53705">
        <w:rPr>
          <w:rFonts w:asciiTheme="minorHAnsi" w:hAnsiTheme="minorHAnsi" w:cstheme="minorHAnsi"/>
        </w:rPr>
        <w:br/>
      </w:r>
    </w:p>
    <w:p w14:paraId="03AFF4D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4" w:history="1">
        <w:r w:rsidRPr="00C53705">
          <w:rPr>
            <w:rStyle w:val="Hyperlink"/>
            <w:rFonts w:asciiTheme="minorHAnsi" w:hAnsiTheme="minorHAnsi" w:cstheme="minorHAnsi"/>
            <w:sz w:val="24"/>
            <w:szCs w:val="24"/>
            <w:highlight w:val="yellow"/>
          </w:rPr>
          <w:t>White Paper Channel.</w:t>
        </w:r>
      </w:hyperlink>
    </w:p>
    <w:p w14:paraId="581C5728" w14:textId="77777777" w:rsidR="001E1E0B" w:rsidRPr="00C53705" w:rsidRDefault="001E1E0B" w:rsidP="008924C7">
      <w:pPr>
        <w:pStyle w:val="NormalWeb"/>
        <w:spacing w:before="0" w:beforeAutospacing="0" w:after="0" w:afterAutospacing="0"/>
        <w:rPr>
          <w:rFonts w:asciiTheme="minorHAnsi" w:hAnsiTheme="minorHAnsi" w:cstheme="minorHAnsi"/>
          <w:b/>
          <w:color w:val="000000"/>
          <w:highlight w:val="cyan"/>
        </w:rPr>
      </w:pPr>
    </w:p>
    <w:p w14:paraId="0CF6C9F1" w14:textId="3CE27E84" w:rsidR="008924C7" w:rsidRPr="00C53705" w:rsidRDefault="008924C7" w:rsidP="008924C7">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Webinar 1</w:t>
      </w:r>
    </w:p>
    <w:p w14:paraId="72ADCFBB" w14:textId="77777777" w:rsidR="008924C7" w:rsidRPr="00C53705" w:rsidRDefault="008924C7" w:rsidP="008924C7">
      <w:pPr>
        <w:pStyle w:val="NormalWeb"/>
        <w:spacing w:before="0" w:beforeAutospacing="0" w:after="0" w:afterAutospacing="0"/>
        <w:rPr>
          <w:rFonts w:asciiTheme="minorHAnsi" w:hAnsiTheme="minorHAnsi" w:cstheme="minorHAnsi"/>
          <w:color w:val="000000"/>
        </w:rPr>
      </w:pPr>
    </w:p>
    <w:p w14:paraId="11072715"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w:t>
      </w:r>
      <w:r w:rsidRPr="00C53705">
        <w:rPr>
          <w:rFonts w:asciiTheme="minorHAnsi" w:hAnsiTheme="minorHAnsi" w:cstheme="minorHAnsi"/>
          <w:color w:val="000000"/>
        </w:rPr>
        <w:t>Comprehensive NTRK Fusion Detection for Optimal Identification of Rare Genomic Events</w:t>
      </w:r>
    </w:p>
    <w:p w14:paraId="5A7304B4"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09885073" w14:textId="77777777" w:rsidR="008924C7" w:rsidRPr="00C53705" w:rsidRDefault="008924C7" w:rsidP="008924C7">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In this webinar from Illumina, learn how NTRK detection from RNA using hybrid-capture NGS provides comprehensive and accurate fusion detection, agnostic of the fusion partner.</w:t>
      </w:r>
    </w:p>
    <w:p w14:paraId="4D830433"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3644E9C0" w14:textId="77777777" w:rsidR="008924C7" w:rsidRPr="00C53705" w:rsidRDefault="008924C7" w:rsidP="008924C7">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5" w:history="1">
        <w:r w:rsidRPr="00C53705">
          <w:rPr>
            <w:rStyle w:val="Hyperlink"/>
            <w:rFonts w:asciiTheme="minorHAnsi" w:hAnsiTheme="minorHAnsi" w:cstheme="minorHAnsi"/>
            <w:sz w:val="24"/>
            <w:szCs w:val="24"/>
            <w:highlight w:val="yellow"/>
          </w:rPr>
          <w:t>Webinar library</w:t>
        </w:r>
      </w:hyperlink>
    </w:p>
    <w:p w14:paraId="77D4D501" w14:textId="3AFC859E" w:rsidR="00760630" w:rsidRPr="00C53705" w:rsidRDefault="00760630" w:rsidP="00FF15DE">
      <w:pPr>
        <w:rPr>
          <w:rFonts w:asciiTheme="minorHAnsi" w:hAnsiTheme="minorHAnsi" w:cstheme="minorHAnsi"/>
          <w:sz w:val="24"/>
          <w:szCs w:val="24"/>
        </w:rPr>
      </w:pPr>
    </w:p>
    <w:p w14:paraId="6554B7D4"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Webinar 2</w:t>
      </w:r>
    </w:p>
    <w:p w14:paraId="7E1D1AE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D9DF66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AIM-MNP: Implementation of Molecular Profiling in Pediatric Brain Cancer</w:t>
      </w:r>
    </w:p>
    <w:p w14:paraId="7003534A"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A9F37B7"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Dr Jordan Hansford, Clinical Lead for the Neuro-Oncology group at the Royal Children’s Hospital Melbourne, discusses how DNA methylation analysis is impacting neuropathology and improving diagnosis of central nervous system tumors.</w:t>
      </w:r>
    </w:p>
    <w:p w14:paraId="59294EC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0C1212F" w14:textId="6F3E993A" w:rsidR="00760630"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6"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4F893603" w14:textId="5DE9F950" w:rsidR="00A45307" w:rsidRDefault="00A45307" w:rsidP="00760630">
      <w:pPr>
        <w:rPr>
          <w:rStyle w:val="Hyperlink"/>
          <w:rFonts w:asciiTheme="minorHAnsi" w:hAnsiTheme="minorHAnsi" w:cstheme="minorHAnsi"/>
          <w:sz w:val="24"/>
          <w:szCs w:val="24"/>
        </w:rPr>
      </w:pPr>
    </w:p>
    <w:p w14:paraId="354C5402"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 xml:space="preserve">Illumina </w:t>
      </w:r>
      <w:proofErr w:type="spellStart"/>
      <w:r w:rsidRPr="00DF1060">
        <w:rPr>
          <w:rFonts w:ascii="Calibri" w:hAnsi="Calibri"/>
          <w:b/>
          <w:color w:val="000000"/>
          <w:sz w:val="22"/>
          <w:szCs w:val="22"/>
          <w:highlight w:val="cyan"/>
        </w:rPr>
        <w:t>eCase</w:t>
      </w:r>
      <w:proofErr w:type="spellEnd"/>
      <w:r w:rsidRPr="00DF1060">
        <w:rPr>
          <w:rFonts w:ascii="Calibri" w:hAnsi="Calibri"/>
          <w:b/>
          <w:color w:val="000000"/>
          <w:sz w:val="22"/>
          <w:szCs w:val="22"/>
          <w:highlight w:val="cyan"/>
        </w:rPr>
        <w:t xml:space="preserve"> Study 1</w:t>
      </w:r>
    </w:p>
    <w:p w14:paraId="4C3FA9AB" w14:textId="77777777" w:rsidR="00DF1060" w:rsidRDefault="00DF1060" w:rsidP="00DF1060">
      <w:pPr>
        <w:pStyle w:val="NormalWeb"/>
        <w:spacing w:before="0" w:beforeAutospacing="0" w:after="0" w:afterAutospacing="0"/>
        <w:rPr>
          <w:rFonts w:ascii="Arial" w:hAnsi="Arial" w:cs="Arial"/>
          <w:sz w:val="20"/>
          <w:szCs w:val="20"/>
        </w:rPr>
      </w:pPr>
    </w:p>
    <w:p w14:paraId="415CCFE6"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High-Throughput Detection of SARS-CoV-2 Using NGS</w:t>
      </w:r>
    </w:p>
    <w:p w14:paraId="20A08F09" w14:textId="77777777" w:rsidR="00DF1060" w:rsidRDefault="00DF1060" w:rsidP="00DF1060">
      <w:pPr>
        <w:pStyle w:val="NormalWeb"/>
        <w:rPr>
          <w:rFonts w:ascii="Arial" w:hAnsi="Arial" w:cs="Arial"/>
          <w:sz w:val="20"/>
          <w:szCs w:val="20"/>
        </w:rPr>
      </w:pPr>
      <w:r>
        <w:rPr>
          <w:rFonts w:ascii="Arial" w:hAnsi="Arial" w:cs="Arial"/>
          <w:sz w:val="20"/>
          <w:szCs w:val="20"/>
        </w:rPr>
        <w:t xml:space="preserve">Body: This on-demand </w:t>
      </w:r>
      <w:proofErr w:type="spellStart"/>
      <w:r>
        <w:rPr>
          <w:rFonts w:ascii="Arial" w:hAnsi="Arial" w:cs="Arial"/>
          <w:sz w:val="20"/>
          <w:szCs w:val="20"/>
        </w:rPr>
        <w:t>eCase</w:t>
      </w:r>
      <w:proofErr w:type="spellEnd"/>
      <w:r>
        <w:rPr>
          <w:rFonts w:ascii="Arial" w:hAnsi="Arial" w:cs="Arial"/>
          <w:sz w:val="20"/>
          <w:szCs w:val="20"/>
        </w:rPr>
        <w:t xml:space="preserve"> Study by Illumina demonstrates the opportunity for next-generation sequencing for detection of SARS-CoV-2, with an additional advantage of enabling genetic epidemiology and surveillance.</w:t>
      </w:r>
    </w:p>
    <w:p w14:paraId="4A9C1600" w14:textId="77777777" w:rsidR="00DF1060" w:rsidRDefault="00DF1060" w:rsidP="00DF1060">
      <w:r>
        <w:rPr>
          <w:highlight w:val="yellow"/>
        </w:rPr>
        <w:t xml:space="preserve">Download it from </w:t>
      </w:r>
      <w:proofErr w:type="spellStart"/>
      <w:r>
        <w:rPr>
          <w:highlight w:val="yellow"/>
        </w:rPr>
        <w:t>GenomeWeb’s</w:t>
      </w:r>
      <w:proofErr w:type="spellEnd"/>
      <w:r>
        <w:rPr>
          <w:highlight w:val="yellow"/>
        </w:rPr>
        <w:t xml:space="preserve"> </w:t>
      </w:r>
      <w:hyperlink r:id="rId247" w:history="1">
        <w:proofErr w:type="spellStart"/>
        <w:r>
          <w:rPr>
            <w:rStyle w:val="Hyperlink"/>
            <w:highlight w:val="yellow"/>
          </w:rPr>
          <w:t>eCase</w:t>
        </w:r>
        <w:proofErr w:type="spellEnd"/>
        <w:r>
          <w:rPr>
            <w:rStyle w:val="Hyperlink"/>
            <w:highlight w:val="yellow"/>
          </w:rPr>
          <w:t xml:space="preserve"> Study Library.</w:t>
        </w:r>
      </w:hyperlink>
    </w:p>
    <w:p w14:paraId="6104CDA6" w14:textId="77777777" w:rsidR="00DF1060" w:rsidRDefault="00DF1060" w:rsidP="00DF1060"/>
    <w:p w14:paraId="1052365E"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 xml:space="preserve">Illumina </w:t>
      </w:r>
      <w:proofErr w:type="spellStart"/>
      <w:r w:rsidRPr="00DF1060">
        <w:rPr>
          <w:rFonts w:ascii="Calibri" w:hAnsi="Calibri"/>
          <w:b/>
          <w:color w:val="000000"/>
          <w:sz w:val="22"/>
          <w:szCs w:val="22"/>
          <w:highlight w:val="cyan"/>
        </w:rPr>
        <w:t>eCase</w:t>
      </w:r>
      <w:proofErr w:type="spellEnd"/>
      <w:r w:rsidRPr="00DF1060">
        <w:rPr>
          <w:rFonts w:ascii="Calibri" w:hAnsi="Calibri"/>
          <w:b/>
          <w:color w:val="000000"/>
          <w:sz w:val="22"/>
          <w:szCs w:val="22"/>
          <w:highlight w:val="cyan"/>
        </w:rPr>
        <w:t xml:space="preserve"> Study 2</w:t>
      </w:r>
    </w:p>
    <w:p w14:paraId="3CFC7E8E" w14:textId="77777777" w:rsidR="00DF1060" w:rsidRDefault="00DF1060" w:rsidP="00DF1060">
      <w:pPr>
        <w:pStyle w:val="NormalWeb"/>
        <w:spacing w:before="0" w:beforeAutospacing="0" w:after="0" w:afterAutospacing="0"/>
        <w:rPr>
          <w:rFonts w:ascii="Arial" w:hAnsi="Arial" w:cs="Arial"/>
          <w:sz w:val="20"/>
          <w:szCs w:val="20"/>
        </w:rPr>
      </w:pPr>
    </w:p>
    <w:p w14:paraId="3D8FCF39"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Transcript: </w:t>
      </w:r>
      <w:r>
        <w:rPr>
          <w:rFonts w:ascii="Arial" w:hAnsi="Arial" w:cs="Arial"/>
          <w:sz w:val="20"/>
          <w:szCs w:val="20"/>
        </w:rPr>
        <w:t>High-Throughput Detection of SARS-CoV-2 Using NGS</w:t>
      </w:r>
    </w:p>
    <w:p w14:paraId="510D9C0B" w14:textId="77777777" w:rsidR="00DF1060" w:rsidRDefault="00DF1060" w:rsidP="00DF1060">
      <w:pPr>
        <w:pStyle w:val="NormalWeb"/>
        <w:rPr>
          <w:rFonts w:ascii="Arial" w:hAnsi="Arial" w:cs="Arial"/>
          <w:sz w:val="20"/>
          <w:szCs w:val="20"/>
        </w:rPr>
      </w:pPr>
      <w:r>
        <w:rPr>
          <w:rFonts w:ascii="Arial" w:hAnsi="Arial" w:cs="Arial"/>
          <w:sz w:val="20"/>
          <w:szCs w:val="20"/>
        </w:rPr>
        <w:t xml:space="preserve">Body: This transcript is from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Sridhar </w:t>
      </w:r>
      <w:proofErr w:type="spellStart"/>
      <w:r>
        <w:rPr>
          <w:rFonts w:ascii="Arial" w:hAnsi="Arial" w:cs="Arial"/>
          <w:sz w:val="20"/>
          <w:szCs w:val="20"/>
        </w:rPr>
        <w:t>Sivasubbu</w:t>
      </w:r>
      <w:proofErr w:type="spellEnd"/>
      <w:r>
        <w:rPr>
          <w:rFonts w:ascii="Arial" w:hAnsi="Arial" w:cs="Arial"/>
          <w:sz w:val="20"/>
          <w:szCs w:val="20"/>
        </w:rPr>
        <w:t xml:space="preserve"> discussed the advantages of using NGS to study the SARS-CoV-2 genome and how these findings can be applied to surveillance and epidemiology. </w:t>
      </w:r>
    </w:p>
    <w:p w14:paraId="3FF78C51" w14:textId="4CE996FC" w:rsidR="00D90B5F" w:rsidRDefault="00DF1060" w:rsidP="00DF1060">
      <w:r>
        <w:rPr>
          <w:highlight w:val="yellow"/>
        </w:rPr>
        <w:t xml:space="preserve">Download it from </w:t>
      </w:r>
      <w:proofErr w:type="spellStart"/>
      <w:r>
        <w:rPr>
          <w:highlight w:val="yellow"/>
        </w:rPr>
        <w:t>GenomeWeb’s</w:t>
      </w:r>
      <w:proofErr w:type="spellEnd"/>
      <w:r>
        <w:rPr>
          <w:highlight w:val="yellow"/>
        </w:rPr>
        <w:t xml:space="preserve"> </w:t>
      </w:r>
      <w:hyperlink r:id="rId248" w:history="1">
        <w:proofErr w:type="spellStart"/>
        <w:r>
          <w:rPr>
            <w:rStyle w:val="Hyperlink"/>
            <w:highlight w:val="yellow"/>
          </w:rPr>
          <w:t>eCase</w:t>
        </w:r>
        <w:proofErr w:type="spellEnd"/>
        <w:r>
          <w:rPr>
            <w:rStyle w:val="Hyperlink"/>
            <w:highlight w:val="yellow"/>
          </w:rPr>
          <w:t xml:space="preserve"> Study Library.</w:t>
        </w:r>
      </w:hyperlink>
    </w:p>
    <w:p w14:paraId="38520DD3" w14:textId="77777777" w:rsidR="00DF1060" w:rsidRDefault="00DF1060" w:rsidP="00DF1060">
      <w:pPr>
        <w:rPr>
          <w:rStyle w:val="Hyperlink"/>
        </w:rPr>
      </w:pPr>
    </w:p>
    <w:p w14:paraId="5C218691"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 xml:space="preserve">Illumina </w:t>
      </w:r>
      <w:proofErr w:type="spellStart"/>
      <w:r w:rsidRPr="00D90B5F">
        <w:rPr>
          <w:rFonts w:ascii="Calibri" w:hAnsi="Calibri"/>
          <w:b/>
          <w:color w:val="000000"/>
          <w:sz w:val="22"/>
          <w:szCs w:val="22"/>
          <w:highlight w:val="cyan"/>
        </w:rPr>
        <w:t>eCase</w:t>
      </w:r>
      <w:proofErr w:type="spellEnd"/>
      <w:r w:rsidRPr="00D90B5F">
        <w:rPr>
          <w:rFonts w:ascii="Calibri" w:hAnsi="Calibri"/>
          <w:b/>
          <w:color w:val="000000"/>
          <w:sz w:val="22"/>
          <w:szCs w:val="22"/>
          <w:highlight w:val="cyan"/>
        </w:rPr>
        <w:t xml:space="preserve"> Study 3</w:t>
      </w:r>
    </w:p>
    <w:p w14:paraId="0D343EF6" w14:textId="77777777" w:rsidR="00D90B5F" w:rsidRDefault="00D90B5F" w:rsidP="00D90B5F">
      <w:pPr>
        <w:pStyle w:val="NormalWeb"/>
        <w:spacing w:before="0" w:beforeAutospacing="0" w:after="0" w:afterAutospacing="0"/>
        <w:rPr>
          <w:rFonts w:ascii="Arial" w:hAnsi="Arial" w:cs="Arial"/>
          <w:sz w:val="20"/>
          <w:szCs w:val="20"/>
        </w:rPr>
      </w:pPr>
    </w:p>
    <w:p w14:paraId="286009BB"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Increasing the Resolution: Implementing NGS at Probiotics Australia</w:t>
      </w:r>
    </w:p>
    <w:p w14:paraId="076224C7"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w:t>
      </w:r>
      <w:proofErr w:type="spellStart"/>
      <w:r>
        <w:rPr>
          <w:rFonts w:ascii="Arial" w:hAnsi="Arial" w:cs="Arial"/>
          <w:sz w:val="20"/>
          <w:szCs w:val="20"/>
        </w:rPr>
        <w:t>Tristrom</w:t>
      </w:r>
      <w:proofErr w:type="spellEnd"/>
      <w:r>
        <w:rPr>
          <w:rFonts w:ascii="Arial" w:hAnsi="Arial" w:cs="Arial"/>
          <w:sz w:val="20"/>
          <w:szCs w:val="20"/>
        </w:rPr>
        <w:t xml:space="preserve"> </w:t>
      </w:r>
      <w:proofErr w:type="spellStart"/>
      <w:r>
        <w:rPr>
          <w:rFonts w:ascii="Arial" w:hAnsi="Arial" w:cs="Arial"/>
          <w:sz w:val="20"/>
          <w:szCs w:val="20"/>
        </w:rPr>
        <w:t>Winsley</w:t>
      </w:r>
      <w:proofErr w:type="spellEnd"/>
      <w:r>
        <w:rPr>
          <w:rFonts w:ascii="Arial" w:hAnsi="Arial" w:cs="Arial"/>
          <w:sz w:val="20"/>
          <w:szCs w:val="20"/>
        </w:rPr>
        <w:t xml:space="preserve"> of Probiotics Australia shares how the implementation of next-generation sequencing has transformed his organization’s operations.</w:t>
      </w:r>
    </w:p>
    <w:p w14:paraId="5B29919A" w14:textId="77777777"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249" w:history="1">
        <w:proofErr w:type="spellStart"/>
        <w:r>
          <w:rPr>
            <w:rStyle w:val="Hyperlink"/>
            <w:highlight w:val="yellow"/>
          </w:rPr>
          <w:t>eCase</w:t>
        </w:r>
        <w:proofErr w:type="spellEnd"/>
        <w:r>
          <w:rPr>
            <w:rStyle w:val="Hyperlink"/>
            <w:highlight w:val="yellow"/>
          </w:rPr>
          <w:t xml:space="preserve"> Study Library.</w:t>
        </w:r>
      </w:hyperlink>
    </w:p>
    <w:p w14:paraId="64C39A55" w14:textId="77777777" w:rsidR="00D90B5F" w:rsidRDefault="00D90B5F" w:rsidP="00D90B5F"/>
    <w:p w14:paraId="3F04A378"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 xml:space="preserve">Illumina </w:t>
      </w:r>
      <w:proofErr w:type="spellStart"/>
      <w:r w:rsidRPr="00D90B5F">
        <w:rPr>
          <w:rFonts w:ascii="Calibri" w:hAnsi="Calibri"/>
          <w:b/>
          <w:color w:val="000000"/>
          <w:sz w:val="22"/>
          <w:szCs w:val="22"/>
          <w:highlight w:val="cyan"/>
        </w:rPr>
        <w:t>eCase</w:t>
      </w:r>
      <w:proofErr w:type="spellEnd"/>
      <w:r w:rsidRPr="00D90B5F">
        <w:rPr>
          <w:rFonts w:ascii="Calibri" w:hAnsi="Calibri"/>
          <w:b/>
          <w:color w:val="000000"/>
          <w:sz w:val="22"/>
          <w:szCs w:val="22"/>
          <w:highlight w:val="cyan"/>
        </w:rPr>
        <w:t xml:space="preserve"> Study 4</w:t>
      </w:r>
    </w:p>
    <w:p w14:paraId="2FFFFE59" w14:textId="77777777" w:rsidR="00D90B5F" w:rsidRDefault="00D90B5F" w:rsidP="00D90B5F">
      <w:pPr>
        <w:pStyle w:val="NormalWeb"/>
        <w:spacing w:before="0" w:beforeAutospacing="0" w:after="0" w:afterAutospacing="0"/>
        <w:rPr>
          <w:rFonts w:ascii="Arial" w:hAnsi="Arial" w:cs="Arial"/>
          <w:sz w:val="20"/>
          <w:szCs w:val="20"/>
        </w:rPr>
      </w:pPr>
    </w:p>
    <w:p w14:paraId="0ACD6850"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Implementing NGS at Probiotics Australia: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05277F96"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transcript is from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w:t>
      </w:r>
      <w:proofErr w:type="spellStart"/>
      <w:r>
        <w:rPr>
          <w:rFonts w:ascii="Arial" w:hAnsi="Arial" w:cs="Arial"/>
          <w:sz w:val="20"/>
          <w:szCs w:val="20"/>
        </w:rPr>
        <w:t>Tristrom</w:t>
      </w:r>
      <w:proofErr w:type="spellEnd"/>
      <w:r>
        <w:rPr>
          <w:rFonts w:ascii="Arial" w:hAnsi="Arial" w:cs="Arial"/>
          <w:sz w:val="20"/>
          <w:szCs w:val="20"/>
        </w:rPr>
        <w:t xml:space="preserve"> </w:t>
      </w:r>
      <w:proofErr w:type="spellStart"/>
      <w:r>
        <w:rPr>
          <w:rFonts w:ascii="Arial" w:hAnsi="Arial" w:cs="Arial"/>
          <w:sz w:val="20"/>
          <w:szCs w:val="20"/>
        </w:rPr>
        <w:t>Winsley</w:t>
      </w:r>
      <w:proofErr w:type="spellEnd"/>
      <w:r>
        <w:rPr>
          <w:rFonts w:ascii="Arial" w:hAnsi="Arial" w:cs="Arial"/>
          <w:sz w:val="20"/>
          <w:szCs w:val="20"/>
        </w:rPr>
        <w:t xml:space="preserve"> of Probiotics Australia discussed how the implementation of next-generation sequencing has transformed his organization’s operations.</w:t>
      </w:r>
    </w:p>
    <w:p w14:paraId="15A057D7" w14:textId="57564BA6"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250" w:history="1">
        <w:proofErr w:type="spellStart"/>
        <w:r>
          <w:rPr>
            <w:rStyle w:val="Hyperlink"/>
            <w:highlight w:val="yellow"/>
          </w:rPr>
          <w:t>eCase</w:t>
        </w:r>
        <w:proofErr w:type="spellEnd"/>
        <w:r>
          <w:rPr>
            <w:rStyle w:val="Hyperlink"/>
            <w:highlight w:val="yellow"/>
          </w:rPr>
          <w:t xml:space="preserve"> Study Library.</w:t>
        </w:r>
      </w:hyperlink>
    </w:p>
    <w:p w14:paraId="740E654D" w14:textId="77777777" w:rsidR="00A45307" w:rsidRPr="00C53705" w:rsidRDefault="00A45307" w:rsidP="00760630">
      <w:pPr>
        <w:rPr>
          <w:rFonts w:asciiTheme="minorHAnsi" w:hAnsiTheme="minorHAnsi" w:cstheme="minorHAnsi"/>
          <w:sz w:val="24"/>
          <w:szCs w:val="24"/>
        </w:rPr>
      </w:pPr>
    </w:p>
    <w:p w14:paraId="061DC33D" w14:textId="3ED7A485" w:rsidR="002A5D30" w:rsidRPr="00C53705" w:rsidRDefault="002A5D30" w:rsidP="00760630">
      <w:pPr>
        <w:rPr>
          <w:rFonts w:asciiTheme="minorHAnsi" w:hAnsiTheme="minorHAnsi" w:cstheme="minorHAnsi"/>
          <w:sz w:val="24"/>
          <w:szCs w:val="24"/>
        </w:rPr>
      </w:pPr>
    </w:p>
    <w:p w14:paraId="3CE08E8D"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color w:val="000000"/>
          <w:highlight w:val="cyan"/>
        </w:rPr>
        <w:t>Invivoscribe</w:t>
      </w:r>
      <w:proofErr w:type="spellEnd"/>
      <w:r w:rsidRPr="00C53705">
        <w:rPr>
          <w:rStyle w:val="normaltextrun"/>
          <w:rFonts w:asciiTheme="minorHAnsi" w:hAnsiTheme="minorHAnsi" w:cstheme="minorHAnsi"/>
          <w:b/>
          <w:bCs/>
          <w:color w:val="000000"/>
          <w:highlight w:val="cyan"/>
        </w:rPr>
        <w:t> White Paper 1</w:t>
      </w:r>
      <w:r w:rsidRPr="00C53705">
        <w:rPr>
          <w:rStyle w:val="eop"/>
          <w:rFonts w:asciiTheme="minorHAnsi" w:hAnsiTheme="minorHAnsi" w:cstheme="minorHAnsi"/>
          <w:color w:val="000000"/>
        </w:rPr>
        <w:t> </w:t>
      </w:r>
    </w:p>
    <w:p w14:paraId="0DC98680"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073996B9"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Title: </w:t>
      </w:r>
      <w:r w:rsidRPr="00C53705">
        <w:rPr>
          <w:rStyle w:val="normaltextrun"/>
          <w:rFonts w:asciiTheme="minorHAnsi" w:hAnsiTheme="minorHAnsi" w:cstheme="minorHAnsi"/>
        </w:rPr>
        <w:t>NGS for Disease Monitoring</w:t>
      </w:r>
    </w:p>
    <w:p w14:paraId="4757EFD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3996453"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Body: In this on-demand webinar from </w:t>
      </w:r>
      <w:proofErr w:type="spellStart"/>
      <w:r w:rsidRPr="00C53705">
        <w:rPr>
          <w:rStyle w:val="normaltextrun"/>
          <w:rFonts w:asciiTheme="minorHAnsi" w:hAnsiTheme="minorHAnsi" w:cstheme="minorHAnsi"/>
          <w:color w:val="000000"/>
        </w:rPr>
        <w:t>Invivoscribe</w:t>
      </w:r>
      <w:proofErr w:type="spellEnd"/>
      <w:r w:rsidRPr="00C53705">
        <w:rPr>
          <w:rStyle w:val="normaltextrun"/>
          <w:rFonts w:asciiTheme="minorHAnsi" w:hAnsiTheme="minorHAnsi" w:cstheme="minorHAnsi"/>
          <w:color w:val="000000"/>
        </w:rPr>
        <w:t xml:space="preserve">, Maria </w:t>
      </w:r>
      <w:proofErr w:type="spellStart"/>
      <w:r w:rsidRPr="00C53705">
        <w:rPr>
          <w:rStyle w:val="normaltextrun"/>
          <w:rFonts w:asciiTheme="minorHAnsi" w:hAnsiTheme="minorHAnsi" w:cstheme="minorHAnsi"/>
          <w:color w:val="000000"/>
        </w:rPr>
        <w:t>Arcila</w:t>
      </w:r>
      <w:proofErr w:type="spellEnd"/>
      <w:r w:rsidRPr="00C53705">
        <w:rPr>
          <w:rStyle w:val="normaltextrun"/>
          <w:rFonts w:asciiTheme="minorHAnsi" w:hAnsiTheme="minorHAnsi" w:cstheme="minorHAnsi"/>
          <w:color w:val="000000"/>
        </w:rPr>
        <w:t xml:space="preserve"> of Memorial Sloan Kettering Cancer Center discusses the advantages of next-generation sequencing to assess clonality status and monitor minimum residual disease.</w:t>
      </w:r>
      <w:r w:rsidRPr="00C53705">
        <w:rPr>
          <w:rStyle w:val="eop"/>
          <w:rFonts w:asciiTheme="minorHAnsi" w:hAnsiTheme="minorHAnsi" w:cstheme="minorHAnsi"/>
        </w:rPr>
        <w:t> </w:t>
      </w:r>
    </w:p>
    <w:p w14:paraId="7EAA8DBA" w14:textId="77777777" w:rsidR="002A5D30" w:rsidRPr="00C53705" w:rsidRDefault="002A5D30" w:rsidP="002A5D30">
      <w:pPr>
        <w:pStyle w:val="paragraph"/>
        <w:spacing w:before="0" w:beforeAutospacing="0" w:after="0" w:afterAutospacing="0"/>
        <w:textAlignment w:val="baseline"/>
        <w:rPr>
          <w:rStyle w:val="normaltextrun"/>
          <w:rFonts w:asciiTheme="minorHAnsi" w:hAnsiTheme="minorHAnsi" w:cstheme="minorHAnsi"/>
          <w:shd w:val="clear" w:color="auto" w:fill="FFFF00"/>
        </w:rPr>
      </w:pPr>
    </w:p>
    <w:p w14:paraId="700C2702"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Webinar </w:t>
      </w:r>
      <w:hyperlink r:id="rId251"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rPr>
        <w:t> </w:t>
      </w:r>
    </w:p>
    <w:p w14:paraId="1D415D1B"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rPr>
      </w:pPr>
    </w:p>
    <w:p w14:paraId="6F9DA58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color w:val="000000"/>
          <w:highlight w:val="cyan"/>
        </w:rPr>
        <w:t>Invivoscribe</w:t>
      </w:r>
      <w:proofErr w:type="spellEnd"/>
      <w:r w:rsidRPr="00C53705">
        <w:rPr>
          <w:rStyle w:val="normaltextrun"/>
          <w:rFonts w:asciiTheme="minorHAnsi" w:hAnsiTheme="minorHAnsi" w:cstheme="minorHAnsi"/>
          <w:b/>
          <w:bCs/>
          <w:color w:val="000000"/>
          <w:highlight w:val="cyan"/>
        </w:rPr>
        <w:t> Webinar 1</w:t>
      </w:r>
      <w:r w:rsidRPr="00C53705">
        <w:rPr>
          <w:rStyle w:val="eop"/>
          <w:rFonts w:asciiTheme="minorHAnsi" w:hAnsiTheme="minorHAnsi" w:cstheme="minorHAnsi"/>
          <w:color w:val="000000"/>
        </w:rPr>
        <w:t> </w:t>
      </w:r>
    </w:p>
    <w:p w14:paraId="0DE337C2"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60DEC48C"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color w:val="000000"/>
        </w:rPr>
      </w:pPr>
      <w:r w:rsidRPr="00C53705">
        <w:rPr>
          <w:rStyle w:val="normaltextrun"/>
          <w:rFonts w:asciiTheme="minorHAnsi" w:hAnsiTheme="minorHAnsi" w:cstheme="minorHAnsi"/>
          <w:color w:val="000000"/>
        </w:rPr>
        <w:t>Title:</w:t>
      </w:r>
      <w:r w:rsidRPr="00C53705">
        <w:rPr>
          <w:rStyle w:val="normaltextrun"/>
          <w:rFonts w:asciiTheme="minorHAnsi" w:hAnsiTheme="minorHAnsi" w:cstheme="minorHAnsi"/>
        </w:rPr>
        <w:t> </w:t>
      </w:r>
      <w:r w:rsidRPr="00C53705">
        <w:rPr>
          <w:rStyle w:val="normaltextrun"/>
          <w:rFonts w:asciiTheme="minorHAnsi" w:hAnsiTheme="minorHAnsi" w:cstheme="minorHAnsi"/>
          <w:color w:val="000000"/>
        </w:rPr>
        <w:t>Assessment of FLT3 Mutations in AML Patients</w:t>
      </w:r>
      <w:r w:rsidRPr="00C53705">
        <w:rPr>
          <w:rStyle w:val="eop"/>
          <w:rFonts w:asciiTheme="minorHAnsi" w:hAnsiTheme="minorHAnsi" w:cstheme="minorHAnsi"/>
          <w:color w:val="000000"/>
        </w:rPr>
        <w:t> </w:t>
      </w:r>
    </w:p>
    <w:p w14:paraId="5D271C1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
    <w:p w14:paraId="406E0B34"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color w:val="000000"/>
        </w:rPr>
      </w:pPr>
      <w:r w:rsidRPr="00C53705">
        <w:rPr>
          <w:rStyle w:val="normaltextrun"/>
          <w:rFonts w:asciiTheme="minorHAnsi" w:hAnsiTheme="minorHAnsi" w:cstheme="minorHAnsi"/>
          <w:color w:val="000000"/>
        </w:rPr>
        <w:t>Body: This on-demand webinar from </w:t>
      </w:r>
      <w:proofErr w:type="spellStart"/>
      <w:r w:rsidRPr="00C53705">
        <w:rPr>
          <w:rStyle w:val="normaltextrun"/>
          <w:rFonts w:asciiTheme="minorHAnsi" w:hAnsiTheme="minorHAnsi" w:cstheme="minorHAnsi"/>
          <w:color w:val="000000"/>
        </w:rPr>
        <w:t>Invivoscribe</w:t>
      </w:r>
      <w:proofErr w:type="spellEnd"/>
      <w:r w:rsidRPr="00C53705">
        <w:rPr>
          <w:rStyle w:val="normaltextrun"/>
          <w:rFonts w:asciiTheme="minorHAnsi" w:hAnsiTheme="minorHAnsi" w:cstheme="minorHAnsi"/>
          <w:color w:val="000000"/>
        </w:rPr>
        <w:t xml:space="preserve"> discusses the advantages of using a highly validated and precise companion diagnostic for the assessment of FLT3 mutations in AML patients.</w:t>
      </w:r>
      <w:r w:rsidRPr="00C53705">
        <w:rPr>
          <w:rStyle w:val="eop"/>
          <w:rFonts w:asciiTheme="minorHAnsi" w:hAnsiTheme="minorHAnsi" w:cstheme="minorHAnsi"/>
          <w:color w:val="000000"/>
        </w:rPr>
        <w:t> </w:t>
      </w:r>
    </w:p>
    <w:p w14:paraId="58B0AA19"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
    <w:p w14:paraId="71CF6658" w14:textId="0C7A639E" w:rsidR="002A5D30" w:rsidRPr="00C53705" w:rsidRDefault="002A5D30" w:rsidP="002A5D30">
      <w:pPr>
        <w:rPr>
          <w:rFonts w:asciiTheme="minorHAnsi" w:hAnsiTheme="minorHAnsi" w:cstheme="minorHAnsi"/>
          <w:sz w:val="24"/>
          <w:szCs w:val="24"/>
          <w:highlight w:val="yellow"/>
        </w:rPr>
      </w:pPr>
      <w:r w:rsidRPr="00C53705">
        <w:rPr>
          <w:rStyle w:val="normaltextrun"/>
          <w:rFonts w:asciiTheme="minorHAnsi" w:hAnsiTheme="minorHAnsi" w:cstheme="minorHAnsi"/>
          <w:sz w:val="24"/>
          <w:szCs w:val="24"/>
          <w:shd w:val="clear" w:color="auto" w:fill="FFFF00"/>
        </w:rPr>
        <w:t>Download it from </w:t>
      </w:r>
      <w:proofErr w:type="spellStart"/>
      <w:r w:rsidRPr="00C53705">
        <w:rPr>
          <w:rStyle w:val="normaltextrun"/>
          <w:rFonts w:asciiTheme="minorHAnsi" w:hAnsiTheme="minorHAnsi" w:cstheme="minorHAnsi"/>
          <w:sz w:val="24"/>
          <w:szCs w:val="24"/>
          <w:shd w:val="clear" w:color="auto" w:fill="FFFF00"/>
        </w:rPr>
        <w:t>GenomeWeb’s</w:t>
      </w:r>
      <w:proofErr w:type="spellEnd"/>
      <w:r w:rsidRPr="00C53705">
        <w:rPr>
          <w:rStyle w:val="normaltextrun"/>
          <w:rFonts w:asciiTheme="minorHAnsi" w:hAnsiTheme="minorHAnsi" w:cstheme="minorHAnsi"/>
          <w:sz w:val="24"/>
          <w:szCs w:val="24"/>
          <w:shd w:val="clear" w:color="auto" w:fill="FFFF00"/>
        </w:rPr>
        <w:t> </w:t>
      </w:r>
      <w:hyperlink r:id="rId252" w:tgtFrame="_blank" w:history="1">
        <w:r w:rsidRPr="00C53705">
          <w:rPr>
            <w:rStyle w:val="normaltextrun"/>
            <w:rFonts w:asciiTheme="minorHAnsi" w:hAnsiTheme="minorHAnsi" w:cstheme="minorHAnsi"/>
            <w:color w:val="0563C1"/>
            <w:sz w:val="24"/>
            <w:szCs w:val="24"/>
            <w:u w:val="single"/>
            <w:shd w:val="clear" w:color="auto" w:fill="FFFF00"/>
          </w:rPr>
          <w:t>Webinar library</w:t>
        </w:r>
      </w:hyperlink>
      <w:r w:rsidRPr="00C53705">
        <w:rPr>
          <w:rStyle w:val="eop"/>
          <w:rFonts w:asciiTheme="minorHAnsi" w:hAnsiTheme="minorHAnsi" w:cstheme="minorHAnsi"/>
          <w:color w:val="0563C1"/>
          <w:sz w:val="24"/>
          <w:szCs w:val="24"/>
        </w:rPr>
        <w:t> </w:t>
      </w:r>
    </w:p>
    <w:p w14:paraId="049EDACA" w14:textId="77777777" w:rsidR="00760630" w:rsidRPr="00C53705" w:rsidRDefault="00760630" w:rsidP="00FF15DE">
      <w:pPr>
        <w:rPr>
          <w:rStyle w:val="Hyperlink"/>
          <w:rFonts w:asciiTheme="minorHAnsi" w:hAnsiTheme="minorHAnsi" w:cstheme="minorHAnsi"/>
          <w:sz w:val="24"/>
          <w:szCs w:val="24"/>
        </w:rPr>
      </w:pPr>
    </w:p>
    <w:p w14:paraId="0C342EB6"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Informed DNA White Paper 1</w:t>
      </w:r>
    </w:p>
    <w:p w14:paraId="48F0AF5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4848C47"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Genetic Testing Improves Outcomes for Patients with Rare Inherited Retinal Diseases</w:t>
      </w:r>
      <w:r w:rsidRPr="00C53705">
        <w:rPr>
          <w:rFonts w:asciiTheme="minorHAnsi" w:hAnsiTheme="minorHAnsi" w:cstheme="minorHAnsi"/>
        </w:rPr>
        <w:br/>
      </w:r>
      <w:r w:rsidRPr="00C53705">
        <w:rPr>
          <w:rFonts w:asciiTheme="minorHAnsi" w:hAnsiTheme="minorHAnsi" w:cstheme="minorHAnsi"/>
        </w:rPr>
        <w:br/>
        <w:t>Body: In this whitepaper from Informed DNA learn how genetic testing can be vital to the diagnosis of rare inherited retinal diseases and syndromic conditions and is important in the management of all patients.</w:t>
      </w:r>
    </w:p>
    <w:p w14:paraId="7C06658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1C7278F7"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3" w:history="1">
        <w:r w:rsidRPr="00C53705">
          <w:rPr>
            <w:rStyle w:val="Hyperlink"/>
            <w:rFonts w:asciiTheme="minorHAnsi" w:hAnsiTheme="minorHAnsi" w:cstheme="minorHAnsi"/>
            <w:sz w:val="24"/>
            <w:szCs w:val="24"/>
            <w:highlight w:val="yellow"/>
          </w:rPr>
          <w:t>White Paper Channel.</w:t>
        </w:r>
      </w:hyperlink>
    </w:p>
    <w:p w14:paraId="5D4F857A" w14:textId="77777777" w:rsidR="00353470" w:rsidRPr="00C53705" w:rsidRDefault="00353470" w:rsidP="00080C26">
      <w:pPr>
        <w:rPr>
          <w:rStyle w:val="Hyperlink"/>
          <w:rFonts w:asciiTheme="minorHAnsi" w:hAnsiTheme="minorHAnsi" w:cstheme="minorHAnsi"/>
          <w:sz w:val="24"/>
          <w:szCs w:val="24"/>
        </w:rPr>
      </w:pPr>
    </w:p>
    <w:p w14:paraId="73F5BA5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1</w:t>
      </w:r>
    </w:p>
    <w:p w14:paraId="34FB0156"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6F16C9"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Serum Protein Biomarkers in Inflammatory Bowel Disease and Prediction of Anti-TNF Response</w:t>
      </w:r>
    </w:p>
    <w:p w14:paraId="6CC9EEFD"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pilot study demonstrates the use of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protein biomarker data in clinical use. Among other findings, 11 proteins were found to be differentially expressed in patients with ulcerative colitis or Crohn’s disease.</w:t>
      </w:r>
    </w:p>
    <w:p w14:paraId="19E2552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4" w:history="1">
        <w:r w:rsidRPr="00C53705">
          <w:rPr>
            <w:rStyle w:val="Hyperlink"/>
            <w:rFonts w:asciiTheme="minorHAnsi" w:hAnsiTheme="minorHAnsi" w:cstheme="minorHAnsi"/>
            <w:sz w:val="24"/>
            <w:szCs w:val="24"/>
            <w:highlight w:val="yellow"/>
          </w:rPr>
          <w:t>White Paper Channel</w:t>
        </w:r>
      </w:hyperlink>
    </w:p>
    <w:p w14:paraId="1AEA5D2B" w14:textId="77777777" w:rsidR="001C010E" w:rsidRPr="00C53705" w:rsidRDefault="001C010E" w:rsidP="001C010E">
      <w:pPr>
        <w:rPr>
          <w:rStyle w:val="Hyperlink"/>
          <w:rFonts w:asciiTheme="minorHAnsi" w:hAnsiTheme="minorHAnsi" w:cstheme="minorHAnsi"/>
          <w:sz w:val="24"/>
          <w:szCs w:val="24"/>
        </w:rPr>
      </w:pPr>
    </w:p>
    <w:p w14:paraId="2C04E87B"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2</w:t>
      </w:r>
    </w:p>
    <w:p w14:paraId="5357707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C81EDB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Pilot Study for Identification of Biomarker Profiles in NASH Patients</w:t>
      </w:r>
    </w:p>
    <w:p w14:paraId="7F88EAE1"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report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describes a pilot study that identified a potential predictive protein signature separating stage 0 from stage 1 fibrosis in non-alcoholic steatohepatitis (NASH) patients.</w:t>
      </w:r>
    </w:p>
    <w:p w14:paraId="42A7A76F"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5" w:history="1">
        <w:r w:rsidRPr="00C53705">
          <w:rPr>
            <w:rStyle w:val="Hyperlink"/>
            <w:rFonts w:asciiTheme="minorHAnsi" w:hAnsiTheme="minorHAnsi" w:cstheme="minorHAnsi"/>
            <w:sz w:val="24"/>
            <w:szCs w:val="24"/>
            <w:highlight w:val="yellow"/>
          </w:rPr>
          <w:t>White Paper Channel</w:t>
        </w:r>
      </w:hyperlink>
    </w:p>
    <w:p w14:paraId="09AB4D1B" w14:textId="77777777" w:rsidR="001C010E" w:rsidRPr="00C53705" w:rsidRDefault="001C010E" w:rsidP="001C010E">
      <w:pPr>
        <w:rPr>
          <w:rStyle w:val="Hyperlink"/>
          <w:rFonts w:asciiTheme="minorHAnsi" w:hAnsiTheme="minorHAnsi" w:cstheme="minorHAnsi"/>
          <w:sz w:val="24"/>
          <w:szCs w:val="24"/>
        </w:rPr>
      </w:pPr>
    </w:p>
    <w:p w14:paraId="0BB9C33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3</w:t>
      </w:r>
    </w:p>
    <w:p w14:paraId="7083474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7538739"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Accelerate COVID-19 Research with New Insights from World-Class Proteomics</w:t>
      </w:r>
    </w:p>
    <w:p w14:paraId="5A779AB4"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infographic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describes how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analysis has been providing vital data in many COVID-19 studies around the world, covering a broad range of key applications.</w:t>
      </w:r>
    </w:p>
    <w:p w14:paraId="4D05CF32" w14:textId="7A128CD9" w:rsidR="001C010E" w:rsidRPr="003827D8" w:rsidRDefault="001C010E" w:rsidP="001C010E">
      <w:pPr>
        <w:pStyle w:val="NormalWeb"/>
        <w:rPr>
          <w:rStyle w:val="Hyperlink"/>
          <w:rFonts w:asciiTheme="minorHAnsi" w:hAnsiTheme="minorHAnsi" w:cstheme="minorHAnsi"/>
          <w:color w:val="auto"/>
          <w:u w:val="non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256" w:history="1">
        <w:r w:rsidRPr="00C53705">
          <w:rPr>
            <w:rStyle w:val="Hyperlink"/>
            <w:rFonts w:asciiTheme="minorHAnsi" w:hAnsiTheme="minorHAnsi" w:cstheme="minorHAnsi"/>
            <w:highlight w:val="yellow"/>
          </w:rPr>
          <w:t>White Paper Channel</w:t>
        </w:r>
      </w:hyperlink>
    </w:p>
    <w:p w14:paraId="46ED739F" w14:textId="43218448" w:rsidR="00ED50D0" w:rsidRPr="00C53705" w:rsidRDefault="00ED50D0" w:rsidP="00ED50D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t>
      </w:r>
      <w:r w:rsidR="00CE01DB" w:rsidRPr="00C53705">
        <w:rPr>
          <w:rFonts w:asciiTheme="minorHAnsi" w:hAnsiTheme="minorHAnsi" w:cstheme="minorHAnsi"/>
          <w:b/>
          <w:color w:val="000000"/>
          <w:highlight w:val="cyan"/>
        </w:rPr>
        <w:t xml:space="preserve">GW </w:t>
      </w:r>
      <w:r w:rsidRPr="00C53705">
        <w:rPr>
          <w:rFonts w:asciiTheme="minorHAnsi" w:hAnsiTheme="minorHAnsi" w:cstheme="minorHAnsi"/>
          <w:b/>
          <w:color w:val="000000"/>
          <w:highlight w:val="cyan"/>
        </w:rPr>
        <w:t>Whitepaper 4</w:t>
      </w:r>
    </w:p>
    <w:p w14:paraId="2F81D5A6" w14:textId="77777777" w:rsidR="00ED50D0" w:rsidRPr="00C53705" w:rsidRDefault="00ED50D0" w:rsidP="00ED50D0">
      <w:pPr>
        <w:pStyle w:val="NormalWeb"/>
        <w:spacing w:before="0" w:beforeAutospacing="0" w:after="0" w:afterAutospacing="0"/>
        <w:rPr>
          <w:rFonts w:asciiTheme="minorHAnsi" w:hAnsiTheme="minorHAnsi" w:cstheme="minorHAnsi"/>
        </w:rPr>
      </w:pPr>
    </w:p>
    <w:p w14:paraId="40084E23" w14:textId="2F356E7E" w:rsidR="00ED50D0" w:rsidRPr="00C53705" w:rsidRDefault="00ED50D0" w:rsidP="00ED50D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Protein </w:t>
      </w:r>
      <w:r w:rsidR="000B6FB7" w:rsidRPr="00C53705">
        <w:rPr>
          <w:rFonts w:asciiTheme="minorHAnsi" w:hAnsiTheme="minorHAnsi" w:cstheme="minorHAnsi"/>
        </w:rPr>
        <w:t>B</w:t>
      </w:r>
      <w:r w:rsidRPr="00C53705">
        <w:rPr>
          <w:rFonts w:asciiTheme="minorHAnsi" w:hAnsiTheme="minorHAnsi" w:cstheme="minorHAnsi"/>
        </w:rPr>
        <w:t xml:space="preserve">iomarkers </w:t>
      </w:r>
      <w:r w:rsidR="000B6FB7" w:rsidRPr="00C53705">
        <w:rPr>
          <w:rFonts w:asciiTheme="minorHAnsi" w:hAnsiTheme="minorHAnsi" w:cstheme="minorHAnsi"/>
        </w:rPr>
        <w:t>I</w:t>
      </w:r>
      <w:r w:rsidRPr="00C53705">
        <w:rPr>
          <w:rFonts w:asciiTheme="minorHAnsi" w:hAnsiTheme="minorHAnsi" w:cstheme="minorHAnsi"/>
        </w:rPr>
        <w:t xml:space="preserve">dentify </w:t>
      </w:r>
      <w:r w:rsidR="000B6FB7" w:rsidRPr="00C53705">
        <w:rPr>
          <w:rFonts w:asciiTheme="minorHAnsi" w:hAnsiTheme="minorHAnsi" w:cstheme="minorHAnsi"/>
        </w:rPr>
        <w:t>I</w:t>
      </w:r>
      <w:r w:rsidRPr="00C53705">
        <w:rPr>
          <w:rFonts w:asciiTheme="minorHAnsi" w:hAnsiTheme="minorHAnsi" w:cstheme="minorHAnsi"/>
        </w:rPr>
        <w:t xml:space="preserve">mmunotherapy </w:t>
      </w:r>
      <w:r w:rsidR="000B6FB7" w:rsidRPr="00C53705">
        <w:rPr>
          <w:rFonts w:asciiTheme="minorHAnsi" w:hAnsiTheme="minorHAnsi" w:cstheme="minorHAnsi"/>
        </w:rPr>
        <w:t>Response in M</w:t>
      </w:r>
      <w:r w:rsidRPr="00C53705">
        <w:rPr>
          <w:rFonts w:asciiTheme="minorHAnsi" w:hAnsiTheme="minorHAnsi" w:cstheme="minorHAnsi"/>
        </w:rPr>
        <w:t xml:space="preserve">alignant </w:t>
      </w:r>
      <w:r w:rsidR="000B6FB7" w:rsidRPr="00C53705">
        <w:rPr>
          <w:rFonts w:asciiTheme="minorHAnsi" w:hAnsiTheme="minorHAnsi" w:cstheme="minorHAnsi"/>
        </w:rPr>
        <w:t>M</w:t>
      </w:r>
      <w:r w:rsidRPr="00C53705">
        <w:rPr>
          <w:rFonts w:asciiTheme="minorHAnsi" w:hAnsiTheme="minorHAnsi" w:cstheme="minorHAnsi"/>
        </w:rPr>
        <w:t>elanoma</w:t>
      </w:r>
    </w:p>
    <w:p w14:paraId="1E797AD2" w14:textId="79ABA2D4" w:rsidR="00ED50D0" w:rsidRPr="00C53705" w:rsidRDefault="00ED50D0" w:rsidP="00ED50D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w:t>
      </w:r>
      <w:r w:rsidR="00991BA5" w:rsidRPr="00C53705">
        <w:rPr>
          <w:rFonts w:asciiTheme="minorHAnsi" w:hAnsiTheme="minorHAnsi" w:cstheme="minorHAnsi"/>
        </w:rPr>
        <w:t xml:space="preserve">This case study from </w:t>
      </w:r>
      <w:proofErr w:type="spellStart"/>
      <w:r w:rsidR="00991BA5" w:rsidRPr="00C53705">
        <w:rPr>
          <w:rFonts w:asciiTheme="minorHAnsi" w:hAnsiTheme="minorHAnsi" w:cstheme="minorHAnsi"/>
        </w:rPr>
        <w:t>Olink</w:t>
      </w:r>
      <w:proofErr w:type="spellEnd"/>
      <w:r w:rsidR="00991BA5" w:rsidRPr="00C53705">
        <w:rPr>
          <w:rFonts w:asciiTheme="minorHAnsi" w:hAnsiTheme="minorHAnsi" w:cstheme="minorHAnsi"/>
        </w:rPr>
        <w:t xml:space="preserve"> reports </w:t>
      </w:r>
      <w:r w:rsidR="00961A49" w:rsidRPr="00C53705">
        <w:rPr>
          <w:rFonts w:asciiTheme="minorHAnsi" w:hAnsiTheme="minorHAnsi" w:cstheme="minorHAnsi"/>
        </w:rPr>
        <w:t xml:space="preserve">on the </w:t>
      </w:r>
      <w:r w:rsidR="00991BA5" w:rsidRPr="00C53705">
        <w:rPr>
          <w:rFonts w:asciiTheme="minorHAnsi" w:hAnsiTheme="minorHAnsi" w:cstheme="minorHAnsi"/>
        </w:rPr>
        <w:t xml:space="preserve">potential utility of plasma proteomic biomarkers for rapidly predicting </w:t>
      </w:r>
      <w:r w:rsidR="00961A49" w:rsidRPr="00C53705">
        <w:rPr>
          <w:rFonts w:asciiTheme="minorHAnsi" w:hAnsiTheme="minorHAnsi" w:cstheme="minorHAnsi"/>
        </w:rPr>
        <w:t xml:space="preserve">immunotherapy </w:t>
      </w:r>
      <w:r w:rsidR="00991BA5" w:rsidRPr="00C53705">
        <w:rPr>
          <w:rFonts w:asciiTheme="minorHAnsi" w:hAnsiTheme="minorHAnsi" w:cstheme="minorHAnsi"/>
        </w:rPr>
        <w:t>response</w:t>
      </w:r>
      <w:r w:rsidR="00CA5C0B" w:rsidRPr="00C53705">
        <w:rPr>
          <w:rFonts w:asciiTheme="minorHAnsi" w:hAnsiTheme="minorHAnsi" w:cstheme="minorHAnsi"/>
        </w:rPr>
        <w:t xml:space="preserve"> in a non-invasive manner</w:t>
      </w:r>
      <w:r w:rsidR="00991BA5" w:rsidRPr="00C53705">
        <w:rPr>
          <w:rFonts w:asciiTheme="minorHAnsi" w:hAnsiTheme="minorHAnsi" w:cstheme="minorHAnsi"/>
        </w:rPr>
        <w:t xml:space="preserve">. </w:t>
      </w:r>
    </w:p>
    <w:p w14:paraId="35699EE2" w14:textId="77777777" w:rsidR="00ED50D0" w:rsidRPr="00C53705" w:rsidRDefault="00ED50D0" w:rsidP="00ED50D0">
      <w:pPr>
        <w:pStyle w:val="NormalWeb"/>
        <w:spacing w:before="0" w:beforeAutospacing="0" w:after="0" w:afterAutospacing="0"/>
        <w:rPr>
          <w:rFonts w:asciiTheme="minorHAnsi" w:hAnsiTheme="minorHAnsi" w:cstheme="minorHAnsi"/>
        </w:rPr>
      </w:pPr>
    </w:p>
    <w:p w14:paraId="300120B7" w14:textId="65DD8221" w:rsidR="00ED50D0" w:rsidRPr="00C53705" w:rsidRDefault="00ED50D0" w:rsidP="00ED50D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7" w:history="1">
        <w:r w:rsidRPr="00C53705">
          <w:rPr>
            <w:rStyle w:val="Hyperlink"/>
            <w:rFonts w:asciiTheme="minorHAnsi" w:hAnsiTheme="minorHAnsi" w:cstheme="minorHAnsi"/>
            <w:sz w:val="24"/>
            <w:szCs w:val="24"/>
            <w:highlight w:val="yellow"/>
          </w:rPr>
          <w:t>White Paper Channel.</w:t>
        </w:r>
      </w:hyperlink>
    </w:p>
    <w:p w14:paraId="7DD6271C" w14:textId="1BA76638" w:rsidR="00CA5C0B" w:rsidRPr="00C53705" w:rsidRDefault="00CA5C0B" w:rsidP="00ED50D0">
      <w:pPr>
        <w:rPr>
          <w:rStyle w:val="Hyperlink"/>
          <w:rFonts w:asciiTheme="minorHAnsi" w:hAnsiTheme="minorHAnsi" w:cstheme="minorHAnsi"/>
          <w:sz w:val="24"/>
          <w:szCs w:val="24"/>
        </w:rPr>
      </w:pPr>
    </w:p>
    <w:p w14:paraId="7B446C37" w14:textId="4E1ED015" w:rsidR="00CA5C0B" w:rsidRPr="00C53705" w:rsidRDefault="00CA5C0B" w:rsidP="00CA5C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t>
      </w:r>
      <w:r w:rsidR="00CE01DB" w:rsidRPr="00C53705">
        <w:rPr>
          <w:rFonts w:asciiTheme="minorHAnsi" w:hAnsiTheme="minorHAnsi" w:cstheme="minorHAnsi"/>
          <w:b/>
          <w:color w:val="000000"/>
          <w:highlight w:val="cyan"/>
        </w:rPr>
        <w:t xml:space="preserve">PON </w:t>
      </w:r>
      <w:r w:rsidRPr="00C53705">
        <w:rPr>
          <w:rFonts w:asciiTheme="minorHAnsi" w:hAnsiTheme="minorHAnsi" w:cstheme="minorHAnsi"/>
          <w:b/>
          <w:color w:val="000000"/>
          <w:highlight w:val="cyan"/>
        </w:rPr>
        <w:t>Whitepaper 4</w:t>
      </w:r>
    </w:p>
    <w:p w14:paraId="0AF8704C" w14:textId="77777777" w:rsidR="00CA5C0B" w:rsidRPr="00C53705" w:rsidRDefault="00CA5C0B" w:rsidP="00CA5C0B">
      <w:pPr>
        <w:pStyle w:val="NormalWeb"/>
        <w:spacing w:before="0" w:beforeAutospacing="0" w:after="0" w:afterAutospacing="0"/>
        <w:rPr>
          <w:rFonts w:asciiTheme="minorHAnsi" w:hAnsiTheme="minorHAnsi" w:cstheme="minorHAnsi"/>
        </w:rPr>
      </w:pPr>
    </w:p>
    <w:p w14:paraId="77F8CD87" w14:textId="77777777" w:rsidR="00CA5C0B" w:rsidRPr="00C53705" w:rsidRDefault="00CA5C0B" w:rsidP="00CA5C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Protein Biomarkers Identify Immunotherapy Response in Malignant Melanoma</w:t>
      </w:r>
    </w:p>
    <w:p w14:paraId="1EF19D8B" w14:textId="77777777" w:rsidR="00CA5C0B" w:rsidRPr="00C53705" w:rsidRDefault="00CA5C0B" w:rsidP="00CA5C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case study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reports on the potential utility of plasma proteomic biomarkers for rapidly predicting immunotherapy response in a non-invasive manner. </w:t>
      </w:r>
    </w:p>
    <w:p w14:paraId="3635ADBF" w14:textId="77777777" w:rsidR="00CA5C0B" w:rsidRPr="00C53705" w:rsidRDefault="00CA5C0B" w:rsidP="00CA5C0B">
      <w:pPr>
        <w:pStyle w:val="NormalWeb"/>
        <w:spacing w:before="0" w:beforeAutospacing="0" w:after="0" w:afterAutospacing="0"/>
        <w:rPr>
          <w:rFonts w:asciiTheme="minorHAnsi" w:hAnsiTheme="minorHAnsi" w:cstheme="minorHAnsi"/>
        </w:rPr>
      </w:pPr>
    </w:p>
    <w:p w14:paraId="44574078" w14:textId="322ED70F" w:rsidR="00CA5C0B" w:rsidRPr="00C53705" w:rsidRDefault="00CA5C0B" w:rsidP="00CA5C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the Precision Oncology News </w:t>
      </w:r>
      <w:r w:rsidR="0050024C" w:rsidRPr="00C53705">
        <w:rPr>
          <w:rFonts w:asciiTheme="minorHAnsi" w:hAnsiTheme="minorHAnsi" w:cstheme="minorHAnsi"/>
          <w:sz w:val="24"/>
          <w:szCs w:val="24"/>
          <w:highlight w:val="yellow"/>
        </w:rPr>
        <w:fldChar w:fldCharType="begin"/>
      </w:r>
      <w:r w:rsidR="0050024C" w:rsidRPr="00C53705">
        <w:rPr>
          <w:rFonts w:asciiTheme="minorHAnsi" w:hAnsiTheme="minorHAnsi" w:cstheme="minorHAnsi"/>
          <w:sz w:val="24"/>
          <w:szCs w:val="24"/>
          <w:highlight w:val="yellow"/>
        </w:rPr>
        <w:instrText xml:space="preserve"> HYPERLINK "https://www.precisiononcologynews.com/resources/white-papers/protein-biomarkers-identify-responders-and-non-responders-immunotherapy" </w:instrText>
      </w:r>
      <w:r w:rsidR="0050024C" w:rsidRPr="00C53705">
        <w:rPr>
          <w:rFonts w:asciiTheme="minorHAnsi" w:hAnsiTheme="minorHAnsi" w:cstheme="minorHAnsi"/>
          <w:sz w:val="24"/>
          <w:szCs w:val="24"/>
          <w:highlight w:val="yellow"/>
        </w:rPr>
        <w:fldChar w:fldCharType="separate"/>
      </w:r>
      <w:r w:rsidRPr="00C53705">
        <w:rPr>
          <w:rStyle w:val="Hyperlink"/>
          <w:rFonts w:asciiTheme="minorHAnsi" w:hAnsiTheme="minorHAnsi" w:cstheme="minorHAnsi"/>
          <w:sz w:val="24"/>
          <w:szCs w:val="24"/>
          <w:highlight w:val="yellow"/>
        </w:rPr>
        <w:t>White Paper Channel.</w:t>
      </w:r>
    </w:p>
    <w:p w14:paraId="79A27ED1" w14:textId="457B6DE1" w:rsidR="00C34158" w:rsidRDefault="0050024C" w:rsidP="00080C26">
      <w:pPr>
        <w:rPr>
          <w:rFonts w:asciiTheme="minorHAnsi" w:hAnsiTheme="minorHAnsi" w:cstheme="minorHAnsi"/>
          <w:sz w:val="24"/>
          <w:szCs w:val="24"/>
        </w:rPr>
      </w:pPr>
      <w:r w:rsidRPr="00C53705">
        <w:rPr>
          <w:rFonts w:asciiTheme="minorHAnsi" w:hAnsiTheme="minorHAnsi" w:cstheme="minorHAnsi"/>
          <w:sz w:val="24"/>
          <w:szCs w:val="24"/>
          <w:highlight w:val="yellow"/>
        </w:rPr>
        <w:fldChar w:fldCharType="end"/>
      </w:r>
    </w:p>
    <w:p w14:paraId="55733D10"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Olink</w:t>
      </w:r>
      <w:proofErr w:type="spellEnd"/>
      <w:r w:rsidRPr="00297D26">
        <w:rPr>
          <w:rFonts w:ascii="Calibri" w:hAnsi="Calibri"/>
          <w:b/>
          <w:color w:val="000000"/>
          <w:sz w:val="22"/>
          <w:szCs w:val="22"/>
          <w:highlight w:val="cyan"/>
        </w:rPr>
        <w:t xml:space="preserve">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Link Genomics with Proteomics to Accelerate the Search for Effective Drug Targets</w:t>
      </w:r>
    </w:p>
    <w:p w14:paraId="40FA67FA"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infographic by </w:t>
      </w:r>
      <w:proofErr w:type="spellStart"/>
      <w:r>
        <w:rPr>
          <w:rFonts w:ascii="Arial" w:hAnsi="Arial" w:cs="Arial"/>
          <w:sz w:val="20"/>
          <w:szCs w:val="20"/>
        </w:rPr>
        <w:t>Olink</w:t>
      </w:r>
      <w:proofErr w:type="spellEnd"/>
      <w:r>
        <w:rPr>
          <w:rFonts w:ascii="Arial" w:hAnsi="Arial" w:cs="Arial"/>
          <w:sz w:val="20"/>
          <w:szCs w:val="20"/>
        </w:rPr>
        <w:t xml:space="preserve"> illustrates the importance of combining proteomics with genomics to identify actionable protein targets for drug development.</w:t>
      </w:r>
    </w:p>
    <w:p w14:paraId="6173C181" w14:textId="77777777" w:rsidR="00297D26" w:rsidRDefault="00297D26" w:rsidP="00297D26">
      <w:pPr>
        <w:rPr>
          <w:highlight w:val="yellow"/>
        </w:rPr>
      </w:pPr>
    </w:p>
    <w:p w14:paraId="30D349FB"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58" w:history="1">
        <w:r>
          <w:rPr>
            <w:rStyle w:val="Hyperlink"/>
            <w:highlight w:val="yellow"/>
          </w:rPr>
          <w:t>White Paper Channel.</w:t>
        </w:r>
      </w:hyperlink>
    </w:p>
    <w:p w14:paraId="2B331CCB" w14:textId="77777777" w:rsidR="00297D26" w:rsidRPr="00C53705" w:rsidRDefault="00297D26" w:rsidP="00080C26">
      <w:pPr>
        <w:rPr>
          <w:rFonts w:asciiTheme="minorHAnsi" w:hAnsiTheme="minorHAnsi" w:cstheme="minorHAnsi"/>
          <w:sz w:val="24"/>
          <w:szCs w:val="24"/>
        </w:rPr>
      </w:pPr>
    </w:p>
    <w:p w14:paraId="4E1B4337"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Webinar 1</w:t>
      </w:r>
    </w:p>
    <w:p w14:paraId="06EE7F0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68B240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Proteomics on NGS: Game-changing immunoassay technology to increase multiplexing and throughput</w:t>
      </w:r>
    </w:p>
    <w:p w14:paraId="22F1F22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E32180"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learn how high-multiplex immunoassay technology can be combined with next-generation sequencing readout for a better understanding of real-time human biology.</w:t>
      </w:r>
    </w:p>
    <w:p w14:paraId="4288FDD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7F3936" w14:textId="7375372B"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9" w:history="1">
        <w:r w:rsidRPr="00C53705">
          <w:rPr>
            <w:rStyle w:val="Hyperlink"/>
            <w:rFonts w:asciiTheme="minorHAnsi" w:hAnsiTheme="minorHAnsi" w:cstheme="minorHAnsi"/>
            <w:sz w:val="24"/>
            <w:szCs w:val="24"/>
            <w:highlight w:val="yellow"/>
          </w:rPr>
          <w:t>Webinar Library</w:t>
        </w:r>
      </w:hyperlink>
    </w:p>
    <w:p w14:paraId="72D24FF9" w14:textId="0952FE45" w:rsidR="003F3F02" w:rsidRDefault="003F3F02" w:rsidP="001C010E">
      <w:pPr>
        <w:rPr>
          <w:rStyle w:val="Hyperlink"/>
          <w:rFonts w:asciiTheme="minorHAnsi" w:hAnsiTheme="minorHAnsi" w:cstheme="minorHAnsi"/>
          <w:sz w:val="24"/>
          <w:szCs w:val="24"/>
        </w:rPr>
      </w:pPr>
    </w:p>
    <w:p w14:paraId="1A0D86F9"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Olink</w:t>
      </w:r>
      <w:proofErr w:type="spellEnd"/>
      <w:r w:rsidRPr="00860F11">
        <w:rPr>
          <w:rFonts w:ascii="Calibri" w:hAnsi="Calibri"/>
          <w:b/>
          <w:color w:val="000000"/>
          <w:sz w:val="22"/>
          <w:szCs w:val="22"/>
          <w:highlight w:val="cyan"/>
        </w:rPr>
        <w:t xml:space="preserve">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Accelerating Proteomics with Proximity Extension Assay</w:t>
      </w:r>
      <w:r>
        <w:rPr>
          <w:rFonts w:ascii="Arial" w:hAnsi="Arial" w:cs="Arial"/>
          <w:sz w:val="20"/>
          <w:szCs w:val="20"/>
        </w:rPr>
        <w:br/>
      </w:r>
      <w:r>
        <w:rPr>
          <w:rFonts w:ascii="Arial" w:hAnsi="Arial" w:cs="Arial"/>
          <w:sz w:val="20"/>
          <w:szCs w:val="20"/>
        </w:rPr>
        <w:br/>
        <w:t xml:space="preserve">Body: This short video provides an overview of the Proximity Extension Assay technology that lies behind the </w:t>
      </w:r>
      <w:proofErr w:type="spellStart"/>
      <w:r>
        <w:rPr>
          <w:rFonts w:ascii="Arial" w:hAnsi="Arial" w:cs="Arial"/>
          <w:sz w:val="20"/>
          <w:szCs w:val="20"/>
        </w:rPr>
        <w:t>Olink</w:t>
      </w:r>
      <w:proofErr w:type="spellEnd"/>
      <w:r>
        <w:rPr>
          <w:rFonts w:ascii="Arial" w:hAnsi="Arial" w:cs="Arial"/>
          <w:sz w:val="20"/>
          <w:szCs w:val="20"/>
        </w:rPr>
        <w:t xml:space="preserve"> Explore 1536 proteomics platform, which offers next-generation sequencing readout for human protein biomarker research.</w:t>
      </w:r>
    </w:p>
    <w:p w14:paraId="13FFBEE6" w14:textId="77777777" w:rsidR="00860F11" w:rsidRDefault="00860F11" w:rsidP="00860F11">
      <w:pPr>
        <w:pStyle w:val="NormalWeb"/>
        <w:spacing w:before="0" w:beforeAutospacing="0" w:after="0" w:afterAutospacing="0"/>
        <w:rPr>
          <w:rFonts w:ascii="Calibri" w:hAnsi="Calibri"/>
          <w:b/>
          <w:color w:val="000000"/>
          <w:sz w:val="22"/>
          <w:szCs w:val="22"/>
        </w:rPr>
      </w:pPr>
    </w:p>
    <w:p w14:paraId="06F97CDE" w14:textId="554B391F"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0" w:history="1">
        <w:r>
          <w:rPr>
            <w:rStyle w:val="Hyperlink"/>
            <w:highlight w:val="yellow"/>
          </w:rPr>
          <w:t>Webinar Library</w:t>
        </w:r>
      </w:hyperlink>
    </w:p>
    <w:p w14:paraId="4FF14574" w14:textId="77777777" w:rsidR="003F3F02" w:rsidRPr="00C53705" w:rsidRDefault="003F3F02" w:rsidP="001C010E">
      <w:pPr>
        <w:rPr>
          <w:rFonts w:asciiTheme="minorHAnsi" w:hAnsiTheme="minorHAnsi" w:cstheme="minorHAnsi"/>
          <w:sz w:val="24"/>
          <w:szCs w:val="24"/>
        </w:rPr>
      </w:pPr>
    </w:p>
    <w:p w14:paraId="5F7E768A" w14:textId="11966EE4" w:rsidR="009D74D5" w:rsidRPr="00C53705" w:rsidRDefault="009D74D5" w:rsidP="001C010E">
      <w:pPr>
        <w:rPr>
          <w:rFonts w:asciiTheme="minorHAnsi" w:hAnsiTheme="minorHAnsi" w:cstheme="minorHAnsi"/>
          <w:sz w:val="24"/>
          <w:szCs w:val="24"/>
        </w:rPr>
      </w:pPr>
    </w:p>
    <w:p w14:paraId="5B0B2E1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Paragon Genomics White paper 1</w:t>
      </w:r>
    </w:p>
    <w:p w14:paraId="56F3A24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BA5AF5F"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Amplicon-based Target Enrichment to Characterize the SARS-CoV-2 Genome </w:t>
      </w:r>
    </w:p>
    <w:p w14:paraId="7E45BC1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44D530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Paragon Genomics has developed a fast, easy, and highly sensitive sequencing method to detect and interrogate the SARS-CoV-2 genome. This paper discusses the methods and results from initial testing, demonstrating how their highly specific primers deliver &gt;98% genome coverage in samples with as low as &lt;2 viral copies/µL.</w:t>
      </w:r>
    </w:p>
    <w:p w14:paraId="35775F3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F8C2D0D" w14:textId="7D66565F"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1" w:history="1">
        <w:r w:rsidRPr="00C53705">
          <w:rPr>
            <w:rStyle w:val="Hyperlink"/>
            <w:rFonts w:asciiTheme="minorHAnsi" w:hAnsiTheme="minorHAnsi" w:cstheme="minorHAnsi"/>
            <w:sz w:val="24"/>
            <w:szCs w:val="24"/>
            <w:highlight w:val="yellow"/>
          </w:rPr>
          <w:t>White Paper Channel.</w:t>
        </w:r>
      </w:hyperlink>
    </w:p>
    <w:p w14:paraId="5A0C66EF" w14:textId="77777777" w:rsidR="003F3F02" w:rsidRPr="00C53705" w:rsidRDefault="003F3F02" w:rsidP="009D74D5">
      <w:pPr>
        <w:rPr>
          <w:rStyle w:val="Hyperlink"/>
          <w:rFonts w:asciiTheme="minorHAnsi" w:hAnsiTheme="minorHAnsi" w:cstheme="minorHAnsi"/>
          <w:sz w:val="24"/>
          <w:szCs w:val="24"/>
        </w:rPr>
      </w:pPr>
    </w:p>
    <w:p w14:paraId="7FA9196B" w14:textId="77777777" w:rsidR="009D74D5" w:rsidRPr="00C53705" w:rsidRDefault="009D74D5" w:rsidP="009D74D5">
      <w:pPr>
        <w:rPr>
          <w:rStyle w:val="Hyperlink"/>
          <w:rFonts w:asciiTheme="minorHAnsi" w:hAnsiTheme="minorHAnsi" w:cstheme="minorHAnsi"/>
          <w:sz w:val="24"/>
          <w:szCs w:val="24"/>
        </w:rPr>
      </w:pPr>
    </w:p>
    <w:p w14:paraId="15412BF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Paragon Genomics Webinar 1</w:t>
      </w:r>
    </w:p>
    <w:p w14:paraId="003F58A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938B69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Turn Your Sequencing Lab Into a COVID-19 Research and Surveillance Powerhouse</w:t>
      </w:r>
    </w:p>
    <w:p w14:paraId="2FC09F7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B332D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webinar will explain how to ramp up your COVID-19 research and surveillance by utilizing Paragon Genomics' new </w:t>
      </w:r>
      <w:proofErr w:type="spellStart"/>
      <w:r w:rsidRPr="00C53705">
        <w:rPr>
          <w:rFonts w:asciiTheme="minorHAnsi" w:hAnsiTheme="minorHAnsi" w:cstheme="minorHAnsi"/>
        </w:rPr>
        <w:t>CleanPlex</w:t>
      </w:r>
      <w:proofErr w:type="spellEnd"/>
      <w:r w:rsidRPr="00C53705">
        <w:rPr>
          <w:rFonts w:asciiTheme="minorHAnsi" w:hAnsiTheme="minorHAnsi" w:cstheme="minorHAnsi"/>
        </w:rPr>
        <w:t xml:space="preserve"> SARS-CoV-2 NGS Panel, based on a highly sensitive amplicon sequencing technology designed to selectively amplify and sequence the full genome of the SARS-CoV-2 virus.</w:t>
      </w:r>
    </w:p>
    <w:p w14:paraId="74B2498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6BACD2D" w14:textId="1F74C838"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2" w:history="1">
        <w:r w:rsidRPr="00C53705">
          <w:rPr>
            <w:rStyle w:val="Hyperlink"/>
            <w:rFonts w:asciiTheme="minorHAnsi" w:hAnsiTheme="minorHAnsi" w:cstheme="minorHAnsi"/>
            <w:sz w:val="24"/>
            <w:szCs w:val="24"/>
            <w:highlight w:val="yellow"/>
          </w:rPr>
          <w:t>Webinar Library</w:t>
        </w:r>
      </w:hyperlink>
    </w:p>
    <w:p w14:paraId="5E31D758" w14:textId="391F445A" w:rsidR="003F3F02" w:rsidRDefault="003F3F02" w:rsidP="009D74D5">
      <w:pPr>
        <w:rPr>
          <w:rStyle w:val="Hyperlink"/>
          <w:rFonts w:asciiTheme="minorHAnsi" w:hAnsiTheme="minorHAnsi" w:cstheme="minorHAnsi"/>
          <w:sz w:val="24"/>
          <w:szCs w:val="24"/>
        </w:rPr>
      </w:pPr>
    </w:p>
    <w:p w14:paraId="3EAFA861"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Paragon Genomics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SARS-CoV-2 Sequencing at Children’s Hospital Los Angeles</w:t>
      </w:r>
      <w:r>
        <w:rPr>
          <w:rFonts w:ascii="Arial" w:hAnsi="Arial" w:cs="Arial"/>
          <w:sz w:val="20"/>
          <w:szCs w:val="20"/>
        </w:rPr>
        <w:br/>
        <w:t>Body: In this on-demand webinar, Paragon Genomics and Children's Hospital Los Angeles discuss the newest applications and methods for identifying and investigating the SARS-CoV-2 genome.</w:t>
      </w:r>
    </w:p>
    <w:p w14:paraId="73DB57F8" w14:textId="77777777" w:rsidR="00860F11" w:rsidRDefault="00860F11" w:rsidP="00860F11">
      <w:pPr>
        <w:pStyle w:val="NormalWeb"/>
        <w:spacing w:before="0" w:beforeAutospacing="0" w:after="0" w:afterAutospacing="0"/>
        <w:rPr>
          <w:rFonts w:ascii="Calibri" w:hAnsi="Calibri"/>
          <w:b/>
          <w:color w:val="000000"/>
          <w:sz w:val="22"/>
          <w:szCs w:val="22"/>
        </w:rPr>
      </w:pPr>
    </w:p>
    <w:p w14:paraId="19715870" w14:textId="40CAB0EA"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3" w:history="1">
        <w:r>
          <w:rPr>
            <w:rStyle w:val="Hyperlink"/>
            <w:highlight w:val="yellow"/>
          </w:rPr>
          <w:t>Webinar Library</w:t>
        </w:r>
      </w:hyperlink>
    </w:p>
    <w:p w14:paraId="7F8E146C" w14:textId="77777777" w:rsidR="003F3F02" w:rsidRPr="00C53705" w:rsidRDefault="003F3F02" w:rsidP="009D74D5">
      <w:pPr>
        <w:rPr>
          <w:rFonts w:asciiTheme="minorHAnsi" w:hAnsiTheme="minorHAnsi" w:cstheme="minorHAnsi"/>
          <w:sz w:val="24"/>
          <w:szCs w:val="24"/>
        </w:rPr>
      </w:pPr>
    </w:p>
    <w:p w14:paraId="56A68290" w14:textId="4CEBBE68" w:rsidR="009D74D5" w:rsidRPr="00C53705" w:rsidRDefault="009D74D5" w:rsidP="009D74D5">
      <w:pPr>
        <w:rPr>
          <w:rFonts w:asciiTheme="minorHAnsi" w:hAnsiTheme="minorHAnsi" w:cstheme="minorHAnsi"/>
          <w:sz w:val="24"/>
          <w:szCs w:val="24"/>
        </w:rPr>
      </w:pPr>
    </w:p>
    <w:p w14:paraId="7EB570D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1</w:t>
      </w:r>
    </w:p>
    <w:p w14:paraId="11B65E7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C51DE6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Small RNA Library Preparation from Human Biofluids</w:t>
      </w:r>
    </w:p>
    <w:p w14:paraId="0BCE0EF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PerkinElmer learn how to increase the efficiency of miRNA biomarker discovery by using tRNA/YRNA blockers during small RNA library prep, which reduces the formation of YRNA and tRNA products.</w:t>
      </w:r>
    </w:p>
    <w:p w14:paraId="7B2071F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4" w:history="1">
        <w:r w:rsidRPr="00C53705">
          <w:rPr>
            <w:rStyle w:val="Hyperlink"/>
            <w:rFonts w:asciiTheme="minorHAnsi" w:hAnsiTheme="minorHAnsi" w:cstheme="minorHAnsi"/>
            <w:sz w:val="24"/>
            <w:szCs w:val="24"/>
            <w:highlight w:val="yellow"/>
          </w:rPr>
          <w:t>White Paper Channel.</w:t>
        </w:r>
      </w:hyperlink>
    </w:p>
    <w:p w14:paraId="329CFDA9"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4BBC0EA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2</w:t>
      </w:r>
    </w:p>
    <w:p w14:paraId="088B7A8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9E8870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PG-Seq Rapid Kit for Preimplantation Genetic Screening</w:t>
      </w:r>
    </w:p>
    <w:p w14:paraId="1890E64C"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whitepaper from PerkinElmer learn how to reduce the PGT-A total assay time and hands-on time with an innovative single-tube, PCR indexing approach.</w:t>
      </w:r>
    </w:p>
    <w:p w14:paraId="09DFA16B"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5" w:history="1">
        <w:r w:rsidRPr="00C53705">
          <w:rPr>
            <w:rStyle w:val="Hyperlink"/>
            <w:rFonts w:asciiTheme="minorHAnsi" w:hAnsiTheme="minorHAnsi" w:cstheme="minorHAnsi"/>
            <w:sz w:val="24"/>
            <w:szCs w:val="24"/>
            <w:highlight w:val="yellow"/>
          </w:rPr>
          <w:t>White Paper Channel.</w:t>
        </w:r>
      </w:hyperlink>
    </w:p>
    <w:p w14:paraId="63403500" w14:textId="77777777" w:rsidR="009D74D5" w:rsidRPr="00C53705" w:rsidRDefault="009D74D5" w:rsidP="009D74D5">
      <w:pPr>
        <w:rPr>
          <w:rStyle w:val="Hyperlink"/>
          <w:rFonts w:asciiTheme="minorHAnsi" w:hAnsiTheme="minorHAnsi" w:cstheme="minorHAnsi"/>
          <w:sz w:val="24"/>
          <w:szCs w:val="24"/>
        </w:rPr>
      </w:pPr>
    </w:p>
    <w:p w14:paraId="313E248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3</w:t>
      </w:r>
    </w:p>
    <w:p w14:paraId="380B4B1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44CB694"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Fully Automated Miniaturized Sequencing </w:t>
      </w:r>
    </w:p>
    <w:p w14:paraId="2E0523F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whitepaper from PerkinElmer learn how to reduce the cost of NGS with comprehensive complete reaction miniaturization solutions, including kits and a liquid handler with pre-programed, plug-and-play automated methods.</w:t>
      </w:r>
    </w:p>
    <w:p w14:paraId="16413FD4"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6" w:history="1">
        <w:r w:rsidRPr="00C53705">
          <w:rPr>
            <w:rStyle w:val="Hyperlink"/>
            <w:rFonts w:asciiTheme="minorHAnsi" w:hAnsiTheme="minorHAnsi" w:cstheme="minorHAnsi"/>
            <w:sz w:val="24"/>
            <w:szCs w:val="24"/>
            <w:highlight w:val="yellow"/>
          </w:rPr>
          <w:t>White Paper Channel.</w:t>
        </w:r>
      </w:hyperlink>
    </w:p>
    <w:p w14:paraId="7B1312D3" w14:textId="25C62C74" w:rsidR="00E830D3" w:rsidRPr="00C53705" w:rsidRDefault="00E830D3" w:rsidP="001C010E">
      <w:pPr>
        <w:rPr>
          <w:rFonts w:asciiTheme="minorHAnsi" w:hAnsiTheme="minorHAnsi" w:cstheme="minorHAnsi"/>
          <w:sz w:val="24"/>
          <w:szCs w:val="24"/>
        </w:rPr>
      </w:pPr>
    </w:p>
    <w:p w14:paraId="41B1D64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GW White Paper 4</w:t>
      </w:r>
    </w:p>
    <w:p w14:paraId="5E75F83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EBF7BE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Important Considerations When Choosing a SARS-CoV-2 Real-Time RT-PCR Assay</w:t>
      </w:r>
    </w:p>
    <w:p w14:paraId="4301B37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34EFF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PerkinElmer, you will learn about the many factors that need to be considered when choosing a workflow for SARS-CoV-2 detection.</w:t>
      </w:r>
    </w:p>
    <w:p w14:paraId="78A6E3B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57B5414"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7" w:history="1">
        <w:r w:rsidRPr="00C53705">
          <w:rPr>
            <w:rStyle w:val="Hyperlink"/>
            <w:rFonts w:asciiTheme="minorHAnsi" w:hAnsiTheme="minorHAnsi" w:cstheme="minorHAnsi"/>
            <w:sz w:val="24"/>
            <w:szCs w:val="24"/>
            <w:highlight w:val="yellow"/>
          </w:rPr>
          <w:t>White Paper Channel</w:t>
        </w:r>
      </w:hyperlink>
    </w:p>
    <w:p w14:paraId="57554055" w14:textId="77777777" w:rsidR="00E830D3" w:rsidRPr="00C53705" w:rsidRDefault="00E830D3" w:rsidP="00E830D3">
      <w:pPr>
        <w:rPr>
          <w:rFonts w:asciiTheme="minorHAnsi" w:hAnsiTheme="minorHAnsi" w:cstheme="minorHAnsi"/>
          <w:sz w:val="24"/>
          <w:szCs w:val="24"/>
        </w:rPr>
      </w:pPr>
    </w:p>
    <w:p w14:paraId="7C91D82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360Dx White Paper 4</w:t>
      </w:r>
    </w:p>
    <w:p w14:paraId="021DC01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A5DD75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Important Considerations When Choosing a SARS-CoV-2 Real-Time RT-PCR Assay</w:t>
      </w:r>
    </w:p>
    <w:p w14:paraId="0D1B00E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FFF1FD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PerkinElmer, you will learn about the many factors that need to be considered when choosing a workflow for SARS-CoV-2 detection.</w:t>
      </w:r>
    </w:p>
    <w:p w14:paraId="59749D1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EA42519" w14:textId="69BA96F3"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68" w:history="1">
        <w:r w:rsidRPr="00C53705">
          <w:rPr>
            <w:rStyle w:val="Hyperlink"/>
            <w:rFonts w:asciiTheme="minorHAnsi" w:hAnsiTheme="minorHAnsi" w:cstheme="minorHAnsi"/>
            <w:sz w:val="24"/>
            <w:szCs w:val="24"/>
            <w:highlight w:val="yellow"/>
          </w:rPr>
          <w:t>White Paper Channel</w:t>
        </w:r>
      </w:hyperlink>
    </w:p>
    <w:p w14:paraId="2A108E85" w14:textId="58385AC8" w:rsidR="0095664E" w:rsidRPr="00C53705" w:rsidRDefault="0095664E" w:rsidP="001C010E">
      <w:pPr>
        <w:rPr>
          <w:rFonts w:asciiTheme="minorHAnsi" w:hAnsiTheme="minorHAnsi" w:cstheme="minorHAnsi"/>
          <w:sz w:val="24"/>
          <w:szCs w:val="24"/>
        </w:rPr>
      </w:pPr>
    </w:p>
    <w:p w14:paraId="7CF9ADC7"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5</w:t>
      </w:r>
    </w:p>
    <w:p w14:paraId="118C98C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9CD5937"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Non-invasive Preimplantation Genetic Testing: An Important Frontier for IVF</w:t>
      </w:r>
    </w:p>
    <w:p w14:paraId="35E46DCB"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application note from PerkinElmer describes how non-invasive preimplantation genetic testing has been improving in vitro fertilization (IVF) success rates.</w:t>
      </w:r>
    </w:p>
    <w:p w14:paraId="04FF9C07" w14:textId="0F29DB0A"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9" w:history="1">
        <w:r w:rsidRPr="00C53705">
          <w:rPr>
            <w:rStyle w:val="Hyperlink"/>
            <w:rFonts w:asciiTheme="minorHAnsi" w:hAnsiTheme="minorHAnsi" w:cstheme="minorHAnsi"/>
            <w:sz w:val="24"/>
            <w:szCs w:val="24"/>
            <w:highlight w:val="yellow"/>
          </w:rPr>
          <w:t>White Paper Channel</w:t>
        </w:r>
      </w:hyperlink>
    </w:p>
    <w:p w14:paraId="53C4CFE5" w14:textId="4068660C" w:rsidR="00E830D3" w:rsidRPr="00C53705" w:rsidRDefault="00E830D3" w:rsidP="0095664E">
      <w:pPr>
        <w:rPr>
          <w:rFonts w:asciiTheme="minorHAnsi" w:hAnsiTheme="minorHAnsi" w:cstheme="minorHAnsi"/>
          <w:sz w:val="24"/>
          <w:szCs w:val="24"/>
        </w:rPr>
      </w:pPr>
    </w:p>
    <w:p w14:paraId="6FEB10A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lastRenderedPageBreak/>
        <w:t>PerkinElmer GW Webinar 1</w:t>
      </w:r>
    </w:p>
    <w:p w14:paraId="27EBBD6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9CECCC0"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Choosing a Coronavirus PCR Assay</w:t>
      </w:r>
    </w:p>
    <w:p w14:paraId="2D91A68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7AEA5DE"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PerkinElmer highlights critical considerations when choosing a RT-PCR assay for SARS-CoV-2 testing.</w:t>
      </w:r>
    </w:p>
    <w:p w14:paraId="121E16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744D49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0" w:history="1">
        <w:r w:rsidRPr="00C53705">
          <w:rPr>
            <w:rStyle w:val="Hyperlink"/>
            <w:rFonts w:asciiTheme="minorHAnsi" w:hAnsiTheme="minorHAnsi" w:cstheme="minorHAnsi"/>
            <w:sz w:val="24"/>
            <w:szCs w:val="24"/>
            <w:highlight w:val="yellow"/>
          </w:rPr>
          <w:t>Webinar Library</w:t>
        </w:r>
      </w:hyperlink>
    </w:p>
    <w:p w14:paraId="169BCF4A" w14:textId="77777777" w:rsidR="00E830D3" w:rsidRPr="00C53705" w:rsidRDefault="00E830D3" w:rsidP="00E830D3">
      <w:pPr>
        <w:rPr>
          <w:rStyle w:val="Hyperlink"/>
          <w:rFonts w:asciiTheme="minorHAnsi" w:hAnsiTheme="minorHAnsi" w:cstheme="minorHAnsi"/>
          <w:sz w:val="24"/>
          <w:szCs w:val="24"/>
        </w:rPr>
      </w:pPr>
    </w:p>
    <w:p w14:paraId="726C1316"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360Dx Webinar 1</w:t>
      </w:r>
    </w:p>
    <w:p w14:paraId="37251E9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6135A6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Choosing a Coronavirus PCR Assay</w:t>
      </w:r>
    </w:p>
    <w:p w14:paraId="4F7FE93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92223D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PerkinElmer highlights critical considerations when choosing a RT-PCR assay for SARS-CoV-2 testing.</w:t>
      </w:r>
    </w:p>
    <w:p w14:paraId="2DC4DE0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4873305"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71" w:history="1">
        <w:r w:rsidRPr="00C53705">
          <w:rPr>
            <w:rStyle w:val="Hyperlink"/>
            <w:rFonts w:asciiTheme="minorHAnsi" w:hAnsiTheme="minorHAnsi" w:cstheme="minorHAnsi"/>
            <w:sz w:val="24"/>
            <w:szCs w:val="24"/>
            <w:highlight w:val="yellow"/>
          </w:rPr>
          <w:t>Webinar Library</w:t>
        </w:r>
      </w:hyperlink>
    </w:p>
    <w:p w14:paraId="001FBCBF" w14:textId="77777777" w:rsidR="00E830D3" w:rsidRPr="00C53705" w:rsidRDefault="00E830D3" w:rsidP="0095664E">
      <w:pPr>
        <w:rPr>
          <w:rStyle w:val="Hyperlink"/>
          <w:rFonts w:asciiTheme="minorHAnsi" w:hAnsiTheme="minorHAnsi" w:cstheme="minorHAnsi"/>
          <w:sz w:val="24"/>
          <w:szCs w:val="24"/>
        </w:rPr>
      </w:pPr>
    </w:p>
    <w:p w14:paraId="5CB52D56"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Promega White Paper 1</w:t>
      </w:r>
    </w:p>
    <w:p w14:paraId="2D991E7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632E6D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Cell Line Authentication Using the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10 and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24 Systems</w:t>
      </w:r>
    </w:p>
    <w:p w14:paraId="49CDB81E"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The Spectrum Compact CE System, paired with the STR-based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System for cell line authentication, allows for minimal batching and reagent waste to accommodate individual labs or small lab clusters and provides the sensitivity needed to help identify human cell lines and cross-contamination before starting your experiments.</w:t>
      </w:r>
    </w:p>
    <w:p w14:paraId="741D28B8" w14:textId="40651734"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2" w:history="1">
        <w:r w:rsidRPr="00C53705">
          <w:rPr>
            <w:rStyle w:val="Hyperlink"/>
            <w:rFonts w:asciiTheme="minorHAnsi" w:hAnsiTheme="minorHAnsi" w:cstheme="minorHAnsi"/>
            <w:sz w:val="24"/>
            <w:szCs w:val="24"/>
            <w:highlight w:val="yellow"/>
          </w:rPr>
          <w:t>White Paper Channel</w:t>
        </w:r>
      </w:hyperlink>
    </w:p>
    <w:p w14:paraId="7B039895"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395FC31E" w14:textId="062CAD5E"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Purigen</w:t>
      </w:r>
      <w:proofErr w:type="spellEnd"/>
      <w:r w:rsidRPr="00C53705">
        <w:rPr>
          <w:rFonts w:asciiTheme="minorHAnsi" w:hAnsiTheme="minorHAnsi" w:cstheme="minorHAnsi"/>
          <w:b/>
          <w:color w:val="000000"/>
          <w:highlight w:val="cyan"/>
        </w:rPr>
        <w:t xml:space="preserve"> Biosystems White Paper 1</w:t>
      </w:r>
    </w:p>
    <w:p w14:paraId="29CD274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E6865F2"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 Higher Yield and Higher Quality DNA from FFPE Samples</w:t>
      </w:r>
    </w:p>
    <w:p w14:paraId="461BD3A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926B61"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reviews a series of experiments conducted with the </w:t>
      </w:r>
      <w:proofErr w:type="spellStart"/>
      <w:r w:rsidRPr="00C53705">
        <w:rPr>
          <w:rFonts w:asciiTheme="minorHAnsi" w:hAnsiTheme="minorHAnsi" w:cstheme="minorHAnsi"/>
        </w:rPr>
        <w:t>Purigen</w:t>
      </w:r>
      <w:proofErr w:type="spellEnd"/>
      <w:r w:rsidRPr="00C53705">
        <w:rPr>
          <w:rFonts w:asciiTheme="minorHAnsi" w:hAnsiTheme="minorHAnsi" w:cstheme="minorHAnsi"/>
        </w:rPr>
        <w:t xml:space="preserve"> Ionic Purification System to demonstrate an automated application of </w:t>
      </w:r>
      <w:proofErr w:type="spellStart"/>
      <w:r w:rsidRPr="00C53705">
        <w:rPr>
          <w:rFonts w:asciiTheme="minorHAnsi" w:hAnsiTheme="minorHAnsi" w:cstheme="minorHAnsi"/>
        </w:rPr>
        <w:t>isotachophoresis</w:t>
      </w:r>
      <w:proofErr w:type="spellEnd"/>
      <w:r w:rsidRPr="00C53705">
        <w:rPr>
          <w:rFonts w:asciiTheme="minorHAnsi" w:hAnsiTheme="minorHAnsi" w:cstheme="minorHAnsi"/>
        </w:rPr>
        <w:t xml:space="preserve"> and improvements to workflow, nucleic acid yield, and nucleic acid quality in comparison to conventional methods with data from qPCR-based assays and next-generation sequencing.</w:t>
      </w:r>
    </w:p>
    <w:p w14:paraId="702E424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9B26A8D"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3" w:history="1">
        <w:r w:rsidRPr="00C53705">
          <w:rPr>
            <w:rStyle w:val="Hyperlink"/>
            <w:rFonts w:asciiTheme="minorHAnsi" w:hAnsiTheme="minorHAnsi" w:cstheme="minorHAnsi"/>
            <w:sz w:val="24"/>
            <w:szCs w:val="24"/>
            <w:highlight w:val="yellow"/>
          </w:rPr>
          <w:t>White Paper Channel</w:t>
        </w:r>
      </w:hyperlink>
    </w:p>
    <w:p w14:paraId="0CAE7054" w14:textId="77777777" w:rsidR="00FF15DE" w:rsidRPr="00C53705" w:rsidRDefault="00FF15DE" w:rsidP="00FF15DE">
      <w:pPr>
        <w:rPr>
          <w:rStyle w:val="Hyperlink"/>
          <w:rFonts w:asciiTheme="minorHAnsi" w:hAnsiTheme="minorHAnsi" w:cstheme="minorHAnsi"/>
          <w:sz w:val="24"/>
          <w:szCs w:val="24"/>
        </w:rPr>
      </w:pPr>
    </w:p>
    <w:p w14:paraId="1B17F679"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Purigen</w:t>
      </w:r>
      <w:proofErr w:type="spellEnd"/>
      <w:r w:rsidRPr="00C53705">
        <w:rPr>
          <w:rFonts w:asciiTheme="minorHAnsi" w:hAnsiTheme="minorHAnsi" w:cstheme="minorHAnsi"/>
          <w:b/>
          <w:color w:val="000000"/>
          <w:highlight w:val="cyan"/>
        </w:rPr>
        <w:t xml:space="preserve"> Biosystems White Paper 2</w:t>
      </w:r>
    </w:p>
    <w:p w14:paraId="01573D0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ACCEA72"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 High-Quality DNA from FFPE and Reduce PCR Duplicates</w:t>
      </w:r>
    </w:p>
    <w:p w14:paraId="724AD40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BB51A39"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This app note reviews how the </w:t>
      </w:r>
      <w:proofErr w:type="spellStart"/>
      <w:r w:rsidRPr="00C53705">
        <w:rPr>
          <w:rFonts w:asciiTheme="minorHAnsi" w:hAnsiTheme="minorHAnsi" w:cstheme="minorHAnsi"/>
        </w:rPr>
        <w:t>Purigen</w:t>
      </w:r>
      <w:proofErr w:type="spellEnd"/>
      <w:r w:rsidRPr="00C53705">
        <w:rPr>
          <w:rFonts w:asciiTheme="minorHAnsi" w:hAnsiTheme="minorHAnsi" w:cstheme="minorHAnsi"/>
        </w:rPr>
        <w:t xml:space="preserve"> Ionic Purification System reduces the number of PCR duplicates that decrease sequencing efficiency. Improving the quality and quantity of DNA from FFPE samples can improve sequencing interpretation by reducing PCR cycles needed during library prep, yielding more usable high-quality sequencing reads.</w:t>
      </w:r>
    </w:p>
    <w:p w14:paraId="2DBBE0B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BA978F2" w14:textId="2AD4DFCC" w:rsidR="00FF15DE"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4" w:history="1">
        <w:r w:rsidRPr="00C53705">
          <w:rPr>
            <w:rStyle w:val="Hyperlink"/>
            <w:rFonts w:asciiTheme="minorHAnsi" w:hAnsiTheme="minorHAnsi" w:cstheme="minorHAnsi"/>
            <w:sz w:val="24"/>
            <w:szCs w:val="24"/>
            <w:highlight w:val="yellow"/>
          </w:rPr>
          <w:t>White Paper Channel</w:t>
        </w:r>
      </w:hyperlink>
    </w:p>
    <w:p w14:paraId="439A61C3" w14:textId="14A548B7" w:rsidR="00F5422E" w:rsidRDefault="00F5422E" w:rsidP="00FF15DE">
      <w:pPr>
        <w:rPr>
          <w:rStyle w:val="Hyperlink"/>
          <w:rFonts w:asciiTheme="minorHAnsi" w:hAnsiTheme="minorHAnsi" w:cstheme="minorHAnsi"/>
          <w:sz w:val="24"/>
          <w:szCs w:val="24"/>
        </w:rPr>
      </w:pPr>
    </w:p>
    <w:p w14:paraId="46596AC6" w14:textId="77777777" w:rsidR="00F5422E" w:rsidRDefault="00F5422E" w:rsidP="00F5422E">
      <w:pPr>
        <w:pStyle w:val="NormalWeb"/>
        <w:spacing w:before="0" w:beforeAutospacing="0" w:after="0" w:afterAutospacing="0"/>
        <w:rPr>
          <w:rFonts w:ascii="Calibri" w:hAnsi="Calibri"/>
          <w:b/>
          <w:color w:val="000000"/>
          <w:sz w:val="22"/>
          <w:szCs w:val="22"/>
        </w:rPr>
      </w:pPr>
      <w:proofErr w:type="spellStart"/>
      <w:r w:rsidRPr="00F5422E">
        <w:rPr>
          <w:rFonts w:ascii="Calibri" w:hAnsi="Calibri"/>
          <w:b/>
          <w:color w:val="000000"/>
          <w:sz w:val="22"/>
          <w:szCs w:val="22"/>
          <w:highlight w:val="cyan"/>
        </w:rPr>
        <w:t>Purigen</w:t>
      </w:r>
      <w:proofErr w:type="spellEnd"/>
      <w:r w:rsidRPr="00F5422E">
        <w:rPr>
          <w:rFonts w:ascii="Calibri" w:hAnsi="Calibri"/>
          <w:b/>
          <w:color w:val="000000"/>
          <w:sz w:val="22"/>
          <w:szCs w:val="22"/>
          <w:highlight w:val="cyan"/>
        </w:rPr>
        <w:t xml:space="preserve"> Biosystems Webinar 1</w:t>
      </w:r>
    </w:p>
    <w:p w14:paraId="6F621208"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High-yield Extraction and Purification of DNA and RNA from FFPE Samples</w:t>
      </w:r>
      <w:r>
        <w:rPr>
          <w:rFonts w:ascii="Arial" w:hAnsi="Arial" w:cs="Arial"/>
          <w:sz w:val="20"/>
          <w:szCs w:val="20"/>
        </w:rPr>
        <w:br/>
      </w:r>
      <w:r>
        <w:rPr>
          <w:rFonts w:ascii="Arial" w:hAnsi="Arial" w:cs="Arial"/>
          <w:sz w:val="20"/>
          <w:szCs w:val="20"/>
        </w:rPr>
        <w:br/>
        <w:t xml:space="preserve">Body: In this on-demand webinar, </w:t>
      </w:r>
      <w:proofErr w:type="spellStart"/>
      <w:r>
        <w:rPr>
          <w:rFonts w:ascii="Arial" w:hAnsi="Arial" w:cs="Arial"/>
          <w:sz w:val="20"/>
          <w:szCs w:val="20"/>
        </w:rPr>
        <w:t>Purigen</w:t>
      </w:r>
      <w:proofErr w:type="spellEnd"/>
      <w:r>
        <w:rPr>
          <w:rFonts w:ascii="Arial" w:hAnsi="Arial" w:cs="Arial"/>
          <w:sz w:val="20"/>
          <w:szCs w:val="20"/>
        </w:rPr>
        <w:t xml:space="preserve"> Biosystems reviews an innovative approach to automated nucleic acid </w:t>
      </w:r>
      <w:proofErr w:type="spellStart"/>
      <w:r>
        <w:rPr>
          <w:rFonts w:ascii="Arial" w:hAnsi="Arial" w:cs="Arial"/>
          <w:sz w:val="20"/>
          <w:szCs w:val="20"/>
        </w:rPr>
        <w:t>purfication</w:t>
      </w:r>
      <w:proofErr w:type="spellEnd"/>
      <w:r>
        <w:rPr>
          <w:rFonts w:ascii="Arial" w:hAnsi="Arial" w:cs="Arial"/>
          <w:sz w:val="20"/>
          <w:szCs w:val="20"/>
        </w:rPr>
        <w:t xml:space="preserve"> using </w:t>
      </w:r>
      <w:proofErr w:type="spellStart"/>
      <w:r>
        <w:rPr>
          <w:rFonts w:ascii="Arial" w:hAnsi="Arial" w:cs="Arial"/>
          <w:sz w:val="20"/>
          <w:szCs w:val="20"/>
        </w:rPr>
        <w:t>isotachophoresis</w:t>
      </w:r>
      <w:proofErr w:type="spellEnd"/>
      <w:r>
        <w:rPr>
          <w:rFonts w:ascii="Arial" w:hAnsi="Arial" w:cs="Arial"/>
          <w:sz w:val="20"/>
          <w:szCs w:val="20"/>
        </w:rPr>
        <w:t>.</w:t>
      </w:r>
    </w:p>
    <w:p w14:paraId="205AB086" w14:textId="77777777" w:rsidR="00F5422E" w:rsidRDefault="00F5422E" w:rsidP="00F5422E">
      <w:pPr>
        <w:pStyle w:val="NormalWeb"/>
        <w:spacing w:before="0" w:beforeAutospacing="0" w:after="0" w:afterAutospacing="0"/>
        <w:rPr>
          <w:rFonts w:ascii="Calibri" w:hAnsi="Calibri"/>
          <w:b/>
          <w:color w:val="000000"/>
          <w:sz w:val="22"/>
          <w:szCs w:val="22"/>
        </w:rPr>
      </w:pPr>
    </w:p>
    <w:p w14:paraId="5232C2A5"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75" w:history="1">
        <w:r>
          <w:rPr>
            <w:rStyle w:val="Hyperlink"/>
            <w:highlight w:val="yellow"/>
          </w:rPr>
          <w:t>Webinar Library</w:t>
        </w:r>
      </w:hyperlink>
    </w:p>
    <w:p w14:paraId="23E343EA" w14:textId="77777777" w:rsidR="00F5422E" w:rsidRPr="00C53705" w:rsidRDefault="00F5422E" w:rsidP="00FF15DE">
      <w:pPr>
        <w:rPr>
          <w:rFonts w:asciiTheme="minorHAnsi" w:hAnsiTheme="minorHAnsi" w:cstheme="minorHAnsi"/>
          <w:sz w:val="24"/>
          <w:szCs w:val="24"/>
        </w:rPr>
      </w:pPr>
    </w:p>
    <w:p w14:paraId="79D69A5B" w14:textId="38ECA12D" w:rsidR="002A5D30" w:rsidRPr="00C53705" w:rsidRDefault="002A5D30" w:rsidP="00FF15DE">
      <w:pPr>
        <w:rPr>
          <w:rFonts w:asciiTheme="minorHAnsi" w:hAnsiTheme="minorHAnsi" w:cstheme="minorHAnsi"/>
          <w:sz w:val="24"/>
          <w:szCs w:val="24"/>
        </w:rPr>
      </w:pPr>
    </w:p>
    <w:p w14:paraId="3B472184" w14:textId="77777777" w:rsidR="002A5D30" w:rsidRPr="00C53705" w:rsidRDefault="002A5D30" w:rsidP="002A5D30">
      <w:pPr>
        <w:pStyle w:val="NormalWeb"/>
        <w:spacing w:before="0" w:beforeAutospacing="0" w:after="0" w:afterAutospacing="0"/>
        <w:rPr>
          <w:rFonts w:asciiTheme="minorHAnsi" w:eastAsiaTheme="minorHAnsi" w:hAnsiTheme="minorHAnsi" w:cstheme="minorHAnsi"/>
          <w:b/>
          <w:bCs/>
          <w:color w:val="000000"/>
        </w:rPr>
      </w:pPr>
      <w:proofErr w:type="spellStart"/>
      <w:r w:rsidRPr="00C53705">
        <w:rPr>
          <w:rFonts w:asciiTheme="minorHAnsi" w:hAnsiTheme="minorHAnsi" w:cstheme="minorHAnsi"/>
          <w:b/>
          <w:bCs/>
          <w:color w:val="000000"/>
          <w:highlight w:val="cyan"/>
        </w:rPr>
        <w:t>PierianDx</w:t>
      </w:r>
      <w:proofErr w:type="spellEnd"/>
      <w:r w:rsidRPr="00C53705">
        <w:rPr>
          <w:rFonts w:asciiTheme="minorHAnsi" w:hAnsiTheme="minorHAnsi" w:cstheme="minorHAnsi"/>
          <w:b/>
          <w:bCs/>
          <w:color w:val="000000"/>
          <w:highlight w:val="cyan"/>
        </w:rPr>
        <w:t xml:space="preserve"> Webinar 1</w:t>
      </w:r>
    </w:p>
    <w:p w14:paraId="32DD91AD"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92A6094"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Analyzing Complex Genomic Variants in Somatic Cancer</w:t>
      </w:r>
    </w:p>
    <w:p w14:paraId="69C7F996"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7BED805"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w:t>
      </w:r>
      <w:proofErr w:type="spellStart"/>
      <w:r w:rsidRPr="00C53705">
        <w:rPr>
          <w:rFonts w:asciiTheme="minorHAnsi" w:hAnsiTheme="minorHAnsi" w:cstheme="minorHAnsi"/>
        </w:rPr>
        <w:t>PierianDx</w:t>
      </w:r>
      <w:proofErr w:type="spellEnd"/>
      <w:r w:rsidRPr="00C53705">
        <w:rPr>
          <w:rFonts w:asciiTheme="minorHAnsi" w:hAnsiTheme="minorHAnsi" w:cstheme="minorHAnsi"/>
        </w:rPr>
        <w:t xml:space="preserve"> provides practical strategies for analyzing and classifying complex alterations, such as gene fusions, co-occurring variants, copy number variants, and tumor mutational burden, in the context of somatic cancer.</w:t>
      </w:r>
    </w:p>
    <w:p w14:paraId="2F71FA34"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298742F" w14:textId="4C461C16" w:rsidR="002A5D30" w:rsidRPr="00C53705" w:rsidRDefault="002A5D30" w:rsidP="002A5D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6" w:history="1">
        <w:r w:rsidRPr="00C53705">
          <w:rPr>
            <w:rStyle w:val="Hyperlink"/>
            <w:rFonts w:asciiTheme="minorHAnsi" w:hAnsiTheme="minorHAnsi" w:cstheme="minorHAnsi"/>
            <w:sz w:val="24"/>
            <w:szCs w:val="24"/>
            <w:highlight w:val="yellow"/>
          </w:rPr>
          <w:t>Webinar Library</w:t>
        </w:r>
      </w:hyperlink>
    </w:p>
    <w:p w14:paraId="38B050B5" w14:textId="5F150BFD" w:rsidR="006E41B1" w:rsidRPr="00C53705" w:rsidRDefault="006E41B1" w:rsidP="002A5D30">
      <w:pPr>
        <w:rPr>
          <w:rFonts w:asciiTheme="minorHAnsi" w:hAnsiTheme="minorHAnsi" w:cstheme="minorHAnsi"/>
          <w:sz w:val="24"/>
          <w:szCs w:val="24"/>
        </w:rPr>
      </w:pPr>
    </w:p>
    <w:p w14:paraId="00DF6BB4"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ACD White paper 1</w:t>
      </w:r>
    </w:p>
    <w:p w14:paraId="16337BA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01CB141"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Spatial Mapping and Confirmation of Gene Signatures in a Single-Cell RNA-seq Workflow</w:t>
      </w:r>
      <w:r w:rsidRPr="00C53705">
        <w:rPr>
          <w:rFonts w:asciiTheme="minorHAnsi" w:hAnsiTheme="minorHAnsi" w:cstheme="minorHAnsi"/>
        </w:rPr>
        <w:br/>
      </w:r>
      <w:r w:rsidRPr="00C53705">
        <w:rPr>
          <w:rFonts w:asciiTheme="minorHAnsi" w:hAnsiTheme="minorHAnsi" w:cstheme="minorHAnsi"/>
        </w:rPr>
        <w:br/>
        <w:t xml:space="preserve">Body: This white paper from ACD describes a study in which the diverse cell types in the mouse striatum that had been previously identified by </w:t>
      </w:r>
      <w:proofErr w:type="spellStart"/>
      <w:r w:rsidRPr="00C53705">
        <w:rPr>
          <w:rFonts w:asciiTheme="minorHAnsi" w:hAnsiTheme="minorHAnsi" w:cstheme="minorHAnsi"/>
        </w:rPr>
        <w:t>scRNA</w:t>
      </w:r>
      <w:proofErr w:type="spellEnd"/>
      <w:r w:rsidRPr="00C53705">
        <w:rPr>
          <w:rFonts w:asciiTheme="minorHAnsi" w:hAnsiTheme="minorHAnsi" w:cstheme="minorHAnsi"/>
        </w:rPr>
        <w:t xml:space="preserve">-seq were confirmed and spatially mapped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assay and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HiPlex</w:t>
      </w:r>
      <w:proofErr w:type="spellEnd"/>
      <w:r w:rsidRPr="00C53705">
        <w:rPr>
          <w:rFonts w:asciiTheme="minorHAnsi" w:hAnsiTheme="minorHAnsi" w:cstheme="minorHAnsi"/>
        </w:rPr>
        <w:t xml:space="preserve"> assay.</w:t>
      </w:r>
    </w:p>
    <w:p w14:paraId="77C8F74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3C3F75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7" w:history="1">
        <w:r w:rsidRPr="00C53705">
          <w:rPr>
            <w:rStyle w:val="Hyperlink"/>
            <w:rFonts w:asciiTheme="minorHAnsi" w:hAnsiTheme="minorHAnsi" w:cstheme="minorHAnsi"/>
            <w:sz w:val="24"/>
            <w:szCs w:val="24"/>
            <w:highlight w:val="yellow"/>
          </w:rPr>
          <w:t>White Paper Channel.</w:t>
        </w:r>
      </w:hyperlink>
    </w:p>
    <w:p w14:paraId="7C3E9C0E" w14:textId="08F5C672" w:rsidR="006E41B1" w:rsidRPr="00C53705" w:rsidRDefault="006E41B1" w:rsidP="002A5D30">
      <w:pPr>
        <w:rPr>
          <w:rFonts w:asciiTheme="minorHAnsi" w:hAnsiTheme="minorHAnsi" w:cstheme="minorHAnsi"/>
          <w:sz w:val="24"/>
          <w:szCs w:val="24"/>
        </w:rPr>
      </w:pPr>
    </w:p>
    <w:p w14:paraId="6A8E13E7"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w:t>
      </w:r>
    </w:p>
    <w:p w14:paraId="679E758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50FE2D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Combining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ISH technology with IHC to Spatially Resolve RNA and Protein Targets Simultaneously</w:t>
      </w:r>
      <w:r w:rsidRPr="00C53705">
        <w:rPr>
          <w:rFonts w:asciiTheme="minorHAnsi" w:hAnsiTheme="minorHAnsi" w:cstheme="minorHAnsi"/>
        </w:rPr>
        <w:br/>
      </w:r>
      <w:r w:rsidRPr="00C53705">
        <w:rPr>
          <w:rFonts w:asciiTheme="minorHAnsi" w:hAnsiTheme="minorHAnsi" w:cstheme="minorHAnsi"/>
        </w:rPr>
        <w:br/>
        <w:t>Body: This report from ACD presents the applications of the dual ISHIHC/IF workflow in neuroscience, immuno-oncology, and beyond.</w:t>
      </w:r>
    </w:p>
    <w:p w14:paraId="0D7DEBF6"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2D1E308"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8" w:history="1">
        <w:r w:rsidRPr="00C53705">
          <w:rPr>
            <w:rStyle w:val="Hyperlink"/>
            <w:rFonts w:asciiTheme="minorHAnsi" w:hAnsiTheme="minorHAnsi" w:cstheme="minorHAnsi"/>
            <w:sz w:val="24"/>
            <w:szCs w:val="24"/>
            <w:highlight w:val="yellow"/>
          </w:rPr>
          <w:t>White Paper Channel.</w:t>
        </w:r>
      </w:hyperlink>
    </w:p>
    <w:p w14:paraId="38FF7942" w14:textId="77777777" w:rsidR="006E41B1" w:rsidRPr="00C53705" w:rsidRDefault="006E41B1" w:rsidP="006E41B1">
      <w:pPr>
        <w:rPr>
          <w:rStyle w:val="Hyperlink"/>
          <w:rFonts w:asciiTheme="minorHAnsi" w:hAnsiTheme="minorHAnsi" w:cstheme="minorHAnsi"/>
          <w:sz w:val="24"/>
          <w:szCs w:val="24"/>
        </w:rPr>
      </w:pPr>
    </w:p>
    <w:p w14:paraId="7CD19A66" w14:textId="77777777" w:rsidR="00297D26" w:rsidRDefault="00297D26" w:rsidP="00297D26">
      <w:pPr>
        <w:pStyle w:val="NormalWeb"/>
        <w:spacing w:before="0" w:beforeAutospacing="0" w:after="0" w:afterAutospacing="0"/>
        <w:rPr>
          <w:rFonts w:ascii="Calibri" w:hAnsi="Calibri"/>
          <w:b/>
          <w:color w:val="000000"/>
          <w:sz w:val="22"/>
          <w:szCs w:val="22"/>
        </w:rPr>
      </w:pPr>
      <w:r w:rsidRPr="00297D26">
        <w:rPr>
          <w:rFonts w:ascii="Calibri" w:hAnsi="Calibri"/>
          <w:b/>
          <w:color w:val="000000"/>
          <w:sz w:val="22"/>
          <w:szCs w:val="22"/>
          <w:highlight w:val="cyan"/>
        </w:rPr>
        <w:t>ACD White Paper 3</w:t>
      </w:r>
    </w:p>
    <w:p w14:paraId="101D3B7C" w14:textId="77777777" w:rsidR="00297D26" w:rsidRDefault="00297D26" w:rsidP="00297D26">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Using </w:t>
      </w:r>
      <w:proofErr w:type="spellStart"/>
      <w:r>
        <w:rPr>
          <w:rFonts w:ascii="Arial" w:hAnsi="Arial" w:cs="Arial"/>
          <w:sz w:val="20"/>
          <w:szCs w:val="20"/>
        </w:rPr>
        <w:t>QuPath</w:t>
      </w:r>
      <w:proofErr w:type="spellEnd"/>
      <w:r>
        <w:rPr>
          <w:rFonts w:ascii="Arial" w:hAnsi="Arial" w:cs="Arial"/>
          <w:sz w:val="20"/>
          <w:szCs w:val="20"/>
        </w:rPr>
        <w:t xml:space="preserve"> to Analyze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BaseScope</w:t>
      </w:r>
      <w:proofErr w:type="spellEnd"/>
      <w:r>
        <w:rPr>
          <w:rFonts w:ascii="Arial" w:hAnsi="Arial" w:cs="Arial"/>
          <w:sz w:val="20"/>
          <w:szCs w:val="20"/>
        </w:rPr>
        <w:t xml:space="preserve"> and </w:t>
      </w:r>
      <w:proofErr w:type="spellStart"/>
      <w:r>
        <w:rPr>
          <w:rFonts w:ascii="Arial" w:hAnsi="Arial" w:cs="Arial"/>
          <w:sz w:val="20"/>
          <w:szCs w:val="20"/>
        </w:rPr>
        <w:t>miRNAscope</w:t>
      </w:r>
      <w:proofErr w:type="spellEnd"/>
      <w:r>
        <w:rPr>
          <w:rFonts w:ascii="Arial" w:hAnsi="Arial" w:cs="Arial"/>
          <w:sz w:val="20"/>
          <w:szCs w:val="20"/>
        </w:rPr>
        <w:t xml:space="preserve"> Images</w:t>
      </w:r>
    </w:p>
    <w:p w14:paraId="4C7FC469" w14:textId="77777777" w:rsidR="00297D26" w:rsidRDefault="00297D26" w:rsidP="00297D26">
      <w:pPr>
        <w:pStyle w:val="NormalWeb"/>
        <w:spacing w:before="0" w:beforeAutospacing="0" w:after="0" w:afterAutospacing="0"/>
        <w:rPr>
          <w:rFonts w:ascii="Arial" w:hAnsi="Arial" w:cs="Arial"/>
          <w:sz w:val="20"/>
          <w:szCs w:val="20"/>
        </w:rPr>
      </w:pPr>
    </w:p>
    <w:p w14:paraId="5C9ECB1B"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guide by ACD introduces the basic workflow for using </w:t>
      </w:r>
      <w:proofErr w:type="spellStart"/>
      <w:r>
        <w:rPr>
          <w:rFonts w:ascii="Arial" w:hAnsi="Arial" w:cs="Arial"/>
          <w:sz w:val="20"/>
          <w:szCs w:val="20"/>
        </w:rPr>
        <w:t>QuPath</w:t>
      </w:r>
      <w:proofErr w:type="spellEnd"/>
      <w:r>
        <w:rPr>
          <w:rFonts w:ascii="Arial" w:hAnsi="Arial" w:cs="Arial"/>
          <w:sz w:val="20"/>
          <w:szCs w:val="20"/>
        </w:rPr>
        <w:t xml:space="preserve">, a free open source bioimage analysis software for whole slide images, to quantify images from </w:t>
      </w:r>
      <w:proofErr w:type="spellStart"/>
      <w:r>
        <w:rPr>
          <w:rFonts w:ascii="Arial" w:hAnsi="Arial" w:cs="Arial"/>
          <w:sz w:val="20"/>
          <w:szCs w:val="20"/>
        </w:rPr>
        <w:t>RNAscope</w:t>
      </w:r>
      <w:proofErr w:type="spellEnd"/>
      <w:r>
        <w:rPr>
          <w:rFonts w:ascii="Arial" w:hAnsi="Arial" w:cs="Arial"/>
          <w:sz w:val="20"/>
          <w:szCs w:val="20"/>
        </w:rPr>
        <w:t xml:space="preserve"> assays, </w:t>
      </w:r>
      <w:proofErr w:type="spellStart"/>
      <w:r>
        <w:rPr>
          <w:rFonts w:ascii="Arial" w:hAnsi="Arial" w:cs="Arial"/>
          <w:sz w:val="20"/>
          <w:szCs w:val="20"/>
        </w:rPr>
        <w:t>BaseScope</w:t>
      </w:r>
      <w:proofErr w:type="spellEnd"/>
      <w:r>
        <w:rPr>
          <w:rFonts w:ascii="Arial" w:hAnsi="Arial" w:cs="Arial"/>
          <w:sz w:val="20"/>
          <w:szCs w:val="20"/>
        </w:rPr>
        <w:t xml:space="preserve"> assays, </w:t>
      </w:r>
      <w:proofErr w:type="spellStart"/>
      <w:r>
        <w:rPr>
          <w:rFonts w:ascii="Arial" w:hAnsi="Arial" w:cs="Arial"/>
          <w:sz w:val="20"/>
          <w:szCs w:val="20"/>
        </w:rPr>
        <w:t>ans</w:t>
      </w:r>
      <w:proofErr w:type="spellEnd"/>
      <w:r>
        <w:rPr>
          <w:rFonts w:ascii="Arial" w:hAnsi="Arial" w:cs="Arial"/>
          <w:sz w:val="20"/>
          <w:szCs w:val="20"/>
        </w:rPr>
        <w:t xml:space="preserve"> </w:t>
      </w:r>
      <w:proofErr w:type="spellStart"/>
      <w:r>
        <w:rPr>
          <w:rFonts w:ascii="Arial" w:hAnsi="Arial" w:cs="Arial"/>
          <w:sz w:val="20"/>
          <w:szCs w:val="20"/>
        </w:rPr>
        <w:t>miRNAscope</w:t>
      </w:r>
      <w:proofErr w:type="spellEnd"/>
      <w:r>
        <w:rPr>
          <w:rFonts w:ascii="Arial" w:hAnsi="Arial" w:cs="Arial"/>
          <w:sz w:val="20"/>
          <w:szCs w:val="20"/>
        </w:rPr>
        <w:t xml:space="preserve"> assays.</w:t>
      </w:r>
    </w:p>
    <w:p w14:paraId="52E2B847" w14:textId="77777777" w:rsidR="00297D26" w:rsidRDefault="00297D26" w:rsidP="00297D26">
      <w:pPr>
        <w:pStyle w:val="NormalWeb"/>
        <w:spacing w:before="0" w:beforeAutospacing="0" w:after="0" w:afterAutospacing="0"/>
        <w:rPr>
          <w:rFonts w:ascii="Arial" w:hAnsi="Arial" w:cs="Arial"/>
          <w:sz w:val="20"/>
          <w:szCs w:val="20"/>
        </w:rPr>
      </w:pPr>
    </w:p>
    <w:p w14:paraId="5EC46417"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79" w:history="1">
        <w:r>
          <w:rPr>
            <w:rStyle w:val="Hyperlink"/>
            <w:highlight w:val="yellow"/>
          </w:rPr>
          <w:t>White Paper Channel.</w:t>
        </w:r>
      </w:hyperlink>
    </w:p>
    <w:p w14:paraId="2F40C091" w14:textId="77777777" w:rsidR="00297D26" w:rsidRDefault="00297D26" w:rsidP="00297D26">
      <w:pPr>
        <w:rPr>
          <w:rStyle w:val="Hyperlink"/>
        </w:rPr>
      </w:pPr>
    </w:p>
    <w:p w14:paraId="622837F7" w14:textId="77777777" w:rsidR="00297D26" w:rsidRDefault="00297D26" w:rsidP="00297D26">
      <w:pPr>
        <w:pStyle w:val="NormalWeb"/>
        <w:spacing w:before="0" w:beforeAutospacing="0" w:after="0" w:afterAutospacing="0"/>
        <w:rPr>
          <w:rFonts w:ascii="Calibri" w:hAnsi="Calibri"/>
          <w:b/>
          <w:color w:val="000000"/>
          <w:sz w:val="22"/>
          <w:szCs w:val="22"/>
        </w:rPr>
      </w:pPr>
      <w:r w:rsidRPr="00297D26">
        <w:rPr>
          <w:rFonts w:ascii="Calibri" w:hAnsi="Calibri"/>
          <w:b/>
          <w:color w:val="000000"/>
          <w:sz w:val="22"/>
          <w:szCs w:val="22"/>
          <w:highlight w:val="cyan"/>
        </w:rPr>
        <w:t>ACD White Paper 4</w:t>
      </w:r>
    </w:p>
    <w:p w14:paraId="3BF7EEE6" w14:textId="77777777" w:rsidR="00297D26" w:rsidRDefault="00297D26" w:rsidP="00297D26">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Detect Small Regulatory RNAs with Spatial &amp; Morphological Context</w:t>
      </w:r>
    </w:p>
    <w:p w14:paraId="3194C42C" w14:textId="77777777" w:rsidR="00297D26" w:rsidRDefault="00297D26" w:rsidP="00297D26">
      <w:pPr>
        <w:pStyle w:val="NormalWeb"/>
        <w:spacing w:before="0" w:beforeAutospacing="0" w:after="0" w:afterAutospacing="0"/>
        <w:rPr>
          <w:rFonts w:ascii="Arial" w:hAnsi="Arial" w:cs="Arial"/>
          <w:sz w:val="20"/>
          <w:szCs w:val="20"/>
        </w:rPr>
      </w:pPr>
    </w:p>
    <w:p w14:paraId="3336A4ED"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scientific poster by ACD presents </w:t>
      </w:r>
      <w:proofErr w:type="spellStart"/>
      <w:r>
        <w:rPr>
          <w:rFonts w:ascii="Arial" w:hAnsi="Arial" w:cs="Arial"/>
          <w:sz w:val="20"/>
          <w:szCs w:val="20"/>
        </w:rPr>
        <w:t>miRNAscope</w:t>
      </w:r>
      <w:proofErr w:type="spellEnd"/>
      <w:r>
        <w:rPr>
          <w:rFonts w:ascii="Arial" w:hAnsi="Arial" w:cs="Arial"/>
          <w:sz w:val="20"/>
          <w:szCs w:val="20"/>
        </w:rPr>
        <w:t>, a novel in situ hybridization technology for the detection of small regulatory RNAs with spatial and morphological context.</w:t>
      </w:r>
    </w:p>
    <w:p w14:paraId="5261E2E0" w14:textId="77777777" w:rsidR="00297D26" w:rsidRDefault="00297D26" w:rsidP="00297D26">
      <w:pPr>
        <w:pStyle w:val="NormalWeb"/>
        <w:spacing w:before="0" w:beforeAutospacing="0" w:after="0" w:afterAutospacing="0"/>
        <w:rPr>
          <w:rFonts w:ascii="Arial" w:hAnsi="Arial" w:cs="Arial"/>
          <w:sz w:val="20"/>
          <w:szCs w:val="20"/>
        </w:rPr>
      </w:pPr>
    </w:p>
    <w:p w14:paraId="276500D9" w14:textId="1B628F62" w:rsidR="00B2567B" w:rsidRDefault="00297D26" w:rsidP="00297D26">
      <w:r>
        <w:rPr>
          <w:highlight w:val="yellow"/>
        </w:rPr>
        <w:t xml:space="preserve">Download it from </w:t>
      </w:r>
      <w:proofErr w:type="spellStart"/>
      <w:r>
        <w:rPr>
          <w:highlight w:val="yellow"/>
        </w:rPr>
        <w:t>GenomeWeb’s</w:t>
      </w:r>
      <w:proofErr w:type="spellEnd"/>
      <w:r>
        <w:rPr>
          <w:highlight w:val="yellow"/>
        </w:rPr>
        <w:t xml:space="preserve"> </w:t>
      </w:r>
      <w:hyperlink r:id="rId280" w:history="1">
        <w:r>
          <w:rPr>
            <w:rStyle w:val="Hyperlink"/>
            <w:highlight w:val="yellow"/>
          </w:rPr>
          <w:t>White Paper Channel.</w:t>
        </w:r>
      </w:hyperlink>
    </w:p>
    <w:p w14:paraId="2F235DB9" w14:textId="77777777" w:rsidR="00297D26" w:rsidRPr="00C53705" w:rsidRDefault="00297D26" w:rsidP="00297D26">
      <w:pPr>
        <w:rPr>
          <w:rFonts w:asciiTheme="minorHAnsi" w:hAnsiTheme="minorHAnsi" w:cstheme="minorHAnsi"/>
          <w:sz w:val="24"/>
          <w:szCs w:val="24"/>
        </w:rPr>
      </w:pPr>
    </w:p>
    <w:p w14:paraId="07355BC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5</w:t>
      </w:r>
      <w:r w:rsidRPr="00C53705">
        <w:rPr>
          <w:rStyle w:val="eop"/>
          <w:rFonts w:asciiTheme="minorHAnsi" w:hAnsiTheme="minorHAnsi" w:cstheme="minorHAnsi"/>
          <w:color w:val="000000"/>
        </w:rPr>
        <w:t> </w:t>
      </w:r>
    </w:p>
    <w:p w14:paraId="250E6CFC"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577BFE9"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r w:rsidRPr="00C53705">
        <w:rPr>
          <w:rStyle w:val="normaltextrun"/>
          <w:rFonts w:asciiTheme="minorHAnsi" w:hAnsiTheme="minorHAnsi" w:cstheme="minorHAnsi"/>
        </w:rPr>
        <w:t xml:space="preserve">Title: Measuring the Biodistribution of Gene Therapy Products </w:t>
      </w:r>
      <w:r w:rsidRPr="00C53705">
        <w:rPr>
          <w:rFonts w:asciiTheme="minorHAnsi" w:hAnsiTheme="minorHAnsi" w:cstheme="minorHAnsi"/>
        </w:rPr>
        <w:br/>
      </w:r>
      <w:r w:rsidRPr="00C53705">
        <w:rPr>
          <w:rStyle w:val="scxw21106276"/>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In this report ACD demonstrates the use of the </w:t>
      </w:r>
      <w:proofErr w:type="spellStart"/>
      <w:r w:rsidRPr="00C53705">
        <w:rPr>
          <w:rStyle w:val="normaltextrun"/>
          <w:rFonts w:asciiTheme="minorHAnsi" w:hAnsiTheme="minorHAnsi" w:cstheme="minorHAnsi"/>
        </w:rPr>
        <w:t>RNAscope</w:t>
      </w:r>
      <w:proofErr w:type="spellEnd"/>
      <w:r w:rsidRPr="00C53705">
        <w:rPr>
          <w:rStyle w:val="normaltextrun"/>
          <w:rFonts w:asciiTheme="minorHAnsi" w:hAnsiTheme="minorHAnsi" w:cstheme="minorHAnsi"/>
        </w:rPr>
        <w:t> assay to measure the biodistribution of gene therapy products at single-cell resolution in target and non-target tissues.</w:t>
      </w:r>
    </w:p>
    <w:p w14:paraId="4E0A289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6A19482E" w14:textId="1BDA4A05" w:rsidR="00B2567B" w:rsidRPr="00C53705" w:rsidRDefault="00B2567B" w:rsidP="00B2567B">
      <w:pPr>
        <w:rPr>
          <w:rFonts w:asciiTheme="minorHAnsi" w:hAnsiTheme="minorHAnsi" w:cstheme="minorHAnsi"/>
          <w:sz w:val="24"/>
          <w:szCs w:val="24"/>
        </w:rPr>
      </w:pPr>
      <w:r w:rsidRPr="00C53705">
        <w:rPr>
          <w:rStyle w:val="normaltextrun"/>
          <w:rFonts w:asciiTheme="minorHAnsi" w:hAnsiTheme="minorHAnsi" w:cstheme="minorHAnsi"/>
          <w:sz w:val="24"/>
          <w:szCs w:val="24"/>
          <w:shd w:val="clear" w:color="auto" w:fill="FFFF00"/>
        </w:rPr>
        <w:t>Download it from </w:t>
      </w:r>
      <w:proofErr w:type="spellStart"/>
      <w:r w:rsidRPr="00C53705">
        <w:rPr>
          <w:rStyle w:val="normaltextrun"/>
          <w:rFonts w:asciiTheme="minorHAnsi" w:hAnsiTheme="minorHAnsi" w:cstheme="minorHAnsi"/>
          <w:sz w:val="24"/>
          <w:szCs w:val="24"/>
          <w:shd w:val="clear" w:color="auto" w:fill="FFFF00"/>
        </w:rPr>
        <w:t>GenomeWeb’s</w:t>
      </w:r>
      <w:proofErr w:type="spellEnd"/>
      <w:r w:rsidRPr="00C53705">
        <w:rPr>
          <w:rStyle w:val="normaltextrun"/>
          <w:rFonts w:asciiTheme="minorHAnsi" w:hAnsiTheme="minorHAnsi" w:cstheme="minorHAnsi"/>
          <w:sz w:val="24"/>
          <w:szCs w:val="24"/>
          <w:shd w:val="clear" w:color="auto" w:fill="FFFF00"/>
        </w:rPr>
        <w:t> </w:t>
      </w:r>
      <w:hyperlink r:id="rId281" w:tgtFrame="_blank" w:history="1">
        <w:r w:rsidRPr="00C53705">
          <w:rPr>
            <w:rStyle w:val="normaltextrun"/>
            <w:rFonts w:asciiTheme="minorHAnsi" w:hAnsiTheme="minorHAnsi" w:cstheme="minorHAnsi"/>
            <w:color w:val="0563C1"/>
            <w:sz w:val="24"/>
            <w:szCs w:val="24"/>
            <w:u w:val="single"/>
            <w:shd w:val="clear" w:color="auto" w:fill="FFFF00"/>
          </w:rPr>
          <w:t>White Paper Channel.</w:t>
        </w:r>
      </w:hyperlink>
    </w:p>
    <w:p w14:paraId="20565931" w14:textId="2BA86932" w:rsidR="006E41B1" w:rsidRPr="00C53705" w:rsidRDefault="006E41B1" w:rsidP="00B2567B">
      <w:pPr>
        <w:rPr>
          <w:rFonts w:asciiTheme="minorHAnsi" w:hAnsiTheme="minorHAnsi" w:cstheme="minorHAnsi"/>
          <w:sz w:val="24"/>
          <w:szCs w:val="24"/>
        </w:rPr>
      </w:pPr>
    </w:p>
    <w:p w14:paraId="6CDDE29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6</w:t>
      </w:r>
    </w:p>
    <w:p w14:paraId="174A4E6A"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18AEFBB9"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Extracellular Matrix Gene Expression and Cytotoxic T Lymphocyte Infiltration in the Tumor Microenvironment in Non-Small Cell Lung Cancer</w:t>
      </w:r>
      <w:r w:rsidRPr="00C53705">
        <w:rPr>
          <w:rFonts w:asciiTheme="minorHAnsi" w:hAnsiTheme="minorHAnsi" w:cstheme="minorHAnsi"/>
        </w:rPr>
        <w:br/>
      </w:r>
      <w:r w:rsidRPr="00C53705">
        <w:rPr>
          <w:rFonts w:asciiTheme="minorHAnsi" w:hAnsiTheme="minorHAnsi" w:cstheme="minorHAnsi"/>
        </w:rPr>
        <w:br/>
        <w:t>Body: In this scientific poster from ACD, learn how the extracellular matrix, an important factor for promoting tumor growth, survival, and migration of tumor cells, can also act as a physical barrier to prevent immune cell infiltration and promote tumor immune escape.</w:t>
      </w:r>
    </w:p>
    <w:p w14:paraId="0BFB9910"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E2BBEC6"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2" w:history="1">
        <w:r w:rsidRPr="00C53705">
          <w:rPr>
            <w:rStyle w:val="Hyperlink"/>
            <w:rFonts w:asciiTheme="minorHAnsi" w:hAnsiTheme="minorHAnsi" w:cstheme="minorHAnsi"/>
            <w:sz w:val="24"/>
            <w:szCs w:val="24"/>
            <w:highlight w:val="yellow"/>
          </w:rPr>
          <w:t>White Paper Channel.</w:t>
        </w:r>
      </w:hyperlink>
    </w:p>
    <w:p w14:paraId="1BE7676B" w14:textId="17773A15" w:rsidR="00B2567B" w:rsidRPr="00C53705" w:rsidRDefault="00B2567B" w:rsidP="00B2567B">
      <w:pPr>
        <w:rPr>
          <w:rFonts w:asciiTheme="minorHAnsi" w:hAnsiTheme="minorHAnsi" w:cstheme="minorHAnsi"/>
          <w:sz w:val="24"/>
          <w:szCs w:val="24"/>
        </w:rPr>
      </w:pPr>
    </w:p>
    <w:p w14:paraId="4BA0F63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7</w:t>
      </w:r>
      <w:r w:rsidRPr="00C53705">
        <w:rPr>
          <w:rStyle w:val="eop"/>
          <w:rFonts w:asciiTheme="minorHAnsi" w:hAnsiTheme="minorHAnsi" w:cstheme="minorHAnsi"/>
          <w:color w:val="000000"/>
        </w:rPr>
        <w:t> </w:t>
      </w:r>
      <w:r w:rsidRPr="00C53705">
        <w:rPr>
          <w:rStyle w:val="eop"/>
          <w:rFonts w:asciiTheme="minorHAnsi" w:hAnsiTheme="minorHAnsi" w:cstheme="minorHAnsi"/>
        </w:rPr>
        <w:t> </w:t>
      </w:r>
    </w:p>
    <w:p w14:paraId="7911A48B"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Title: Visualization of in Vivo Gene Editing Heterogeneity at the Transcript Level</w:t>
      </w:r>
      <w:r w:rsidRPr="00C53705">
        <w:rPr>
          <w:rFonts w:asciiTheme="minorHAnsi" w:hAnsiTheme="minorHAnsi" w:cstheme="minorHAnsi"/>
        </w:rPr>
        <w:t xml:space="preserve"> </w:t>
      </w:r>
      <w:r w:rsidRPr="00C53705">
        <w:rPr>
          <w:rFonts w:asciiTheme="minorHAnsi" w:hAnsiTheme="minorHAnsi" w:cstheme="minorHAnsi"/>
        </w:rPr>
        <w:br/>
      </w:r>
      <w:r w:rsidRPr="00C53705">
        <w:rPr>
          <w:rStyle w:val="scxw222733684"/>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lastRenderedPageBreak/>
        <w:t xml:space="preserve">Body: In this report ACD describes how the </w:t>
      </w:r>
      <w:proofErr w:type="spellStart"/>
      <w:r w:rsidRPr="00C53705">
        <w:rPr>
          <w:rStyle w:val="normaltextrun"/>
          <w:rFonts w:asciiTheme="minorHAnsi" w:hAnsiTheme="minorHAnsi" w:cstheme="minorHAnsi"/>
        </w:rPr>
        <w:t>BaseScope</w:t>
      </w:r>
      <w:proofErr w:type="spellEnd"/>
      <w:r w:rsidRPr="00C53705">
        <w:rPr>
          <w:rStyle w:val="normaltextrun"/>
          <w:rFonts w:asciiTheme="minorHAnsi" w:hAnsiTheme="minorHAnsi" w:cstheme="minorHAnsi"/>
        </w:rPr>
        <w:t xml:space="preserve"> ISH Assay can be used in gene editing studies to quantify wild-type versus edited transcripts with single-cell resolution.</w:t>
      </w:r>
      <w:r w:rsidRPr="00C53705">
        <w:rPr>
          <w:rStyle w:val="eop"/>
          <w:rFonts w:asciiTheme="minorHAnsi" w:hAnsiTheme="minorHAnsi" w:cstheme="minorHAnsi"/>
        </w:rPr>
        <w:t> </w:t>
      </w:r>
    </w:p>
    <w:p w14:paraId="34E2542B" w14:textId="0E118B97"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283"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5224D547" w14:textId="6A16F230" w:rsidR="006E41B1" w:rsidRPr="00C53705" w:rsidRDefault="006E41B1" w:rsidP="00B2567B">
      <w:pPr>
        <w:pStyle w:val="paragraph"/>
        <w:spacing w:before="0" w:beforeAutospacing="0" w:after="0" w:afterAutospacing="0"/>
        <w:textAlignment w:val="baseline"/>
        <w:rPr>
          <w:rStyle w:val="eop"/>
          <w:rFonts w:asciiTheme="minorHAnsi" w:hAnsiTheme="minorHAnsi" w:cstheme="minorHAnsi"/>
          <w:color w:val="0563C1"/>
        </w:rPr>
      </w:pPr>
    </w:p>
    <w:p w14:paraId="6AA258ED"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8</w:t>
      </w:r>
    </w:p>
    <w:p w14:paraId="713A6CA3"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966A2AC"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Preclinical CAR-T Cell Target Safety, Biodistribution, and Tumor Infiltration Analysis</w:t>
      </w:r>
    </w:p>
    <w:p w14:paraId="217B8B42"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report, ACD illustrates a way to detect activated CAR-T cells in the tissue context, as well as low expression of CAR target antigen,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technology.</w:t>
      </w:r>
    </w:p>
    <w:p w14:paraId="1B9A3699"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062D5A56" w14:textId="4012DA7C"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4" w:history="1">
        <w:r w:rsidRPr="00C53705">
          <w:rPr>
            <w:rStyle w:val="Hyperlink"/>
            <w:rFonts w:asciiTheme="minorHAnsi" w:hAnsiTheme="minorHAnsi" w:cstheme="minorHAnsi"/>
            <w:sz w:val="24"/>
            <w:szCs w:val="24"/>
            <w:highlight w:val="yellow"/>
          </w:rPr>
          <w:t>White Paper Channel.</w:t>
        </w:r>
      </w:hyperlink>
    </w:p>
    <w:p w14:paraId="2E5492F3" w14:textId="7D964E30" w:rsidR="006E41B1" w:rsidRPr="00C53705" w:rsidRDefault="006E41B1" w:rsidP="006E41B1">
      <w:pPr>
        <w:rPr>
          <w:rFonts w:asciiTheme="minorHAnsi" w:hAnsiTheme="minorHAnsi" w:cstheme="minorHAnsi"/>
          <w:sz w:val="24"/>
          <w:szCs w:val="24"/>
        </w:rPr>
      </w:pPr>
    </w:p>
    <w:p w14:paraId="7B9C1F52" w14:textId="77777777" w:rsidR="006E41B1" w:rsidRPr="00C53705" w:rsidRDefault="006E41B1" w:rsidP="006E41B1">
      <w:pPr>
        <w:pStyle w:val="NormalWeb"/>
        <w:spacing w:before="0" w:beforeAutospacing="0" w:after="0" w:afterAutospacing="0"/>
        <w:rPr>
          <w:rFonts w:asciiTheme="minorHAnsi" w:eastAsiaTheme="minorHAnsi" w:hAnsiTheme="minorHAnsi" w:cstheme="minorHAnsi"/>
          <w:b/>
          <w:bCs/>
          <w:color w:val="000000"/>
        </w:rPr>
      </w:pPr>
      <w:r w:rsidRPr="00C53705">
        <w:rPr>
          <w:rFonts w:asciiTheme="minorHAnsi" w:hAnsiTheme="minorHAnsi" w:cstheme="minorHAnsi"/>
          <w:b/>
          <w:bCs/>
          <w:color w:val="000000"/>
          <w:highlight w:val="cyan"/>
        </w:rPr>
        <w:t>ACD White paper 9</w:t>
      </w:r>
    </w:p>
    <w:p w14:paraId="2F6A995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78A1426"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Visualize Gene Expression and Splice Junctions at the Single-Cell Level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and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In Situ Hybridization Assays</w:t>
      </w:r>
    </w:p>
    <w:p w14:paraId="7733B258"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application note, ACD highlights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ISH assay capable of highly sensitive and specific gene expression visualization within the nervous system.</w:t>
      </w:r>
    </w:p>
    <w:p w14:paraId="154DD12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55EAB40"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5" w:history="1">
        <w:r w:rsidRPr="00C53705">
          <w:rPr>
            <w:rStyle w:val="Hyperlink"/>
            <w:rFonts w:asciiTheme="minorHAnsi" w:hAnsiTheme="minorHAnsi" w:cstheme="minorHAnsi"/>
            <w:sz w:val="24"/>
            <w:szCs w:val="24"/>
            <w:highlight w:val="yellow"/>
          </w:rPr>
          <w:t>White Paper Channel.</w:t>
        </w:r>
      </w:hyperlink>
    </w:p>
    <w:p w14:paraId="14EF450D" w14:textId="77777777" w:rsidR="006E41B1" w:rsidRPr="00C53705" w:rsidRDefault="006E41B1" w:rsidP="006E41B1">
      <w:pPr>
        <w:rPr>
          <w:rFonts w:asciiTheme="minorHAnsi" w:hAnsiTheme="minorHAnsi" w:cstheme="minorHAnsi"/>
          <w:sz w:val="24"/>
          <w:szCs w:val="24"/>
        </w:rPr>
      </w:pPr>
    </w:p>
    <w:p w14:paraId="3A38B2DA"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10</w:t>
      </w:r>
    </w:p>
    <w:p w14:paraId="2C3238B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1DB60D43"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Publications Utilizing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 to Validate and Spatially Map Single-Cell RNA-Seq Results in the Tissue</w:t>
      </w:r>
    </w:p>
    <w:p w14:paraId="6C277BD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from ACD references a list of researchers that are publishing in prominent journals using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assays to spatially map </w:t>
      </w:r>
      <w:proofErr w:type="spellStart"/>
      <w:r w:rsidRPr="00C53705">
        <w:rPr>
          <w:rFonts w:asciiTheme="minorHAnsi" w:hAnsiTheme="minorHAnsi" w:cstheme="minorHAnsi"/>
        </w:rPr>
        <w:t>scRNA</w:t>
      </w:r>
      <w:proofErr w:type="spellEnd"/>
      <w:r w:rsidRPr="00C53705">
        <w:rPr>
          <w:rFonts w:asciiTheme="minorHAnsi" w:hAnsiTheme="minorHAnsi" w:cstheme="minorHAnsi"/>
        </w:rPr>
        <w:t>-Seq results.</w:t>
      </w:r>
    </w:p>
    <w:p w14:paraId="41C698E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AE5DAB8"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6" w:history="1">
        <w:r w:rsidRPr="00C53705">
          <w:rPr>
            <w:rStyle w:val="Hyperlink"/>
            <w:rFonts w:asciiTheme="minorHAnsi" w:hAnsiTheme="minorHAnsi" w:cstheme="minorHAnsi"/>
            <w:sz w:val="24"/>
            <w:szCs w:val="24"/>
            <w:highlight w:val="yellow"/>
          </w:rPr>
          <w:t>White Paper Channel.</w:t>
        </w:r>
      </w:hyperlink>
    </w:p>
    <w:p w14:paraId="4244436D" w14:textId="77777777" w:rsidR="006E41B1" w:rsidRPr="00C53705" w:rsidRDefault="006E41B1" w:rsidP="006E41B1">
      <w:pPr>
        <w:rPr>
          <w:rFonts w:asciiTheme="minorHAnsi" w:hAnsiTheme="minorHAnsi" w:cstheme="minorHAnsi"/>
          <w:color w:val="0563C1" w:themeColor="hyperlink"/>
          <w:sz w:val="24"/>
          <w:szCs w:val="24"/>
          <w:u w:val="single"/>
        </w:rPr>
      </w:pPr>
    </w:p>
    <w:p w14:paraId="4FDB945F"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11</w:t>
      </w:r>
    </w:p>
    <w:p w14:paraId="35D7F04E"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82ABA7A"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Dissecting the Cellular and Subcellular Localization of </w:t>
      </w:r>
      <w:proofErr w:type="spellStart"/>
      <w:r w:rsidRPr="00C53705">
        <w:rPr>
          <w:rFonts w:asciiTheme="minorHAnsi" w:hAnsiTheme="minorHAnsi" w:cstheme="minorHAnsi"/>
        </w:rPr>
        <w:t>lncRNAs</w:t>
      </w:r>
      <w:proofErr w:type="spellEnd"/>
      <w:r w:rsidRPr="00C53705">
        <w:rPr>
          <w:rFonts w:asciiTheme="minorHAnsi" w:hAnsiTheme="minorHAnsi" w:cstheme="minorHAnsi"/>
        </w:rPr>
        <w:t xml:space="preserve"> in Lung Cancer with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Assay</w:t>
      </w:r>
    </w:p>
    <w:p w14:paraId="5A40A180"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from ACD presents the use of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 to visualize several </w:t>
      </w:r>
      <w:proofErr w:type="spellStart"/>
      <w:r w:rsidRPr="00C53705">
        <w:rPr>
          <w:rFonts w:asciiTheme="minorHAnsi" w:hAnsiTheme="minorHAnsi" w:cstheme="minorHAnsi"/>
        </w:rPr>
        <w:t>lncRNAs</w:t>
      </w:r>
      <w:proofErr w:type="spellEnd"/>
      <w:r w:rsidRPr="00C53705">
        <w:rPr>
          <w:rFonts w:asciiTheme="minorHAnsi" w:hAnsiTheme="minorHAnsi" w:cstheme="minorHAnsi"/>
        </w:rPr>
        <w:t xml:space="preserve"> within the tumor and its relationship to stromal cells.</w:t>
      </w:r>
    </w:p>
    <w:p w14:paraId="7C809AC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CBE474A"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7" w:history="1">
        <w:r w:rsidRPr="00C53705">
          <w:rPr>
            <w:rStyle w:val="Hyperlink"/>
            <w:rFonts w:asciiTheme="minorHAnsi" w:hAnsiTheme="minorHAnsi" w:cstheme="minorHAnsi"/>
            <w:sz w:val="24"/>
            <w:szCs w:val="24"/>
            <w:highlight w:val="yellow"/>
          </w:rPr>
          <w:t>White Paper Channel.</w:t>
        </w:r>
      </w:hyperlink>
    </w:p>
    <w:p w14:paraId="69C3D035" w14:textId="77777777"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p>
    <w:p w14:paraId="18177240" w14:textId="2E13D4ED"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12</w:t>
      </w:r>
      <w:r w:rsidRPr="00C53705">
        <w:rPr>
          <w:rStyle w:val="eop"/>
          <w:rFonts w:asciiTheme="minorHAnsi" w:hAnsiTheme="minorHAnsi" w:cstheme="minorHAnsi"/>
          <w:color w:val="000000"/>
        </w:rPr>
        <w:t> </w:t>
      </w:r>
      <w:r w:rsidR="004D57C6">
        <w:rPr>
          <w:rStyle w:val="eop"/>
          <w:rFonts w:asciiTheme="minorHAnsi" w:hAnsiTheme="minorHAnsi" w:cstheme="minorHAnsi"/>
          <w:color w:val="000000"/>
        </w:rPr>
        <w:t xml:space="preserve"> - </w:t>
      </w:r>
      <w:r w:rsidR="004D57C6" w:rsidRPr="004D57C6">
        <w:rPr>
          <w:rStyle w:val="eop"/>
          <w:rFonts w:asciiTheme="minorHAnsi" w:hAnsiTheme="minorHAnsi" w:cstheme="minorHAnsi"/>
          <w:color w:val="000000"/>
          <w:highlight w:val="red"/>
        </w:rPr>
        <w:t xml:space="preserve">USE </w:t>
      </w:r>
      <w:r w:rsidR="004D57C6" w:rsidRPr="004D57C6">
        <w:rPr>
          <w:b/>
          <w:bCs/>
          <w:color w:val="000000"/>
          <w:highlight w:val="red"/>
        </w:rPr>
        <w:t>ACD Webinar 1</w:t>
      </w:r>
    </w:p>
    <w:p w14:paraId="5686B16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08519AF0"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Single-Molecule Detection of MAGE-A Antigens</w:t>
      </w:r>
    </w:p>
    <w:p w14:paraId="3DB191B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149017625"/>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 xml:space="preserve">Body: This white paper from ACD describes how the </w:t>
      </w:r>
      <w:proofErr w:type="spellStart"/>
      <w:r w:rsidRPr="00C53705">
        <w:rPr>
          <w:rStyle w:val="normaltextrun"/>
          <w:rFonts w:asciiTheme="minorHAnsi" w:hAnsiTheme="minorHAnsi" w:cstheme="minorHAnsi"/>
        </w:rPr>
        <w:t>BaseScope</w:t>
      </w:r>
      <w:proofErr w:type="spellEnd"/>
      <w:r w:rsidRPr="00C53705">
        <w:rPr>
          <w:rStyle w:val="normaltextrun"/>
          <w:rFonts w:asciiTheme="minorHAnsi" w:hAnsiTheme="minorHAnsi" w:cstheme="minorHAnsi"/>
        </w:rPr>
        <w:t xml:space="preserve"> RNA ISH assay </w:t>
      </w:r>
      <w:r w:rsidRPr="00C53705">
        <w:rPr>
          <w:rFonts w:asciiTheme="minorHAnsi" w:hAnsiTheme="minorHAnsi" w:cstheme="minorHAnsi"/>
        </w:rPr>
        <w:t>can differentially discern between highly homologous sequences, such as the MAGE-A gene family members, in intact fixed tissue.</w:t>
      </w:r>
    </w:p>
    <w:p w14:paraId="60304A4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79FAC50" w14:textId="69109910" w:rsidR="00B2567B"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288"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281C7674" w14:textId="77777777" w:rsidR="00957BA6" w:rsidRDefault="00957BA6" w:rsidP="00B2567B">
      <w:pPr>
        <w:pStyle w:val="paragraph"/>
        <w:spacing w:before="0" w:beforeAutospacing="0" w:after="0" w:afterAutospacing="0"/>
        <w:textAlignment w:val="baseline"/>
        <w:rPr>
          <w:rStyle w:val="eop"/>
          <w:rFonts w:asciiTheme="minorHAnsi" w:hAnsiTheme="minorHAnsi" w:cstheme="minorHAnsi"/>
          <w:color w:val="0563C1"/>
        </w:rPr>
      </w:pPr>
    </w:p>
    <w:p w14:paraId="66F914F5" w14:textId="7CA5EC84" w:rsidR="00957BA6" w:rsidRPr="00C53705" w:rsidRDefault="00957BA6" w:rsidP="00B2567B">
      <w:pPr>
        <w:pStyle w:val="paragraph"/>
        <w:spacing w:before="0" w:beforeAutospacing="0" w:after="0" w:afterAutospacing="0"/>
        <w:textAlignment w:val="baseline"/>
        <w:rPr>
          <w:rStyle w:val="eop"/>
          <w:rFonts w:asciiTheme="minorHAnsi" w:hAnsiTheme="minorHAnsi" w:cstheme="minorHAnsi"/>
          <w:color w:val="0563C1"/>
        </w:rPr>
      </w:pPr>
      <w:r>
        <w:rPr>
          <w:rStyle w:val="eop"/>
          <w:rFonts w:asciiTheme="minorHAnsi" w:hAnsiTheme="minorHAnsi" w:cstheme="minorHAnsi"/>
          <w:color w:val="0563C1"/>
        </w:rPr>
        <w:t xml:space="preserve">URL:  </w:t>
      </w:r>
    </w:p>
    <w:p w14:paraId="3CCCE4D6" w14:textId="1B73C068" w:rsidR="009D74D5" w:rsidRPr="00C53705" w:rsidRDefault="009D74D5" w:rsidP="00B2567B">
      <w:pPr>
        <w:pStyle w:val="paragraph"/>
        <w:spacing w:before="0" w:beforeAutospacing="0" w:after="0" w:afterAutospacing="0"/>
        <w:textAlignment w:val="baseline"/>
        <w:rPr>
          <w:rStyle w:val="eop"/>
          <w:rFonts w:asciiTheme="minorHAnsi" w:hAnsiTheme="minorHAnsi" w:cstheme="minorHAnsi"/>
          <w:color w:val="0563C1"/>
        </w:rPr>
      </w:pPr>
    </w:p>
    <w:p w14:paraId="72FE27B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13</w:t>
      </w:r>
    </w:p>
    <w:p w14:paraId="1B4573C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276DE2C"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Are Researchers Using In Situ Hybridization in Infectious Disease Research?</w:t>
      </w:r>
    </w:p>
    <w:p w14:paraId="3536322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B2DBDE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from ACD provides a selection of articles demonstrating use of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 in various infectious disease research groups. </w:t>
      </w:r>
    </w:p>
    <w:p w14:paraId="24DC382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F6381E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9" w:history="1">
        <w:r w:rsidRPr="00C53705">
          <w:rPr>
            <w:rStyle w:val="Hyperlink"/>
            <w:rFonts w:asciiTheme="minorHAnsi" w:hAnsiTheme="minorHAnsi" w:cstheme="minorHAnsi"/>
            <w:sz w:val="24"/>
            <w:szCs w:val="24"/>
            <w:highlight w:val="yellow"/>
          </w:rPr>
          <w:t>White Paper Channel.</w:t>
        </w:r>
      </w:hyperlink>
    </w:p>
    <w:p w14:paraId="177AF17B" w14:textId="77777777" w:rsidR="009D74D5" w:rsidRPr="00C53705" w:rsidRDefault="009D74D5" w:rsidP="009D74D5">
      <w:pPr>
        <w:rPr>
          <w:rStyle w:val="Hyperlink"/>
          <w:rFonts w:asciiTheme="minorHAnsi" w:hAnsiTheme="minorHAnsi" w:cstheme="minorHAnsi"/>
          <w:sz w:val="24"/>
          <w:szCs w:val="24"/>
        </w:rPr>
      </w:pPr>
    </w:p>
    <w:p w14:paraId="628EB38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14</w:t>
      </w:r>
    </w:p>
    <w:p w14:paraId="1789421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7B856BA"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Accelerate COVID-19 Research Using in Situ Hybridization Technology</w:t>
      </w:r>
    </w:p>
    <w:p w14:paraId="45E3DB29"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 paper from ACD learn about a technology that obviates the need for the costly and time-consuming development of specific antibodies for newly identified gene targets or pathogens such as the SARS-CoV-2 virus.</w:t>
      </w:r>
    </w:p>
    <w:p w14:paraId="515B9992"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0" w:history="1">
        <w:r w:rsidRPr="00C53705">
          <w:rPr>
            <w:rStyle w:val="Hyperlink"/>
            <w:rFonts w:asciiTheme="minorHAnsi" w:hAnsiTheme="minorHAnsi" w:cstheme="minorHAnsi"/>
            <w:sz w:val="24"/>
            <w:szCs w:val="24"/>
            <w:highlight w:val="yellow"/>
          </w:rPr>
          <w:t>White Paper Channel.</w:t>
        </w:r>
      </w:hyperlink>
    </w:p>
    <w:p w14:paraId="039D8684" w14:textId="4177A073" w:rsidR="001C010E" w:rsidRPr="00C53705" w:rsidRDefault="001C010E" w:rsidP="00080C26">
      <w:pPr>
        <w:rPr>
          <w:rFonts w:asciiTheme="minorHAnsi" w:hAnsiTheme="minorHAnsi" w:cstheme="minorHAnsi"/>
          <w:sz w:val="24"/>
          <w:szCs w:val="24"/>
        </w:rPr>
      </w:pPr>
    </w:p>
    <w:p w14:paraId="1ECA441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15</w:t>
      </w:r>
    </w:p>
    <w:p w14:paraId="50A338D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0C86E11"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for COVID-19 Research</w:t>
      </w:r>
    </w:p>
    <w:p w14:paraId="4433537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01625DF"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presentation deck from ACD Bio-techne reviews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 COVID-19 offerings, and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COVID-19 literature.</w:t>
      </w:r>
    </w:p>
    <w:p w14:paraId="6CB7987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5A617090"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1" w:history="1">
        <w:r w:rsidRPr="00C53705">
          <w:rPr>
            <w:rStyle w:val="Hyperlink"/>
            <w:rFonts w:asciiTheme="minorHAnsi" w:hAnsiTheme="minorHAnsi" w:cstheme="minorHAnsi"/>
            <w:sz w:val="24"/>
            <w:szCs w:val="24"/>
            <w:highlight w:val="yellow"/>
          </w:rPr>
          <w:t>White Paper Channel</w:t>
        </w:r>
      </w:hyperlink>
    </w:p>
    <w:p w14:paraId="1690BFF3" w14:textId="77777777" w:rsidR="001C010E" w:rsidRPr="00C53705" w:rsidRDefault="001C010E" w:rsidP="00080C26">
      <w:pPr>
        <w:rPr>
          <w:rStyle w:val="Hyperlink"/>
          <w:rFonts w:asciiTheme="minorHAnsi" w:hAnsiTheme="minorHAnsi" w:cstheme="minorHAnsi"/>
          <w:color w:val="auto"/>
          <w:sz w:val="24"/>
          <w:szCs w:val="24"/>
          <w:u w:val="none"/>
        </w:rPr>
      </w:pPr>
    </w:p>
    <w:p w14:paraId="02A6C5C4"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16</w:t>
      </w:r>
    </w:p>
    <w:p w14:paraId="52FDA0E8"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12C0AB"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Novel Assay for the Robust Detection of MicroRNAs with Spatial Resolution</w:t>
      </w:r>
    </w:p>
    <w:p w14:paraId="55764F8A"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lastRenderedPageBreak/>
        <w:t xml:space="preserve">Body: This application note from ACD describes the new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xml:space="preserve"> Assay, an in situ hybridization assay enabling highly robust detection of miRNAs, siRNAs, ASOs, and other small RNAs in tissues with spatial and morphological context at single-cell resolution.</w:t>
      </w:r>
    </w:p>
    <w:p w14:paraId="36D63ECB"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2" w:history="1">
        <w:r w:rsidRPr="00C53705">
          <w:rPr>
            <w:rStyle w:val="Hyperlink"/>
            <w:rFonts w:asciiTheme="minorHAnsi" w:hAnsiTheme="minorHAnsi" w:cstheme="minorHAnsi"/>
            <w:sz w:val="24"/>
            <w:szCs w:val="24"/>
            <w:highlight w:val="yellow"/>
          </w:rPr>
          <w:t>White Paper Channel</w:t>
        </w:r>
      </w:hyperlink>
    </w:p>
    <w:p w14:paraId="5433CD88" w14:textId="77777777" w:rsidR="001C010E" w:rsidRPr="00C53705" w:rsidRDefault="001C010E" w:rsidP="001C010E">
      <w:pPr>
        <w:rPr>
          <w:rStyle w:val="Hyperlink"/>
          <w:rFonts w:asciiTheme="minorHAnsi" w:hAnsiTheme="minorHAnsi" w:cstheme="minorHAnsi"/>
          <w:sz w:val="24"/>
          <w:szCs w:val="24"/>
        </w:rPr>
      </w:pPr>
    </w:p>
    <w:p w14:paraId="6260C7CD"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17</w:t>
      </w:r>
    </w:p>
    <w:p w14:paraId="35DDE4C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9F8AC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Detect Small Regulatory RNAs with Spatial and Morphological Context</w:t>
      </w:r>
    </w:p>
    <w:p w14:paraId="2F9CBDC1"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poster from ACD, describes the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xml:space="preserve"> in situ hybridization assay, which detects small RNA species with unparalleled detection sensitivity and specificity, enabling morphological information with single-cell resolution.</w:t>
      </w:r>
    </w:p>
    <w:p w14:paraId="2B286271"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3" w:history="1">
        <w:r w:rsidRPr="00C53705">
          <w:rPr>
            <w:rStyle w:val="Hyperlink"/>
            <w:rFonts w:asciiTheme="minorHAnsi" w:hAnsiTheme="minorHAnsi" w:cstheme="minorHAnsi"/>
            <w:sz w:val="24"/>
            <w:szCs w:val="24"/>
            <w:highlight w:val="yellow"/>
          </w:rPr>
          <w:t>White Paper Channel</w:t>
        </w:r>
      </w:hyperlink>
    </w:p>
    <w:p w14:paraId="47554DE9" w14:textId="77777777" w:rsidR="001C010E" w:rsidRPr="00C53705" w:rsidRDefault="001C010E" w:rsidP="001C010E">
      <w:pPr>
        <w:rPr>
          <w:rStyle w:val="Hyperlink"/>
          <w:rFonts w:asciiTheme="minorHAnsi" w:hAnsiTheme="minorHAnsi" w:cstheme="minorHAnsi"/>
          <w:sz w:val="24"/>
          <w:szCs w:val="24"/>
        </w:rPr>
      </w:pPr>
    </w:p>
    <w:p w14:paraId="2E9ABAB6"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18</w:t>
      </w:r>
    </w:p>
    <w:p w14:paraId="00F9B48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68E914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or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RED Assay Combined with Immunohistochemistry</w:t>
      </w:r>
    </w:p>
    <w:p w14:paraId="26683786"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technical note from ACD provides guidelines for performing in situ hybridization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2.5 HD Detection Kit RED or the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Detection Reagent Kit v2 RED with immunohistochemistry on FFPE tissue sections.</w:t>
      </w:r>
    </w:p>
    <w:p w14:paraId="0726CFC8"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4" w:history="1">
        <w:r w:rsidRPr="00C53705">
          <w:rPr>
            <w:rStyle w:val="Hyperlink"/>
            <w:rFonts w:asciiTheme="minorHAnsi" w:hAnsiTheme="minorHAnsi" w:cstheme="minorHAnsi"/>
            <w:sz w:val="24"/>
            <w:szCs w:val="24"/>
            <w:highlight w:val="yellow"/>
          </w:rPr>
          <w:t>White Paper Channel</w:t>
        </w:r>
      </w:hyperlink>
    </w:p>
    <w:p w14:paraId="76FDD367" w14:textId="77777777" w:rsidR="001C010E" w:rsidRPr="00C53705" w:rsidRDefault="001C010E" w:rsidP="001C010E">
      <w:pPr>
        <w:rPr>
          <w:rStyle w:val="Hyperlink"/>
          <w:rFonts w:asciiTheme="minorHAnsi" w:hAnsiTheme="minorHAnsi" w:cstheme="minorHAnsi"/>
          <w:sz w:val="24"/>
          <w:szCs w:val="24"/>
        </w:rPr>
      </w:pPr>
    </w:p>
    <w:p w14:paraId="02A41144"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19</w:t>
      </w:r>
    </w:p>
    <w:p w14:paraId="6B371CB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C558F7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v2 Assay Combined with Immunofluorescence</w:t>
      </w:r>
    </w:p>
    <w:p w14:paraId="396DCA3B"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technical note from ACD provides guidelines for performing in situ hybridization using an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Reagent Kit v2 combined with immunofluorescence on FFPE tissue sections.</w:t>
      </w:r>
    </w:p>
    <w:p w14:paraId="43F418E4"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5" w:history="1">
        <w:r w:rsidRPr="00C53705">
          <w:rPr>
            <w:rStyle w:val="Hyperlink"/>
            <w:rFonts w:asciiTheme="minorHAnsi" w:hAnsiTheme="minorHAnsi" w:cstheme="minorHAnsi"/>
            <w:sz w:val="24"/>
            <w:szCs w:val="24"/>
            <w:highlight w:val="yellow"/>
          </w:rPr>
          <w:t>White Paper Channel</w:t>
        </w:r>
      </w:hyperlink>
    </w:p>
    <w:p w14:paraId="066BCC68" w14:textId="77777777" w:rsidR="001C010E" w:rsidRPr="00C53705" w:rsidRDefault="001C010E" w:rsidP="001C010E">
      <w:pPr>
        <w:rPr>
          <w:rStyle w:val="Hyperlink"/>
          <w:rFonts w:asciiTheme="minorHAnsi" w:hAnsiTheme="minorHAnsi" w:cstheme="minorHAnsi"/>
          <w:sz w:val="24"/>
          <w:szCs w:val="24"/>
        </w:rPr>
      </w:pPr>
    </w:p>
    <w:p w14:paraId="708D62A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20</w:t>
      </w:r>
    </w:p>
    <w:p w14:paraId="7B0DCB2C"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B384D9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2.5 LS or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RED Assay Combined with Immunohistochemistry</w:t>
      </w:r>
    </w:p>
    <w:p w14:paraId="1A05AEBE"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technical note from ACD provides guidelines for performing automated chromogenic co-detection of RNA and protein on the Leica BOND RX System.</w:t>
      </w:r>
    </w:p>
    <w:p w14:paraId="670D5F6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6" w:history="1">
        <w:r w:rsidRPr="00C53705">
          <w:rPr>
            <w:rStyle w:val="Hyperlink"/>
            <w:rFonts w:asciiTheme="minorHAnsi" w:hAnsiTheme="minorHAnsi" w:cstheme="minorHAnsi"/>
            <w:sz w:val="24"/>
            <w:szCs w:val="24"/>
            <w:highlight w:val="yellow"/>
          </w:rPr>
          <w:t>White Paper Channel</w:t>
        </w:r>
      </w:hyperlink>
    </w:p>
    <w:p w14:paraId="0712BF7A" w14:textId="77777777" w:rsidR="001C010E" w:rsidRPr="00C53705" w:rsidRDefault="001C010E" w:rsidP="001C010E">
      <w:pPr>
        <w:rPr>
          <w:rStyle w:val="Hyperlink"/>
          <w:rFonts w:asciiTheme="minorHAnsi" w:hAnsiTheme="minorHAnsi" w:cstheme="minorHAnsi"/>
          <w:sz w:val="24"/>
          <w:szCs w:val="24"/>
        </w:rPr>
      </w:pPr>
    </w:p>
    <w:p w14:paraId="75486DDB"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21</w:t>
      </w:r>
    </w:p>
    <w:p w14:paraId="76AB4FC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520BB2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LS Multiplex Fluorescent Assay Combined with Immunofluorescence</w:t>
      </w:r>
    </w:p>
    <w:p w14:paraId="73B84E4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technical note from ACD provides guidelines for performing automated fluorescent co-detection of RNA and protein by combining in situ hybridization and immunofluorescence on the Leica BOND RX System.</w:t>
      </w:r>
    </w:p>
    <w:p w14:paraId="3F211BE9" w14:textId="69CAB270" w:rsidR="001C010E" w:rsidRDefault="001C010E" w:rsidP="001C010E">
      <w:pPr>
        <w:pStyle w:val="NormalWeb"/>
        <w:spacing w:before="0" w:beforeAutospacing="0" w:after="0" w:afterAutospacing="0"/>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297" w:history="1">
        <w:r w:rsidRPr="00C53705">
          <w:rPr>
            <w:rStyle w:val="Hyperlink"/>
            <w:rFonts w:asciiTheme="minorHAnsi" w:hAnsiTheme="minorHAnsi" w:cstheme="minorHAnsi"/>
            <w:highlight w:val="yellow"/>
          </w:rPr>
          <w:t>White Paper Channel</w:t>
        </w:r>
      </w:hyperlink>
    </w:p>
    <w:p w14:paraId="202C5645" w14:textId="5FF657E7" w:rsidR="00371850" w:rsidRDefault="00371850" w:rsidP="001C010E">
      <w:pPr>
        <w:pStyle w:val="NormalWeb"/>
        <w:spacing w:before="0" w:beforeAutospacing="0" w:after="0" w:afterAutospacing="0"/>
        <w:rPr>
          <w:rStyle w:val="Hyperlink"/>
          <w:rFonts w:asciiTheme="minorHAnsi" w:hAnsiTheme="minorHAnsi" w:cstheme="minorHAnsi"/>
        </w:rPr>
      </w:pPr>
    </w:p>
    <w:p w14:paraId="2113A84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ACD White paper 22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proofErr w:type="spellStart"/>
      <w:r>
        <w:t>RNAscope</w:t>
      </w:r>
      <w:proofErr w:type="spellEnd"/>
      <w:r>
        <w:t xml:space="preserve"> in COVID-19 Research</w:t>
      </w:r>
      <w:r>
        <w:rPr>
          <w:rFonts w:ascii="Arial" w:hAnsi="Arial" w:cs="Arial"/>
          <w:sz w:val="20"/>
          <w:szCs w:val="20"/>
        </w:rPr>
        <w:br/>
      </w:r>
      <w:r>
        <w:rPr>
          <w:rFonts w:ascii="Arial" w:hAnsi="Arial" w:cs="Arial"/>
          <w:sz w:val="20"/>
          <w:szCs w:val="20"/>
        </w:rPr>
        <w:br/>
        <w:t xml:space="preserve">Body: This resource from ACD includes more than 25 publications that show the adoption of </w:t>
      </w:r>
      <w:proofErr w:type="spellStart"/>
      <w:r>
        <w:rPr>
          <w:rFonts w:ascii="Arial" w:hAnsi="Arial" w:cs="Arial"/>
          <w:sz w:val="20"/>
          <w:szCs w:val="20"/>
        </w:rPr>
        <w:t>RNAscope</w:t>
      </w:r>
      <w:proofErr w:type="spellEnd"/>
      <w:r>
        <w:rPr>
          <w:rFonts w:ascii="Arial" w:hAnsi="Arial" w:cs="Arial"/>
          <w:sz w:val="20"/>
          <w:szCs w:val="20"/>
        </w:rPr>
        <w:t xml:space="preserve"> technology in COVID-19 research ranging from detection of both the viral and replicating strand of the virus, visualizing the host-receptor interaction and the histopathology post infection.</w:t>
      </w:r>
    </w:p>
    <w:p w14:paraId="0A2B0476" w14:textId="77777777" w:rsidR="00371850" w:rsidRDefault="00371850" w:rsidP="00371850">
      <w:pPr>
        <w:pStyle w:val="NormalWeb"/>
        <w:spacing w:before="0" w:beforeAutospacing="0" w:after="0" w:afterAutospacing="0"/>
        <w:rPr>
          <w:rFonts w:ascii="Calibri" w:hAnsi="Calibri"/>
          <w:b/>
          <w:color w:val="000000"/>
          <w:sz w:val="22"/>
          <w:szCs w:val="22"/>
        </w:rPr>
      </w:pPr>
    </w:p>
    <w:p w14:paraId="2F56C87C"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98" w:history="1">
        <w:r>
          <w:rPr>
            <w:rStyle w:val="Hyperlink"/>
            <w:highlight w:val="yellow"/>
          </w:rPr>
          <w:t>White Paper Channel.</w:t>
        </w:r>
      </w:hyperlink>
    </w:p>
    <w:p w14:paraId="2F55F791" w14:textId="77777777" w:rsidR="00371850" w:rsidRDefault="00371850" w:rsidP="00371850">
      <w:pPr>
        <w:rPr>
          <w:rStyle w:val="Hyperlink"/>
        </w:rPr>
      </w:pPr>
    </w:p>
    <w:p w14:paraId="10074A33"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ACD White paper 23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Simultaneous Visualization of RNA and Protein Targets Using a New Co-Detection Kit</w:t>
      </w:r>
      <w:r>
        <w:rPr>
          <w:rFonts w:ascii="Arial" w:hAnsi="Arial" w:cs="Arial"/>
          <w:sz w:val="20"/>
          <w:szCs w:val="20"/>
        </w:rPr>
        <w:br/>
      </w:r>
      <w:r>
        <w:rPr>
          <w:rFonts w:ascii="Arial" w:hAnsi="Arial" w:cs="Arial"/>
          <w:sz w:val="20"/>
          <w:szCs w:val="20"/>
        </w:rPr>
        <w:br/>
        <w:t>Body: This resource from ACD describes new kits that allow researchers to simultaneously examine cell-type specific gene expression and identify cellular sources of secreted proteins.</w:t>
      </w:r>
    </w:p>
    <w:p w14:paraId="02B635D0" w14:textId="77777777" w:rsidR="00371850" w:rsidRDefault="00371850" w:rsidP="00371850">
      <w:pPr>
        <w:pStyle w:val="NormalWeb"/>
        <w:spacing w:before="0" w:beforeAutospacing="0" w:after="0" w:afterAutospacing="0"/>
        <w:rPr>
          <w:rFonts w:ascii="Calibri" w:hAnsi="Calibri"/>
          <w:b/>
          <w:color w:val="000000"/>
          <w:sz w:val="22"/>
          <w:szCs w:val="22"/>
        </w:rPr>
      </w:pPr>
    </w:p>
    <w:p w14:paraId="233B114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99" w:history="1">
        <w:r>
          <w:rPr>
            <w:rStyle w:val="Hyperlink"/>
            <w:highlight w:val="yellow"/>
          </w:rPr>
          <w:t>White Paper Channel.</w:t>
        </w:r>
      </w:hyperlink>
    </w:p>
    <w:p w14:paraId="2C12AAC9" w14:textId="77777777" w:rsidR="00371850" w:rsidRDefault="00371850" w:rsidP="00371850">
      <w:pPr>
        <w:rPr>
          <w:rStyle w:val="Hyperlink"/>
        </w:rPr>
      </w:pPr>
    </w:p>
    <w:p w14:paraId="04F8F6AD"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24</w:t>
      </w:r>
    </w:p>
    <w:p w14:paraId="5E1BF9C0"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Using </w:t>
      </w:r>
      <w:proofErr w:type="spellStart"/>
      <w:r>
        <w:rPr>
          <w:rFonts w:ascii="Arial" w:hAnsi="Arial" w:cs="Arial"/>
          <w:sz w:val="20"/>
          <w:szCs w:val="20"/>
        </w:rPr>
        <w:t>QuPath</w:t>
      </w:r>
      <w:proofErr w:type="spellEnd"/>
      <w:r>
        <w:rPr>
          <w:rFonts w:ascii="Arial" w:hAnsi="Arial" w:cs="Arial"/>
          <w:sz w:val="20"/>
          <w:szCs w:val="20"/>
        </w:rPr>
        <w:t xml:space="preserve"> to Analyze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BaseScope</w:t>
      </w:r>
      <w:proofErr w:type="spellEnd"/>
      <w:r>
        <w:rPr>
          <w:rFonts w:ascii="Arial" w:hAnsi="Arial" w:cs="Arial"/>
          <w:sz w:val="20"/>
          <w:szCs w:val="20"/>
        </w:rPr>
        <w:t xml:space="preserve"> and </w:t>
      </w:r>
      <w:proofErr w:type="spellStart"/>
      <w:r>
        <w:rPr>
          <w:rFonts w:ascii="Arial" w:hAnsi="Arial" w:cs="Arial"/>
          <w:sz w:val="20"/>
          <w:szCs w:val="20"/>
        </w:rPr>
        <w:t>miRNAscope</w:t>
      </w:r>
      <w:proofErr w:type="spellEnd"/>
      <w:r>
        <w:rPr>
          <w:rFonts w:ascii="Arial" w:hAnsi="Arial" w:cs="Arial"/>
          <w:sz w:val="20"/>
          <w:szCs w:val="20"/>
        </w:rPr>
        <w:t xml:space="preserve"> Images</w:t>
      </w:r>
    </w:p>
    <w:p w14:paraId="72492FB6" w14:textId="77777777" w:rsidR="00F10554" w:rsidRDefault="00F10554" w:rsidP="00F10554">
      <w:pPr>
        <w:pStyle w:val="NormalWeb"/>
        <w:spacing w:before="0" w:beforeAutospacing="0" w:after="0" w:afterAutospacing="0"/>
        <w:rPr>
          <w:rFonts w:ascii="Arial" w:hAnsi="Arial" w:cs="Arial"/>
          <w:sz w:val="20"/>
          <w:szCs w:val="20"/>
        </w:rPr>
      </w:pPr>
    </w:p>
    <w:p w14:paraId="7CB847B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guide by ACD introduces the basic workflow for using </w:t>
      </w:r>
      <w:proofErr w:type="spellStart"/>
      <w:r>
        <w:rPr>
          <w:rFonts w:ascii="Arial" w:hAnsi="Arial" w:cs="Arial"/>
          <w:sz w:val="20"/>
          <w:szCs w:val="20"/>
        </w:rPr>
        <w:t>QuPath</w:t>
      </w:r>
      <w:proofErr w:type="spellEnd"/>
      <w:r>
        <w:rPr>
          <w:rFonts w:ascii="Arial" w:hAnsi="Arial" w:cs="Arial"/>
          <w:sz w:val="20"/>
          <w:szCs w:val="20"/>
        </w:rPr>
        <w:t xml:space="preserve">, a free open source bioimage analysis software for whole slide images, to quantify images from </w:t>
      </w:r>
      <w:proofErr w:type="spellStart"/>
      <w:r>
        <w:rPr>
          <w:rFonts w:ascii="Arial" w:hAnsi="Arial" w:cs="Arial"/>
          <w:sz w:val="20"/>
          <w:szCs w:val="20"/>
        </w:rPr>
        <w:t>RNAscope</w:t>
      </w:r>
      <w:proofErr w:type="spellEnd"/>
      <w:r>
        <w:rPr>
          <w:rFonts w:ascii="Arial" w:hAnsi="Arial" w:cs="Arial"/>
          <w:sz w:val="20"/>
          <w:szCs w:val="20"/>
        </w:rPr>
        <w:t xml:space="preserve"> assays, </w:t>
      </w:r>
      <w:proofErr w:type="spellStart"/>
      <w:r>
        <w:rPr>
          <w:rFonts w:ascii="Arial" w:hAnsi="Arial" w:cs="Arial"/>
          <w:sz w:val="20"/>
          <w:szCs w:val="20"/>
        </w:rPr>
        <w:t>BaseScope</w:t>
      </w:r>
      <w:proofErr w:type="spellEnd"/>
      <w:r>
        <w:rPr>
          <w:rFonts w:ascii="Arial" w:hAnsi="Arial" w:cs="Arial"/>
          <w:sz w:val="20"/>
          <w:szCs w:val="20"/>
        </w:rPr>
        <w:t xml:space="preserve"> assays, </w:t>
      </w:r>
      <w:proofErr w:type="spellStart"/>
      <w:r>
        <w:rPr>
          <w:rFonts w:ascii="Arial" w:hAnsi="Arial" w:cs="Arial"/>
          <w:sz w:val="20"/>
          <w:szCs w:val="20"/>
        </w:rPr>
        <w:t>ans</w:t>
      </w:r>
      <w:proofErr w:type="spellEnd"/>
      <w:r>
        <w:rPr>
          <w:rFonts w:ascii="Arial" w:hAnsi="Arial" w:cs="Arial"/>
          <w:sz w:val="20"/>
          <w:szCs w:val="20"/>
        </w:rPr>
        <w:t xml:space="preserve"> </w:t>
      </w:r>
      <w:proofErr w:type="spellStart"/>
      <w:r>
        <w:rPr>
          <w:rFonts w:ascii="Arial" w:hAnsi="Arial" w:cs="Arial"/>
          <w:sz w:val="20"/>
          <w:szCs w:val="20"/>
        </w:rPr>
        <w:t>miRNAscope</w:t>
      </w:r>
      <w:proofErr w:type="spellEnd"/>
      <w:r>
        <w:rPr>
          <w:rFonts w:ascii="Arial" w:hAnsi="Arial" w:cs="Arial"/>
          <w:sz w:val="20"/>
          <w:szCs w:val="20"/>
        </w:rPr>
        <w:t xml:space="preserve"> assays.</w:t>
      </w:r>
    </w:p>
    <w:p w14:paraId="44A3EEDA" w14:textId="77777777" w:rsidR="00F10554" w:rsidRDefault="00F10554" w:rsidP="00F10554">
      <w:pPr>
        <w:pStyle w:val="NormalWeb"/>
        <w:spacing w:before="0" w:beforeAutospacing="0" w:after="0" w:afterAutospacing="0"/>
        <w:rPr>
          <w:rFonts w:ascii="Arial" w:hAnsi="Arial" w:cs="Arial"/>
          <w:sz w:val="20"/>
          <w:szCs w:val="20"/>
        </w:rPr>
      </w:pPr>
    </w:p>
    <w:p w14:paraId="4868BD9A" w14:textId="600F0406" w:rsidR="00371850"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0" w:history="1">
        <w:r>
          <w:rPr>
            <w:rStyle w:val="Hyperlink"/>
            <w:highlight w:val="yellow"/>
          </w:rPr>
          <w:t>White Paper Channel.</w:t>
        </w:r>
      </w:hyperlink>
    </w:p>
    <w:p w14:paraId="26AD4E46" w14:textId="61A0AC98" w:rsidR="00F10554" w:rsidRDefault="00F10554" w:rsidP="00371850">
      <w:pPr>
        <w:rPr>
          <w:rStyle w:val="Hyperlink"/>
        </w:rPr>
      </w:pPr>
    </w:p>
    <w:p w14:paraId="7F658E5D"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GW White Paper 25</w:t>
      </w:r>
    </w:p>
    <w:p w14:paraId="76138A2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Visualize KRAS Point Mutations Using In Situ Hybridization</w:t>
      </w:r>
    </w:p>
    <w:p w14:paraId="66A9056A" w14:textId="77777777" w:rsidR="00F10554" w:rsidRDefault="00F10554" w:rsidP="00F10554">
      <w:pPr>
        <w:pStyle w:val="NormalWeb"/>
        <w:spacing w:before="0" w:beforeAutospacing="0" w:after="0" w:afterAutospacing="0"/>
        <w:rPr>
          <w:rFonts w:ascii="Arial" w:hAnsi="Arial" w:cs="Arial"/>
          <w:sz w:val="20"/>
          <w:szCs w:val="20"/>
        </w:rPr>
      </w:pPr>
    </w:p>
    <w:p w14:paraId="7D419356"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from ACD highlights the benefits of visualizing KRAS point mutations in non-small cell lung cancer tumors using the </w:t>
      </w:r>
      <w:proofErr w:type="spellStart"/>
      <w:r>
        <w:rPr>
          <w:rFonts w:ascii="Arial" w:hAnsi="Arial" w:cs="Arial"/>
          <w:sz w:val="20"/>
          <w:szCs w:val="20"/>
        </w:rPr>
        <w:t>BaseScope</w:t>
      </w:r>
      <w:proofErr w:type="spellEnd"/>
      <w:r>
        <w:rPr>
          <w:rFonts w:ascii="Arial" w:hAnsi="Arial" w:cs="Arial"/>
          <w:sz w:val="20"/>
          <w:szCs w:val="20"/>
        </w:rPr>
        <w:t xml:space="preserve"> in situ hybridization assay.</w:t>
      </w:r>
    </w:p>
    <w:p w14:paraId="57BE56A8" w14:textId="77777777" w:rsidR="00F10554" w:rsidRDefault="00F10554" w:rsidP="00F10554">
      <w:pPr>
        <w:pStyle w:val="NormalWeb"/>
        <w:spacing w:before="0" w:beforeAutospacing="0" w:after="0" w:afterAutospacing="0"/>
        <w:rPr>
          <w:rFonts w:ascii="Arial" w:hAnsi="Arial" w:cs="Arial"/>
          <w:sz w:val="20"/>
          <w:szCs w:val="20"/>
        </w:rPr>
      </w:pPr>
    </w:p>
    <w:p w14:paraId="3C0F5428"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1" w:history="1">
        <w:r>
          <w:rPr>
            <w:rStyle w:val="Hyperlink"/>
            <w:highlight w:val="yellow"/>
          </w:rPr>
          <w:t>White Paper Channel.</w:t>
        </w:r>
      </w:hyperlink>
    </w:p>
    <w:p w14:paraId="331C564D" w14:textId="77777777" w:rsidR="00F10554" w:rsidRDefault="00F10554" w:rsidP="00F10554">
      <w:pPr>
        <w:rPr>
          <w:rStyle w:val="Hyperlink"/>
        </w:rPr>
      </w:pPr>
    </w:p>
    <w:p w14:paraId="6127A4A8"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 xml:space="preserve">ACD </w:t>
      </w:r>
      <w:r w:rsidRPr="00F10554">
        <w:rPr>
          <w:rFonts w:ascii="Calibri" w:hAnsi="Calibri"/>
          <w:b/>
          <w:color w:val="000000"/>
          <w:sz w:val="22"/>
          <w:szCs w:val="22"/>
          <w:highlight w:val="cyan"/>
        </w:rPr>
        <w:t>PON White Paper 25</w:t>
      </w:r>
    </w:p>
    <w:p w14:paraId="48E4B552"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Visualize KRAS Point Mutations Using In Situ Hybridization</w:t>
      </w:r>
    </w:p>
    <w:p w14:paraId="090CE109" w14:textId="77777777" w:rsidR="00F10554" w:rsidRDefault="00F10554" w:rsidP="00F10554">
      <w:pPr>
        <w:pStyle w:val="NormalWeb"/>
        <w:spacing w:before="0" w:beforeAutospacing="0" w:after="0" w:afterAutospacing="0"/>
        <w:rPr>
          <w:rFonts w:ascii="Arial" w:hAnsi="Arial" w:cs="Arial"/>
          <w:sz w:val="20"/>
          <w:szCs w:val="20"/>
        </w:rPr>
      </w:pPr>
    </w:p>
    <w:p w14:paraId="4E21CC5E"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from ACD highlights the benefits of visualizing KRAS point mutations in non-small cell lung cancer tumors using the </w:t>
      </w:r>
      <w:proofErr w:type="spellStart"/>
      <w:r>
        <w:rPr>
          <w:rFonts w:ascii="Arial" w:hAnsi="Arial" w:cs="Arial"/>
          <w:sz w:val="20"/>
          <w:szCs w:val="20"/>
        </w:rPr>
        <w:t>BaseScope</w:t>
      </w:r>
      <w:proofErr w:type="spellEnd"/>
      <w:r>
        <w:rPr>
          <w:rFonts w:ascii="Arial" w:hAnsi="Arial" w:cs="Arial"/>
          <w:sz w:val="20"/>
          <w:szCs w:val="20"/>
        </w:rPr>
        <w:t xml:space="preserve"> in situ hybridization assay.</w:t>
      </w:r>
    </w:p>
    <w:p w14:paraId="01AA1189" w14:textId="77777777" w:rsidR="00F10554" w:rsidRDefault="00F10554" w:rsidP="00F10554">
      <w:pPr>
        <w:pStyle w:val="NormalWeb"/>
        <w:spacing w:before="0" w:beforeAutospacing="0" w:after="0" w:afterAutospacing="0"/>
        <w:rPr>
          <w:rFonts w:ascii="Arial" w:hAnsi="Arial" w:cs="Arial"/>
          <w:sz w:val="20"/>
          <w:szCs w:val="20"/>
        </w:rPr>
      </w:pPr>
    </w:p>
    <w:p w14:paraId="746F7102" w14:textId="77777777" w:rsidR="00F10554" w:rsidRDefault="00F10554" w:rsidP="00F10554">
      <w:pPr>
        <w:rPr>
          <w:rStyle w:val="Hyperlink"/>
        </w:rPr>
      </w:pPr>
      <w:r>
        <w:rPr>
          <w:highlight w:val="yellow"/>
        </w:rPr>
        <w:t xml:space="preserve">Download it from the Precision Oncology News </w:t>
      </w:r>
      <w:hyperlink r:id="rId302" w:history="1">
        <w:r>
          <w:rPr>
            <w:rStyle w:val="Hyperlink"/>
            <w:highlight w:val="yellow"/>
          </w:rPr>
          <w:t>White Paper Channel.</w:t>
        </w:r>
      </w:hyperlink>
    </w:p>
    <w:p w14:paraId="724F5B6D" w14:textId="77777777" w:rsidR="00F10554" w:rsidRDefault="00F10554" w:rsidP="00F10554">
      <w:pPr>
        <w:rPr>
          <w:rStyle w:val="Hyperlink"/>
        </w:rPr>
      </w:pPr>
    </w:p>
    <w:p w14:paraId="69735A28"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26</w:t>
      </w:r>
    </w:p>
    <w:p w14:paraId="0956B096"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Highly Multiplexed Spatial Mapping Using an In Situ Hybridization Assay</w:t>
      </w:r>
    </w:p>
    <w:p w14:paraId="5DC12E3A" w14:textId="77777777" w:rsidR="00F10554" w:rsidRDefault="00F10554" w:rsidP="00F10554">
      <w:pPr>
        <w:pStyle w:val="NormalWeb"/>
        <w:spacing w:before="0" w:beforeAutospacing="0" w:after="0" w:afterAutospacing="0"/>
        <w:rPr>
          <w:rFonts w:ascii="Arial" w:hAnsi="Arial" w:cs="Arial"/>
          <w:sz w:val="20"/>
          <w:szCs w:val="20"/>
        </w:rPr>
      </w:pPr>
    </w:p>
    <w:p w14:paraId="571748B3"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w:t>
      </w:r>
      <w:bookmarkStart w:id="1" w:name="_Hlk66786938"/>
      <w:r>
        <w:rPr>
          <w:rFonts w:ascii="Arial" w:hAnsi="Arial" w:cs="Arial"/>
          <w:sz w:val="20"/>
          <w:szCs w:val="20"/>
        </w:rPr>
        <w:t xml:space="preserve">This scientific poster by ACD presents </w:t>
      </w:r>
      <w:bookmarkEnd w:id="1"/>
      <w:r>
        <w:rPr>
          <w:rFonts w:ascii="Arial" w:hAnsi="Arial" w:cs="Arial"/>
          <w:sz w:val="20"/>
          <w:szCs w:val="20"/>
        </w:rPr>
        <w:t xml:space="preserve">highly multiplexed spatial mapping of diverse gene signatures and cell type specific markers across the mouse brain using the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HiPlexUp</w:t>
      </w:r>
      <w:proofErr w:type="spellEnd"/>
      <w:r>
        <w:rPr>
          <w:rFonts w:ascii="Arial" w:hAnsi="Arial" w:cs="Arial"/>
          <w:sz w:val="20"/>
          <w:szCs w:val="20"/>
        </w:rPr>
        <w:t xml:space="preserve"> in situ hybridization assay.</w:t>
      </w:r>
    </w:p>
    <w:p w14:paraId="334CEEDE" w14:textId="77777777" w:rsidR="00F10554" w:rsidRDefault="00F10554" w:rsidP="00F10554">
      <w:pPr>
        <w:pStyle w:val="NormalWeb"/>
        <w:spacing w:before="0" w:beforeAutospacing="0" w:after="0" w:afterAutospacing="0"/>
        <w:rPr>
          <w:rFonts w:ascii="Arial" w:hAnsi="Arial" w:cs="Arial"/>
          <w:sz w:val="20"/>
          <w:szCs w:val="20"/>
        </w:rPr>
      </w:pPr>
    </w:p>
    <w:p w14:paraId="6C0A22E6" w14:textId="37A2CD75" w:rsidR="00F10554" w:rsidRDefault="00F10554" w:rsidP="00F10554">
      <w:r>
        <w:rPr>
          <w:highlight w:val="yellow"/>
        </w:rPr>
        <w:t xml:space="preserve">Download it from </w:t>
      </w:r>
      <w:proofErr w:type="spellStart"/>
      <w:r>
        <w:rPr>
          <w:highlight w:val="yellow"/>
        </w:rPr>
        <w:t>GenomeWeb’s</w:t>
      </w:r>
      <w:proofErr w:type="spellEnd"/>
      <w:r>
        <w:rPr>
          <w:highlight w:val="yellow"/>
        </w:rPr>
        <w:t xml:space="preserve"> </w:t>
      </w:r>
      <w:hyperlink r:id="rId303" w:history="1">
        <w:r>
          <w:rPr>
            <w:rStyle w:val="Hyperlink"/>
            <w:highlight w:val="yellow"/>
          </w:rPr>
          <w:t>White Paper Channel.</w:t>
        </w:r>
      </w:hyperlink>
    </w:p>
    <w:p w14:paraId="7BB0D5DF" w14:textId="4A09BA15" w:rsidR="00F10554" w:rsidRDefault="00F10554" w:rsidP="00F10554"/>
    <w:p w14:paraId="07EA3E0B"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27</w:t>
      </w:r>
    </w:p>
    <w:p w14:paraId="405AF3ED"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Detect Small Regulatory RNAs with Spatial &amp; Morphological Context</w:t>
      </w:r>
    </w:p>
    <w:p w14:paraId="7C4CB352" w14:textId="77777777" w:rsidR="00F10554" w:rsidRDefault="00F10554" w:rsidP="00F10554">
      <w:pPr>
        <w:pStyle w:val="NormalWeb"/>
        <w:spacing w:before="0" w:beforeAutospacing="0" w:after="0" w:afterAutospacing="0"/>
        <w:rPr>
          <w:rFonts w:ascii="Arial" w:hAnsi="Arial" w:cs="Arial"/>
          <w:sz w:val="20"/>
          <w:szCs w:val="20"/>
        </w:rPr>
      </w:pPr>
    </w:p>
    <w:p w14:paraId="25884408"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scientific poster by ACD presents </w:t>
      </w:r>
      <w:proofErr w:type="spellStart"/>
      <w:r>
        <w:rPr>
          <w:rFonts w:ascii="Arial" w:hAnsi="Arial" w:cs="Arial"/>
          <w:sz w:val="20"/>
          <w:szCs w:val="20"/>
        </w:rPr>
        <w:t>miRNAscope</w:t>
      </w:r>
      <w:proofErr w:type="spellEnd"/>
      <w:r>
        <w:rPr>
          <w:rFonts w:ascii="Arial" w:hAnsi="Arial" w:cs="Arial"/>
          <w:sz w:val="20"/>
          <w:szCs w:val="20"/>
        </w:rPr>
        <w:t>, a novel in situ hybridization technology for the detection of small regulatory RNAs with spatial and morphological context.</w:t>
      </w:r>
    </w:p>
    <w:p w14:paraId="77A6A877" w14:textId="77777777" w:rsidR="00F10554" w:rsidRDefault="00F10554" w:rsidP="00F10554">
      <w:pPr>
        <w:pStyle w:val="NormalWeb"/>
        <w:spacing w:before="0" w:beforeAutospacing="0" w:after="0" w:afterAutospacing="0"/>
        <w:rPr>
          <w:rFonts w:ascii="Arial" w:hAnsi="Arial" w:cs="Arial"/>
          <w:sz w:val="20"/>
          <w:szCs w:val="20"/>
        </w:rPr>
      </w:pPr>
    </w:p>
    <w:p w14:paraId="72348B05" w14:textId="4F99DAF6"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4" w:history="1">
        <w:r>
          <w:rPr>
            <w:rStyle w:val="Hyperlink"/>
            <w:highlight w:val="yellow"/>
          </w:rPr>
          <w:t>White Paper Channel.</w:t>
        </w:r>
      </w:hyperlink>
    </w:p>
    <w:p w14:paraId="089713A9" w14:textId="77777777" w:rsidR="00371850" w:rsidRPr="00C53705" w:rsidRDefault="00371850" w:rsidP="001C010E">
      <w:pPr>
        <w:pStyle w:val="NormalWeb"/>
        <w:spacing w:before="0" w:beforeAutospacing="0" w:after="0" w:afterAutospacing="0"/>
        <w:rPr>
          <w:rFonts w:asciiTheme="minorHAnsi" w:hAnsiTheme="minorHAnsi" w:cstheme="minorHAnsi"/>
        </w:rPr>
      </w:pPr>
    </w:p>
    <w:p w14:paraId="29D917C3" w14:textId="08716EE2" w:rsidR="006E41B1" w:rsidRPr="00C53705" w:rsidRDefault="006E41B1" w:rsidP="001C010E">
      <w:pPr>
        <w:pStyle w:val="NormalWeb"/>
        <w:spacing w:before="0" w:beforeAutospacing="0" w:after="0" w:afterAutospacing="0"/>
        <w:rPr>
          <w:rFonts w:asciiTheme="minorHAnsi" w:hAnsiTheme="minorHAnsi" w:cstheme="minorHAnsi"/>
        </w:rPr>
      </w:pPr>
    </w:p>
    <w:p w14:paraId="3E51B33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1</w:t>
      </w:r>
    </w:p>
    <w:p w14:paraId="5F54D204"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5409D48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Visualization of lgr5+ Stem Cells and the Immune Response in the Inflamed Mouse Colon</w:t>
      </w:r>
    </w:p>
    <w:p w14:paraId="182ACFD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D73C5DE"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ACD demonstrates the utility of the </w:t>
      </w:r>
      <w:proofErr w:type="spellStart"/>
      <w:r w:rsidRPr="00C53705">
        <w:rPr>
          <w:rFonts w:asciiTheme="minorHAnsi" w:eastAsia="Times New Roman" w:hAnsiTheme="minorHAnsi" w:cstheme="minorHAnsi"/>
          <w:color w:val="000000"/>
          <w:sz w:val="24"/>
          <w:szCs w:val="24"/>
        </w:rPr>
        <w:t>RNAscope</w:t>
      </w:r>
      <w:proofErr w:type="spellEnd"/>
      <w:r w:rsidRPr="00C53705">
        <w:rPr>
          <w:rFonts w:asciiTheme="minorHAnsi" w:eastAsia="Times New Roman" w:hAnsiTheme="minorHAnsi" w:cstheme="minorHAnsi"/>
          <w:color w:val="000000"/>
          <w:sz w:val="24"/>
          <w:szCs w:val="24"/>
        </w:rPr>
        <w:t xml:space="preserve"> technology in elucidating direct effects of inflammatory cues on intestinal stem cells, and their niche, during pathogenesis of intestinal bowel disease and other inflammatory diseases.</w:t>
      </w:r>
    </w:p>
    <w:p w14:paraId="1D7AA4ED" w14:textId="77777777" w:rsidR="006E41B1" w:rsidRPr="00C53705" w:rsidRDefault="006E41B1" w:rsidP="006E41B1">
      <w:pPr>
        <w:rPr>
          <w:rFonts w:asciiTheme="minorHAnsi" w:eastAsia="Times New Roman" w:hAnsiTheme="minorHAnsi" w:cstheme="minorHAnsi"/>
          <w:color w:val="000000"/>
          <w:sz w:val="24"/>
          <w:szCs w:val="24"/>
        </w:rPr>
      </w:pPr>
    </w:p>
    <w:p w14:paraId="0515D25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5" w:history="1">
        <w:r w:rsidRPr="00C53705">
          <w:rPr>
            <w:rStyle w:val="Hyperlink"/>
            <w:rFonts w:asciiTheme="minorHAnsi" w:hAnsiTheme="minorHAnsi" w:cstheme="minorHAnsi"/>
            <w:sz w:val="24"/>
            <w:szCs w:val="24"/>
            <w:highlight w:val="yellow"/>
          </w:rPr>
          <w:t>Webinar Library</w:t>
        </w:r>
      </w:hyperlink>
    </w:p>
    <w:p w14:paraId="31324C70" w14:textId="77777777" w:rsidR="006E41B1" w:rsidRPr="00C53705" w:rsidRDefault="006E41B1" w:rsidP="006E41B1">
      <w:pPr>
        <w:rPr>
          <w:rStyle w:val="Hyperlink"/>
          <w:rFonts w:asciiTheme="minorHAnsi" w:hAnsiTheme="minorHAnsi" w:cstheme="minorHAnsi"/>
          <w:sz w:val="24"/>
          <w:szCs w:val="24"/>
        </w:rPr>
      </w:pPr>
    </w:p>
    <w:p w14:paraId="71AB2473"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2</w:t>
      </w:r>
    </w:p>
    <w:p w14:paraId="4DA23FB8"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64735E11"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Single-Cell Biology Research with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w:t>
      </w:r>
    </w:p>
    <w:p w14:paraId="38ECA56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992BB48"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ACD, watch scientists describe the power of in situ transcriptomics and discuss the application of this technology to large-scale tissue mapping in the mouse brain. </w:t>
      </w:r>
    </w:p>
    <w:p w14:paraId="3D27A8F3" w14:textId="77777777" w:rsidR="006E41B1" w:rsidRPr="00C53705" w:rsidRDefault="006E41B1" w:rsidP="006E41B1">
      <w:pPr>
        <w:rPr>
          <w:rFonts w:asciiTheme="minorHAnsi" w:eastAsia="Times New Roman" w:hAnsiTheme="minorHAnsi" w:cstheme="minorHAnsi"/>
          <w:color w:val="000000"/>
          <w:sz w:val="24"/>
          <w:szCs w:val="24"/>
        </w:rPr>
      </w:pPr>
    </w:p>
    <w:p w14:paraId="35894C6B"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6" w:history="1">
        <w:r w:rsidRPr="00C53705">
          <w:rPr>
            <w:rStyle w:val="Hyperlink"/>
            <w:rFonts w:asciiTheme="minorHAnsi" w:hAnsiTheme="minorHAnsi" w:cstheme="minorHAnsi"/>
            <w:sz w:val="24"/>
            <w:szCs w:val="24"/>
            <w:highlight w:val="yellow"/>
          </w:rPr>
          <w:t>Webinar Library</w:t>
        </w:r>
      </w:hyperlink>
    </w:p>
    <w:p w14:paraId="64B68528" w14:textId="491F46D1" w:rsidR="009D74D5" w:rsidRPr="00C53705" w:rsidRDefault="009D74D5" w:rsidP="001C010E">
      <w:pPr>
        <w:pStyle w:val="NormalWeb"/>
        <w:spacing w:before="0" w:beforeAutospacing="0" w:after="0" w:afterAutospacing="0"/>
        <w:rPr>
          <w:rFonts w:asciiTheme="minorHAnsi" w:hAnsiTheme="minorHAnsi" w:cstheme="minorHAnsi"/>
        </w:rPr>
      </w:pPr>
    </w:p>
    <w:p w14:paraId="226E084C"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3</w:t>
      </w:r>
    </w:p>
    <w:p w14:paraId="72410500"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4369D673"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Characterizing Complex Tissues with Spatial Genomics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w:t>
      </w:r>
    </w:p>
    <w:p w14:paraId="4E54C09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46D06EC"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ACD, learn how </w:t>
      </w:r>
      <w:proofErr w:type="spellStart"/>
      <w:r w:rsidRPr="00C53705">
        <w:rPr>
          <w:rFonts w:asciiTheme="minorHAnsi" w:eastAsia="Times New Roman" w:hAnsiTheme="minorHAnsi" w:cstheme="minorHAnsi"/>
          <w:color w:val="000000"/>
          <w:sz w:val="24"/>
          <w:szCs w:val="24"/>
        </w:rPr>
        <w:t>RNAscope</w:t>
      </w:r>
      <w:proofErr w:type="spellEnd"/>
      <w:r w:rsidRPr="00C53705">
        <w:rPr>
          <w:rFonts w:asciiTheme="minorHAnsi" w:eastAsia="Times New Roman" w:hAnsiTheme="minorHAnsi" w:cstheme="minorHAnsi"/>
          <w:color w:val="000000"/>
          <w:sz w:val="24"/>
          <w:szCs w:val="24"/>
        </w:rPr>
        <w:t xml:space="preserve"> and </w:t>
      </w:r>
      <w:proofErr w:type="spellStart"/>
      <w:r w:rsidRPr="00C53705">
        <w:rPr>
          <w:rFonts w:asciiTheme="minorHAnsi" w:eastAsia="Times New Roman" w:hAnsiTheme="minorHAnsi" w:cstheme="minorHAnsi"/>
          <w:color w:val="000000"/>
          <w:sz w:val="24"/>
          <w:szCs w:val="24"/>
        </w:rPr>
        <w:t>GeoMx</w:t>
      </w:r>
      <w:proofErr w:type="spellEnd"/>
      <w:r w:rsidRPr="00C53705">
        <w:rPr>
          <w:rFonts w:asciiTheme="minorHAnsi" w:eastAsia="Times New Roman" w:hAnsiTheme="minorHAnsi" w:cstheme="minorHAnsi"/>
          <w:color w:val="000000"/>
          <w:sz w:val="24"/>
          <w:szCs w:val="24"/>
        </w:rPr>
        <w:t xml:space="preserve"> DSP Technologies are advancing the field of spatial genomics.</w:t>
      </w:r>
    </w:p>
    <w:p w14:paraId="05AF49B4" w14:textId="77777777" w:rsidR="009D74D5" w:rsidRPr="00C53705" w:rsidRDefault="009D74D5" w:rsidP="009D74D5">
      <w:pPr>
        <w:rPr>
          <w:rFonts w:asciiTheme="minorHAnsi" w:eastAsia="Times New Roman" w:hAnsiTheme="minorHAnsi" w:cstheme="minorHAnsi"/>
          <w:color w:val="000000"/>
          <w:sz w:val="24"/>
          <w:szCs w:val="24"/>
        </w:rPr>
      </w:pPr>
    </w:p>
    <w:p w14:paraId="30AB3A2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7" w:history="1">
        <w:r w:rsidRPr="00C53705">
          <w:rPr>
            <w:rStyle w:val="Hyperlink"/>
            <w:rFonts w:asciiTheme="minorHAnsi" w:hAnsiTheme="minorHAnsi" w:cstheme="minorHAnsi"/>
            <w:sz w:val="24"/>
            <w:szCs w:val="24"/>
            <w:highlight w:val="yellow"/>
          </w:rPr>
          <w:t>Webinar Library</w:t>
        </w:r>
      </w:hyperlink>
    </w:p>
    <w:p w14:paraId="719D87B6" w14:textId="436C469B" w:rsidR="002A5D30" w:rsidRPr="00C53705" w:rsidRDefault="002A5D30" w:rsidP="001C010E">
      <w:pPr>
        <w:pStyle w:val="NormalWeb"/>
        <w:spacing w:before="0" w:beforeAutospacing="0" w:after="0" w:afterAutospacing="0"/>
        <w:rPr>
          <w:rFonts w:asciiTheme="minorHAnsi" w:hAnsiTheme="minorHAnsi" w:cstheme="minorHAnsi"/>
        </w:rPr>
      </w:pPr>
    </w:p>
    <w:p w14:paraId="428F4B57"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4</w:t>
      </w:r>
    </w:p>
    <w:p w14:paraId="0E4A325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F79A5AB"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Viral Pathogenesis Research: Molecular Detection with RNA ISH</w:t>
      </w:r>
    </w:p>
    <w:p w14:paraId="08D5733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FB162CF"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ACD demonstrates how RNA in situ hybridization offers molecular detection coupled with morphological context to enable visualization of viruses, such as SARS-CoV-2, in infected tissues and cell types.</w:t>
      </w:r>
    </w:p>
    <w:p w14:paraId="5328A5FF"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5974F8C8" w14:textId="77777777" w:rsidR="002A5D30" w:rsidRPr="00C53705" w:rsidRDefault="002A5D30" w:rsidP="002A5D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8" w:history="1">
        <w:r w:rsidRPr="00C53705">
          <w:rPr>
            <w:rStyle w:val="Hyperlink"/>
            <w:rFonts w:asciiTheme="minorHAnsi" w:hAnsiTheme="minorHAnsi" w:cstheme="minorHAnsi"/>
            <w:sz w:val="24"/>
            <w:szCs w:val="24"/>
            <w:highlight w:val="yellow"/>
          </w:rPr>
          <w:t>Webinar Library</w:t>
        </w:r>
      </w:hyperlink>
    </w:p>
    <w:p w14:paraId="2BDD7AF5" w14:textId="77777777" w:rsidR="002A5D30" w:rsidRPr="00C53705" w:rsidRDefault="002A5D30" w:rsidP="001C010E">
      <w:pPr>
        <w:pStyle w:val="NormalWeb"/>
        <w:spacing w:before="0" w:beforeAutospacing="0" w:after="0" w:afterAutospacing="0"/>
        <w:rPr>
          <w:rFonts w:asciiTheme="minorHAnsi" w:hAnsiTheme="minorHAnsi" w:cstheme="minorHAnsi"/>
        </w:rPr>
      </w:pPr>
    </w:p>
    <w:p w14:paraId="4C1C2C2A" w14:textId="6FD720F2" w:rsidR="00FF15DE" w:rsidRPr="00C53705" w:rsidRDefault="00FF15DE" w:rsidP="001C010E">
      <w:pPr>
        <w:pStyle w:val="NormalWeb"/>
        <w:spacing w:before="0" w:beforeAutospacing="0" w:after="0" w:afterAutospacing="0"/>
        <w:rPr>
          <w:rFonts w:asciiTheme="minorHAnsi" w:hAnsiTheme="minorHAnsi" w:cstheme="minorHAnsi"/>
        </w:rPr>
      </w:pPr>
    </w:p>
    <w:p w14:paraId="3CBFA9B6"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5</w:t>
      </w:r>
    </w:p>
    <w:p w14:paraId="1FDE6DA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32184E6"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Spatial Profiling to Assess a Novel Gene Therapy </w:t>
      </w:r>
    </w:p>
    <w:p w14:paraId="27F42E3E"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D9ECD53"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by ACD discusses the use of digital spatial profiling to test a gene therapy for a rare neurodevelopmental disease that causes severe seizures, global developmental delay, and limits a patient’s ability to communicate.</w:t>
      </w:r>
    </w:p>
    <w:p w14:paraId="3037C9F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74BAFEA"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9" w:history="1">
        <w:r w:rsidRPr="00C53705">
          <w:rPr>
            <w:rStyle w:val="Hyperlink"/>
            <w:rFonts w:asciiTheme="minorHAnsi" w:hAnsiTheme="minorHAnsi" w:cstheme="minorHAnsi"/>
            <w:sz w:val="24"/>
            <w:szCs w:val="24"/>
            <w:highlight w:val="yellow"/>
          </w:rPr>
          <w:t>Webinar Library</w:t>
        </w:r>
      </w:hyperlink>
    </w:p>
    <w:p w14:paraId="39CC6A3A" w14:textId="77777777" w:rsidR="001C010E" w:rsidRPr="00C53705" w:rsidRDefault="001C010E" w:rsidP="00C37884">
      <w:pPr>
        <w:pStyle w:val="NormalWeb"/>
        <w:spacing w:before="0" w:beforeAutospacing="0" w:after="0" w:afterAutospacing="0"/>
        <w:rPr>
          <w:rFonts w:asciiTheme="minorHAnsi" w:hAnsiTheme="minorHAnsi" w:cstheme="minorHAnsi"/>
          <w:b/>
          <w:color w:val="000000"/>
          <w:highlight w:val="cyan"/>
        </w:rPr>
      </w:pPr>
    </w:p>
    <w:p w14:paraId="4797464D" w14:textId="1A86C430" w:rsidR="00C37884" w:rsidRPr="00C53705" w:rsidRDefault="00C37884" w:rsidP="00C37884">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ACD </w:t>
      </w:r>
      <w:r w:rsidR="00960FBF" w:rsidRPr="00C53705">
        <w:rPr>
          <w:rFonts w:asciiTheme="minorHAnsi" w:hAnsiTheme="minorHAnsi" w:cstheme="minorHAnsi"/>
          <w:b/>
          <w:color w:val="000000"/>
          <w:highlight w:val="cyan"/>
        </w:rPr>
        <w:t xml:space="preserve">GW </w:t>
      </w:r>
      <w:r w:rsidRPr="00C53705">
        <w:rPr>
          <w:rFonts w:asciiTheme="minorHAnsi" w:hAnsiTheme="minorHAnsi" w:cstheme="minorHAnsi"/>
          <w:b/>
          <w:color w:val="000000"/>
          <w:highlight w:val="cyan"/>
        </w:rPr>
        <w:t>Webinar 6</w:t>
      </w:r>
    </w:p>
    <w:p w14:paraId="37B21C7F"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FA6D050" w14:textId="6DDD4923" w:rsidR="00C37884" w:rsidRPr="00C53705" w:rsidRDefault="00C37884" w:rsidP="00C37884">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Spatial Expression Analyses Elucidate Mechanisms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5D4BA99E"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D926854" w14:textId="190624DB" w:rsidR="00C37884" w:rsidRPr="00C53705" w:rsidRDefault="00C37884" w:rsidP="00C37884">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w:t>
      </w:r>
      <w:r w:rsidR="00960FBF" w:rsidRPr="00C53705">
        <w:rPr>
          <w:rFonts w:asciiTheme="minorHAnsi" w:hAnsiTheme="minorHAnsi" w:cstheme="minorHAnsi"/>
        </w:rPr>
        <w:t xml:space="preserve">In this </w:t>
      </w:r>
      <w:r w:rsidR="00CE01DB" w:rsidRPr="00C53705">
        <w:rPr>
          <w:rFonts w:asciiTheme="minorHAnsi" w:hAnsiTheme="minorHAnsi" w:cstheme="minorHAnsi"/>
        </w:rPr>
        <w:t xml:space="preserve">on-demand </w:t>
      </w:r>
      <w:r w:rsidR="00960FBF" w:rsidRPr="00C53705">
        <w:rPr>
          <w:rFonts w:asciiTheme="minorHAnsi" w:hAnsiTheme="minorHAnsi" w:cstheme="minorHAnsi"/>
        </w:rPr>
        <w:t>webinar, Lasse Sommer Kristensen of Aarhus University describe</w:t>
      </w:r>
      <w:r w:rsidR="00CE01DB" w:rsidRPr="00C53705">
        <w:rPr>
          <w:rFonts w:asciiTheme="minorHAnsi" w:hAnsiTheme="minorHAnsi" w:cstheme="minorHAnsi"/>
        </w:rPr>
        <w:t>s</w:t>
      </w:r>
      <w:r w:rsidR="00960FBF" w:rsidRPr="00C53705">
        <w:rPr>
          <w:rFonts w:asciiTheme="minorHAnsi" w:hAnsiTheme="minorHAnsi" w:cstheme="minorHAnsi"/>
        </w:rPr>
        <w:t xml:space="preserve"> his team’s work studying the role of </w:t>
      </w:r>
      <w:proofErr w:type="spellStart"/>
      <w:r w:rsidR="00960FBF" w:rsidRPr="00C53705">
        <w:rPr>
          <w:rFonts w:asciiTheme="minorHAnsi" w:hAnsiTheme="minorHAnsi" w:cstheme="minorHAnsi"/>
        </w:rPr>
        <w:t>circRNAs</w:t>
      </w:r>
      <w:proofErr w:type="spellEnd"/>
      <w:r w:rsidR="00960FBF" w:rsidRPr="00C53705">
        <w:rPr>
          <w:rFonts w:asciiTheme="minorHAnsi" w:hAnsiTheme="minorHAnsi" w:cstheme="minorHAnsi"/>
        </w:rPr>
        <w:t xml:space="preserve"> in cancer.</w:t>
      </w:r>
    </w:p>
    <w:p w14:paraId="64B91B21"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C52BF2B" w14:textId="3258EFEC" w:rsidR="00C37884" w:rsidRPr="00C53705" w:rsidRDefault="00C37884" w:rsidP="00C37884">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0" w:history="1">
        <w:r w:rsidRPr="00C53705">
          <w:rPr>
            <w:rStyle w:val="Hyperlink"/>
            <w:rFonts w:asciiTheme="minorHAnsi" w:hAnsiTheme="minorHAnsi" w:cstheme="minorHAnsi"/>
            <w:sz w:val="24"/>
            <w:szCs w:val="24"/>
            <w:highlight w:val="yellow"/>
          </w:rPr>
          <w:t>Webinar Library</w:t>
        </w:r>
      </w:hyperlink>
    </w:p>
    <w:p w14:paraId="7EE1DD76" w14:textId="5FF8E9A1" w:rsidR="00C37884" w:rsidRPr="00C53705" w:rsidRDefault="00C37884" w:rsidP="00080C26">
      <w:pPr>
        <w:rPr>
          <w:rStyle w:val="Hyperlink"/>
          <w:rFonts w:asciiTheme="minorHAnsi" w:hAnsiTheme="minorHAnsi" w:cstheme="minorHAnsi"/>
          <w:sz w:val="24"/>
          <w:szCs w:val="24"/>
        </w:rPr>
      </w:pPr>
    </w:p>
    <w:p w14:paraId="6D37473C" w14:textId="17F1AB5C" w:rsidR="00960FBF" w:rsidRPr="00C53705" w:rsidRDefault="00960FBF" w:rsidP="00960FB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PON Webinar 6</w:t>
      </w:r>
    </w:p>
    <w:p w14:paraId="7CB4A76E" w14:textId="77777777" w:rsidR="00960FBF" w:rsidRPr="00C53705" w:rsidRDefault="00960FBF" w:rsidP="00960FBF">
      <w:pPr>
        <w:pStyle w:val="NormalWeb"/>
        <w:spacing w:before="0" w:beforeAutospacing="0" w:after="0" w:afterAutospacing="0"/>
        <w:rPr>
          <w:rFonts w:asciiTheme="minorHAnsi" w:hAnsiTheme="minorHAnsi" w:cstheme="minorHAnsi"/>
        </w:rPr>
      </w:pPr>
    </w:p>
    <w:p w14:paraId="20DBE36F" w14:textId="77777777" w:rsidR="00CE01DB" w:rsidRPr="00C53705" w:rsidRDefault="00CE01DB" w:rsidP="00CE01D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Spatial Expression Analyses Elucidate Mechanisms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2EB0DA23" w14:textId="77777777" w:rsidR="00CE01DB" w:rsidRPr="00C53705" w:rsidRDefault="00CE01DB" w:rsidP="00CE01DB">
      <w:pPr>
        <w:pStyle w:val="NormalWeb"/>
        <w:spacing w:before="0" w:beforeAutospacing="0" w:after="0" w:afterAutospacing="0"/>
        <w:rPr>
          <w:rFonts w:asciiTheme="minorHAnsi" w:hAnsiTheme="minorHAnsi" w:cstheme="minorHAnsi"/>
        </w:rPr>
      </w:pPr>
    </w:p>
    <w:p w14:paraId="51AD4F20" w14:textId="77777777" w:rsidR="00CE01DB" w:rsidRPr="00C53705" w:rsidRDefault="00CE01DB" w:rsidP="00CE01D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on-demand webinar, Lasse Sommer Kristensen of Aarhus University describes his team’s work studying the role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24E53C7C" w14:textId="77777777" w:rsidR="00960FBF" w:rsidRPr="00C53705" w:rsidRDefault="00960FBF" w:rsidP="00960FBF">
      <w:pPr>
        <w:pStyle w:val="NormalWeb"/>
        <w:spacing w:before="0" w:beforeAutospacing="0" w:after="0" w:afterAutospacing="0"/>
        <w:rPr>
          <w:rFonts w:asciiTheme="minorHAnsi" w:hAnsiTheme="minorHAnsi" w:cstheme="minorHAnsi"/>
        </w:rPr>
      </w:pPr>
    </w:p>
    <w:p w14:paraId="094E1B7F" w14:textId="359BBF0E" w:rsidR="00960FBF" w:rsidRDefault="00960FBF" w:rsidP="00960FB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News </w:t>
      </w:r>
      <w:hyperlink r:id="rId311" w:history="1">
        <w:r w:rsidRPr="00C53705">
          <w:rPr>
            <w:rStyle w:val="Hyperlink"/>
            <w:rFonts w:asciiTheme="minorHAnsi" w:hAnsiTheme="minorHAnsi" w:cstheme="minorHAnsi"/>
            <w:sz w:val="24"/>
            <w:szCs w:val="24"/>
            <w:highlight w:val="yellow"/>
          </w:rPr>
          <w:t>Webinar Library</w:t>
        </w:r>
      </w:hyperlink>
    </w:p>
    <w:p w14:paraId="32FD5D7E" w14:textId="3CF889B5" w:rsidR="00860F11" w:rsidRDefault="00860F11" w:rsidP="00960FBF">
      <w:pPr>
        <w:rPr>
          <w:rStyle w:val="Hyperlink"/>
          <w:rFonts w:asciiTheme="minorHAnsi" w:hAnsiTheme="minorHAnsi" w:cstheme="minorHAnsi"/>
          <w:sz w:val="24"/>
          <w:szCs w:val="24"/>
        </w:rPr>
      </w:pPr>
    </w:p>
    <w:p w14:paraId="26513A85" w14:textId="77777777" w:rsidR="00860F11" w:rsidRDefault="00860F11" w:rsidP="00860F11">
      <w:pPr>
        <w:pStyle w:val="NormalWeb"/>
        <w:spacing w:before="0" w:beforeAutospacing="0" w:after="0" w:afterAutospacing="0"/>
        <w:rPr>
          <w:rFonts w:ascii="Calibri" w:hAnsi="Calibri"/>
          <w:b/>
          <w:color w:val="000000"/>
          <w:sz w:val="22"/>
          <w:szCs w:val="22"/>
        </w:rPr>
      </w:pPr>
      <w:r w:rsidRPr="00860F11">
        <w:rPr>
          <w:rFonts w:ascii="Calibri" w:hAnsi="Calibri"/>
          <w:b/>
          <w:color w:val="000000"/>
          <w:sz w:val="22"/>
          <w:szCs w:val="22"/>
          <w:highlight w:val="cyan"/>
        </w:rPr>
        <w:t>ACD Webinar 7</w:t>
      </w:r>
    </w:p>
    <w:p w14:paraId="153ED883"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Spatial Profiling of Lung Tissue from SARS-CoV-2-Positive Rapid Autopsies</w:t>
      </w:r>
      <w:r>
        <w:rPr>
          <w:rFonts w:ascii="Arial" w:hAnsi="Arial" w:cs="Arial"/>
          <w:sz w:val="20"/>
          <w:szCs w:val="20"/>
        </w:rPr>
        <w:br/>
      </w:r>
      <w:r>
        <w:rPr>
          <w:rFonts w:ascii="Arial" w:hAnsi="Arial" w:cs="Arial"/>
          <w:sz w:val="20"/>
          <w:szCs w:val="20"/>
        </w:rPr>
        <w:br/>
        <w:t>Body: This on-demand webinar from ACD discusses a project at the Broad Institute to use spatial profiling to understand the disease progression of COVID-19.</w:t>
      </w:r>
    </w:p>
    <w:p w14:paraId="2704C50D" w14:textId="77777777" w:rsidR="00860F11" w:rsidRDefault="00860F11" w:rsidP="00860F11">
      <w:pPr>
        <w:pStyle w:val="NormalWeb"/>
        <w:spacing w:before="0" w:beforeAutospacing="0" w:after="0" w:afterAutospacing="0"/>
        <w:rPr>
          <w:rFonts w:ascii="Calibri" w:hAnsi="Calibri"/>
          <w:b/>
          <w:color w:val="000000"/>
          <w:sz w:val="22"/>
          <w:szCs w:val="22"/>
        </w:rPr>
      </w:pPr>
    </w:p>
    <w:p w14:paraId="25C7C3EA" w14:textId="7D0844AF" w:rsidR="00860F11" w:rsidRPr="00C53705" w:rsidRDefault="00860F11" w:rsidP="00860F11">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312" w:history="1">
        <w:r>
          <w:rPr>
            <w:rStyle w:val="Hyperlink"/>
            <w:highlight w:val="yellow"/>
          </w:rPr>
          <w:t>Webinar Library</w:t>
        </w:r>
      </w:hyperlink>
    </w:p>
    <w:p w14:paraId="55E5E08E" w14:textId="6EE49BDF" w:rsidR="00710F4F" w:rsidRPr="00C53705" w:rsidRDefault="00710F4F" w:rsidP="00960FBF">
      <w:pPr>
        <w:rPr>
          <w:rStyle w:val="Hyperlink"/>
          <w:rFonts w:asciiTheme="minorHAnsi" w:hAnsiTheme="minorHAnsi" w:cstheme="minorHAnsi"/>
          <w:sz w:val="24"/>
          <w:szCs w:val="24"/>
        </w:rPr>
      </w:pPr>
    </w:p>
    <w:p w14:paraId="42004DEB"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Sunquest White Paper 1</w:t>
      </w:r>
    </w:p>
    <w:p w14:paraId="20BA0EC8"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CD5E367"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Powering Precision Medicine at Apollo Genetics: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r w:rsidRPr="00C53705">
        <w:rPr>
          <w:rFonts w:asciiTheme="minorHAnsi" w:hAnsiTheme="minorHAnsi" w:cstheme="minorHAnsi"/>
        </w:rPr>
        <w:br/>
      </w:r>
      <w:r w:rsidRPr="00C53705">
        <w:rPr>
          <w:rFonts w:asciiTheme="minorHAnsi" w:hAnsiTheme="minorHAnsi" w:cstheme="minorHAnsi"/>
        </w:rPr>
        <w:b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Dr. Jason Walker, Clinical Lab Director of Apollo Genetics, spoke about his experiences building an end-to-end laboratory information management system and genetic variant analysis support tool.</w:t>
      </w:r>
      <w:r w:rsidRPr="00C53705">
        <w:rPr>
          <w:rFonts w:asciiTheme="minorHAnsi" w:hAnsiTheme="minorHAnsi" w:cstheme="minorHAnsi"/>
        </w:rPr>
        <w:br/>
      </w:r>
    </w:p>
    <w:p w14:paraId="5481AA9A" w14:textId="175EA613"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3" w:history="1">
        <w:r w:rsidRPr="00C53705">
          <w:rPr>
            <w:rStyle w:val="Hyperlink"/>
            <w:rFonts w:asciiTheme="minorHAnsi" w:hAnsiTheme="minorHAnsi" w:cstheme="minorHAnsi"/>
            <w:sz w:val="24"/>
            <w:szCs w:val="24"/>
            <w:highlight w:val="yellow"/>
          </w:rPr>
          <w:t>White Paper Channel.</w:t>
        </w:r>
      </w:hyperlink>
    </w:p>
    <w:p w14:paraId="2515DEF3" w14:textId="5316E505" w:rsidR="00710F4F" w:rsidRPr="00C53705" w:rsidRDefault="00710F4F" w:rsidP="00710F4F">
      <w:pPr>
        <w:rPr>
          <w:rFonts w:asciiTheme="minorHAnsi" w:hAnsiTheme="minorHAnsi" w:cstheme="minorHAnsi"/>
          <w:sz w:val="24"/>
          <w:szCs w:val="24"/>
        </w:rPr>
      </w:pPr>
    </w:p>
    <w:p w14:paraId="63E46316"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Sunquest Webinar 1</w:t>
      </w:r>
    </w:p>
    <w:p w14:paraId="4BBA3AC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26EB552"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Powering Precision Medicine at Apollo Genetics</w:t>
      </w:r>
    </w:p>
    <w:p w14:paraId="2C2EE56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E2284D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In this e-case study video, learn how Apollo Genetics is leveraging software from Sunquest to scale for volume and complexity, while maximizing efficiency and quality for patients and physicians.</w:t>
      </w:r>
    </w:p>
    <w:p w14:paraId="2D500F3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3639CC5" w14:textId="77777777" w:rsidR="00710F4F" w:rsidRPr="00C53705" w:rsidRDefault="00710F4F" w:rsidP="00710F4F">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View </w:t>
      </w:r>
      <w:hyperlink r:id="rId314"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w:t>
        </w:r>
      </w:hyperlink>
    </w:p>
    <w:p w14:paraId="0342C624" w14:textId="33B80A74" w:rsidR="00760630" w:rsidRPr="00C53705" w:rsidRDefault="00760630" w:rsidP="00960FBF">
      <w:pPr>
        <w:rPr>
          <w:rStyle w:val="Hyperlink"/>
          <w:rFonts w:asciiTheme="minorHAnsi" w:hAnsiTheme="minorHAnsi" w:cstheme="minorHAnsi"/>
          <w:sz w:val="24"/>
          <w:szCs w:val="24"/>
        </w:rPr>
      </w:pPr>
    </w:p>
    <w:p w14:paraId="6F21404E"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St. Jude Webinar 1</w:t>
      </w:r>
    </w:p>
    <w:p w14:paraId="69ACD48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61A04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Getting Your Head in the Cloud</w:t>
      </w:r>
    </w:p>
    <w:p w14:paraId="0A4D77F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900FC5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video, Kirby Birch, Senior Product Owner of St. Jude Cloud, provides a first-hand look of the St. Jude Cloud ecosystem, including a deeper dive of its Genomics Platform, </w:t>
      </w:r>
      <w:proofErr w:type="spellStart"/>
      <w:r w:rsidRPr="00C53705">
        <w:rPr>
          <w:rFonts w:asciiTheme="minorHAnsi" w:hAnsiTheme="minorHAnsi" w:cstheme="minorHAnsi"/>
        </w:rPr>
        <w:t>PeCan</w:t>
      </w:r>
      <w:proofErr w:type="spellEnd"/>
      <w:r w:rsidRPr="00C53705">
        <w:rPr>
          <w:rFonts w:asciiTheme="minorHAnsi" w:hAnsiTheme="minorHAnsi" w:cstheme="minorHAnsi"/>
        </w:rPr>
        <w:t>, and Visualization Community apps.</w:t>
      </w:r>
    </w:p>
    <w:p w14:paraId="15DDE19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C23151F"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5" w:history="1">
        <w:r w:rsidRPr="00C53705">
          <w:rPr>
            <w:rStyle w:val="Hyperlink"/>
            <w:rFonts w:asciiTheme="minorHAnsi" w:hAnsiTheme="minorHAnsi" w:cstheme="minorHAnsi"/>
            <w:sz w:val="24"/>
            <w:szCs w:val="24"/>
            <w:highlight w:val="yellow"/>
          </w:rPr>
          <w:t>Webinar Library</w:t>
        </w:r>
      </w:hyperlink>
    </w:p>
    <w:p w14:paraId="0EDB1B0D" w14:textId="06A96D1C" w:rsidR="00353470" w:rsidRPr="00C53705" w:rsidRDefault="00353470" w:rsidP="00960FBF">
      <w:pPr>
        <w:rPr>
          <w:rStyle w:val="Hyperlink"/>
          <w:rFonts w:asciiTheme="minorHAnsi" w:hAnsiTheme="minorHAnsi" w:cstheme="minorHAnsi"/>
          <w:sz w:val="24"/>
          <w:szCs w:val="24"/>
        </w:rPr>
      </w:pPr>
    </w:p>
    <w:p w14:paraId="4D5E709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Seven Bridges Whitepaper 1</w:t>
      </w:r>
    </w:p>
    <w:p w14:paraId="3B1229CC"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2DA41E3"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Tools and Workflows Optimized for Processing Single-Cell Data: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A1E85F2"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0055EA6"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Manisha Ray and Nemanja Vucic of Seven Bridges shared details of a research project that used single-cell RNA-sequencing to study tumor endothelial cells over time. </w:t>
      </w:r>
    </w:p>
    <w:p w14:paraId="390CAF9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6B910EB" w14:textId="724138D2"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6" w:history="1">
        <w:r w:rsidRPr="00C53705">
          <w:rPr>
            <w:rStyle w:val="Hyperlink"/>
            <w:rFonts w:asciiTheme="minorHAnsi" w:hAnsiTheme="minorHAnsi" w:cstheme="minorHAnsi"/>
            <w:sz w:val="24"/>
            <w:szCs w:val="24"/>
            <w:highlight w:val="yellow"/>
          </w:rPr>
          <w:t>White Paper Channel</w:t>
        </w:r>
      </w:hyperlink>
    </w:p>
    <w:p w14:paraId="4B2DB1D8" w14:textId="330C987E" w:rsidR="00FF15DE" w:rsidRPr="00C53705" w:rsidRDefault="00FF15DE" w:rsidP="00353470">
      <w:pPr>
        <w:rPr>
          <w:rFonts w:asciiTheme="minorHAnsi" w:hAnsiTheme="minorHAnsi" w:cstheme="minorHAnsi"/>
          <w:sz w:val="24"/>
          <w:szCs w:val="24"/>
        </w:rPr>
      </w:pPr>
    </w:p>
    <w:p w14:paraId="27D9C2B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Seven Bridges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1</w:t>
      </w:r>
    </w:p>
    <w:p w14:paraId="680F059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3569DB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Optimized Workflows for Single-Cell Data</w:t>
      </w:r>
    </w:p>
    <w:p w14:paraId="4CEE4FB9"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outlines new software tools for processing data from single-cell experiments. </w:t>
      </w:r>
    </w:p>
    <w:p w14:paraId="6D7553E8"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7"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2CCB852B" w14:textId="77777777" w:rsidR="00353470" w:rsidRPr="00C53705" w:rsidRDefault="00353470" w:rsidP="00960FBF">
      <w:pPr>
        <w:rPr>
          <w:rStyle w:val="Hyperlink"/>
          <w:rFonts w:asciiTheme="minorHAnsi" w:hAnsiTheme="minorHAnsi" w:cstheme="minorHAnsi"/>
          <w:sz w:val="24"/>
          <w:szCs w:val="24"/>
        </w:rPr>
      </w:pPr>
    </w:p>
    <w:p w14:paraId="1652BBDE"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6</w:t>
      </w:r>
    </w:p>
    <w:p w14:paraId="7EFDE8D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DDAA552"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Develop a Clinical NGS Assay Without Losing Your Mind or Your Shirt</w:t>
      </w:r>
    </w:p>
    <w:p w14:paraId="7805288E"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guide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discusses how to overcome many challenges faced in developing clinical NGS-based assays, including advice on how many rare variants to include as well as controlling costs.</w:t>
      </w:r>
    </w:p>
    <w:p w14:paraId="78F1D3D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0588325" w14:textId="77777777" w:rsidR="006E41B1" w:rsidRPr="00C53705" w:rsidRDefault="006E41B1" w:rsidP="006E41B1">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8" w:history="1">
        <w:r w:rsidRPr="00C53705">
          <w:rPr>
            <w:rStyle w:val="Hyperlink"/>
            <w:rFonts w:asciiTheme="minorHAnsi" w:hAnsiTheme="minorHAnsi" w:cstheme="minorHAnsi"/>
            <w:sz w:val="24"/>
            <w:szCs w:val="24"/>
            <w:highlight w:val="yellow"/>
          </w:rPr>
          <w:t>White Paper Channel.</w:t>
        </w:r>
      </w:hyperlink>
    </w:p>
    <w:p w14:paraId="0EAC0A85" w14:textId="77777777" w:rsidR="006E41B1" w:rsidRPr="00C53705" w:rsidRDefault="006E41B1" w:rsidP="006E41B1">
      <w:pPr>
        <w:rPr>
          <w:rFonts w:asciiTheme="minorHAnsi" w:hAnsiTheme="minorHAnsi" w:cstheme="minorHAnsi"/>
          <w:color w:val="0563C1" w:themeColor="hyperlink"/>
          <w:sz w:val="24"/>
          <w:szCs w:val="24"/>
          <w:u w:val="single"/>
        </w:rPr>
      </w:pPr>
    </w:p>
    <w:p w14:paraId="791C4F54"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7</w:t>
      </w:r>
    </w:p>
    <w:p w14:paraId="4E1C4080"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CE3596D"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Patient-Like Circulating Tumor DNA Reference Materials for Evaluation of NGS Tests</w:t>
      </w:r>
    </w:p>
    <w:p w14:paraId="28EA65CB"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poster details how </w:t>
      </w:r>
      <w:proofErr w:type="spellStart"/>
      <w:r w:rsidRPr="00C53705">
        <w:rPr>
          <w:rFonts w:asciiTheme="minorHAnsi" w:hAnsiTheme="minorHAnsi" w:cstheme="minorHAnsi"/>
        </w:rPr>
        <w:t>SeraCare’s</w:t>
      </w:r>
      <w:proofErr w:type="spellEnd"/>
      <w:r w:rsidRPr="00C53705">
        <w:rPr>
          <w:rFonts w:asciiTheme="minorHAnsi" w:hAnsiTheme="minorHAnsi" w:cstheme="minorHAnsi"/>
        </w:rPr>
        <w:t xml:space="preserve"> purpose-built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reference material has greatly improved patient-like properties compared to materials produced by sonication alone, and may be effectively used to evaluate assay performance.</w:t>
      </w:r>
    </w:p>
    <w:p w14:paraId="434FE341"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ACE0B87" w14:textId="2C57C2A5"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9" w:history="1">
        <w:r w:rsidRPr="00C53705">
          <w:rPr>
            <w:rStyle w:val="Hyperlink"/>
            <w:rFonts w:asciiTheme="minorHAnsi" w:hAnsiTheme="minorHAnsi" w:cstheme="minorHAnsi"/>
            <w:sz w:val="24"/>
            <w:szCs w:val="24"/>
            <w:highlight w:val="yellow"/>
          </w:rPr>
          <w:t>White Paper Channel.</w:t>
        </w:r>
      </w:hyperlink>
    </w:p>
    <w:p w14:paraId="3DD2F6B4" w14:textId="614F2B29" w:rsidR="006E41B1" w:rsidRPr="00C53705" w:rsidRDefault="006E41B1" w:rsidP="006E41B1">
      <w:pPr>
        <w:rPr>
          <w:rFonts w:asciiTheme="minorHAnsi" w:hAnsiTheme="minorHAnsi" w:cstheme="minorHAnsi"/>
          <w:sz w:val="24"/>
          <w:szCs w:val="24"/>
        </w:rPr>
      </w:pPr>
    </w:p>
    <w:p w14:paraId="4456AD7E" w14:textId="77777777" w:rsidR="00F425CA" w:rsidRDefault="00F425CA" w:rsidP="006E41B1">
      <w:pPr>
        <w:rPr>
          <w:rFonts w:asciiTheme="minorHAnsi" w:hAnsiTheme="minorHAnsi" w:cstheme="minorHAnsi"/>
          <w:b/>
          <w:bCs/>
          <w:sz w:val="24"/>
          <w:szCs w:val="24"/>
          <w:highlight w:val="cyan"/>
        </w:rPr>
      </w:pPr>
    </w:p>
    <w:p w14:paraId="62683166" w14:textId="77777777" w:rsidR="00F425CA" w:rsidRDefault="00F425CA" w:rsidP="006E41B1">
      <w:pPr>
        <w:rPr>
          <w:rFonts w:asciiTheme="minorHAnsi" w:hAnsiTheme="minorHAnsi" w:cstheme="minorHAnsi"/>
          <w:b/>
          <w:bCs/>
          <w:sz w:val="24"/>
          <w:szCs w:val="24"/>
          <w:highlight w:val="cyan"/>
        </w:rPr>
      </w:pPr>
    </w:p>
    <w:p w14:paraId="6171AA39" w14:textId="77777777" w:rsidR="00F425CA" w:rsidRDefault="00F425CA" w:rsidP="006E41B1">
      <w:pPr>
        <w:rPr>
          <w:rFonts w:asciiTheme="minorHAnsi" w:hAnsiTheme="minorHAnsi" w:cstheme="minorHAnsi"/>
          <w:b/>
          <w:bCs/>
          <w:sz w:val="24"/>
          <w:szCs w:val="24"/>
          <w:highlight w:val="cyan"/>
        </w:rPr>
      </w:pPr>
    </w:p>
    <w:p w14:paraId="63570552" w14:textId="77777777" w:rsidR="00F425CA" w:rsidRDefault="00F425CA" w:rsidP="006E41B1">
      <w:pPr>
        <w:rPr>
          <w:rFonts w:asciiTheme="minorHAnsi" w:hAnsiTheme="minorHAnsi" w:cstheme="minorHAnsi"/>
          <w:b/>
          <w:bCs/>
          <w:sz w:val="24"/>
          <w:szCs w:val="24"/>
          <w:highlight w:val="cyan"/>
        </w:rPr>
      </w:pPr>
    </w:p>
    <w:p w14:paraId="299EBD97" w14:textId="77777777" w:rsidR="00F425CA" w:rsidRDefault="00F425CA" w:rsidP="006E41B1">
      <w:pPr>
        <w:rPr>
          <w:rFonts w:asciiTheme="minorHAnsi" w:hAnsiTheme="minorHAnsi" w:cstheme="minorHAnsi"/>
          <w:b/>
          <w:bCs/>
          <w:sz w:val="24"/>
          <w:szCs w:val="24"/>
          <w:highlight w:val="cyan"/>
        </w:rPr>
      </w:pPr>
    </w:p>
    <w:p w14:paraId="3537A095" w14:textId="1C7402DE" w:rsidR="006E41B1" w:rsidRPr="00C53705" w:rsidRDefault="006E41B1" w:rsidP="006E41B1">
      <w:pPr>
        <w:rPr>
          <w:rFonts w:asciiTheme="minorHAnsi" w:hAnsiTheme="minorHAnsi" w:cstheme="minorHAnsi"/>
          <w:b/>
          <w:bCs/>
          <w:sz w:val="24"/>
          <w:szCs w:val="24"/>
        </w:rPr>
      </w:pPr>
      <w:proofErr w:type="spellStart"/>
      <w:r w:rsidRPr="00C53705">
        <w:rPr>
          <w:rFonts w:asciiTheme="minorHAnsi" w:hAnsiTheme="minorHAnsi" w:cstheme="minorHAnsi"/>
          <w:b/>
          <w:bCs/>
          <w:sz w:val="24"/>
          <w:szCs w:val="24"/>
          <w:highlight w:val="cyan"/>
        </w:rPr>
        <w:lastRenderedPageBreak/>
        <w:t>Seracare</w:t>
      </w:r>
      <w:proofErr w:type="spellEnd"/>
      <w:r w:rsidRPr="00C53705">
        <w:rPr>
          <w:rFonts w:asciiTheme="minorHAnsi" w:hAnsiTheme="minorHAnsi" w:cstheme="minorHAnsi"/>
          <w:b/>
          <w:bCs/>
          <w:sz w:val="24"/>
          <w:szCs w:val="24"/>
          <w:highlight w:val="cyan"/>
        </w:rPr>
        <w:t xml:space="preserve"> Whitepaper 13</w:t>
      </w:r>
    </w:p>
    <w:p w14:paraId="0BFC7BDC" w14:textId="77777777" w:rsidR="00F425CA" w:rsidRDefault="00F425CA" w:rsidP="00F425CA">
      <w:pPr>
        <w:rPr>
          <w:rFonts w:asciiTheme="minorHAnsi" w:hAnsiTheme="minorHAnsi" w:cstheme="minorHAnsi"/>
          <w:sz w:val="24"/>
          <w:szCs w:val="24"/>
        </w:rPr>
      </w:pPr>
    </w:p>
    <w:p w14:paraId="4516081A" w14:textId="4CC3BB7D" w:rsidR="00F425CA" w:rsidRPr="00F425CA" w:rsidRDefault="00F425CA" w:rsidP="00F425CA">
      <w:pPr>
        <w:rPr>
          <w:rFonts w:asciiTheme="minorHAnsi" w:hAnsiTheme="minorHAnsi" w:cstheme="minorHAnsi"/>
          <w:sz w:val="24"/>
          <w:szCs w:val="24"/>
        </w:rPr>
      </w:pPr>
      <w:r>
        <w:rPr>
          <w:rFonts w:asciiTheme="minorHAnsi" w:hAnsiTheme="minorHAnsi" w:cstheme="minorHAnsi"/>
          <w:sz w:val="24"/>
          <w:szCs w:val="24"/>
        </w:rPr>
        <w:t xml:space="preserve">Title : </w:t>
      </w:r>
      <w:r w:rsidRPr="00F425CA">
        <w:rPr>
          <w:rFonts w:asciiTheme="minorHAnsi" w:hAnsiTheme="minorHAnsi" w:cstheme="minorHAnsi"/>
          <w:sz w:val="24"/>
          <w:szCs w:val="24"/>
        </w:rPr>
        <w:t>Two Tools for Overcoming Your Clinical Lab's Toughest Quality Control Challenges</w:t>
      </w:r>
    </w:p>
    <w:p w14:paraId="59AD4F5E" w14:textId="77777777" w:rsidR="00F425CA" w:rsidRDefault="00F425CA" w:rsidP="00F425CA">
      <w:pPr>
        <w:rPr>
          <w:rFonts w:asciiTheme="minorHAnsi" w:hAnsiTheme="minorHAnsi" w:cstheme="minorHAnsi"/>
          <w:sz w:val="24"/>
          <w:szCs w:val="24"/>
        </w:rPr>
      </w:pPr>
    </w:p>
    <w:p w14:paraId="7941B7C4" w14:textId="70286B67" w:rsidR="00F425CA" w:rsidRPr="00F425CA" w:rsidRDefault="00F425CA" w:rsidP="00F425CA">
      <w:pPr>
        <w:rPr>
          <w:rFonts w:asciiTheme="minorHAnsi" w:hAnsiTheme="minorHAnsi" w:cstheme="minorHAnsi"/>
          <w:sz w:val="24"/>
          <w:szCs w:val="24"/>
        </w:rPr>
      </w:pPr>
      <w:r>
        <w:rPr>
          <w:rFonts w:asciiTheme="minorHAnsi" w:hAnsiTheme="minorHAnsi" w:cstheme="minorHAnsi"/>
          <w:sz w:val="24"/>
          <w:szCs w:val="24"/>
        </w:rPr>
        <w:t xml:space="preserve">Body : </w:t>
      </w:r>
      <w:r w:rsidRPr="00F425CA">
        <w:rPr>
          <w:rFonts w:asciiTheme="minorHAnsi" w:hAnsiTheme="minorHAnsi" w:cstheme="minorHAnsi"/>
          <w:sz w:val="24"/>
          <w:szCs w:val="24"/>
        </w:rPr>
        <w:t xml:space="preserve">This white paper from </w:t>
      </w:r>
      <w:proofErr w:type="spellStart"/>
      <w:r w:rsidRPr="00F425CA">
        <w:rPr>
          <w:rFonts w:asciiTheme="minorHAnsi" w:hAnsiTheme="minorHAnsi" w:cstheme="minorHAnsi"/>
          <w:sz w:val="24"/>
          <w:szCs w:val="24"/>
        </w:rPr>
        <w:t>SeraCare</w:t>
      </w:r>
      <w:proofErr w:type="spellEnd"/>
      <w:r w:rsidRPr="00F425CA">
        <w:rPr>
          <w:rFonts w:asciiTheme="minorHAnsi" w:hAnsiTheme="minorHAnsi" w:cstheme="minorHAnsi"/>
          <w:sz w:val="24"/>
          <w:szCs w:val="24"/>
        </w:rPr>
        <w:t xml:space="preserve"> shares recommendations on how to achieve accurate, precise, and consistent results when validating NGS assays.</w:t>
      </w:r>
    </w:p>
    <w:p w14:paraId="5E652AA2" w14:textId="77777777" w:rsidR="00F425CA" w:rsidRDefault="00F425CA" w:rsidP="00F425CA">
      <w:pPr>
        <w:rPr>
          <w:rFonts w:asciiTheme="minorHAnsi" w:hAnsiTheme="minorHAnsi" w:cstheme="minorHAnsi"/>
          <w:sz w:val="24"/>
          <w:szCs w:val="24"/>
        </w:rPr>
      </w:pPr>
    </w:p>
    <w:p w14:paraId="0F403371" w14:textId="32C8DA22" w:rsidR="00F425CA" w:rsidRPr="00F425CA" w:rsidRDefault="00F425CA" w:rsidP="00F425CA">
      <w:pPr>
        <w:rPr>
          <w:rFonts w:asciiTheme="minorHAnsi" w:hAnsiTheme="minorHAnsi" w:cstheme="minorHAnsi"/>
          <w:sz w:val="24"/>
          <w:szCs w:val="24"/>
          <w:u w:val="single"/>
        </w:rPr>
      </w:pPr>
      <w:r w:rsidRPr="00F425CA">
        <w:rPr>
          <w:rFonts w:asciiTheme="minorHAnsi" w:hAnsiTheme="minorHAnsi" w:cstheme="minorHAnsi"/>
          <w:sz w:val="24"/>
          <w:szCs w:val="24"/>
          <w:highlight w:val="yellow"/>
        </w:rPr>
        <w:t xml:space="preserve">Download it from </w:t>
      </w:r>
      <w:proofErr w:type="spellStart"/>
      <w:r w:rsidRPr="00F425CA">
        <w:rPr>
          <w:rFonts w:asciiTheme="minorHAnsi" w:hAnsiTheme="minorHAnsi" w:cstheme="minorHAnsi"/>
          <w:sz w:val="24"/>
          <w:szCs w:val="24"/>
          <w:highlight w:val="yellow"/>
        </w:rPr>
        <w:t>GenomeWeb's</w:t>
      </w:r>
      <w:proofErr w:type="spellEnd"/>
      <w:r w:rsidRPr="00F425CA">
        <w:rPr>
          <w:rFonts w:asciiTheme="minorHAnsi" w:hAnsiTheme="minorHAnsi" w:cstheme="minorHAnsi"/>
          <w:sz w:val="24"/>
          <w:szCs w:val="24"/>
          <w:highlight w:val="yellow"/>
        </w:rPr>
        <w:t xml:space="preserve"> </w:t>
      </w:r>
      <w:r w:rsidRPr="00F425CA">
        <w:rPr>
          <w:rFonts w:asciiTheme="minorHAnsi" w:hAnsiTheme="minorHAnsi" w:cstheme="minorHAnsi"/>
          <w:sz w:val="24"/>
          <w:szCs w:val="24"/>
          <w:highlight w:val="yellow"/>
          <w:u w:val="single"/>
        </w:rPr>
        <w:t>White Paper Channel</w:t>
      </w:r>
    </w:p>
    <w:p w14:paraId="189C114D" w14:textId="7B7B85AA" w:rsidR="006E41B1" w:rsidRPr="00C53705" w:rsidRDefault="006E41B1" w:rsidP="006E41B1">
      <w:pPr>
        <w:rPr>
          <w:rFonts w:asciiTheme="minorHAnsi" w:hAnsiTheme="minorHAnsi" w:cstheme="minorHAnsi"/>
          <w:color w:val="0563C1" w:themeColor="hyperlink"/>
          <w:sz w:val="24"/>
          <w:szCs w:val="24"/>
          <w:u w:val="single"/>
        </w:rPr>
      </w:pPr>
    </w:p>
    <w:p w14:paraId="43D570BF" w14:textId="72C86225" w:rsidR="006E41B1" w:rsidRPr="00C53705" w:rsidRDefault="006E41B1" w:rsidP="006E41B1">
      <w:pPr>
        <w:rPr>
          <w:rFonts w:asciiTheme="minorHAnsi" w:hAnsiTheme="minorHAnsi" w:cstheme="minorHAnsi"/>
          <w:color w:val="0563C1" w:themeColor="hyperlink"/>
          <w:sz w:val="24"/>
          <w:szCs w:val="24"/>
          <w:u w:val="single"/>
        </w:rPr>
      </w:pPr>
      <w:r w:rsidRPr="00C53705">
        <w:rPr>
          <w:rFonts w:asciiTheme="minorHAnsi" w:hAnsiTheme="minorHAnsi" w:cstheme="minorHAnsi"/>
          <w:color w:val="0563C1" w:themeColor="hyperlink"/>
          <w:sz w:val="24"/>
          <w:szCs w:val="24"/>
          <w:u w:val="single"/>
        </w:rPr>
        <w:t xml:space="preserve">URL: </w:t>
      </w:r>
      <w:hyperlink r:id="rId320" w:tgtFrame="_blank" w:history="1">
        <w:r w:rsidRPr="00C53705">
          <w:rPr>
            <w:rStyle w:val="normaltextrun"/>
            <w:rFonts w:asciiTheme="minorHAnsi" w:hAnsiTheme="minorHAnsi" w:cstheme="minorHAnsi"/>
            <w:color w:val="0563C1"/>
            <w:sz w:val="24"/>
            <w:szCs w:val="24"/>
          </w:rPr>
          <w:t>https://www.genomeweb.com/resources/white-papers/2-tools-overcoming-your-clinical-lab-s-toughest-quality-control-challenges</w:t>
        </w:r>
      </w:hyperlink>
    </w:p>
    <w:p w14:paraId="7251179D" w14:textId="3D31C847" w:rsidR="001C010E" w:rsidRPr="00C53705" w:rsidRDefault="001C010E" w:rsidP="00960FBF">
      <w:pPr>
        <w:rPr>
          <w:rStyle w:val="Hyperlink"/>
          <w:rFonts w:asciiTheme="minorHAnsi" w:hAnsiTheme="minorHAnsi" w:cstheme="minorHAnsi"/>
          <w:sz w:val="24"/>
          <w:szCs w:val="24"/>
        </w:rPr>
      </w:pPr>
    </w:p>
    <w:p w14:paraId="68D1C348"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31</w:t>
      </w:r>
    </w:p>
    <w:p w14:paraId="523D870F"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D73257D"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Characterization of Tumor Normal Cell Line Pairs for TMB Standardization</w:t>
      </w:r>
    </w:p>
    <w:p w14:paraId="6571FA7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learn about the need for reference standards to implement and harmonize TMB measurements derived from different NGS assays.</w:t>
      </w:r>
    </w:p>
    <w:p w14:paraId="60A34B39"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389C44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1" w:history="1">
        <w:r w:rsidRPr="00C53705">
          <w:rPr>
            <w:rStyle w:val="Hyperlink"/>
            <w:rFonts w:asciiTheme="minorHAnsi" w:hAnsiTheme="minorHAnsi" w:cstheme="minorHAnsi"/>
            <w:sz w:val="24"/>
            <w:szCs w:val="24"/>
            <w:highlight w:val="yellow"/>
          </w:rPr>
          <w:t>White Paper Channel.</w:t>
        </w:r>
      </w:hyperlink>
    </w:p>
    <w:p w14:paraId="2A4B1418"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1D4E95D1"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32</w:t>
      </w:r>
    </w:p>
    <w:p w14:paraId="6AD6362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6E7B3E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Multi-Laboratory Investigation of 18 Oncogenic RNA Fusions in FFPE and Purified RNA-based Reference Materials</w:t>
      </w:r>
    </w:p>
    <w:p w14:paraId="71EE9BC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reviews the </w:t>
      </w:r>
      <w:proofErr w:type="spellStart"/>
      <w:r w:rsidRPr="00C53705">
        <w:rPr>
          <w:rFonts w:asciiTheme="minorHAnsi" w:hAnsiTheme="minorHAnsi" w:cstheme="minorHAnsi"/>
        </w:rPr>
        <w:t>Seraseq</w:t>
      </w:r>
      <w:proofErr w:type="spellEnd"/>
      <w:r w:rsidRPr="00C53705">
        <w:rPr>
          <w:rFonts w:asciiTheme="minorHAnsi" w:hAnsiTheme="minorHAnsi" w:cstheme="minorHAnsi"/>
        </w:rPr>
        <w:t xml:space="preserve"> Fusion RNA v4 standards, in both purified and FFPE formats, that include more common fusions of ALK, RET, and ROS1, as well as rare fusion events such as PAX-PPARG and ETV6-NTRK3.</w:t>
      </w:r>
    </w:p>
    <w:p w14:paraId="69DB3E3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AEDC56E"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2" w:history="1">
        <w:r w:rsidRPr="00C53705">
          <w:rPr>
            <w:rStyle w:val="Hyperlink"/>
            <w:rFonts w:asciiTheme="minorHAnsi" w:hAnsiTheme="minorHAnsi" w:cstheme="minorHAnsi"/>
            <w:sz w:val="24"/>
            <w:szCs w:val="24"/>
            <w:highlight w:val="yellow"/>
          </w:rPr>
          <w:t>White Paper Channel.</w:t>
        </w:r>
      </w:hyperlink>
    </w:p>
    <w:p w14:paraId="7505EC85"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7F4F971C"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33</w:t>
      </w:r>
    </w:p>
    <w:p w14:paraId="2B65037C"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D437EB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SNP Matched NIPT Reference Materials for Validation, Proficiency Testing, and Quality Control</w:t>
      </w:r>
    </w:p>
    <w:p w14:paraId="0160338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learn of a technology that amplifies and stabilizes NIPT reference materials derived from circulating cell free DNA (</w:t>
      </w:r>
      <w:proofErr w:type="spellStart"/>
      <w:r w:rsidRPr="00C53705">
        <w:rPr>
          <w:rFonts w:asciiTheme="minorHAnsi" w:hAnsiTheme="minorHAnsi" w:cstheme="minorHAnsi"/>
        </w:rPr>
        <w:t>ccfDNA</w:t>
      </w:r>
      <w:proofErr w:type="spellEnd"/>
      <w:r w:rsidRPr="00C53705">
        <w:rPr>
          <w:rFonts w:asciiTheme="minorHAnsi" w:hAnsiTheme="minorHAnsi" w:cstheme="minorHAnsi"/>
        </w:rPr>
        <w:t>) from pregnant donors.</w:t>
      </w:r>
      <w:r w:rsidRPr="00C53705">
        <w:rPr>
          <w:rFonts w:asciiTheme="minorHAnsi" w:hAnsiTheme="minorHAnsi" w:cstheme="minorHAnsi"/>
        </w:rPr>
        <w:br/>
      </w:r>
    </w:p>
    <w:p w14:paraId="62A68D9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3" w:history="1">
        <w:r w:rsidRPr="00C53705">
          <w:rPr>
            <w:rStyle w:val="Hyperlink"/>
            <w:rFonts w:asciiTheme="minorHAnsi" w:hAnsiTheme="minorHAnsi" w:cstheme="minorHAnsi"/>
            <w:sz w:val="24"/>
            <w:szCs w:val="24"/>
            <w:highlight w:val="yellow"/>
          </w:rPr>
          <w:t>White Paper Channel.</w:t>
        </w:r>
      </w:hyperlink>
    </w:p>
    <w:p w14:paraId="68E23A0F"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49DA515A"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34</w:t>
      </w:r>
    </w:p>
    <w:p w14:paraId="576FC5D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6064C6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Circulating Tumor DNA (</w:t>
      </w:r>
      <w:proofErr w:type="spellStart"/>
      <w:r w:rsidRPr="00C53705">
        <w:rPr>
          <w:rFonts w:asciiTheme="minorHAnsi" w:hAnsiTheme="minorHAnsi" w:cstheme="minorHAnsi"/>
        </w:rPr>
        <w:t>ctDNA</w:t>
      </w:r>
      <w:proofErr w:type="spellEnd"/>
      <w:r w:rsidRPr="00C53705">
        <w:rPr>
          <w:rFonts w:asciiTheme="minorHAnsi" w:hAnsiTheme="minorHAnsi" w:cstheme="minorHAnsi"/>
        </w:rPr>
        <w:t>) Reference Materials for Commercial RT PCR Assays</w:t>
      </w:r>
    </w:p>
    <w:p w14:paraId="6AAF0B0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outlines “patient like” circulating tumor DNA EGFR and BRAF reference standards designed for </w:t>
      </w:r>
      <w:proofErr w:type="spellStart"/>
      <w:r w:rsidRPr="00C53705">
        <w:rPr>
          <w:rFonts w:asciiTheme="minorHAnsi" w:hAnsiTheme="minorHAnsi" w:cstheme="minorHAnsi"/>
        </w:rPr>
        <w:t>cfDNA</w:t>
      </w:r>
      <w:proofErr w:type="spellEnd"/>
      <w:r w:rsidRPr="00C53705">
        <w:rPr>
          <w:rFonts w:asciiTheme="minorHAnsi" w:hAnsiTheme="minorHAnsi" w:cstheme="minorHAnsi"/>
        </w:rPr>
        <w:t>-based PCR assays used to monitor patients on anti-EGFR or anti-BRAF therapies.</w:t>
      </w:r>
      <w:r w:rsidRPr="00C53705">
        <w:rPr>
          <w:rFonts w:asciiTheme="minorHAnsi" w:hAnsiTheme="minorHAnsi" w:cstheme="minorHAnsi"/>
        </w:rPr>
        <w:br/>
      </w:r>
    </w:p>
    <w:p w14:paraId="5847CB8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4" w:history="1">
        <w:r w:rsidRPr="00C53705">
          <w:rPr>
            <w:rStyle w:val="Hyperlink"/>
            <w:rFonts w:asciiTheme="minorHAnsi" w:hAnsiTheme="minorHAnsi" w:cstheme="minorHAnsi"/>
            <w:sz w:val="24"/>
            <w:szCs w:val="24"/>
            <w:highlight w:val="yellow"/>
          </w:rPr>
          <w:t>White Paper Channel.</w:t>
        </w:r>
      </w:hyperlink>
    </w:p>
    <w:p w14:paraId="57ECB0EF"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2E4CB56A"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35</w:t>
      </w:r>
    </w:p>
    <w:p w14:paraId="4FD86F4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D31295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Amplified </w:t>
      </w:r>
      <w:proofErr w:type="spellStart"/>
      <w:r w:rsidRPr="00C53705">
        <w:rPr>
          <w:rFonts w:asciiTheme="minorHAnsi" w:hAnsiTheme="minorHAnsi" w:cstheme="minorHAnsi"/>
        </w:rPr>
        <w:t>ccfDNA</w:t>
      </w:r>
      <w:proofErr w:type="spellEnd"/>
      <w:r w:rsidRPr="00C53705">
        <w:rPr>
          <w:rFonts w:asciiTheme="minorHAnsi" w:hAnsiTheme="minorHAnsi" w:cstheme="minorHAnsi"/>
        </w:rPr>
        <w:t xml:space="preserve"> for Assay Development, Validation, and Proficiency Testing</w:t>
      </w:r>
    </w:p>
    <w:p w14:paraId="220AE94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learn about a method to amplify </w:t>
      </w:r>
      <w:proofErr w:type="spellStart"/>
      <w:r w:rsidRPr="00C53705">
        <w:rPr>
          <w:rFonts w:asciiTheme="minorHAnsi" w:hAnsiTheme="minorHAnsi" w:cstheme="minorHAnsi"/>
        </w:rPr>
        <w:t>ccfDNA</w:t>
      </w:r>
      <w:proofErr w:type="spellEnd"/>
      <w:r w:rsidRPr="00C53705">
        <w:rPr>
          <w:rFonts w:asciiTheme="minorHAnsi" w:hAnsiTheme="minorHAnsi" w:cstheme="minorHAnsi"/>
        </w:rPr>
        <w:t xml:space="preserve"> so that nanograms of input can generate micrograms of output that would be sufficient for hundreds to thousands of tests.</w:t>
      </w:r>
      <w:r w:rsidRPr="00C53705">
        <w:rPr>
          <w:rFonts w:asciiTheme="minorHAnsi" w:hAnsiTheme="minorHAnsi" w:cstheme="minorHAnsi"/>
        </w:rPr>
        <w:br/>
      </w:r>
    </w:p>
    <w:p w14:paraId="17A5503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5" w:history="1">
        <w:r w:rsidRPr="00C53705">
          <w:rPr>
            <w:rStyle w:val="Hyperlink"/>
            <w:rFonts w:asciiTheme="minorHAnsi" w:hAnsiTheme="minorHAnsi" w:cstheme="minorHAnsi"/>
            <w:sz w:val="24"/>
            <w:szCs w:val="24"/>
            <w:highlight w:val="yellow"/>
          </w:rPr>
          <w:t>White Paper Channel.</w:t>
        </w:r>
      </w:hyperlink>
    </w:p>
    <w:p w14:paraId="39DD1C31" w14:textId="77777777" w:rsidR="00710F4F" w:rsidRPr="00C53705" w:rsidRDefault="00710F4F" w:rsidP="00960FBF">
      <w:pPr>
        <w:rPr>
          <w:rStyle w:val="Hyperlink"/>
          <w:rFonts w:asciiTheme="minorHAnsi" w:hAnsiTheme="minorHAnsi" w:cstheme="minorHAnsi"/>
          <w:sz w:val="24"/>
          <w:szCs w:val="24"/>
        </w:rPr>
      </w:pPr>
    </w:p>
    <w:p w14:paraId="344E1B90" w14:textId="77777777" w:rsidR="00C53705" w:rsidRPr="00C53705" w:rsidRDefault="00C53705" w:rsidP="00C5370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GW White Paper 36</w:t>
      </w:r>
    </w:p>
    <w:p w14:paraId="33843343" w14:textId="77777777" w:rsidR="00C53705" w:rsidRPr="00C53705" w:rsidRDefault="00C53705" w:rsidP="00C53705">
      <w:pPr>
        <w:pStyle w:val="NormalWeb"/>
        <w:spacing w:before="0" w:beforeAutospacing="0" w:after="0" w:afterAutospacing="0"/>
        <w:rPr>
          <w:rFonts w:asciiTheme="minorHAnsi" w:hAnsiTheme="minorHAnsi" w:cstheme="minorHAnsi"/>
        </w:rPr>
      </w:pPr>
    </w:p>
    <w:p w14:paraId="71AF63E8" w14:textId="77777777" w:rsidR="00C53705" w:rsidRPr="00C53705" w:rsidRDefault="00C53705" w:rsidP="00C5370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NGS-based Reference Materials for Fusion and Somatic Variant Detection in Myeloid Cancers</w:t>
      </w:r>
    </w:p>
    <w:p w14:paraId="7098C1ED" w14:textId="77777777" w:rsidR="00C53705" w:rsidRPr="00C53705" w:rsidRDefault="00C53705" w:rsidP="00C53705">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they characterized NGS-based reference materials for fusion and somatic variant detection in myeloid cancers.</w:t>
      </w:r>
    </w:p>
    <w:p w14:paraId="2F548AAC" w14:textId="77777777" w:rsidR="00C53705" w:rsidRPr="00C53705" w:rsidRDefault="00C53705" w:rsidP="00C5370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6" w:history="1">
        <w:r w:rsidRPr="00C53705">
          <w:rPr>
            <w:rStyle w:val="Hyperlink"/>
            <w:rFonts w:asciiTheme="minorHAnsi" w:hAnsiTheme="minorHAnsi" w:cstheme="minorHAnsi"/>
            <w:sz w:val="24"/>
            <w:szCs w:val="24"/>
            <w:highlight w:val="yellow"/>
          </w:rPr>
          <w:t>White Paper Channel</w:t>
        </w:r>
      </w:hyperlink>
    </w:p>
    <w:p w14:paraId="5958BFC6" w14:textId="77777777" w:rsidR="00C53705" w:rsidRPr="00C53705" w:rsidRDefault="00C53705" w:rsidP="00C53705">
      <w:pPr>
        <w:rPr>
          <w:rStyle w:val="Hyperlink"/>
          <w:rFonts w:asciiTheme="minorHAnsi" w:hAnsiTheme="minorHAnsi" w:cstheme="minorHAnsi"/>
          <w:sz w:val="24"/>
          <w:szCs w:val="24"/>
        </w:rPr>
      </w:pPr>
    </w:p>
    <w:p w14:paraId="3CC20039" w14:textId="77777777" w:rsidR="00C53705" w:rsidRPr="00C53705" w:rsidRDefault="00C53705" w:rsidP="00C5370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PON White Paper 36</w:t>
      </w:r>
    </w:p>
    <w:p w14:paraId="798F56C2" w14:textId="77777777" w:rsidR="00C53705" w:rsidRPr="00C53705" w:rsidRDefault="00C53705" w:rsidP="00C53705">
      <w:pPr>
        <w:pStyle w:val="NormalWeb"/>
        <w:spacing w:before="0" w:beforeAutospacing="0" w:after="0" w:afterAutospacing="0"/>
        <w:rPr>
          <w:rFonts w:asciiTheme="minorHAnsi" w:hAnsiTheme="minorHAnsi" w:cstheme="minorHAnsi"/>
        </w:rPr>
      </w:pPr>
    </w:p>
    <w:p w14:paraId="0B003855" w14:textId="77777777" w:rsidR="00C53705" w:rsidRPr="00C53705" w:rsidRDefault="00C53705" w:rsidP="00C5370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NGS-based Reference Materials for Fusion and Somatic Variant Detection in Myeloid Cancers</w:t>
      </w:r>
    </w:p>
    <w:p w14:paraId="227DBF11" w14:textId="77777777" w:rsidR="00C53705" w:rsidRPr="00C53705" w:rsidRDefault="00C53705" w:rsidP="00C53705">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they characterized NGS-based reference materials for fusion and somatic variant detection in myeloid cancers.</w:t>
      </w:r>
    </w:p>
    <w:p w14:paraId="4D17ACC4" w14:textId="1E358B95" w:rsidR="00C53705" w:rsidRPr="00C53705" w:rsidRDefault="00C53705" w:rsidP="00C5370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Download</w:t>
      </w:r>
      <w:r w:rsidR="008557D5">
        <w:rPr>
          <w:rFonts w:asciiTheme="minorHAnsi" w:hAnsiTheme="minorHAnsi" w:cstheme="minorHAnsi"/>
          <w:sz w:val="24"/>
          <w:szCs w:val="24"/>
          <w:highlight w:val="yellow"/>
        </w:rPr>
        <w:t xml:space="preserve"> it from the Precision Oncology New</w:t>
      </w:r>
      <w:r w:rsidRPr="00C53705">
        <w:rPr>
          <w:rFonts w:asciiTheme="minorHAnsi" w:hAnsiTheme="minorHAnsi" w:cstheme="minorHAnsi"/>
          <w:sz w:val="24"/>
          <w:szCs w:val="24"/>
          <w:highlight w:val="yellow"/>
        </w:rPr>
        <w:t xml:space="preserve">s </w:t>
      </w:r>
      <w:hyperlink r:id="rId327" w:history="1">
        <w:r w:rsidRPr="00C53705">
          <w:rPr>
            <w:rStyle w:val="Hyperlink"/>
            <w:rFonts w:asciiTheme="minorHAnsi" w:hAnsiTheme="minorHAnsi" w:cstheme="minorHAnsi"/>
            <w:sz w:val="24"/>
            <w:szCs w:val="24"/>
            <w:highlight w:val="yellow"/>
          </w:rPr>
          <w:t>White Paper Channel</w:t>
        </w:r>
      </w:hyperlink>
    </w:p>
    <w:p w14:paraId="2C4C054C" w14:textId="7B74048F" w:rsidR="00FF15DE" w:rsidRPr="00C53705" w:rsidRDefault="00FF15DE" w:rsidP="001C010E">
      <w:pPr>
        <w:rPr>
          <w:rFonts w:asciiTheme="minorHAnsi" w:hAnsiTheme="minorHAnsi" w:cstheme="minorHAnsi"/>
          <w:sz w:val="24"/>
          <w:szCs w:val="24"/>
          <w:lang w:val="sr-Latn-RS"/>
        </w:rPr>
      </w:pPr>
    </w:p>
    <w:p w14:paraId="37E0BA9F"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37</w:t>
      </w:r>
    </w:p>
    <w:p w14:paraId="43642FC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58A43E7"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Reference Materials for Measurable Residual Disease (MRD) Monitoring</w:t>
      </w:r>
    </w:p>
    <w:p w14:paraId="545BE7DB"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to learn how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characterized its reference materials for measurable residual disease monitoring.</w:t>
      </w:r>
    </w:p>
    <w:p w14:paraId="64DAAEF9"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8" w:history="1">
        <w:r w:rsidRPr="00C53705">
          <w:rPr>
            <w:rStyle w:val="Hyperlink"/>
            <w:rFonts w:asciiTheme="minorHAnsi" w:hAnsiTheme="minorHAnsi" w:cstheme="minorHAnsi"/>
            <w:sz w:val="24"/>
            <w:szCs w:val="24"/>
            <w:highlight w:val="yellow"/>
          </w:rPr>
          <w:t>White Paper Channel</w:t>
        </w:r>
      </w:hyperlink>
    </w:p>
    <w:p w14:paraId="34776E4F" w14:textId="77777777" w:rsidR="00FF15DE" w:rsidRPr="00C53705" w:rsidRDefault="00FF15DE" w:rsidP="00FF15DE">
      <w:pPr>
        <w:rPr>
          <w:rStyle w:val="Hyperlink"/>
          <w:rFonts w:asciiTheme="minorHAnsi" w:hAnsiTheme="minorHAnsi" w:cstheme="minorHAnsi"/>
          <w:sz w:val="24"/>
          <w:szCs w:val="24"/>
        </w:rPr>
      </w:pPr>
    </w:p>
    <w:p w14:paraId="64CF9D1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38</w:t>
      </w:r>
    </w:p>
    <w:p w14:paraId="0BCA9E1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720130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Reference Material for Blood Tumor Mutational Burden Measurement</w:t>
      </w:r>
    </w:p>
    <w:p w14:paraId="2485D2C0"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to learn how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developed a reference material for blood tumor mutational burden measurement.</w:t>
      </w:r>
    </w:p>
    <w:p w14:paraId="3CF2CB05"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9" w:history="1">
        <w:r w:rsidRPr="00C53705">
          <w:rPr>
            <w:rStyle w:val="Hyperlink"/>
            <w:rFonts w:asciiTheme="minorHAnsi" w:hAnsiTheme="minorHAnsi" w:cstheme="minorHAnsi"/>
            <w:sz w:val="24"/>
            <w:szCs w:val="24"/>
            <w:highlight w:val="yellow"/>
          </w:rPr>
          <w:t>White Paper Channel</w:t>
        </w:r>
      </w:hyperlink>
    </w:p>
    <w:p w14:paraId="49634C4B" w14:textId="77777777" w:rsidR="00FF15DE" w:rsidRPr="00C53705" w:rsidRDefault="00FF15DE" w:rsidP="00FF15DE">
      <w:pPr>
        <w:rPr>
          <w:rStyle w:val="Hyperlink"/>
          <w:rFonts w:asciiTheme="minorHAnsi" w:hAnsiTheme="minorHAnsi" w:cstheme="minorHAnsi"/>
          <w:sz w:val="24"/>
          <w:szCs w:val="24"/>
        </w:rPr>
      </w:pPr>
    </w:p>
    <w:p w14:paraId="0172AC0C"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39</w:t>
      </w:r>
    </w:p>
    <w:p w14:paraId="273EF0D3"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A9856D"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Performance of a Formalin-Damaged Tumor Mutation Reference Material</w:t>
      </w:r>
    </w:p>
    <w:p w14:paraId="66708378" w14:textId="77777777" w:rsidR="00FF15DE" w:rsidRPr="00C53705" w:rsidRDefault="00FF15DE" w:rsidP="00FF15DE">
      <w:pPr>
        <w:rPr>
          <w:rFonts w:asciiTheme="minorHAnsi" w:hAnsiTheme="minorHAnsi" w:cstheme="minorHAnsi"/>
          <w:sz w:val="24"/>
          <w:szCs w:val="24"/>
        </w:rPr>
      </w:pPr>
    </w:p>
    <w:p w14:paraId="05708520"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Download this poster from </w:t>
      </w:r>
      <w:proofErr w:type="spellStart"/>
      <w:r w:rsidRPr="00C53705">
        <w:rPr>
          <w:rFonts w:asciiTheme="minorHAnsi" w:hAnsiTheme="minorHAnsi" w:cstheme="minorHAnsi"/>
          <w:sz w:val="24"/>
          <w:szCs w:val="24"/>
        </w:rPr>
        <w:t>SeraCare</w:t>
      </w:r>
      <w:proofErr w:type="spellEnd"/>
      <w:r w:rsidRPr="00C53705">
        <w:rPr>
          <w:rFonts w:asciiTheme="minorHAnsi" w:hAnsiTheme="minorHAnsi" w:cstheme="minorHAnsi"/>
          <w:sz w:val="24"/>
          <w:szCs w:val="24"/>
        </w:rPr>
        <w:t xml:space="preserve"> to learn about </w:t>
      </w:r>
      <w:r w:rsidRPr="00C53705">
        <w:rPr>
          <w:rFonts w:asciiTheme="minorHAnsi" w:eastAsia="Times New Roman" w:hAnsiTheme="minorHAnsi" w:cstheme="minorHAnsi"/>
          <w:sz w:val="24"/>
          <w:szCs w:val="24"/>
        </w:rPr>
        <w:t>a formalin-damaged, multiplexed biosynthetic FFPE reference material that mimics the damage found in patient samples. This patient-like control can be used to assess the entire tumor profiling workflow.</w:t>
      </w:r>
    </w:p>
    <w:p w14:paraId="48AFD56C" w14:textId="77777777" w:rsidR="00FF15DE" w:rsidRPr="00C53705" w:rsidRDefault="00FF15DE" w:rsidP="00FF15DE">
      <w:pPr>
        <w:rPr>
          <w:rFonts w:asciiTheme="minorHAnsi" w:hAnsiTheme="minorHAnsi" w:cstheme="minorHAnsi"/>
          <w:sz w:val="24"/>
          <w:szCs w:val="24"/>
          <w:highlight w:val="yellow"/>
        </w:rPr>
      </w:pPr>
    </w:p>
    <w:p w14:paraId="1C9B5DF0"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0" w:history="1">
        <w:r w:rsidRPr="00C53705">
          <w:rPr>
            <w:rStyle w:val="Hyperlink"/>
            <w:rFonts w:asciiTheme="minorHAnsi" w:hAnsiTheme="minorHAnsi" w:cstheme="minorHAnsi"/>
            <w:sz w:val="24"/>
            <w:szCs w:val="24"/>
            <w:highlight w:val="yellow"/>
          </w:rPr>
          <w:t>White Paper Channel</w:t>
        </w:r>
      </w:hyperlink>
    </w:p>
    <w:p w14:paraId="0F6F8187" w14:textId="77777777" w:rsidR="00FF15DE" w:rsidRPr="00C53705" w:rsidRDefault="00FF15DE" w:rsidP="00FF15DE">
      <w:pPr>
        <w:rPr>
          <w:rStyle w:val="Hyperlink"/>
          <w:rFonts w:asciiTheme="minorHAnsi" w:hAnsiTheme="minorHAnsi" w:cstheme="minorHAnsi"/>
          <w:sz w:val="24"/>
          <w:szCs w:val="24"/>
        </w:rPr>
      </w:pPr>
    </w:p>
    <w:p w14:paraId="43C8DA81"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40</w:t>
      </w:r>
    </w:p>
    <w:p w14:paraId="0B73652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4FB436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Matched Maternal-Fetal NIPT Reference Materials Compatible with a Broad Range of Assay Methods</w:t>
      </w:r>
    </w:p>
    <w:p w14:paraId="1656C5C1"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to assure quality of NIPT tests and concordance of test results between various platforms.</w:t>
      </w:r>
    </w:p>
    <w:p w14:paraId="19ED3B15"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1" w:history="1">
        <w:r w:rsidRPr="00C53705">
          <w:rPr>
            <w:rStyle w:val="Hyperlink"/>
            <w:rFonts w:asciiTheme="minorHAnsi" w:hAnsiTheme="minorHAnsi" w:cstheme="minorHAnsi"/>
            <w:sz w:val="24"/>
            <w:szCs w:val="24"/>
            <w:highlight w:val="yellow"/>
          </w:rPr>
          <w:t>White Paper Channel</w:t>
        </w:r>
      </w:hyperlink>
    </w:p>
    <w:p w14:paraId="2E4EA272" w14:textId="19BAA943" w:rsidR="00353470" w:rsidRPr="00C53705" w:rsidRDefault="00353470" w:rsidP="001C010E">
      <w:pPr>
        <w:rPr>
          <w:rFonts w:asciiTheme="minorHAnsi" w:hAnsiTheme="minorHAnsi" w:cstheme="minorHAnsi"/>
          <w:sz w:val="24"/>
          <w:szCs w:val="24"/>
          <w:lang w:val="sr-Latn-RS"/>
        </w:rPr>
      </w:pPr>
    </w:p>
    <w:p w14:paraId="4D4E2EC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41</w:t>
      </w:r>
    </w:p>
    <w:p w14:paraId="4B65C68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A7E56BB"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Experience with SARS-CoV-2 Assay Validation: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7BD1F90E"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14C85F9"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Jeff </w:t>
      </w:r>
      <w:proofErr w:type="spellStart"/>
      <w:r w:rsidRPr="00C53705">
        <w:rPr>
          <w:rFonts w:asciiTheme="minorHAnsi" w:hAnsiTheme="minorHAnsi" w:cstheme="minorHAnsi"/>
        </w:rPr>
        <w:t>SoRelle</w:t>
      </w:r>
      <w:proofErr w:type="spellEnd"/>
      <w:r w:rsidRPr="00C53705">
        <w:rPr>
          <w:rFonts w:asciiTheme="minorHAnsi" w:hAnsiTheme="minorHAnsi" w:cstheme="minorHAnsi"/>
        </w:rPr>
        <w:t>, Clinical Pathology Resident at UT Southwestern Medical Center, shared his experiences validating an in-house assay for SARS-CoV-2.</w:t>
      </w:r>
    </w:p>
    <w:p w14:paraId="2FBC6CE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AAAFD1C"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2" w:history="1">
        <w:r w:rsidRPr="00C53705">
          <w:rPr>
            <w:rStyle w:val="Hyperlink"/>
            <w:rFonts w:asciiTheme="minorHAnsi" w:hAnsiTheme="minorHAnsi" w:cstheme="minorHAnsi"/>
            <w:sz w:val="24"/>
            <w:szCs w:val="24"/>
            <w:highlight w:val="yellow"/>
          </w:rPr>
          <w:t>White Paper Channel</w:t>
        </w:r>
      </w:hyperlink>
    </w:p>
    <w:p w14:paraId="3CBD0C8A" w14:textId="77777777" w:rsidR="00353470" w:rsidRPr="00C53705" w:rsidRDefault="00353470" w:rsidP="00353470">
      <w:pPr>
        <w:rPr>
          <w:rStyle w:val="Hyperlink"/>
          <w:rFonts w:asciiTheme="minorHAnsi" w:hAnsiTheme="minorHAnsi" w:cstheme="minorHAnsi"/>
          <w:sz w:val="24"/>
          <w:szCs w:val="24"/>
        </w:rPr>
      </w:pPr>
    </w:p>
    <w:p w14:paraId="3B96DD2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42</w:t>
      </w:r>
    </w:p>
    <w:p w14:paraId="25AF04E6"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65BBC5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Rapid Implementation of SARS-CoV-2 Testing: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854B503"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4B10D67"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Joel Lefferts of Dartmouth-Hitchcock Medical Center shared his experience implementing and validating SARS-CoV-2 testing. </w:t>
      </w:r>
    </w:p>
    <w:p w14:paraId="475C160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2C64D95"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3" w:history="1">
        <w:r w:rsidRPr="00C53705">
          <w:rPr>
            <w:rStyle w:val="Hyperlink"/>
            <w:rFonts w:asciiTheme="minorHAnsi" w:hAnsiTheme="minorHAnsi" w:cstheme="minorHAnsi"/>
            <w:sz w:val="24"/>
            <w:szCs w:val="24"/>
            <w:highlight w:val="yellow"/>
          </w:rPr>
          <w:t>White Paper Channel</w:t>
        </w:r>
      </w:hyperlink>
    </w:p>
    <w:p w14:paraId="7C9B1FB2" w14:textId="77777777" w:rsidR="00353470" w:rsidRPr="00C53705" w:rsidRDefault="00353470" w:rsidP="00353470">
      <w:pPr>
        <w:rPr>
          <w:rStyle w:val="Hyperlink"/>
          <w:rFonts w:asciiTheme="minorHAnsi" w:hAnsiTheme="minorHAnsi" w:cstheme="minorHAnsi"/>
          <w:sz w:val="24"/>
          <w:szCs w:val="24"/>
        </w:rPr>
      </w:pPr>
    </w:p>
    <w:p w14:paraId="661BF64F"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43</w:t>
      </w:r>
    </w:p>
    <w:p w14:paraId="59C51E46"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A273AA5"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Expert Advice Establishing a SARS-CoV-2 Assay for COVID-19: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E01B644"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2BA1EF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Russell Garlick, Chief Scientific Officer at LGC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Life Sciences, discussed how </w:t>
      </w:r>
      <w:proofErr w:type="spellStart"/>
      <w:r w:rsidRPr="00C53705">
        <w:rPr>
          <w:rFonts w:asciiTheme="minorHAnsi" w:hAnsiTheme="minorHAnsi" w:cstheme="minorHAnsi"/>
        </w:rPr>
        <w:t>AccuPlex</w:t>
      </w:r>
      <w:proofErr w:type="spellEnd"/>
      <w:r w:rsidRPr="00C53705">
        <w:rPr>
          <w:rFonts w:asciiTheme="minorHAnsi" w:hAnsiTheme="minorHAnsi" w:cstheme="minorHAnsi"/>
        </w:rPr>
        <w:t xml:space="preserve"> reference materials can be used to validate SARS-CoV-2 assays. </w:t>
      </w:r>
    </w:p>
    <w:p w14:paraId="29423EB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8FC2B82" w14:textId="48D0C53C"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4" w:history="1">
        <w:r w:rsidRPr="00C53705">
          <w:rPr>
            <w:rStyle w:val="Hyperlink"/>
            <w:rFonts w:asciiTheme="minorHAnsi" w:hAnsiTheme="minorHAnsi" w:cstheme="minorHAnsi"/>
            <w:sz w:val="24"/>
            <w:szCs w:val="24"/>
            <w:highlight w:val="yellow"/>
          </w:rPr>
          <w:t>White Paper Channel</w:t>
        </w:r>
      </w:hyperlink>
    </w:p>
    <w:p w14:paraId="0C2B76A7" w14:textId="7A738EB3" w:rsidR="00C53705" w:rsidRDefault="00C53705" w:rsidP="00353470">
      <w:pPr>
        <w:rPr>
          <w:rStyle w:val="Hyperlink"/>
          <w:rFonts w:asciiTheme="minorHAnsi" w:hAnsiTheme="minorHAnsi" w:cstheme="minorHAnsi"/>
          <w:sz w:val="24"/>
          <w:szCs w:val="24"/>
        </w:rPr>
      </w:pPr>
    </w:p>
    <w:p w14:paraId="3E366569" w14:textId="5713B295" w:rsidR="00C53705" w:rsidRDefault="00C53705" w:rsidP="00353470">
      <w:pPr>
        <w:rPr>
          <w:rFonts w:asciiTheme="minorHAnsi" w:hAnsiTheme="minorHAnsi" w:cstheme="minorHAnsi"/>
          <w:b/>
          <w:color w:val="000000"/>
          <w:sz w:val="24"/>
          <w:szCs w:val="24"/>
        </w:rPr>
      </w:pPr>
      <w:proofErr w:type="spellStart"/>
      <w:r w:rsidRPr="00C53705">
        <w:rPr>
          <w:rFonts w:asciiTheme="minorHAnsi" w:hAnsiTheme="minorHAnsi" w:cstheme="minorHAnsi"/>
          <w:b/>
          <w:color w:val="000000"/>
          <w:sz w:val="24"/>
          <w:szCs w:val="24"/>
          <w:highlight w:val="cyan"/>
        </w:rPr>
        <w:t>SeraCare</w:t>
      </w:r>
      <w:proofErr w:type="spellEnd"/>
      <w:r w:rsidRPr="00C53705">
        <w:rPr>
          <w:rFonts w:asciiTheme="minorHAnsi" w:hAnsiTheme="minorHAnsi" w:cstheme="minorHAnsi"/>
          <w:b/>
          <w:color w:val="000000"/>
          <w:sz w:val="24"/>
          <w:szCs w:val="24"/>
          <w:highlight w:val="cyan"/>
        </w:rPr>
        <w:t xml:space="preserve"> White Paper 44</w:t>
      </w:r>
    </w:p>
    <w:p w14:paraId="29B6D605" w14:textId="663D5A20" w:rsidR="00C53705" w:rsidRDefault="00C53705" w:rsidP="00353470">
      <w:pPr>
        <w:rPr>
          <w:rFonts w:asciiTheme="minorHAnsi" w:hAnsiTheme="minorHAnsi" w:cstheme="minorHAnsi"/>
          <w:b/>
          <w:color w:val="000000"/>
          <w:sz w:val="24"/>
          <w:szCs w:val="24"/>
        </w:rPr>
      </w:pPr>
    </w:p>
    <w:p w14:paraId="0538555A" w14:textId="77777777" w:rsidR="00C53705" w:rsidRDefault="00C53705" w:rsidP="00C53705">
      <w:pPr>
        <w:pStyle w:val="NormalWeb"/>
        <w:spacing w:before="0" w:beforeAutospacing="0" w:after="0" w:afterAutospacing="0"/>
        <w:rPr>
          <w:rFonts w:ascii="Arial" w:eastAsiaTheme="minorHAnsi" w:hAnsi="Arial" w:cs="Arial"/>
          <w:sz w:val="20"/>
          <w:szCs w:val="20"/>
        </w:rPr>
      </w:pPr>
      <w:r>
        <w:rPr>
          <w:rFonts w:ascii="Arial" w:hAnsi="Arial" w:cs="Arial"/>
          <w:sz w:val="20"/>
          <w:szCs w:val="20"/>
        </w:rPr>
        <w:t>Title: Germline Insights from NGS Somatic Testing: Clinical Challenges and Controversies</w:t>
      </w:r>
    </w:p>
    <w:p w14:paraId="5D2F13A4" w14:textId="77777777" w:rsidR="00C53705" w:rsidRDefault="00C53705" w:rsidP="00C53705">
      <w:pPr>
        <w:pStyle w:val="NormalWeb"/>
        <w:spacing w:before="0" w:beforeAutospacing="0" w:after="0" w:afterAutospacing="0"/>
        <w:rPr>
          <w:rFonts w:ascii="Arial" w:hAnsi="Arial" w:cs="Arial"/>
          <w:sz w:val="20"/>
          <w:szCs w:val="20"/>
        </w:rPr>
      </w:pPr>
    </w:p>
    <w:p w14:paraId="72117263" w14:textId="77777777" w:rsidR="00C53705" w:rsidRDefault="00C53705" w:rsidP="00C53705">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t>
      </w:r>
      <w:proofErr w:type="spellStart"/>
      <w:r>
        <w:rPr>
          <w:rFonts w:ascii="Arial" w:hAnsi="Arial" w:cs="Arial"/>
          <w:sz w:val="20"/>
          <w:szCs w:val="20"/>
        </w:rPr>
        <w:t>GenomeWeb</w:t>
      </w:r>
      <w:proofErr w:type="spellEnd"/>
      <w:r>
        <w:rPr>
          <w:rFonts w:ascii="Arial" w:hAnsi="Arial" w:cs="Arial"/>
          <w:sz w:val="20"/>
          <w:szCs w:val="20"/>
        </w:rPr>
        <w:t xml:space="preserve"> report is based on a virtual roundtable that discussed challenges, opportunities, and controversies related to informing clinicians, cancer patients, and their families of potential germline insights after receiving somatic testing.</w:t>
      </w:r>
    </w:p>
    <w:p w14:paraId="225E2AD1" w14:textId="77777777" w:rsidR="00C53705" w:rsidRDefault="00C53705" w:rsidP="00C53705">
      <w:pPr>
        <w:pStyle w:val="NormalWeb"/>
        <w:spacing w:before="0" w:beforeAutospacing="0" w:after="0" w:afterAutospacing="0"/>
        <w:rPr>
          <w:rFonts w:ascii="Arial" w:hAnsi="Arial" w:cs="Arial"/>
          <w:sz w:val="20"/>
          <w:szCs w:val="20"/>
        </w:rPr>
      </w:pPr>
    </w:p>
    <w:p w14:paraId="5AB7756F" w14:textId="64AA9108" w:rsidR="00C53705" w:rsidRDefault="00C53705" w:rsidP="00C53705">
      <w:pPr>
        <w:rPr>
          <w:rStyle w:val="Hyperlink"/>
          <w:lang w:val="sr-Latn-RS"/>
        </w:rPr>
      </w:pPr>
      <w:r>
        <w:rPr>
          <w:highlight w:val="yellow"/>
          <w:lang w:val="sr-Latn-RS"/>
        </w:rPr>
        <w:t xml:space="preserve">Download it from GenomeWeb’s </w:t>
      </w:r>
      <w:hyperlink r:id="rId335" w:history="1">
        <w:r>
          <w:rPr>
            <w:rStyle w:val="Hyperlink"/>
            <w:highlight w:val="yellow"/>
            <w:lang w:val="sr-Latn-RS"/>
          </w:rPr>
          <w:t>White Paper Channel.</w:t>
        </w:r>
      </w:hyperlink>
    </w:p>
    <w:p w14:paraId="7E8AD30F" w14:textId="2ECFDE56" w:rsidR="003F3F02" w:rsidRDefault="003F3F02" w:rsidP="00C53705">
      <w:pPr>
        <w:rPr>
          <w:rStyle w:val="Hyperlink"/>
          <w:lang w:val="sr-Latn-RS"/>
        </w:rPr>
      </w:pPr>
    </w:p>
    <w:p w14:paraId="7D2A4408"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SeraCare</w:t>
      </w:r>
      <w:proofErr w:type="spellEnd"/>
      <w:r w:rsidRPr="003F3F02">
        <w:rPr>
          <w:rFonts w:ascii="Calibri" w:hAnsi="Calibri"/>
          <w:b/>
          <w:color w:val="000000"/>
          <w:sz w:val="22"/>
          <w:szCs w:val="22"/>
          <w:highlight w:val="cyan"/>
        </w:rPr>
        <w:t xml:space="preserve"> White Paper 45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and Validation of Blood Tumor Mutational Burden Reference Standards</w:t>
      </w:r>
      <w:r>
        <w:rPr>
          <w:rFonts w:ascii="Arial" w:hAnsi="Arial" w:cs="Arial"/>
          <w:sz w:val="20"/>
          <w:szCs w:val="20"/>
        </w:rPr>
        <w:br/>
      </w:r>
      <w:r>
        <w:rPr>
          <w:rFonts w:ascii="Arial" w:hAnsi="Arial" w:cs="Arial"/>
          <w:sz w:val="20"/>
          <w:szCs w:val="20"/>
        </w:rPr>
        <w:br/>
        <w:t xml:space="preserve">Body: This whitepaper from </w:t>
      </w:r>
      <w:proofErr w:type="spellStart"/>
      <w:r>
        <w:rPr>
          <w:rFonts w:ascii="Arial" w:hAnsi="Arial" w:cs="Arial"/>
          <w:sz w:val="20"/>
          <w:szCs w:val="20"/>
        </w:rPr>
        <w:t>SeraCare</w:t>
      </w:r>
      <w:proofErr w:type="spellEnd"/>
      <w:r>
        <w:rPr>
          <w:rFonts w:ascii="Arial" w:hAnsi="Arial" w:cs="Arial"/>
          <w:sz w:val="20"/>
          <w:szCs w:val="20"/>
        </w:rPr>
        <w:t xml:space="preserve"> discusses the development of contrived </w:t>
      </w:r>
      <w:proofErr w:type="spellStart"/>
      <w:r>
        <w:rPr>
          <w:rFonts w:ascii="Arial" w:hAnsi="Arial" w:cs="Arial"/>
          <w:sz w:val="20"/>
          <w:szCs w:val="20"/>
        </w:rPr>
        <w:t>bTMB</w:t>
      </w:r>
      <w:proofErr w:type="spellEnd"/>
      <w:r>
        <w:rPr>
          <w:rFonts w:ascii="Arial" w:hAnsi="Arial" w:cs="Arial"/>
          <w:sz w:val="20"/>
          <w:szCs w:val="20"/>
        </w:rPr>
        <w:t xml:space="preserve"> reference materials using DNA from tumor cell lines and donor matched lymphoblastoid cell lines to support calibration and alignment across different laboratories and </w:t>
      </w:r>
      <w:proofErr w:type="spellStart"/>
      <w:r>
        <w:rPr>
          <w:rFonts w:ascii="Arial" w:hAnsi="Arial" w:cs="Arial"/>
          <w:sz w:val="20"/>
          <w:szCs w:val="20"/>
        </w:rPr>
        <w:t>bTMB</w:t>
      </w:r>
      <w:proofErr w:type="spellEnd"/>
      <w:r>
        <w:rPr>
          <w:rFonts w:ascii="Arial" w:hAnsi="Arial" w:cs="Arial"/>
          <w:sz w:val="20"/>
          <w:szCs w:val="20"/>
        </w:rPr>
        <w:t xml:space="preserve"> platforms.</w:t>
      </w:r>
    </w:p>
    <w:p w14:paraId="5980E3BC" w14:textId="77777777" w:rsidR="003F3F02" w:rsidRDefault="003F3F02" w:rsidP="003F3F02">
      <w:pPr>
        <w:pStyle w:val="NormalWeb"/>
        <w:spacing w:before="0" w:beforeAutospacing="0" w:after="0" w:afterAutospacing="0"/>
        <w:rPr>
          <w:rFonts w:ascii="Calibri" w:hAnsi="Calibri"/>
          <w:b/>
          <w:color w:val="000000"/>
          <w:sz w:val="22"/>
          <w:szCs w:val="22"/>
        </w:rPr>
      </w:pPr>
    </w:p>
    <w:p w14:paraId="779154B1" w14:textId="7E9ECE80" w:rsidR="003F3F02" w:rsidRPr="003F3F02" w:rsidRDefault="003F3F02" w:rsidP="00C53705">
      <w:pPr>
        <w:rPr>
          <w:color w:val="0563C1" w:themeColor="hyperlink"/>
          <w:u w:val="single"/>
        </w:rPr>
      </w:pPr>
      <w:r>
        <w:rPr>
          <w:highlight w:val="yellow"/>
        </w:rPr>
        <w:t xml:space="preserve">Download it from </w:t>
      </w:r>
      <w:proofErr w:type="spellStart"/>
      <w:r>
        <w:rPr>
          <w:highlight w:val="yellow"/>
        </w:rPr>
        <w:t>GenomeWeb’s</w:t>
      </w:r>
      <w:proofErr w:type="spellEnd"/>
      <w:r>
        <w:rPr>
          <w:highlight w:val="yellow"/>
        </w:rPr>
        <w:t xml:space="preserve"> </w:t>
      </w:r>
      <w:hyperlink r:id="rId336" w:history="1">
        <w:r>
          <w:rPr>
            <w:rStyle w:val="Hyperlink"/>
            <w:highlight w:val="yellow"/>
          </w:rPr>
          <w:t>White Paper Channel.</w:t>
        </w:r>
      </w:hyperlink>
    </w:p>
    <w:p w14:paraId="66E06769" w14:textId="49EC0D0C" w:rsidR="00C53705" w:rsidRDefault="00C53705" w:rsidP="00353470">
      <w:pPr>
        <w:rPr>
          <w:rFonts w:asciiTheme="minorHAnsi" w:hAnsiTheme="minorHAnsi" w:cstheme="minorHAnsi"/>
          <w:b/>
          <w:color w:val="000000"/>
          <w:sz w:val="24"/>
          <w:szCs w:val="24"/>
        </w:rPr>
      </w:pPr>
    </w:p>
    <w:p w14:paraId="7FBD6065" w14:textId="77777777" w:rsidR="00C53705" w:rsidRPr="00C53705" w:rsidRDefault="00C53705" w:rsidP="00353470">
      <w:pPr>
        <w:rPr>
          <w:rFonts w:asciiTheme="minorHAnsi" w:hAnsiTheme="minorHAnsi" w:cstheme="minorHAnsi"/>
          <w:sz w:val="24"/>
          <w:szCs w:val="24"/>
        </w:rPr>
      </w:pPr>
    </w:p>
    <w:p w14:paraId="7D9AE927" w14:textId="3A8515F7" w:rsidR="006E41B1" w:rsidRPr="00C53705" w:rsidRDefault="006E41B1" w:rsidP="00353470">
      <w:pPr>
        <w:rPr>
          <w:rFonts w:asciiTheme="minorHAnsi" w:hAnsiTheme="minorHAnsi" w:cstheme="minorHAnsi"/>
          <w:sz w:val="24"/>
          <w:szCs w:val="24"/>
        </w:rPr>
      </w:pPr>
    </w:p>
    <w:p w14:paraId="1AFE56C9" w14:textId="77777777" w:rsidR="006E41B1" w:rsidRPr="00C53705" w:rsidRDefault="006E41B1" w:rsidP="006E41B1">
      <w:pPr>
        <w:pStyle w:val="NormalWeb"/>
        <w:spacing w:before="0" w:beforeAutospacing="0" w:after="0" w:afterAutospacing="0"/>
        <w:rPr>
          <w:rFonts w:asciiTheme="minorHAnsi" w:hAnsiTheme="minorHAnsi" w:cstheme="minorHAnsi"/>
          <w:b/>
          <w:bCs/>
          <w:color w:val="000000"/>
        </w:rPr>
      </w:pPr>
      <w:proofErr w:type="spellStart"/>
      <w:r w:rsidRPr="00C53705">
        <w:rPr>
          <w:rFonts w:asciiTheme="minorHAnsi" w:hAnsiTheme="minorHAnsi" w:cstheme="minorHAnsi"/>
          <w:b/>
          <w:bCs/>
          <w:color w:val="000000"/>
          <w:highlight w:val="cyan"/>
        </w:rPr>
        <w:t>SeraCare</w:t>
      </w:r>
      <w:proofErr w:type="spellEnd"/>
      <w:r w:rsidRPr="00C53705">
        <w:rPr>
          <w:rFonts w:asciiTheme="minorHAnsi" w:hAnsiTheme="minorHAnsi" w:cstheme="minorHAnsi"/>
          <w:b/>
          <w:bCs/>
          <w:color w:val="000000"/>
          <w:highlight w:val="cyan"/>
        </w:rPr>
        <w:t xml:space="preserve"> Webinar 32</w:t>
      </w:r>
    </w:p>
    <w:p w14:paraId="2A542EFE"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7A9B952B"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New Tools and Strategies for High-Quality TMB Analysis by NGS</w:t>
      </w:r>
    </w:p>
    <w:p w14:paraId="3DB69D17"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1B5489C"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This on-demand webinar from </w:t>
      </w:r>
      <w:proofErr w:type="spellStart"/>
      <w:r w:rsidRPr="00C53705">
        <w:rPr>
          <w:rFonts w:asciiTheme="minorHAnsi" w:eastAsia="Times New Roman" w:hAnsiTheme="minorHAnsi" w:cstheme="minorHAnsi"/>
          <w:color w:val="000000"/>
          <w:sz w:val="24"/>
          <w:szCs w:val="24"/>
        </w:rPr>
        <w:t>SeraCare</w:t>
      </w:r>
      <w:proofErr w:type="spellEnd"/>
      <w:r w:rsidRPr="00C53705">
        <w:rPr>
          <w:rFonts w:asciiTheme="minorHAnsi" w:eastAsia="Times New Roman" w:hAnsiTheme="minorHAnsi" w:cstheme="minorHAnsi"/>
          <w:color w:val="000000"/>
          <w:sz w:val="24"/>
          <w:szCs w:val="24"/>
        </w:rPr>
        <w:t xml:space="preserve"> discusses the challenges of accurately measuring TMB in blood and tissue, and the development and application of reference materials to ensure the quality, standardization, and harmonization of TMB measurement by NGS.</w:t>
      </w:r>
    </w:p>
    <w:p w14:paraId="42AF4690" w14:textId="77777777" w:rsidR="006E41B1" w:rsidRPr="00C53705" w:rsidRDefault="006E41B1" w:rsidP="006E41B1">
      <w:pPr>
        <w:rPr>
          <w:rFonts w:asciiTheme="minorHAnsi" w:eastAsia="Times New Roman" w:hAnsiTheme="minorHAnsi" w:cstheme="minorHAnsi"/>
          <w:color w:val="000000"/>
          <w:sz w:val="24"/>
          <w:szCs w:val="24"/>
        </w:rPr>
      </w:pPr>
    </w:p>
    <w:p w14:paraId="5932DD80"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7" w:history="1">
        <w:r w:rsidRPr="00C53705">
          <w:rPr>
            <w:rStyle w:val="Hyperlink"/>
            <w:rFonts w:asciiTheme="minorHAnsi" w:hAnsiTheme="minorHAnsi" w:cstheme="minorHAnsi"/>
            <w:sz w:val="24"/>
            <w:szCs w:val="24"/>
            <w:highlight w:val="yellow"/>
          </w:rPr>
          <w:t>Webinar Library</w:t>
        </w:r>
      </w:hyperlink>
    </w:p>
    <w:p w14:paraId="0F685384" w14:textId="77777777" w:rsidR="006E41B1" w:rsidRPr="00C53705" w:rsidRDefault="006E41B1" w:rsidP="006E41B1">
      <w:pPr>
        <w:rPr>
          <w:rStyle w:val="Hyperlink"/>
          <w:rFonts w:asciiTheme="minorHAnsi" w:hAnsiTheme="minorHAnsi" w:cstheme="minorHAnsi"/>
          <w:sz w:val="24"/>
          <w:szCs w:val="24"/>
        </w:rPr>
      </w:pPr>
    </w:p>
    <w:p w14:paraId="3058A487" w14:textId="77777777" w:rsidR="006E41B1" w:rsidRPr="00C53705" w:rsidRDefault="006E41B1" w:rsidP="006E41B1">
      <w:pPr>
        <w:pStyle w:val="NormalWeb"/>
        <w:spacing w:before="0" w:beforeAutospacing="0" w:after="0" w:afterAutospacing="0"/>
        <w:rPr>
          <w:rFonts w:asciiTheme="minorHAnsi" w:hAnsiTheme="minorHAnsi" w:cstheme="minorHAnsi"/>
          <w:b/>
          <w:bCs/>
          <w:color w:val="000000"/>
        </w:rPr>
      </w:pPr>
      <w:proofErr w:type="spellStart"/>
      <w:r w:rsidRPr="00C53705">
        <w:rPr>
          <w:rFonts w:asciiTheme="minorHAnsi" w:hAnsiTheme="minorHAnsi" w:cstheme="minorHAnsi"/>
          <w:b/>
          <w:bCs/>
          <w:color w:val="000000"/>
          <w:highlight w:val="cyan"/>
        </w:rPr>
        <w:t>SeraCare</w:t>
      </w:r>
      <w:proofErr w:type="spellEnd"/>
      <w:r w:rsidRPr="00C53705">
        <w:rPr>
          <w:rFonts w:asciiTheme="minorHAnsi" w:hAnsiTheme="minorHAnsi" w:cstheme="minorHAnsi"/>
          <w:b/>
          <w:bCs/>
          <w:color w:val="000000"/>
          <w:highlight w:val="cyan"/>
        </w:rPr>
        <w:t xml:space="preserve"> Webinar 33</w:t>
      </w:r>
    </w:p>
    <w:p w14:paraId="53ACA403"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211CE02F"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Technical and Regulatory Considerations for Designing NGS Controls and Standards: A Panel Discussion</w:t>
      </w:r>
    </w:p>
    <w:p w14:paraId="6BD11D6C"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062BAD5"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SeraCare</w:t>
      </w:r>
      <w:proofErr w:type="spellEnd"/>
      <w:r w:rsidRPr="00C53705">
        <w:rPr>
          <w:rFonts w:asciiTheme="minorHAnsi" w:eastAsia="Times New Roman" w:hAnsiTheme="minorHAnsi" w:cstheme="minorHAnsi"/>
          <w:color w:val="000000"/>
          <w:sz w:val="24"/>
          <w:szCs w:val="24"/>
        </w:rPr>
        <w:t>, an expert panel discusses technical and regulatory considerations for designing NGS controls and standards.</w:t>
      </w:r>
    </w:p>
    <w:p w14:paraId="76A66E4B" w14:textId="77777777" w:rsidR="006E41B1" w:rsidRPr="00C53705" w:rsidRDefault="006E41B1" w:rsidP="006E41B1">
      <w:pPr>
        <w:rPr>
          <w:rFonts w:asciiTheme="minorHAnsi" w:eastAsia="Times New Roman" w:hAnsiTheme="minorHAnsi" w:cstheme="minorHAnsi"/>
          <w:color w:val="000000"/>
          <w:sz w:val="24"/>
          <w:szCs w:val="24"/>
        </w:rPr>
      </w:pPr>
    </w:p>
    <w:p w14:paraId="69E2292E"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8" w:history="1">
        <w:r w:rsidRPr="00C53705">
          <w:rPr>
            <w:rStyle w:val="Hyperlink"/>
            <w:rFonts w:asciiTheme="minorHAnsi" w:hAnsiTheme="minorHAnsi" w:cstheme="minorHAnsi"/>
            <w:sz w:val="24"/>
            <w:szCs w:val="24"/>
            <w:highlight w:val="yellow"/>
          </w:rPr>
          <w:t>Webinar Library</w:t>
        </w:r>
      </w:hyperlink>
    </w:p>
    <w:p w14:paraId="1A06FB8A" w14:textId="18EC9315" w:rsidR="00B2567B" w:rsidRPr="00C53705" w:rsidRDefault="00B2567B" w:rsidP="00353470">
      <w:pPr>
        <w:rPr>
          <w:rFonts w:asciiTheme="minorHAnsi" w:hAnsiTheme="minorHAnsi" w:cstheme="minorHAnsi"/>
          <w:sz w:val="24"/>
          <w:szCs w:val="24"/>
        </w:rPr>
      </w:pPr>
    </w:p>
    <w:p w14:paraId="037ED41A"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34</w:t>
      </w:r>
    </w:p>
    <w:p w14:paraId="339B893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0EBDD6B"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Germline Insights from NGS Somatic Testing: Clinical Challenges and Controversies</w:t>
      </w:r>
    </w:p>
    <w:p w14:paraId="239A34EE" w14:textId="77777777" w:rsidR="00B2567B" w:rsidRPr="00C53705" w:rsidRDefault="00B2567B" w:rsidP="00B2567B">
      <w:pPr>
        <w:pStyle w:val="NormalWeb"/>
        <w:rPr>
          <w:rFonts w:asciiTheme="minorHAnsi" w:hAnsiTheme="minorHAnsi" w:cstheme="minorHAnsi"/>
          <w:highlight w:val="yellow"/>
        </w:rPr>
      </w:pPr>
      <w:r w:rsidRPr="00C53705">
        <w:rPr>
          <w:rFonts w:asciiTheme="minorHAnsi" w:hAnsiTheme="minorHAnsi" w:cstheme="minorHAnsi"/>
        </w:rPr>
        <w:t>Body: This on-demand recording of an expert roundtable discuss challenges and opportunities related to informing clinicians, cancer patients, and their families of potential germline insights after receiving somatic testing.</w:t>
      </w:r>
      <w:r w:rsidRPr="00C53705">
        <w:rPr>
          <w:rFonts w:asciiTheme="minorHAnsi" w:hAnsiTheme="minorHAnsi" w:cstheme="minorHAnsi"/>
          <w:highlight w:val="yellow"/>
        </w:rPr>
        <w:t xml:space="preserve"> </w:t>
      </w:r>
    </w:p>
    <w:p w14:paraId="3A6CB531" w14:textId="34B261B6" w:rsidR="00760630" w:rsidRPr="003827D8" w:rsidRDefault="00B2567B"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39" w:history="1">
        <w:r w:rsidRPr="00C53705">
          <w:rPr>
            <w:rStyle w:val="Hyperlink"/>
            <w:rFonts w:asciiTheme="minorHAnsi" w:hAnsiTheme="minorHAnsi" w:cstheme="minorHAnsi"/>
            <w:highlight w:val="yellow"/>
          </w:rPr>
          <w:t>Webinar Library</w:t>
        </w:r>
      </w:hyperlink>
    </w:p>
    <w:p w14:paraId="1F07AEC5" w14:textId="41E22A5B"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360dx 35</w:t>
      </w:r>
    </w:p>
    <w:p w14:paraId="04C8868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BDC823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Diagnostic Challenges in Cancer Immunotherapy: An Expert Panel Discussion</w:t>
      </w:r>
    </w:p>
    <w:p w14:paraId="757B534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7370E4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virtual roundtable features a panel of experts in the field who provide key insights into current advances in cancer diagnostics and immunotherapy, as well as challenges facing the discipline.</w:t>
      </w:r>
    </w:p>
    <w:p w14:paraId="362BB64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5FB83C6"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40" w:history="1">
        <w:r w:rsidRPr="00C53705">
          <w:rPr>
            <w:rStyle w:val="Hyperlink"/>
            <w:rFonts w:asciiTheme="minorHAnsi" w:hAnsiTheme="minorHAnsi" w:cstheme="minorHAnsi"/>
            <w:sz w:val="24"/>
            <w:szCs w:val="24"/>
            <w:highlight w:val="yellow"/>
          </w:rPr>
          <w:t>Webinar Library</w:t>
        </w:r>
      </w:hyperlink>
    </w:p>
    <w:p w14:paraId="5CFB2A8E" w14:textId="77777777" w:rsidR="00760630" w:rsidRPr="00C53705" w:rsidRDefault="00760630" w:rsidP="00760630">
      <w:pPr>
        <w:rPr>
          <w:rStyle w:val="Hyperlink"/>
          <w:rFonts w:asciiTheme="minorHAnsi" w:hAnsiTheme="minorHAnsi" w:cstheme="minorHAnsi"/>
          <w:sz w:val="24"/>
          <w:szCs w:val="24"/>
        </w:rPr>
      </w:pPr>
    </w:p>
    <w:p w14:paraId="2A9C6B72"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GW 35</w:t>
      </w:r>
    </w:p>
    <w:p w14:paraId="4DD2B06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C758C2"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Diagnostic Challenges in Cancer Immunotherapy: An Expert Panel Discussion</w:t>
      </w:r>
    </w:p>
    <w:p w14:paraId="48A4DA6D"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75C5A2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virtual roundtable features a panel of experts in the field who provide key insights into current advances in cancer diagnostics and immunotherapy, as well as challenges facing the discipline.</w:t>
      </w:r>
    </w:p>
    <w:p w14:paraId="2CFC03E8"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B2E9E7E"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1" w:history="1">
        <w:r w:rsidRPr="00C53705">
          <w:rPr>
            <w:rStyle w:val="Hyperlink"/>
            <w:rFonts w:asciiTheme="minorHAnsi" w:hAnsiTheme="minorHAnsi" w:cstheme="minorHAnsi"/>
            <w:sz w:val="24"/>
            <w:szCs w:val="24"/>
            <w:highlight w:val="yellow"/>
          </w:rPr>
          <w:t>Webinar Library</w:t>
        </w:r>
      </w:hyperlink>
    </w:p>
    <w:p w14:paraId="0E80D83D" w14:textId="7FF460B7" w:rsidR="001C010E" w:rsidRPr="00C53705" w:rsidRDefault="001C010E" w:rsidP="001C010E">
      <w:pPr>
        <w:rPr>
          <w:rFonts w:asciiTheme="minorHAnsi" w:hAnsiTheme="minorHAnsi" w:cstheme="minorHAnsi"/>
          <w:sz w:val="24"/>
          <w:szCs w:val="24"/>
          <w:lang w:val="sr-Latn-RS"/>
        </w:rPr>
      </w:pPr>
    </w:p>
    <w:p w14:paraId="7BC5BA1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36</w:t>
      </w:r>
    </w:p>
    <w:p w14:paraId="6B804FC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4808BD6"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Moving from Non-Invasive Prenatal Screening to Prenatal Diagnostics: An Expert Panel Discussion</w:t>
      </w:r>
    </w:p>
    <w:p w14:paraId="428159CC"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on-demand webinar features a panel of experts who provide key insights into the current needs in prenatal testing, the complexities of selecting an assay format and performing quality control, as well as other challenges that labs face when setting up and validating an NIPT assay.</w:t>
      </w:r>
    </w:p>
    <w:p w14:paraId="775EC4C4" w14:textId="5AE1A9AA"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2" w:history="1">
        <w:r w:rsidRPr="00C53705">
          <w:rPr>
            <w:rStyle w:val="Hyperlink"/>
            <w:rFonts w:asciiTheme="minorHAnsi" w:hAnsiTheme="minorHAnsi" w:cstheme="minorHAnsi"/>
            <w:sz w:val="24"/>
            <w:szCs w:val="24"/>
            <w:highlight w:val="yellow"/>
          </w:rPr>
          <w:t>Webinar Library</w:t>
        </w:r>
      </w:hyperlink>
    </w:p>
    <w:p w14:paraId="1E36CB8E" w14:textId="372BD689" w:rsidR="009D74D5" w:rsidRPr="00C53705" w:rsidRDefault="009D74D5" w:rsidP="001C010E">
      <w:pPr>
        <w:rPr>
          <w:rFonts w:asciiTheme="minorHAnsi" w:hAnsiTheme="minorHAnsi" w:cstheme="minorHAnsi"/>
          <w:sz w:val="24"/>
          <w:szCs w:val="24"/>
        </w:rPr>
      </w:pPr>
    </w:p>
    <w:p w14:paraId="7A2D48A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1</w:t>
      </w:r>
    </w:p>
    <w:p w14:paraId="36483CE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C56346E"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Expert Advice Establishing a SARS-CoV-2 Assay for COVID-19</w:t>
      </w:r>
    </w:p>
    <w:p w14:paraId="62261BC1"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learn how </w:t>
      </w:r>
      <w:proofErr w:type="spellStart"/>
      <w:r w:rsidRPr="00C53705">
        <w:rPr>
          <w:rFonts w:asciiTheme="minorHAnsi" w:hAnsiTheme="minorHAnsi" w:cstheme="minorHAnsi"/>
        </w:rPr>
        <w:t>Accuplex</w:t>
      </w:r>
      <w:proofErr w:type="spellEnd"/>
      <w:r w:rsidRPr="00C53705">
        <w:rPr>
          <w:rFonts w:asciiTheme="minorHAnsi" w:hAnsiTheme="minorHAnsi" w:cstheme="minorHAnsi"/>
        </w:rPr>
        <w:t xml:space="preserve"> SARS-CoV-2 Reference Materials are meeting the immediate need for validating the performance of coronavirus assays.</w:t>
      </w:r>
    </w:p>
    <w:p w14:paraId="6B039300"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3"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r w:rsidRPr="00C53705">
        <w:rPr>
          <w:rFonts w:asciiTheme="minorHAnsi" w:hAnsiTheme="minorHAnsi" w:cstheme="minorHAnsi"/>
          <w:sz w:val="24"/>
          <w:szCs w:val="24"/>
        </w:rPr>
        <w:br/>
      </w:r>
    </w:p>
    <w:p w14:paraId="032B69A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2</w:t>
      </w:r>
    </w:p>
    <w:p w14:paraId="3381E34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8F99F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Rapid Implementation of SARS-CoV-2 Testing</w:t>
      </w:r>
    </w:p>
    <w:p w14:paraId="3B594D50"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hear how Dr. Joel Lefferts and his team at the Dartmouth-Hitchcock Medical Center were able to rapidly increase, through automation, their SARS-CoV-2 assay on the Abbott m2000.</w:t>
      </w:r>
    </w:p>
    <w:p w14:paraId="6BF7B79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4"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p>
    <w:p w14:paraId="194C4C7E" w14:textId="77777777" w:rsidR="009D74D5" w:rsidRPr="00C53705" w:rsidRDefault="009D74D5" w:rsidP="009D74D5">
      <w:pPr>
        <w:rPr>
          <w:rStyle w:val="Hyperlink"/>
          <w:rFonts w:asciiTheme="minorHAnsi" w:hAnsiTheme="minorHAnsi" w:cstheme="minorHAnsi"/>
          <w:sz w:val="24"/>
          <w:szCs w:val="24"/>
        </w:rPr>
      </w:pPr>
    </w:p>
    <w:p w14:paraId="1F1F4FD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3</w:t>
      </w:r>
    </w:p>
    <w:p w14:paraId="0F46012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A73B85"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Experience with SARS-CoV-2 (COVID-19) Assay Validation</w:t>
      </w:r>
    </w:p>
    <w:p w14:paraId="29A3049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20 minute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you will hear first-hand how Dr. Jeff </w:t>
      </w:r>
      <w:proofErr w:type="spellStart"/>
      <w:r w:rsidRPr="00C53705">
        <w:rPr>
          <w:rFonts w:asciiTheme="minorHAnsi" w:hAnsiTheme="minorHAnsi" w:cstheme="minorHAnsi"/>
        </w:rPr>
        <w:t>SoRelle</w:t>
      </w:r>
      <w:proofErr w:type="spellEnd"/>
      <w:r w:rsidRPr="00C53705">
        <w:rPr>
          <w:rFonts w:asciiTheme="minorHAnsi" w:hAnsiTheme="minorHAnsi" w:cstheme="minorHAnsi"/>
        </w:rPr>
        <w:t xml:space="preserve"> and his team at the University of Texas Southwestern Medical Center developed and validated a COVID-19 RT PCR assay.</w:t>
      </w:r>
    </w:p>
    <w:p w14:paraId="6DF3827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5"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p>
    <w:p w14:paraId="614DF8C0" w14:textId="074CBB90" w:rsidR="00E830D3" w:rsidRPr="00C53705" w:rsidRDefault="00E830D3" w:rsidP="001C010E">
      <w:pPr>
        <w:rPr>
          <w:rFonts w:asciiTheme="minorHAnsi" w:hAnsiTheme="minorHAnsi" w:cstheme="minorHAnsi"/>
          <w:sz w:val="24"/>
          <w:szCs w:val="24"/>
        </w:rPr>
      </w:pPr>
    </w:p>
    <w:p w14:paraId="67E8DCA1"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1</w:t>
      </w:r>
    </w:p>
    <w:p w14:paraId="6B6507B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E6FC83"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Bringing Proteomics to NASH and NAFLD with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4171E410"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lastRenderedPageBreak/>
        <w:t>Body: This white paper discusses non-invasive fatty liver profiling by measuring thousands of proteins simultaneously. Read the white paper to learn how to get the most out of your NASH and NAFLD clinical samples with the world’s most impactful protein assay.</w:t>
      </w:r>
    </w:p>
    <w:p w14:paraId="494715AD"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6" w:history="1">
        <w:r w:rsidRPr="00C53705">
          <w:rPr>
            <w:rStyle w:val="Hyperlink"/>
            <w:rFonts w:asciiTheme="minorHAnsi" w:hAnsiTheme="minorHAnsi" w:cstheme="minorHAnsi"/>
            <w:sz w:val="24"/>
            <w:szCs w:val="24"/>
            <w:highlight w:val="yellow"/>
          </w:rPr>
          <w:t>White Paper Channel</w:t>
        </w:r>
      </w:hyperlink>
    </w:p>
    <w:p w14:paraId="47175BD9" w14:textId="77777777" w:rsidR="00E830D3" w:rsidRPr="00C53705" w:rsidRDefault="00E830D3" w:rsidP="00E830D3">
      <w:pPr>
        <w:rPr>
          <w:rFonts w:asciiTheme="minorHAnsi" w:hAnsiTheme="minorHAnsi" w:cstheme="minorHAnsi"/>
          <w:sz w:val="24"/>
          <w:szCs w:val="24"/>
        </w:rPr>
      </w:pPr>
    </w:p>
    <w:p w14:paraId="662B710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2</w:t>
      </w:r>
    </w:p>
    <w:p w14:paraId="2B9C8B5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F9A420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Proteomic Technologies Shed Light on Cardiovascular Disease</w:t>
      </w:r>
    </w:p>
    <w:p w14:paraId="4BE2D915"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Circulating protein biomarkers offer a reliable tool for prediction of cardiovascular diseases. This white paper demonstrates the promise of this approach by highlighting publications in which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was used to identify proteins associated with CVD risk and outcomes.</w:t>
      </w:r>
    </w:p>
    <w:p w14:paraId="58AEE7B9"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7" w:history="1">
        <w:r w:rsidRPr="00C53705">
          <w:rPr>
            <w:rStyle w:val="Hyperlink"/>
            <w:rFonts w:asciiTheme="minorHAnsi" w:hAnsiTheme="minorHAnsi" w:cstheme="minorHAnsi"/>
            <w:sz w:val="24"/>
            <w:szCs w:val="24"/>
            <w:highlight w:val="yellow"/>
          </w:rPr>
          <w:t>White Paper Channel</w:t>
        </w:r>
      </w:hyperlink>
    </w:p>
    <w:p w14:paraId="48FC9007" w14:textId="77777777" w:rsidR="00E830D3" w:rsidRPr="00C53705" w:rsidRDefault="00E830D3" w:rsidP="00E830D3">
      <w:pPr>
        <w:rPr>
          <w:rFonts w:asciiTheme="minorHAnsi" w:hAnsiTheme="minorHAnsi" w:cstheme="minorHAnsi"/>
          <w:sz w:val="24"/>
          <w:szCs w:val="24"/>
        </w:rPr>
      </w:pPr>
    </w:p>
    <w:p w14:paraId="1C2E44FF"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3</w:t>
      </w:r>
    </w:p>
    <w:p w14:paraId="3619A60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104428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Circulating Proteins Predict Patient Response to Immunotherapy</w:t>
      </w:r>
    </w:p>
    <w:p w14:paraId="6B77F30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Circulating protein biomarkers are a promising avenue for predicting patient response to cancer immunotherapies.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performs 5,000 blood-based protein measurements simultaneously. Read this white paper to learn how you can apply the world’s largest protein assay to immuno-oncology.</w:t>
      </w:r>
    </w:p>
    <w:p w14:paraId="73B42FA8"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48" w:history="1">
        <w:r w:rsidRPr="00C53705">
          <w:rPr>
            <w:rStyle w:val="Hyperlink"/>
            <w:rFonts w:asciiTheme="minorHAnsi" w:hAnsiTheme="minorHAnsi" w:cstheme="minorHAnsi"/>
            <w:highlight w:val="yellow"/>
          </w:rPr>
          <w:t>White Paper Channel</w:t>
        </w:r>
      </w:hyperlink>
    </w:p>
    <w:p w14:paraId="62953CA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4</w:t>
      </w:r>
    </w:p>
    <w:p w14:paraId="124415C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9034D1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Translate Genetic Information into Biological Insights with Proteomics</w:t>
      </w:r>
    </w:p>
    <w:p w14:paraId="6EB1BCE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Read this white paper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to learn about </w:t>
      </w:r>
      <w:proofErr w:type="spellStart"/>
      <w:r w:rsidRPr="00C53705">
        <w:rPr>
          <w:rFonts w:asciiTheme="minorHAnsi" w:hAnsiTheme="minorHAnsi" w:cstheme="minorHAnsi"/>
        </w:rPr>
        <w:t>pQTL</w:t>
      </w:r>
      <w:proofErr w:type="spellEnd"/>
      <w:r w:rsidRPr="00C53705">
        <w:rPr>
          <w:rFonts w:asciiTheme="minorHAnsi" w:hAnsiTheme="minorHAnsi" w:cstheme="minorHAnsi"/>
        </w:rPr>
        <w:t xml:space="preserve"> (protein quantitative trait locus) analysis, a new approach for translating genetic information into meaningful biological insights. The quality of </w:t>
      </w:r>
      <w:proofErr w:type="spellStart"/>
      <w:r w:rsidRPr="00C53705">
        <w:rPr>
          <w:rFonts w:asciiTheme="minorHAnsi" w:hAnsiTheme="minorHAnsi" w:cstheme="minorHAnsi"/>
        </w:rPr>
        <w:t>pQTLs</w:t>
      </w:r>
      <w:proofErr w:type="spellEnd"/>
      <w:r w:rsidRPr="00C53705">
        <w:rPr>
          <w:rFonts w:asciiTheme="minorHAnsi" w:hAnsiTheme="minorHAnsi" w:cstheme="minorHAnsi"/>
        </w:rPr>
        <w:t xml:space="preserve"> depends on the quality of proteomic technology used to find them.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offers the quality and ability to deliver the data needed to find </w:t>
      </w:r>
      <w:proofErr w:type="spellStart"/>
      <w:r w:rsidRPr="00C53705">
        <w:rPr>
          <w:rFonts w:asciiTheme="minorHAnsi" w:hAnsiTheme="minorHAnsi" w:cstheme="minorHAnsi"/>
        </w:rPr>
        <w:t>pQTLs</w:t>
      </w:r>
      <w:proofErr w:type="spellEnd"/>
      <w:r w:rsidRPr="00C53705">
        <w:rPr>
          <w:rFonts w:asciiTheme="minorHAnsi" w:hAnsiTheme="minorHAnsi" w:cstheme="minorHAnsi"/>
        </w:rPr>
        <w:t xml:space="preserve"> that decrypt the genome.</w:t>
      </w:r>
    </w:p>
    <w:p w14:paraId="33A9D22D"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49" w:history="1">
        <w:r w:rsidRPr="00C53705">
          <w:rPr>
            <w:rStyle w:val="Hyperlink"/>
            <w:rFonts w:asciiTheme="minorHAnsi" w:hAnsiTheme="minorHAnsi" w:cstheme="minorHAnsi"/>
            <w:highlight w:val="yellow"/>
          </w:rPr>
          <w:t>White Paper Channel</w:t>
        </w:r>
      </w:hyperlink>
    </w:p>
    <w:p w14:paraId="14F0C86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5</w:t>
      </w:r>
    </w:p>
    <w:p w14:paraId="7445499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1254A2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Identifying Protein Biomarkers for COVID-19 Patient Outcomes</w:t>
      </w:r>
    </w:p>
    <w:p w14:paraId="2E9B60D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lastRenderedPageBreak/>
        <w:t xml:space="preserve">Body: Developing successful COVID-19 treatments depends on identifying individual differences that influence disease outcomes.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can provide such insights by measuring 5,000 proteins at once. Learn from this white paper how infectious disease researchers have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41279D27" w14:textId="3A5B46C7" w:rsidR="00353470" w:rsidRPr="003827D8" w:rsidRDefault="00E830D3"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0" w:history="1">
        <w:r w:rsidRPr="00C53705">
          <w:rPr>
            <w:rStyle w:val="Hyperlink"/>
            <w:rFonts w:asciiTheme="minorHAnsi" w:hAnsiTheme="minorHAnsi" w:cstheme="minorHAnsi"/>
            <w:highlight w:val="yellow"/>
          </w:rPr>
          <w:t>White Paper Channel</w:t>
        </w:r>
      </w:hyperlink>
    </w:p>
    <w:p w14:paraId="128080E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6</w:t>
      </w:r>
    </w:p>
    <w:p w14:paraId="66DE369F"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5E252A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Detection of Low-Abundance Serum Proteins Associated with Prediabetes for Predictive and Prognostic Purposes</w:t>
      </w:r>
    </w:p>
    <w:p w14:paraId="0689587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highlights several groundbreaking studies that have made headway towards identifying and characterizing serum protein biomarkers for T2DM and prediabetes using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5E137C82" w14:textId="1A9B1403"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1" w:history="1">
        <w:r w:rsidRPr="00C53705">
          <w:rPr>
            <w:rStyle w:val="Hyperlink"/>
            <w:rFonts w:asciiTheme="minorHAnsi" w:hAnsiTheme="minorHAnsi" w:cstheme="minorHAnsi"/>
            <w:sz w:val="24"/>
            <w:szCs w:val="24"/>
            <w:highlight w:val="yellow"/>
          </w:rPr>
          <w:t>White Paper Channel</w:t>
        </w:r>
      </w:hyperlink>
    </w:p>
    <w:p w14:paraId="4A5B6B17" w14:textId="30282D72" w:rsidR="00FF15DE" w:rsidRPr="00C53705" w:rsidRDefault="00FF15DE" w:rsidP="00353470">
      <w:pPr>
        <w:rPr>
          <w:rFonts w:asciiTheme="minorHAnsi" w:hAnsiTheme="minorHAnsi" w:cstheme="minorHAnsi"/>
          <w:sz w:val="24"/>
          <w:szCs w:val="24"/>
        </w:rPr>
      </w:pPr>
    </w:p>
    <w:p w14:paraId="33995B6C"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1</w:t>
      </w:r>
    </w:p>
    <w:p w14:paraId="1D54FFF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0EBCC3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Circulating Proteins Can Predict Age and Age-Related Disease</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Learn how proteomics redefines aging in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Speakers share insights recently published in Nature Medicine on age-related expression patterns of around 3,000 newly profiled proteins. Highlights include targeting aging and frailty and how we can learn from those who live longest.</w:t>
      </w:r>
    </w:p>
    <w:p w14:paraId="510649F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951AAAD"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2" w:history="1">
        <w:r w:rsidRPr="00C53705">
          <w:rPr>
            <w:rStyle w:val="Hyperlink"/>
            <w:rFonts w:asciiTheme="minorHAnsi" w:hAnsiTheme="minorHAnsi" w:cstheme="minorHAnsi"/>
            <w:sz w:val="24"/>
            <w:szCs w:val="24"/>
            <w:highlight w:val="yellow"/>
          </w:rPr>
          <w:t>Webinar Library</w:t>
        </w:r>
      </w:hyperlink>
    </w:p>
    <w:p w14:paraId="4D0DB664" w14:textId="77777777" w:rsidR="00E830D3" w:rsidRPr="00C53705" w:rsidRDefault="00E830D3" w:rsidP="00E830D3">
      <w:pPr>
        <w:rPr>
          <w:rStyle w:val="Hyperlink"/>
          <w:rFonts w:asciiTheme="minorHAnsi" w:hAnsiTheme="minorHAnsi" w:cstheme="minorHAnsi"/>
          <w:sz w:val="24"/>
          <w:szCs w:val="24"/>
        </w:rPr>
      </w:pPr>
    </w:p>
    <w:p w14:paraId="221B0ACC"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2</w:t>
      </w:r>
    </w:p>
    <w:p w14:paraId="027A003E" w14:textId="77777777" w:rsidR="00E830D3" w:rsidRPr="00C53705" w:rsidRDefault="00E830D3" w:rsidP="00E830D3">
      <w:pPr>
        <w:pStyle w:val="NormalWeb"/>
        <w:rPr>
          <w:rFonts w:asciiTheme="minorHAnsi" w:eastAsiaTheme="minorHAnsi" w:hAnsiTheme="minorHAnsi" w:cstheme="minorHAnsi"/>
        </w:rPr>
      </w:pPr>
      <w:r w:rsidRPr="00C53705">
        <w:rPr>
          <w:rFonts w:asciiTheme="minorHAnsi" w:hAnsiTheme="minorHAnsi" w:cstheme="minorHAnsi"/>
        </w:rPr>
        <w:t>Title: Discover the Missing Link Between Genetics and Complex Disease</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Body: It takes a multi-</w:t>
      </w:r>
      <w:proofErr w:type="spellStart"/>
      <w:r w:rsidRPr="00C53705">
        <w:rPr>
          <w:rFonts w:asciiTheme="minorHAnsi" w:hAnsiTheme="minorHAnsi" w:cstheme="minorHAnsi"/>
        </w:rPr>
        <w:t>omic</w:t>
      </w:r>
      <w:proofErr w:type="spellEnd"/>
      <w:r w:rsidRPr="00C53705">
        <w:rPr>
          <w:rFonts w:asciiTheme="minorHAnsi" w:hAnsiTheme="minorHAnsi" w:cstheme="minorHAnsi"/>
        </w:rPr>
        <w:t xml:space="preserve"> approach to understand complex diseases.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discusses how 5,000 protein measurements from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can complement genome and epigenome-wide associations in a multi-omics workflow.</w:t>
      </w:r>
    </w:p>
    <w:p w14:paraId="1D67EC9E"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3" w:history="1">
        <w:r w:rsidRPr="00C53705">
          <w:rPr>
            <w:rStyle w:val="Hyperlink"/>
            <w:rFonts w:asciiTheme="minorHAnsi" w:hAnsiTheme="minorHAnsi" w:cstheme="minorHAnsi"/>
            <w:sz w:val="24"/>
            <w:szCs w:val="24"/>
            <w:highlight w:val="yellow"/>
          </w:rPr>
          <w:t>Webinar Library</w:t>
        </w:r>
      </w:hyperlink>
    </w:p>
    <w:p w14:paraId="36ED35AE" w14:textId="77777777" w:rsidR="00E830D3" w:rsidRPr="00C53705" w:rsidRDefault="00E830D3" w:rsidP="00E830D3">
      <w:pPr>
        <w:rPr>
          <w:rStyle w:val="Hyperlink"/>
          <w:rFonts w:asciiTheme="minorHAnsi" w:hAnsiTheme="minorHAnsi" w:cstheme="minorHAnsi"/>
          <w:sz w:val="24"/>
          <w:szCs w:val="24"/>
        </w:rPr>
      </w:pPr>
    </w:p>
    <w:p w14:paraId="45311B3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3</w:t>
      </w:r>
    </w:p>
    <w:p w14:paraId="07EEFADC"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Could Proteomics from 55 Microliters of Blood Eliminate Nine Doctor’s Visits?</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presenters discuss key findings from a </w:t>
      </w:r>
      <w:r w:rsidRPr="00C53705">
        <w:rPr>
          <w:rFonts w:asciiTheme="minorHAnsi" w:hAnsiTheme="minorHAnsi" w:cstheme="minorHAnsi"/>
        </w:rPr>
        <w:lastRenderedPageBreak/>
        <w:t xml:space="preserve">recent study published in Nature Medicine in which researchers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measure  approximately 5,000 proteins and develop models to predict current and future health.</w:t>
      </w:r>
    </w:p>
    <w:p w14:paraId="761A7B85"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4" w:history="1">
        <w:r w:rsidRPr="00C53705">
          <w:rPr>
            <w:rStyle w:val="Hyperlink"/>
            <w:rFonts w:asciiTheme="minorHAnsi" w:hAnsiTheme="minorHAnsi" w:cstheme="minorHAnsi"/>
            <w:sz w:val="24"/>
            <w:szCs w:val="24"/>
            <w:highlight w:val="yellow"/>
          </w:rPr>
          <w:t>Webinar Library</w:t>
        </w:r>
      </w:hyperlink>
    </w:p>
    <w:p w14:paraId="7101A6F5" w14:textId="77777777" w:rsidR="00E830D3" w:rsidRPr="00C53705" w:rsidRDefault="00E830D3" w:rsidP="00E830D3">
      <w:pPr>
        <w:rPr>
          <w:rStyle w:val="Hyperlink"/>
          <w:rFonts w:asciiTheme="minorHAnsi" w:hAnsiTheme="minorHAnsi" w:cstheme="minorHAnsi"/>
          <w:sz w:val="24"/>
          <w:szCs w:val="24"/>
        </w:rPr>
      </w:pPr>
    </w:p>
    <w:p w14:paraId="676EF8C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4</w:t>
      </w:r>
    </w:p>
    <w:p w14:paraId="274A6978"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Title: Detect Four Key NASH Indicators with a Single Liquid Biopsy </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Download this on-demand webinar to learn about the </w:t>
      </w:r>
      <w:proofErr w:type="spellStart"/>
      <w:r w:rsidRPr="00C53705">
        <w:rPr>
          <w:rFonts w:asciiTheme="minorHAnsi" w:hAnsiTheme="minorHAnsi" w:cstheme="minorHAnsi"/>
        </w:rPr>
        <w:t>SomaSignal</w:t>
      </w:r>
      <w:proofErr w:type="spellEnd"/>
      <w:r w:rsidRPr="00C53705">
        <w:rPr>
          <w:rFonts w:asciiTheme="minorHAnsi" w:hAnsiTheme="minorHAnsi" w:cstheme="minorHAnsi"/>
        </w:rPr>
        <w:t xml:space="preserve"> NASH Bundle, a protein scanning test for NASH (nonalcoholic steatohepatitis) that measures steatosis, inflammation, fibrosis, and ballooning.</w:t>
      </w:r>
    </w:p>
    <w:p w14:paraId="6CBCFA81"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5" w:history="1">
        <w:r w:rsidRPr="00C53705">
          <w:rPr>
            <w:rStyle w:val="Hyperlink"/>
            <w:rFonts w:asciiTheme="minorHAnsi" w:hAnsiTheme="minorHAnsi" w:cstheme="minorHAnsi"/>
            <w:highlight w:val="yellow"/>
          </w:rPr>
          <w:t>Webinar Library</w:t>
        </w:r>
      </w:hyperlink>
    </w:p>
    <w:p w14:paraId="28E325D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5</w:t>
      </w:r>
    </w:p>
    <w:p w14:paraId="2D308AFE"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What Can Proteomics Teach Us About Infectious Disease?</w:t>
      </w:r>
    </w:p>
    <w:p w14:paraId="3A5107D8"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describes the use of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identify biological processes associated with infection, including an analysis of the cellular response to Zika and influenza and an exploration of how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could be used to study COVID-19</w:t>
      </w:r>
    </w:p>
    <w:p w14:paraId="6722449B" w14:textId="5AB71AF4" w:rsidR="00E830D3" w:rsidRPr="003827D8" w:rsidRDefault="00E830D3"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6" w:history="1">
        <w:r w:rsidRPr="00C53705">
          <w:rPr>
            <w:rStyle w:val="Hyperlink"/>
            <w:rFonts w:asciiTheme="minorHAnsi" w:hAnsiTheme="minorHAnsi" w:cstheme="minorHAnsi"/>
            <w:highlight w:val="yellow"/>
          </w:rPr>
          <w:t>Webinar Library</w:t>
        </w:r>
      </w:hyperlink>
    </w:p>
    <w:p w14:paraId="28AEE958"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6</w:t>
      </w:r>
    </w:p>
    <w:p w14:paraId="593AA930"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Building a Genetic Atlas of the Human Plasma Proteome</w:t>
      </w:r>
    </w:p>
    <w:p w14:paraId="3A797692"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describes a study that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build an atlas of the human plasma proteome. The study used 3,622 protein measurements in 3,301 participants to link GWAS variants to disease and identify potential therapeutic targets.  </w:t>
      </w:r>
    </w:p>
    <w:p w14:paraId="24198FEE" w14:textId="0C5D9F50" w:rsidR="00FF15DE" w:rsidRDefault="00E830D3" w:rsidP="00E830D3">
      <w:pPr>
        <w:pStyle w:val="NormalWeb"/>
        <w:spacing w:before="0" w:beforeAutospacing="0" w:after="0" w:afterAutospacing="0"/>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7" w:history="1">
        <w:r w:rsidRPr="00C53705">
          <w:rPr>
            <w:rStyle w:val="Hyperlink"/>
            <w:rFonts w:asciiTheme="minorHAnsi" w:hAnsiTheme="minorHAnsi" w:cstheme="minorHAnsi"/>
            <w:highlight w:val="yellow"/>
          </w:rPr>
          <w:t>Webinar Library</w:t>
        </w:r>
      </w:hyperlink>
    </w:p>
    <w:p w14:paraId="7EB57868" w14:textId="12D91E67" w:rsidR="00371850" w:rsidRDefault="00371850" w:rsidP="00E830D3">
      <w:pPr>
        <w:pStyle w:val="NormalWeb"/>
        <w:spacing w:before="0" w:beforeAutospacing="0" w:after="0" w:afterAutospacing="0"/>
        <w:rPr>
          <w:rStyle w:val="Hyperlink"/>
          <w:rFonts w:asciiTheme="minorHAnsi" w:hAnsiTheme="minorHAnsi" w:cstheme="minorHAnsi"/>
        </w:rPr>
      </w:pPr>
    </w:p>
    <w:p w14:paraId="31DA4572" w14:textId="77777777" w:rsidR="003F3F02" w:rsidRDefault="003F3F02" w:rsidP="003F3F02">
      <w:pPr>
        <w:pStyle w:val="NormalWeb"/>
        <w:spacing w:before="0" w:beforeAutospacing="0" w:after="0" w:afterAutospacing="0"/>
        <w:rPr>
          <w:rFonts w:ascii="Calibri" w:hAnsi="Calibri"/>
          <w:b/>
          <w:color w:val="000000"/>
          <w:sz w:val="22"/>
          <w:szCs w:val="22"/>
        </w:rPr>
      </w:pPr>
      <w:proofErr w:type="spellStart"/>
      <w:r w:rsidRPr="003F3F02">
        <w:rPr>
          <w:rFonts w:ascii="Calibri" w:hAnsi="Calibri"/>
          <w:b/>
          <w:color w:val="000000"/>
          <w:sz w:val="22"/>
          <w:szCs w:val="22"/>
          <w:highlight w:val="cyan"/>
        </w:rPr>
        <w:t>Seegene</w:t>
      </w:r>
      <w:proofErr w:type="spellEnd"/>
      <w:r w:rsidRPr="003F3F02">
        <w:rPr>
          <w:rFonts w:ascii="Calibri" w:hAnsi="Calibri"/>
          <w:b/>
          <w:color w:val="000000"/>
          <w:sz w:val="22"/>
          <w:szCs w:val="22"/>
          <w:highlight w:val="cyan"/>
        </w:rPr>
        <w:t xml:space="preserve"> White Paper 2</w:t>
      </w:r>
    </w:p>
    <w:p w14:paraId="1DA6E522"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Performance of an Extraction-Free SARS-CoV-2 Assay </w:t>
      </w:r>
      <w:r>
        <w:rPr>
          <w:rFonts w:ascii="Arial" w:hAnsi="Arial" w:cs="Arial"/>
          <w:sz w:val="20"/>
          <w:szCs w:val="20"/>
        </w:rPr>
        <w:br/>
      </w:r>
    </w:p>
    <w:p w14:paraId="26B0FE1A"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by </w:t>
      </w:r>
      <w:proofErr w:type="spellStart"/>
      <w:r>
        <w:rPr>
          <w:rFonts w:ascii="Arial" w:hAnsi="Arial" w:cs="Arial"/>
          <w:sz w:val="20"/>
          <w:szCs w:val="20"/>
        </w:rPr>
        <w:t>SeeGene</w:t>
      </w:r>
      <w:proofErr w:type="spellEnd"/>
      <w:r>
        <w:rPr>
          <w:rFonts w:ascii="Arial" w:hAnsi="Arial" w:cs="Arial"/>
          <w:sz w:val="20"/>
          <w:szCs w:val="20"/>
        </w:rPr>
        <w:t xml:space="preserve"> compares clinical performance of an extraction-free SARS-CoV-2 assay to a conventional RNA extraction process using an automated platform.</w:t>
      </w:r>
    </w:p>
    <w:p w14:paraId="6F11007D" w14:textId="77777777" w:rsidR="003F3F02" w:rsidRDefault="003F3F02" w:rsidP="003F3F02">
      <w:pPr>
        <w:rPr>
          <w:highlight w:val="yellow"/>
        </w:rPr>
      </w:pPr>
    </w:p>
    <w:p w14:paraId="2E700932" w14:textId="05BAD661" w:rsidR="00371850" w:rsidRDefault="003F3F02" w:rsidP="003F3F02">
      <w:pPr>
        <w:pStyle w:val="NormalWeb"/>
        <w:spacing w:before="0" w:beforeAutospacing="0" w:after="0" w:afterAutospacing="0"/>
      </w:pPr>
      <w:r>
        <w:rPr>
          <w:highlight w:val="yellow"/>
        </w:rPr>
        <w:t xml:space="preserve">Download it from </w:t>
      </w:r>
      <w:proofErr w:type="spellStart"/>
      <w:r>
        <w:rPr>
          <w:highlight w:val="yellow"/>
        </w:rPr>
        <w:t>GenomeWeb’s</w:t>
      </w:r>
      <w:proofErr w:type="spellEnd"/>
      <w:r>
        <w:rPr>
          <w:highlight w:val="yellow"/>
        </w:rPr>
        <w:t xml:space="preserve"> </w:t>
      </w:r>
      <w:hyperlink r:id="rId358" w:history="1">
        <w:r>
          <w:rPr>
            <w:rStyle w:val="Hyperlink"/>
            <w:highlight w:val="yellow"/>
          </w:rPr>
          <w:t>White Paper Channel.</w:t>
        </w:r>
      </w:hyperlink>
    </w:p>
    <w:p w14:paraId="6BBF06B3" w14:textId="1A70FB76" w:rsidR="003F3F02" w:rsidRDefault="003F3F02" w:rsidP="003F3F02">
      <w:pPr>
        <w:pStyle w:val="NormalWeb"/>
        <w:spacing w:before="0" w:beforeAutospacing="0" w:after="0" w:afterAutospacing="0"/>
      </w:pPr>
    </w:p>
    <w:p w14:paraId="316E0120"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lastRenderedPageBreak/>
        <w:t>Sony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Approaches to Optimizing Samples for RNA Sequencing</w:t>
      </w:r>
      <w:r>
        <w:rPr>
          <w:rFonts w:ascii="Arial" w:hAnsi="Arial" w:cs="Arial"/>
          <w:sz w:val="20"/>
          <w:szCs w:val="20"/>
        </w:rPr>
        <w:br/>
      </w:r>
      <w:r>
        <w:rPr>
          <w:rFonts w:ascii="Arial" w:hAnsi="Arial" w:cs="Arial"/>
          <w:sz w:val="20"/>
          <w:szCs w:val="20"/>
        </w:rPr>
        <w:br/>
        <w:t xml:space="preserve">Body: This whitepaper from Sony highlights the important role of single-cell isolation methods for </w:t>
      </w:r>
      <w:proofErr w:type="spellStart"/>
      <w:r>
        <w:rPr>
          <w:rFonts w:ascii="Arial" w:hAnsi="Arial" w:cs="Arial"/>
          <w:sz w:val="20"/>
          <w:szCs w:val="20"/>
        </w:rPr>
        <w:t>scRNA</w:t>
      </w:r>
      <w:proofErr w:type="spellEnd"/>
      <w:r>
        <w:rPr>
          <w:rFonts w:ascii="Arial" w:hAnsi="Arial" w:cs="Arial"/>
          <w:sz w:val="20"/>
          <w:szCs w:val="20"/>
        </w:rPr>
        <w:t xml:space="preserve"> sequencing of complex biological samples.</w:t>
      </w:r>
    </w:p>
    <w:p w14:paraId="7B6BB036" w14:textId="395F4870" w:rsidR="003F3F02" w:rsidRDefault="003F3F02" w:rsidP="003F3F02">
      <w:pPr>
        <w:pStyle w:val="NormalWeb"/>
        <w:spacing w:before="0" w:beforeAutospacing="0" w:after="0" w:afterAutospacing="0"/>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59" w:history="1">
        <w:r>
          <w:rPr>
            <w:rStyle w:val="Hyperlink"/>
            <w:highlight w:val="yellow"/>
          </w:rPr>
          <w:t>White Paper Channel.</w:t>
        </w:r>
      </w:hyperlink>
    </w:p>
    <w:p w14:paraId="176AC74F" w14:textId="766CD446" w:rsidR="00297D26" w:rsidRDefault="00297D26" w:rsidP="003F3F02">
      <w:pPr>
        <w:pStyle w:val="NormalWeb"/>
        <w:spacing w:before="0" w:beforeAutospacing="0" w:after="0" w:afterAutospacing="0"/>
        <w:rPr>
          <w:rStyle w:val="Hyperlink"/>
        </w:rPr>
      </w:pPr>
    </w:p>
    <w:p w14:paraId="5FDAD7C5" w14:textId="3CE0B412"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1</w:t>
      </w:r>
      <w:r w:rsidR="00B73F09">
        <w:rPr>
          <w:rFonts w:ascii="Calibri" w:hAnsi="Calibri"/>
          <w:b/>
          <w:color w:val="000000"/>
          <w:sz w:val="22"/>
          <w:szCs w:val="22"/>
          <w:highlight w:val="red"/>
        </w:rPr>
        <w:t xml:space="preserve">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PCR Diagnostic Kits &amp; Freeze-Drying Considerations</w:t>
      </w:r>
    </w:p>
    <w:p w14:paraId="69948DCF"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Body: This technical note from SP Industries discusses the considerations and potential solutions for freeze-drying PCR reagents and diagnostic kits.</w:t>
      </w:r>
    </w:p>
    <w:p w14:paraId="031137F6" w14:textId="77777777" w:rsidR="00297D26" w:rsidRPr="00B73F09" w:rsidRDefault="00297D26" w:rsidP="00297D26">
      <w:pPr>
        <w:rPr>
          <w:highlight w:val="red"/>
        </w:rPr>
      </w:pPr>
    </w:p>
    <w:p w14:paraId="469C9236"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0" w:history="1">
        <w:r w:rsidRPr="00B73F09">
          <w:rPr>
            <w:rStyle w:val="Hyperlink"/>
            <w:highlight w:val="red"/>
          </w:rPr>
          <w:t>White Paper Channel.</w:t>
        </w:r>
      </w:hyperlink>
    </w:p>
    <w:p w14:paraId="7FA20426" w14:textId="77777777" w:rsidR="00297D26" w:rsidRDefault="00297D26" w:rsidP="00297D26">
      <w:pPr>
        <w:rPr>
          <w:rStyle w:val="Hyperlink"/>
        </w:rPr>
      </w:pPr>
    </w:p>
    <w:p w14:paraId="0586112E"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034DD06E"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5B41C0B6"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048ADB2B"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5E06AAF4" w14:textId="3AE4727E"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1</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PCR Diagnostic Kits &amp; Freeze-Drying Considerations</w:t>
      </w:r>
    </w:p>
    <w:p w14:paraId="40D9448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Body: This technical note from SP Industries discusses the considerations and potential solutions for freeze-drying PCR reagents and diagnostic kits.</w:t>
      </w:r>
    </w:p>
    <w:p w14:paraId="6A26F2D7" w14:textId="77777777" w:rsidR="00297D26" w:rsidRPr="00B73F09" w:rsidRDefault="00297D26" w:rsidP="00297D26">
      <w:pPr>
        <w:rPr>
          <w:highlight w:val="red"/>
        </w:rPr>
      </w:pPr>
    </w:p>
    <w:p w14:paraId="733F0F59" w14:textId="77777777" w:rsidR="00297D26" w:rsidRDefault="00297D26" w:rsidP="00297D26">
      <w:pPr>
        <w:rPr>
          <w:rStyle w:val="Hyperlink"/>
        </w:rPr>
      </w:pPr>
      <w:r w:rsidRPr="00B73F09">
        <w:rPr>
          <w:highlight w:val="red"/>
        </w:rPr>
        <w:t xml:space="preserve">Download it from 360Dx’s </w:t>
      </w:r>
      <w:hyperlink r:id="rId361" w:history="1">
        <w:r w:rsidRPr="00B73F09">
          <w:rPr>
            <w:rStyle w:val="Hyperlink"/>
            <w:highlight w:val="red"/>
          </w:rPr>
          <w:t>White Paper Channel.</w:t>
        </w:r>
      </w:hyperlink>
    </w:p>
    <w:p w14:paraId="553CC317" w14:textId="77777777" w:rsidR="00297D26" w:rsidRDefault="00297D26" w:rsidP="00297D26">
      <w:pPr>
        <w:rPr>
          <w:rStyle w:val="Hyperlink"/>
        </w:rPr>
      </w:pPr>
    </w:p>
    <w:p w14:paraId="171529A4" w14:textId="77777777" w:rsidR="00297D26" w:rsidRDefault="00297D26" w:rsidP="00297D26">
      <w:pPr>
        <w:rPr>
          <w:rStyle w:val="Hyperlink"/>
        </w:rPr>
      </w:pPr>
    </w:p>
    <w:p w14:paraId="21EB3BB7" w14:textId="428F53F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2</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Freeze-Drying COVID-19 Diagnostics: Formulation &amp; Process Development and </w:t>
      </w:r>
      <w:proofErr w:type="spellStart"/>
      <w:r w:rsidRPr="00B73F09">
        <w:rPr>
          <w:rFonts w:ascii="Arial" w:hAnsi="Arial" w:cs="Arial"/>
          <w:sz w:val="20"/>
          <w:szCs w:val="20"/>
          <w:highlight w:val="red"/>
        </w:rPr>
        <w:t>Lyophilizer</w:t>
      </w:r>
      <w:proofErr w:type="spellEnd"/>
      <w:r w:rsidRPr="00B73F09">
        <w:rPr>
          <w:rFonts w:ascii="Arial" w:hAnsi="Arial" w:cs="Arial"/>
          <w:sz w:val="20"/>
          <w:szCs w:val="20"/>
          <w:highlight w:val="red"/>
        </w:rPr>
        <w:t xml:space="preserve"> Selection</w:t>
      </w:r>
    </w:p>
    <w:p w14:paraId="585EABBA" w14:textId="77777777" w:rsidR="00297D26" w:rsidRPr="00B73F09" w:rsidRDefault="00297D26" w:rsidP="00297D26">
      <w:pPr>
        <w:rPr>
          <w:rFonts w:eastAsia="Times New Roman"/>
          <w:highlight w:val="red"/>
        </w:rPr>
      </w:pPr>
      <w:r w:rsidRPr="00B73F09">
        <w:rPr>
          <w:highlight w:val="red"/>
        </w:rPr>
        <w:br/>
        <w:t xml:space="preserve">Body: </w:t>
      </w:r>
      <w:r w:rsidRPr="00B73F09">
        <w:rPr>
          <w:rFonts w:eastAsia="Times New Roman"/>
          <w:highlight w:val="red"/>
        </w:rPr>
        <w:t>This technical note discusses various aspects of formulation and cycle development in the lyophilization of diagnostic reagents, including those required for COVID-19 testing.</w:t>
      </w:r>
    </w:p>
    <w:p w14:paraId="42EEED04" w14:textId="77777777" w:rsidR="00297D26" w:rsidRPr="00B73F09" w:rsidRDefault="00297D26" w:rsidP="00297D26">
      <w:pPr>
        <w:pStyle w:val="NormalWeb"/>
        <w:spacing w:before="0" w:beforeAutospacing="0" w:after="0" w:afterAutospacing="0"/>
        <w:rPr>
          <w:highlight w:val="red"/>
        </w:rPr>
      </w:pPr>
    </w:p>
    <w:p w14:paraId="63078240"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2" w:history="1">
        <w:r w:rsidRPr="00B73F09">
          <w:rPr>
            <w:rStyle w:val="Hyperlink"/>
            <w:highlight w:val="red"/>
          </w:rPr>
          <w:t>White Paper Channel.</w:t>
        </w:r>
      </w:hyperlink>
    </w:p>
    <w:p w14:paraId="321CBC40" w14:textId="77777777" w:rsidR="00297D26" w:rsidRDefault="00297D26" w:rsidP="00297D26">
      <w:pPr>
        <w:rPr>
          <w:rStyle w:val="Hyperlink"/>
        </w:rPr>
      </w:pPr>
    </w:p>
    <w:p w14:paraId="136EA56A" w14:textId="0B608E30"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2</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Freeze-Drying COVID-19 Diagnostics: Formulation &amp; Process Development and </w:t>
      </w:r>
      <w:proofErr w:type="spellStart"/>
      <w:r w:rsidRPr="00B73F09">
        <w:rPr>
          <w:rFonts w:ascii="Arial" w:hAnsi="Arial" w:cs="Arial"/>
          <w:sz w:val="20"/>
          <w:szCs w:val="20"/>
          <w:highlight w:val="red"/>
        </w:rPr>
        <w:t>Lyophilizer</w:t>
      </w:r>
      <w:proofErr w:type="spellEnd"/>
      <w:r w:rsidRPr="00B73F09">
        <w:rPr>
          <w:rFonts w:ascii="Arial" w:hAnsi="Arial" w:cs="Arial"/>
          <w:sz w:val="20"/>
          <w:szCs w:val="20"/>
          <w:highlight w:val="red"/>
        </w:rPr>
        <w:t xml:space="preserve"> Selection</w:t>
      </w:r>
    </w:p>
    <w:p w14:paraId="16CC95E6" w14:textId="77777777" w:rsidR="00297D26" w:rsidRPr="00B73F09" w:rsidRDefault="00297D26" w:rsidP="00297D26">
      <w:pPr>
        <w:rPr>
          <w:rFonts w:eastAsia="Times New Roman"/>
          <w:highlight w:val="red"/>
        </w:rPr>
      </w:pPr>
      <w:r w:rsidRPr="00B73F09">
        <w:rPr>
          <w:highlight w:val="red"/>
        </w:rPr>
        <w:br/>
        <w:t xml:space="preserve">Body: </w:t>
      </w:r>
      <w:r w:rsidRPr="00B73F09">
        <w:rPr>
          <w:rFonts w:eastAsia="Times New Roman"/>
          <w:highlight w:val="red"/>
        </w:rPr>
        <w:t>This technical note discusses various aspects of formulation and cycle development in the lyophilization of diagnostic reagents, including those required for COVID-19 testing.</w:t>
      </w:r>
    </w:p>
    <w:p w14:paraId="419F497C" w14:textId="77777777" w:rsidR="00297D26" w:rsidRPr="00B73F09" w:rsidRDefault="00297D26" w:rsidP="00297D26">
      <w:pPr>
        <w:pStyle w:val="NormalWeb"/>
        <w:spacing w:before="0" w:beforeAutospacing="0" w:after="0" w:afterAutospacing="0"/>
        <w:rPr>
          <w:highlight w:val="red"/>
        </w:rPr>
      </w:pPr>
    </w:p>
    <w:p w14:paraId="16D2E4FA" w14:textId="77777777" w:rsidR="00297D26" w:rsidRDefault="00297D26" w:rsidP="00297D26">
      <w:pPr>
        <w:rPr>
          <w:rStyle w:val="Hyperlink"/>
        </w:rPr>
      </w:pPr>
      <w:r w:rsidRPr="00B73F09">
        <w:rPr>
          <w:highlight w:val="red"/>
        </w:rPr>
        <w:t xml:space="preserve">Download it from 360Dx’s </w:t>
      </w:r>
      <w:hyperlink r:id="rId363" w:history="1">
        <w:r w:rsidRPr="00B73F09">
          <w:rPr>
            <w:rStyle w:val="Hyperlink"/>
            <w:highlight w:val="red"/>
          </w:rPr>
          <w:t>White Paper Channel.</w:t>
        </w:r>
      </w:hyperlink>
    </w:p>
    <w:p w14:paraId="33A716E0" w14:textId="77777777" w:rsidR="00297D26" w:rsidRDefault="00297D26" w:rsidP="00297D26">
      <w:pPr>
        <w:rPr>
          <w:rStyle w:val="Hyperlink"/>
        </w:rPr>
      </w:pPr>
    </w:p>
    <w:p w14:paraId="2C2550DD" w14:textId="77777777" w:rsidR="00297D26" w:rsidRDefault="00297D26" w:rsidP="00297D26">
      <w:pPr>
        <w:rPr>
          <w:rStyle w:val="Hyperlink"/>
        </w:rPr>
      </w:pPr>
    </w:p>
    <w:p w14:paraId="2E9BFEAF" w14:textId="6BBA0445"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3</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Using Parallel Evaporators to Escalate COVID-19 Test Kit Preparation</w:t>
      </w:r>
    </w:p>
    <w:p w14:paraId="3186559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from SP Industries to learn how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supported laboratories around the world to scale up their production of PCR test kits to aid the global fight against the COVID-19 virus.</w:t>
      </w:r>
    </w:p>
    <w:p w14:paraId="098E6FC7" w14:textId="77777777" w:rsidR="00297D26" w:rsidRPr="00B73F09" w:rsidRDefault="00297D26" w:rsidP="00297D26">
      <w:pPr>
        <w:pStyle w:val="NormalWeb"/>
        <w:spacing w:before="0" w:beforeAutospacing="0" w:after="0" w:afterAutospacing="0"/>
        <w:rPr>
          <w:highlight w:val="red"/>
        </w:rPr>
      </w:pPr>
    </w:p>
    <w:p w14:paraId="3862EAAD"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4" w:history="1">
        <w:r w:rsidRPr="00B73F09">
          <w:rPr>
            <w:rStyle w:val="Hyperlink"/>
            <w:highlight w:val="red"/>
          </w:rPr>
          <w:t>White Paper Channel.</w:t>
        </w:r>
      </w:hyperlink>
    </w:p>
    <w:p w14:paraId="45D1D054" w14:textId="77777777" w:rsidR="00297D26" w:rsidRDefault="00297D26" w:rsidP="00297D26">
      <w:pPr>
        <w:rPr>
          <w:rStyle w:val="Hyperlink"/>
        </w:rPr>
      </w:pPr>
    </w:p>
    <w:p w14:paraId="1D320C6C" w14:textId="6F0C70C5"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3</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Using Parallel Evaporators to Escalate COVID-19 Test Kit Preparation</w:t>
      </w:r>
    </w:p>
    <w:p w14:paraId="24133FE9"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from SP Industries to learn how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supported laboratories around the world to scale up their production of PCR test kits to aid the global fight against the COVID-19 virus.</w:t>
      </w:r>
    </w:p>
    <w:p w14:paraId="11879BB9" w14:textId="77777777" w:rsidR="00297D26" w:rsidRPr="00B73F09" w:rsidRDefault="00297D26" w:rsidP="00297D26">
      <w:pPr>
        <w:pStyle w:val="NormalWeb"/>
        <w:spacing w:before="0" w:beforeAutospacing="0" w:after="0" w:afterAutospacing="0"/>
        <w:rPr>
          <w:highlight w:val="red"/>
        </w:rPr>
      </w:pPr>
    </w:p>
    <w:p w14:paraId="1A6DC607" w14:textId="77777777" w:rsidR="00297D26" w:rsidRDefault="00297D26" w:rsidP="00297D26">
      <w:pPr>
        <w:rPr>
          <w:rStyle w:val="Hyperlink"/>
        </w:rPr>
      </w:pPr>
      <w:r w:rsidRPr="00B73F09">
        <w:rPr>
          <w:highlight w:val="red"/>
        </w:rPr>
        <w:t xml:space="preserve">Download it from 360Dx’s </w:t>
      </w:r>
      <w:hyperlink r:id="rId365" w:history="1">
        <w:r w:rsidRPr="00B73F09">
          <w:rPr>
            <w:rStyle w:val="Hyperlink"/>
            <w:highlight w:val="red"/>
          </w:rPr>
          <w:t>White Paper Channel.</w:t>
        </w:r>
      </w:hyperlink>
    </w:p>
    <w:p w14:paraId="0052A867" w14:textId="77777777" w:rsidR="00297D26" w:rsidRDefault="00297D26" w:rsidP="00297D26">
      <w:pPr>
        <w:rPr>
          <w:rStyle w:val="Hyperlink"/>
        </w:rPr>
      </w:pPr>
    </w:p>
    <w:p w14:paraId="7E13312F" w14:textId="77777777" w:rsidR="00297D26" w:rsidRDefault="00297D26" w:rsidP="00297D26">
      <w:pPr>
        <w:rPr>
          <w:rStyle w:val="Hyperlink"/>
        </w:rPr>
      </w:pPr>
    </w:p>
    <w:p w14:paraId="4152DA00" w14:textId="2899822B"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4</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Accelerating Probe and Primer Production to Enable COVID-19 Testing </w:t>
      </w:r>
    </w:p>
    <w:p w14:paraId="228218E1"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to learn how LGC, </w:t>
      </w:r>
      <w:proofErr w:type="spellStart"/>
      <w:r w:rsidRPr="00B73F09">
        <w:rPr>
          <w:rFonts w:ascii="Arial" w:hAnsi="Arial" w:cs="Arial"/>
          <w:sz w:val="20"/>
          <w:szCs w:val="20"/>
          <w:highlight w:val="red"/>
        </w:rPr>
        <w:t>Biosearch</w:t>
      </w:r>
      <w:proofErr w:type="spellEnd"/>
      <w:r w:rsidRPr="00B73F09">
        <w:rPr>
          <w:rFonts w:ascii="Arial" w:hAnsi="Arial" w:cs="Arial"/>
          <w:sz w:val="20"/>
          <w:szCs w:val="20"/>
          <w:highlight w:val="red"/>
        </w:rPr>
        <w:t xml:space="preserve"> Technologies, is using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technology to facilitate the rapid production of probes and primers for COVID-19 test kit development. </w:t>
      </w:r>
    </w:p>
    <w:p w14:paraId="74013246" w14:textId="77777777" w:rsidR="00297D26" w:rsidRPr="00B73F09" w:rsidRDefault="00297D26" w:rsidP="00297D26">
      <w:pPr>
        <w:pStyle w:val="NormalWeb"/>
        <w:spacing w:before="0" w:beforeAutospacing="0" w:after="0" w:afterAutospacing="0"/>
        <w:rPr>
          <w:highlight w:val="red"/>
        </w:rPr>
      </w:pPr>
    </w:p>
    <w:p w14:paraId="6CF28CA8"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6" w:history="1">
        <w:r w:rsidRPr="00B73F09">
          <w:rPr>
            <w:rStyle w:val="Hyperlink"/>
            <w:highlight w:val="red"/>
          </w:rPr>
          <w:t>White Paper Channel.</w:t>
        </w:r>
      </w:hyperlink>
    </w:p>
    <w:p w14:paraId="300AF228" w14:textId="77777777" w:rsidR="00297D26" w:rsidRDefault="00297D26" w:rsidP="00297D26">
      <w:pPr>
        <w:rPr>
          <w:rStyle w:val="Hyperlink"/>
        </w:rPr>
      </w:pPr>
    </w:p>
    <w:p w14:paraId="2EF8BC61" w14:textId="2B428E73"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4</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Accelerating Probe and Primer Production to Enable COVID-19 Testing </w:t>
      </w:r>
    </w:p>
    <w:p w14:paraId="175F928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to learn how LGC, </w:t>
      </w:r>
      <w:proofErr w:type="spellStart"/>
      <w:r w:rsidRPr="00B73F09">
        <w:rPr>
          <w:rFonts w:ascii="Arial" w:hAnsi="Arial" w:cs="Arial"/>
          <w:sz w:val="20"/>
          <w:szCs w:val="20"/>
          <w:highlight w:val="red"/>
        </w:rPr>
        <w:t>Biosearch</w:t>
      </w:r>
      <w:proofErr w:type="spellEnd"/>
      <w:r w:rsidRPr="00B73F09">
        <w:rPr>
          <w:rFonts w:ascii="Arial" w:hAnsi="Arial" w:cs="Arial"/>
          <w:sz w:val="20"/>
          <w:szCs w:val="20"/>
          <w:highlight w:val="red"/>
        </w:rPr>
        <w:t xml:space="preserve"> Technologies, is using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technology to facilitate the rapid production of probes and primers for COVID-19 test kit development. </w:t>
      </w:r>
    </w:p>
    <w:p w14:paraId="48853536" w14:textId="77777777" w:rsidR="00297D26" w:rsidRPr="00B73F09" w:rsidRDefault="00297D26" w:rsidP="00297D26">
      <w:pPr>
        <w:pStyle w:val="NormalWeb"/>
        <w:spacing w:before="0" w:beforeAutospacing="0" w:after="0" w:afterAutospacing="0"/>
        <w:rPr>
          <w:highlight w:val="red"/>
        </w:rPr>
      </w:pPr>
    </w:p>
    <w:p w14:paraId="39572F3C" w14:textId="77777777" w:rsidR="00297D26" w:rsidRDefault="00297D26" w:rsidP="00297D26">
      <w:pPr>
        <w:rPr>
          <w:rStyle w:val="Hyperlink"/>
        </w:rPr>
      </w:pPr>
      <w:r w:rsidRPr="00B73F09">
        <w:rPr>
          <w:highlight w:val="red"/>
        </w:rPr>
        <w:t xml:space="preserve">Download it from 360Dx’s </w:t>
      </w:r>
      <w:hyperlink r:id="rId367" w:history="1">
        <w:r w:rsidRPr="00B73F09">
          <w:rPr>
            <w:rStyle w:val="Hyperlink"/>
            <w:highlight w:val="red"/>
          </w:rPr>
          <w:t>White Paper Channel.</w:t>
        </w:r>
      </w:hyperlink>
    </w:p>
    <w:p w14:paraId="48187292" w14:textId="77777777" w:rsidR="00297D26" w:rsidRPr="00C53705" w:rsidRDefault="00297D26" w:rsidP="003F3F02">
      <w:pPr>
        <w:pStyle w:val="NormalWeb"/>
        <w:spacing w:before="0" w:beforeAutospacing="0" w:after="0" w:afterAutospacing="0"/>
        <w:rPr>
          <w:rFonts w:asciiTheme="minorHAnsi" w:hAnsiTheme="minorHAnsi" w:cstheme="minorHAnsi"/>
          <w:b/>
          <w:color w:val="000000"/>
        </w:rPr>
      </w:pPr>
    </w:p>
    <w:p w14:paraId="352A9BDE"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750C79E5" w14:textId="2BF3705E"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LabVantage</w:t>
      </w:r>
      <w:proofErr w:type="spellEnd"/>
      <w:r w:rsidRPr="00C53705">
        <w:rPr>
          <w:rFonts w:asciiTheme="minorHAnsi" w:hAnsiTheme="minorHAnsi" w:cstheme="minorHAnsi"/>
          <w:b/>
          <w:color w:val="000000"/>
          <w:highlight w:val="cyan"/>
        </w:rPr>
        <w:t xml:space="preserve"> GW White Paper 1</w:t>
      </w:r>
    </w:p>
    <w:p w14:paraId="7AAD32E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187041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Positioning Your Diagnostics Lab for Success</w:t>
      </w:r>
    </w:p>
    <w:p w14:paraId="13B3B78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095589D"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by </w:t>
      </w:r>
      <w:proofErr w:type="spellStart"/>
      <w:r w:rsidRPr="00C53705">
        <w:rPr>
          <w:rFonts w:asciiTheme="minorHAnsi" w:hAnsiTheme="minorHAnsi" w:cstheme="minorHAnsi"/>
        </w:rPr>
        <w:t>LabVantage</w:t>
      </w:r>
      <w:proofErr w:type="spellEnd"/>
      <w:r w:rsidRPr="00C53705">
        <w:rPr>
          <w:rFonts w:asciiTheme="minorHAnsi" w:hAnsiTheme="minorHAnsi" w:cstheme="minorHAnsi"/>
        </w:rPr>
        <w:t xml:space="preserve"> describes the benefits of deploying an industry-specific LIMS and how that positions your diagnostics lab for success.</w:t>
      </w:r>
    </w:p>
    <w:p w14:paraId="2C75685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F2F807B"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68" w:history="1">
        <w:r w:rsidRPr="00C53705">
          <w:rPr>
            <w:rStyle w:val="Hyperlink"/>
            <w:rFonts w:asciiTheme="minorHAnsi" w:hAnsiTheme="minorHAnsi" w:cstheme="minorHAnsi"/>
            <w:sz w:val="24"/>
            <w:szCs w:val="24"/>
            <w:highlight w:val="yellow"/>
          </w:rPr>
          <w:t>White Paper Channel</w:t>
        </w:r>
      </w:hyperlink>
    </w:p>
    <w:p w14:paraId="67AF7E1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5285409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lastRenderedPageBreak/>
        <w:t>LabVantage</w:t>
      </w:r>
      <w:proofErr w:type="spellEnd"/>
      <w:r w:rsidRPr="00C53705">
        <w:rPr>
          <w:rFonts w:asciiTheme="minorHAnsi" w:hAnsiTheme="minorHAnsi" w:cstheme="minorHAnsi"/>
          <w:b/>
          <w:color w:val="000000"/>
          <w:highlight w:val="cyan"/>
        </w:rPr>
        <w:t xml:space="preserve"> 360Dx White Paper 1</w:t>
      </w:r>
    </w:p>
    <w:p w14:paraId="5D0B29C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04ECA75"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Positioning Your Diagnostics Lab for Success</w:t>
      </w:r>
    </w:p>
    <w:p w14:paraId="39B9941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F7308E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by </w:t>
      </w:r>
      <w:proofErr w:type="spellStart"/>
      <w:r w:rsidRPr="00C53705">
        <w:rPr>
          <w:rFonts w:asciiTheme="minorHAnsi" w:hAnsiTheme="minorHAnsi" w:cstheme="minorHAnsi"/>
        </w:rPr>
        <w:t>LabVantage</w:t>
      </w:r>
      <w:proofErr w:type="spellEnd"/>
      <w:r w:rsidRPr="00C53705">
        <w:rPr>
          <w:rFonts w:asciiTheme="minorHAnsi" w:hAnsiTheme="minorHAnsi" w:cstheme="minorHAnsi"/>
        </w:rPr>
        <w:t xml:space="preserve"> describes the benefits of deploying an industry-specific LIMS and how that positions your diagnostics lab for success.</w:t>
      </w:r>
    </w:p>
    <w:p w14:paraId="1B2A4C62"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0C10EBD" w14:textId="7957BFD9"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69" w:history="1">
        <w:r w:rsidRPr="00C53705">
          <w:rPr>
            <w:rStyle w:val="Hyperlink"/>
            <w:rFonts w:asciiTheme="minorHAnsi" w:hAnsiTheme="minorHAnsi" w:cstheme="minorHAnsi"/>
            <w:sz w:val="24"/>
            <w:szCs w:val="24"/>
            <w:highlight w:val="yellow"/>
          </w:rPr>
          <w:t>White Paper Channel</w:t>
        </w:r>
      </w:hyperlink>
    </w:p>
    <w:p w14:paraId="048DF118"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3</w:t>
      </w:r>
    </w:p>
    <w:p w14:paraId="5466D2F9" w14:textId="68B0D718"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An Alternative for Array Genotyping in Routine Breeding Programs</w:t>
      </w:r>
      <w:r w:rsidRPr="00C53705">
        <w:rPr>
          <w:rFonts w:asciiTheme="minorHAnsi" w:hAnsiTheme="minorHAnsi" w:cstheme="minorHAnsi"/>
        </w:rPr>
        <w:br/>
      </w:r>
      <w:r w:rsidRPr="00C53705">
        <w:rPr>
          <w:rFonts w:asciiTheme="minorHAnsi" w:hAnsiTheme="minorHAnsi" w:cstheme="minorHAnsi"/>
        </w:rPr>
        <w:br/>
        <w:t xml:space="preserve">Body: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describes a cost-efficient, flexible, and scalable mid-plex genotyping platform that enables the assessment of complex traits in all modern breeding programs and is ideal for genomic selection.</w:t>
      </w:r>
    </w:p>
    <w:p w14:paraId="07B88F93"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0" w:history="1">
        <w:r w:rsidRPr="00C53705">
          <w:rPr>
            <w:rStyle w:val="Hyperlink"/>
            <w:rFonts w:asciiTheme="minorHAnsi" w:hAnsiTheme="minorHAnsi" w:cstheme="minorHAnsi"/>
            <w:sz w:val="24"/>
            <w:szCs w:val="24"/>
            <w:highlight w:val="yellow"/>
          </w:rPr>
          <w:t>White Paper Channel.</w:t>
        </w:r>
      </w:hyperlink>
    </w:p>
    <w:p w14:paraId="205688C0"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4</w:t>
      </w:r>
    </w:p>
    <w:p w14:paraId="32C8EAE5" w14:textId="1023B1D0"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High-Speed and High-Throughput Genomic Selection for Plants and Livestock</w:t>
      </w:r>
      <w:r w:rsidRPr="00C53705">
        <w:rPr>
          <w:rFonts w:asciiTheme="minorHAnsi" w:hAnsiTheme="minorHAnsi" w:cstheme="minorHAnsi"/>
        </w:rPr>
        <w:br/>
      </w:r>
      <w:r w:rsidRPr="00C53705">
        <w:rPr>
          <w:rFonts w:asciiTheme="minorHAnsi" w:hAnsiTheme="minorHAnsi" w:cstheme="minorHAnsi"/>
        </w:rPr>
        <w:br/>
        <w:t xml:space="preserve">Body: In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the </w:t>
      </w:r>
      <w:proofErr w:type="spellStart"/>
      <w:r w:rsidRPr="00C53705">
        <w:rPr>
          <w:rFonts w:asciiTheme="minorHAnsi" w:hAnsiTheme="minorHAnsi" w:cstheme="minorHAnsi"/>
        </w:rPr>
        <w:t>SeqSNP</w:t>
      </w:r>
      <w:proofErr w:type="spellEnd"/>
      <w:r w:rsidRPr="00C53705">
        <w:rPr>
          <w:rFonts w:asciiTheme="minorHAnsi" w:hAnsiTheme="minorHAnsi" w:cstheme="minorHAnsi"/>
        </w:rPr>
        <w:t xml:space="preserve"> process can take a range of input sample quantities and produce high-quality genotyping data in a fraction of the time required by most NGS workflows.</w:t>
      </w:r>
    </w:p>
    <w:p w14:paraId="60E80F0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1" w:history="1">
        <w:r w:rsidRPr="00C53705">
          <w:rPr>
            <w:rStyle w:val="Hyperlink"/>
            <w:rFonts w:asciiTheme="minorHAnsi" w:hAnsiTheme="minorHAnsi" w:cstheme="minorHAnsi"/>
            <w:sz w:val="24"/>
            <w:szCs w:val="24"/>
            <w:highlight w:val="yellow"/>
          </w:rPr>
          <w:t>White Paper Channel.</w:t>
        </w:r>
      </w:hyperlink>
    </w:p>
    <w:p w14:paraId="743F0BA6"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5</w:t>
      </w:r>
    </w:p>
    <w:p w14:paraId="31AEC6A2" w14:textId="3E88221E"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High-Throughput SNP Discovery and Genotyping Using Normalized Genotyping-By-Sequencing</w:t>
      </w:r>
      <w:r w:rsidRPr="00C53705">
        <w:rPr>
          <w:rFonts w:asciiTheme="minorHAnsi" w:hAnsiTheme="minorHAnsi" w:cstheme="minorHAnsi"/>
        </w:rPr>
        <w:br/>
      </w:r>
      <w:r w:rsidRPr="00C53705">
        <w:rPr>
          <w:rFonts w:asciiTheme="minorHAnsi" w:hAnsiTheme="minorHAnsi" w:cstheme="minorHAnsi"/>
        </w:rPr>
        <w:br/>
        <w:t xml:space="preserve">Body: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highlights a self-tuning Genotyping-by-Sequencing (GBS) method, called normalized GBS (</w:t>
      </w:r>
      <w:proofErr w:type="spellStart"/>
      <w:r w:rsidRPr="00C53705">
        <w:rPr>
          <w:rFonts w:asciiTheme="minorHAnsi" w:hAnsiTheme="minorHAnsi" w:cstheme="minorHAnsi"/>
        </w:rPr>
        <w:t>nGBS</w:t>
      </w:r>
      <w:proofErr w:type="spellEnd"/>
      <w:r w:rsidRPr="00C53705">
        <w:rPr>
          <w:rFonts w:asciiTheme="minorHAnsi" w:hAnsiTheme="minorHAnsi" w:cstheme="minorHAnsi"/>
        </w:rPr>
        <w:t>), which efficiently reduces the genome complexity of any species to a few hundred thousand loci across the complete genome.</w:t>
      </w:r>
    </w:p>
    <w:p w14:paraId="1906FAEA"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2" w:history="1">
        <w:r w:rsidRPr="00C53705">
          <w:rPr>
            <w:rStyle w:val="Hyperlink"/>
            <w:rFonts w:asciiTheme="minorHAnsi" w:hAnsiTheme="minorHAnsi" w:cstheme="minorHAnsi"/>
            <w:sz w:val="24"/>
            <w:szCs w:val="24"/>
            <w:highlight w:val="yellow"/>
          </w:rPr>
          <w:t>White Paper Channel.</w:t>
        </w:r>
      </w:hyperlink>
    </w:p>
    <w:p w14:paraId="3976C4D7" w14:textId="77777777" w:rsidR="00710F4F" w:rsidRPr="00C53705" w:rsidRDefault="00710F4F" w:rsidP="00FF15DE">
      <w:pPr>
        <w:rPr>
          <w:rFonts w:asciiTheme="minorHAnsi" w:hAnsiTheme="minorHAnsi" w:cstheme="minorHAnsi"/>
          <w:sz w:val="24"/>
          <w:szCs w:val="24"/>
        </w:rPr>
      </w:pPr>
    </w:p>
    <w:p w14:paraId="381F78D4" w14:textId="2A6B3A74" w:rsidR="009D74D5" w:rsidRPr="00C53705" w:rsidRDefault="009D74D5" w:rsidP="00FF15DE">
      <w:pPr>
        <w:rPr>
          <w:rFonts w:asciiTheme="minorHAnsi" w:hAnsiTheme="minorHAnsi" w:cstheme="minorHAnsi"/>
          <w:sz w:val="24"/>
          <w:szCs w:val="24"/>
        </w:rPr>
      </w:pPr>
    </w:p>
    <w:p w14:paraId="3C35B40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White Paper 6</w:t>
      </w:r>
    </w:p>
    <w:p w14:paraId="73494C5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E034601" w14:textId="5470F674"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Overcoming Agricultural and Human Health Challenges with KASP Genotyping Chemistry</w:t>
      </w:r>
      <w:r w:rsidRPr="00C53705">
        <w:rPr>
          <w:rFonts w:asciiTheme="minorHAnsi" w:hAnsiTheme="minorHAnsi" w:cstheme="minorHAnsi"/>
        </w:rPr>
        <w:br/>
      </w:r>
      <w:r w:rsidRPr="00C53705">
        <w:rPr>
          <w:rFonts w:asciiTheme="minorHAnsi" w:hAnsiTheme="minorHAnsi" w:cstheme="minorHAnsi"/>
        </w:rPr>
        <w:br/>
        <w:t xml:space="preserve">Body: In this collection of white papers and application notes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learn how scientists use KASP technology to overcome genomic challenges around the globe.</w:t>
      </w:r>
    </w:p>
    <w:p w14:paraId="3EA1737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2D6C982"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3" w:history="1">
        <w:r w:rsidRPr="00C53705">
          <w:rPr>
            <w:rStyle w:val="Hyperlink"/>
            <w:rFonts w:asciiTheme="minorHAnsi" w:hAnsiTheme="minorHAnsi" w:cstheme="minorHAnsi"/>
            <w:sz w:val="24"/>
            <w:szCs w:val="24"/>
            <w:highlight w:val="yellow"/>
          </w:rPr>
          <w:t>White Paper Channel.</w:t>
        </w:r>
      </w:hyperlink>
    </w:p>
    <w:p w14:paraId="14FD6C0D" w14:textId="77777777" w:rsidR="009D74D5" w:rsidRPr="00C53705" w:rsidRDefault="009D74D5" w:rsidP="009D74D5">
      <w:pPr>
        <w:rPr>
          <w:rStyle w:val="Hyperlink"/>
          <w:rFonts w:asciiTheme="minorHAnsi" w:hAnsiTheme="minorHAnsi" w:cstheme="minorHAnsi"/>
          <w:sz w:val="24"/>
          <w:szCs w:val="24"/>
        </w:rPr>
      </w:pPr>
    </w:p>
    <w:p w14:paraId="5926F0CF"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White Paper 7</w:t>
      </w:r>
    </w:p>
    <w:p w14:paraId="45F116F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D0B7698" w14:textId="178B4149"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Solving the Trade-Off Between Trait Accuracy and Higher Throughput Costs with KASP Genotyping Chemistry</w:t>
      </w:r>
      <w:r w:rsidRPr="00C53705">
        <w:rPr>
          <w:rFonts w:asciiTheme="minorHAnsi" w:hAnsiTheme="minorHAnsi" w:cstheme="minorHAnsi"/>
        </w:rPr>
        <w:br/>
      </w:r>
      <w:r w:rsidRPr="00C53705">
        <w:rPr>
          <w:rFonts w:asciiTheme="minorHAnsi" w:hAnsiTheme="minorHAnsi" w:cstheme="minorHAnsi"/>
        </w:rPr>
        <w:b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learn how Sime Darby Plantation brings trait accuracy at low cost to their sustainable palm oil breeding program with KASP genotyping chemistry.</w:t>
      </w:r>
    </w:p>
    <w:p w14:paraId="4BD1962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2798C4A"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4" w:history="1">
        <w:r w:rsidRPr="00C53705">
          <w:rPr>
            <w:rStyle w:val="Hyperlink"/>
            <w:rFonts w:asciiTheme="minorHAnsi" w:hAnsiTheme="minorHAnsi" w:cstheme="minorHAnsi"/>
            <w:sz w:val="24"/>
            <w:szCs w:val="24"/>
            <w:highlight w:val="yellow"/>
          </w:rPr>
          <w:t>White Paper Channel.</w:t>
        </w:r>
      </w:hyperlink>
    </w:p>
    <w:p w14:paraId="6EAE3B05" w14:textId="77777777" w:rsidR="009D74D5" w:rsidRPr="00C53705" w:rsidRDefault="009D74D5" w:rsidP="00FF15DE">
      <w:pPr>
        <w:rPr>
          <w:rStyle w:val="Hyperlink"/>
          <w:rFonts w:asciiTheme="minorHAnsi" w:hAnsiTheme="minorHAnsi" w:cstheme="minorHAnsi"/>
          <w:sz w:val="24"/>
          <w:szCs w:val="24"/>
        </w:rPr>
      </w:pPr>
    </w:p>
    <w:p w14:paraId="10642AF6" w14:textId="77777777" w:rsidR="00FF15DE" w:rsidRPr="00C53705" w:rsidRDefault="00FF15DE" w:rsidP="00353470">
      <w:pPr>
        <w:rPr>
          <w:rStyle w:val="Hyperlink"/>
          <w:rFonts w:asciiTheme="minorHAnsi" w:hAnsiTheme="minorHAnsi" w:cstheme="minorHAnsi"/>
          <w:sz w:val="24"/>
          <w:szCs w:val="24"/>
        </w:rPr>
      </w:pPr>
    </w:p>
    <w:p w14:paraId="4218E3F5" w14:textId="20368A60" w:rsidR="00353470" w:rsidRPr="00C53705" w:rsidRDefault="00353470" w:rsidP="001C010E">
      <w:pPr>
        <w:rPr>
          <w:rStyle w:val="Hyperlink"/>
          <w:rFonts w:asciiTheme="minorHAnsi" w:hAnsiTheme="minorHAnsi" w:cstheme="minorHAnsi"/>
          <w:sz w:val="24"/>
          <w:szCs w:val="24"/>
        </w:rPr>
      </w:pPr>
    </w:p>
    <w:p w14:paraId="588A7458"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GW White Paper 8</w:t>
      </w:r>
    </w:p>
    <w:p w14:paraId="529E305B"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9B1EB7A"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How to Choose a Molecular Diagnostics Supplier</w:t>
      </w:r>
    </w:p>
    <w:p w14:paraId="59A367A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CCD7F89" w14:textId="346BCE76"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to choose a molecular diagnostics supplier and minimize the time it takes to get your product to market.</w:t>
      </w:r>
    </w:p>
    <w:p w14:paraId="22A2983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2B74489"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5" w:history="1">
        <w:r w:rsidRPr="00C53705">
          <w:rPr>
            <w:rStyle w:val="Hyperlink"/>
            <w:rFonts w:asciiTheme="minorHAnsi" w:hAnsiTheme="minorHAnsi" w:cstheme="minorHAnsi"/>
            <w:sz w:val="24"/>
            <w:szCs w:val="24"/>
            <w:highlight w:val="yellow"/>
          </w:rPr>
          <w:t>White Paper Channel</w:t>
        </w:r>
      </w:hyperlink>
    </w:p>
    <w:p w14:paraId="5BCD1695" w14:textId="77777777" w:rsidR="0095664E" w:rsidRPr="00C53705" w:rsidRDefault="0095664E" w:rsidP="0095664E">
      <w:pPr>
        <w:rPr>
          <w:rStyle w:val="Hyperlink"/>
          <w:rFonts w:asciiTheme="minorHAnsi" w:hAnsiTheme="minorHAnsi" w:cstheme="minorHAnsi"/>
          <w:sz w:val="24"/>
          <w:szCs w:val="24"/>
        </w:rPr>
      </w:pPr>
    </w:p>
    <w:p w14:paraId="65E831A9"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360DxWhite Paper 8</w:t>
      </w:r>
    </w:p>
    <w:p w14:paraId="17C610F1"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4849A49"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How to Choose a Molecular Diagnostics Supplier</w:t>
      </w:r>
    </w:p>
    <w:p w14:paraId="0E1FA6DC"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F50EC35" w14:textId="1C2ECA3F"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to choose a molecular diagnostics supplier and minimize the time it takes to get your product to market.</w:t>
      </w:r>
    </w:p>
    <w:p w14:paraId="0E82A67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539DF5A"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76" w:history="1">
        <w:r w:rsidRPr="00C53705">
          <w:rPr>
            <w:rStyle w:val="Hyperlink"/>
            <w:rFonts w:asciiTheme="minorHAnsi" w:hAnsiTheme="minorHAnsi" w:cstheme="minorHAnsi"/>
            <w:sz w:val="24"/>
            <w:szCs w:val="24"/>
            <w:highlight w:val="yellow"/>
          </w:rPr>
          <w:t>White Paper Channel</w:t>
        </w:r>
      </w:hyperlink>
    </w:p>
    <w:p w14:paraId="583A66A5" w14:textId="77777777" w:rsidR="0095664E" w:rsidRPr="00C53705" w:rsidRDefault="0095664E" w:rsidP="0095664E">
      <w:pPr>
        <w:rPr>
          <w:rStyle w:val="Hyperlink"/>
          <w:rFonts w:asciiTheme="minorHAnsi" w:hAnsiTheme="minorHAnsi" w:cstheme="minorHAnsi"/>
          <w:sz w:val="24"/>
          <w:szCs w:val="24"/>
        </w:rPr>
      </w:pPr>
    </w:p>
    <w:p w14:paraId="5380B7CF"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GW White Paper 9</w:t>
      </w:r>
    </w:p>
    <w:p w14:paraId="0C18614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E59D6C3"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 xml:space="preserve">Title: Six Tips for Early-Stage </w:t>
      </w:r>
      <w:proofErr w:type="spellStart"/>
      <w:r w:rsidRPr="00C53705">
        <w:rPr>
          <w:rFonts w:asciiTheme="minorHAnsi" w:hAnsiTheme="minorHAnsi" w:cstheme="minorHAnsi"/>
          <w:highlight w:val="lightGray"/>
        </w:rPr>
        <w:t>MDx</w:t>
      </w:r>
      <w:proofErr w:type="spellEnd"/>
      <w:r w:rsidRPr="00C53705">
        <w:rPr>
          <w:rFonts w:asciiTheme="minorHAnsi" w:hAnsiTheme="minorHAnsi" w:cstheme="minorHAnsi"/>
          <w:highlight w:val="lightGray"/>
        </w:rPr>
        <w:t xml:space="preserve"> Companies Seeking Successful Commercialization</w:t>
      </w:r>
    </w:p>
    <w:p w14:paraId="7790C01E" w14:textId="0A145A26"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lastRenderedPageBreak/>
        <w:t xml:space="preserve">Body: This interview with advisor Harry </w:t>
      </w:r>
      <w:proofErr w:type="spellStart"/>
      <w:r w:rsidRPr="00C53705">
        <w:rPr>
          <w:rFonts w:asciiTheme="minorHAnsi" w:hAnsiTheme="minorHAnsi" w:cstheme="minorHAnsi"/>
        </w:rPr>
        <w:t>Glorikian</w:t>
      </w:r>
      <w:proofErr w:type="spellEnd"/>
      <w:r w:rsidRPr="00C53705">
        <w:rPr>
          <w:rFonts w:asciiTheme="minorHAnsi" w:hAnsiTheme="minorHAnsi" w:cstheme="minorHAnsi"/>
        </w:rPr>
        <w:t xml:space="preserve"> and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Senior R&amp;D Director, Sébastien </w:t>
      </w:r>
      <w:proofErr w:type="spellStart"/>
      <w:r w:rsidRPr="00C53705">
        <w:rPr>
          <w:rFonts w:asciiTheme="minorHAnsi" w:hAnsiTheme="minorHAnsi" w:cstheme="minorHAnsi"/>
        </w:rPr>
        <w:t>Chapdelaine</w:t>
      </w:r>
      <w:proofErr w:type="spellEnd"/>
      <w:r w:rsidRPr="00C53705">
        <w:rPr>
          <w:rFonts w:asciiTheme="minorHAnsi" w:hAnsiTheme="minorHAnsi" w:cstheme="minorHAnsi"/>
        </w:rPr>
        <w:t xml:space="preserve">, describes six tips that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startups can follow to establish a path that can take them from early research through to global commercialization.</w:t>
      </w:r>
    </w:p>
    <w:p w14:paraId="07273178"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7" w:history="1">
        <w:r w:rsidRPr="00C53705">
          <w:rPr>
            <w:rStyle w:val="Hyperlink"/>
            <w:rFonts w:asciiTheme="minorHAnsi" w:hAnsiTheme="minorHAnsi" w:cstheme="minorHAnsi"/>
            <w:sz w:val="24"/>
            <w:szCs w:val="24"/>
            <w:highlight w:val="yellow"/>
          </w:rPr>
          <w:t>White Paper Channel</w:t>
        </w:r>
      </w:hyperlink>
    </w:p>
    <w:p w14:paraId="302EF557" w14:textId="72924D93" w:rsidR="0095664E" w:rsidRPr="00C53705" w:rsidRDefault="0095664E" w:rsidP="0095664E">
      <w:pPr>
        <w:rPr>
          <w:rStyle w:val="Hyperlink"/>
          <w:rFonts w:asciiTheme="minorHAnsi" w:hAnsiTheme="minorHAnsi" w:cstheme="minorHAnsi"/>
          <w:sz w:val="24"/>
          <w:szCs w:val="24"/>
        </w:rPr>
      </w:pPr>
    </w:p>
    <w:p w14:paraId="0A336503" w14:textId="31675CA7" w:rsidR="0095664E" w:rsidRPr="00193A26" w:rsidRDefault="0095664E" w:rsidP="0095664E">
      <w:pPr>
        <w:rPr>
          <w:rFonts w:asciiTheme="minorHAnsi" w:hAnsiTheme="minorHAnsi" w:cstheme="minorHAnsi"/>
          <w:b/>
          <w:bCs/>
          <w:i/>
          <w:iCs/>
          <w:sz w:val="24"/>
          <w:szCs w:val="24"/>
          <w:lang w:val="sr-Latn-RS"/>
        </w:rPr>
      </w:pPr>
      <w:r w:rsidRPr="00193A26">
        <w:rPr>
          <w:rFonts w:asciiTheme="minorHAnsi" w:hAnsiTheme="minorHAnsi" w:cstheme="minorHAnsi"/>
          <w:b/>
          <w:bCs/>
          <w:i/>
          <w:iCs/>
          <w:color w:val="FF0000"/>
          <w:sz w:val="24"/>
          <w:szCs w:val="24"/>
          <w:highlight w:val="green"/>
          <w:lang w:val="sr-Latn-RS"/>
        </w:rPr>
        <w:t xml:space="preserve">correct link: </w:t>
      </w:r>
      <w:hyperlink r:id="rId378" w:history="1">
        <w:r w:rsidRPr="00193A26">
          <w:rPr>
            <w:rStyle w:val="Hyperlink"/>
            <w:rFonts w:asciiTheme="minorHAnsi" w:hAnsiTheme="minorHAnsi" w:cstheme="minorHAnsi"/>
            <w:b/>
            <w:bCs/>
            <w:i/>
            <w:iCs/>
            <w:color w:val="FF0000"/>
            <w:sz w:val="24"/>
            <w:szCs w:val="24"/>
            <w:highlight w:val="green"/>
            <w:lang w:val="sr-Latn-RS"/>
          </w:rPr>
          <w:t>https://www.genomeweb.com/resources/white-papers/six-tips-early-stage-mdx-companies-seeking-successful-commercialization</w:t>
        </w:r>
      </w:hyperlink>
    </w:p>
    <w:p w14:paraId="5F0F126A" w14:textId="77777777" w:rsidR="0095664E" w:rsidRPr="00C53705" w:rsidRDefault="0095664E" w:rsidP="0095664E">
      <w:pPr>
        <w:rPr>
          <w:rStyle w:val="Hyperlink"/>
          <w:rFonts w:asciiTheme="minorHAnsi" w:hAnsiTheme="minorHAnsi" w:cstheme="minorHAnsi"/>
          <w:color w:val="auto"/>
          <w:sz w:val="24"/>
          <w:szCs w:val="24"/>
          <w:u w:val="none"/>
          <w:lang w:val="sr-Latn-RS"/>
        </w:rPr>
      </w:pPr>
    </w:p>
    <w:p w14:paraId="1D94E20F"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360Dx White Paper 9</w:t>
      </w:r>
    </w:p>
    <w:p w14:paraId="73B12C18"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EF57BF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 xml:space="preserve">Title: Six Tips for Early-Stage </w:t>
      </w:r>
      <w:proofErr w:type="spellStart"/>
      <w:r w:rsidRPr="00C53705">
        <w:rPr>
          <w:rFonts w:asciiTheme="minorHAnsi" w:hAnsiTheme="minorHAnsi" w:cstheme="minorHAnsi"/>
          <w:highlight w:val="lightGray"/>
        </w:rPr>
        <w:t>MDx</w:t>
      </w:r>
      <w:proofErr w:type="spellEnd"/>
      <w:r w:rsidRPr="00C53705">
        <w:rPr>
          <w:rFonts w:asciiTheme="minorHAnsi" w:hAnsiTheme="minorHAnsi" w:cstheme="minorHAnsi"/>
          <w:highlight w:val="lightGray"/>
        </w:rPr>
        <w:t xml:space="preserve"> Companies Seeking Successful Commercialization</w:t>
      </w:r>
    </w:p>
    <w:p w14:paraId="5AA1BE9F" w14:textId="6A08EA58"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 xml:space="preserve">Body: This interview with advisor Harry </w:t>
      </w:r>
      <w:proofErr w:type="spellStart"/>
      <w:r w:rsidRPr="00C53705">
        <w:rPr>
          <w:rFonts w:asciiTheme="minorHAnsi" w:hAnsiTheme="minorHAnsi" w:cstheme="minorHAnsi"/>
        </w:rPr>
        <w:t>Glorikian</w:t>
      </w:r>
      <w:proofErr w:type="spellEnd"/>
      <w:r w:rsidRPr="00C53705">
        <w:rPr>
          <w:rFonts w:asciiTheme="minorHAnsi" w:hAnsiTheme="minorHAnsi" w:cstheme="minorHAnsi"/>
        </w:rPr>
        <w:t xml:space="preserve"> and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Senior R&amp;D Director, Sébastien </w:t>
      </w:r>
      <w:proofErr w:type="spellStart"/>
      <w:r w:rsidRPr="00C53705">
        <w:rPr>
          <w:rFonts w:asciiTheme="minorHAnsi" w:hAnsiTheme="minorHAnsi" w:cstheme="minorHAnsi"/>
        </w:rPr>
        <w:t>Chapdelaine</w:t>
      </w:r>
      <w:proofErr w:type="spellEnd"/>
      <w:r w:rsidRPr="00C53705">
        <w:rPr>
          <w:rFonts w:asciiTheme="minorHAnsi" w:hAnsiTheme="minorHAnsi" w:cstheme="minorHAnsi"/>
        </w:rPr>
        <w:t xml:space="preserve">, describes six tips that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startups can follow to establish a path that can take them from early research through to global commercialization.</w:t>
      </w:r>
    </w:p>
    <w:p w14:paraId="676739C6" w14:textId="0A1AB866"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79" w:history="1">
        <w:r w:rsidRPr="00C53705">
          <w:rPr>
            <w:rStyle w:val="Hyperlink"/>
            <w:rFonts w:asciiTheme="minorHAnsi" w:hAnsiTheme="minorHAnsi" w:cstheme="minorHAnsi"/>
            <w:sz w:val="24"/>
            <w:szCs w:val="24"/>
            <w:highlight w:val="yellow"/>
          </w:rPr>
          <w:t>White Paper Channel</w:t>
        </w:r>
      </w:hyperlink>
    </w:p>
    <w:p w14:paraId="5D2F5466" w14:textId="77777777" w:rsidR="001C010E" w:rsidRPr="00C53705" w:rsidRDefault="001C010E" w:rsidP="001C010E">
      <w:pPr>
        <w:rPr>
          <w:rFonts w:asciiTheme="minorHAnsi" w:hAnsiTheme="minorHAnsi" w:cstheme="minorHAnsi"/>
          <w:sz w:val="24"/>
          <w:szCs w:val="24"/>
          <w:lang w:val="sr-Latn-RS"/>
        </w:rPr>
      </w:pPr>
    </w:p>
    <w:p w14:paraId="6E91E019" w14:textId="2C770700" w:rsidR="001C010E" w:rsidRPr="00193A26" w:rsidRDefault="0095664E" w:rsidP="001C010E">
      <w:pPr>
        <w:rPr>
          <w:rFonts w:asciiTheme="minorHAnsi" w:hAnsiTheme="minorHAnsi" w:cstheme="minorHAnsi"/>
          <w:b/>
          <w:bCs/>
          <w:i/>
          <w:iCs/>
          <w:color w:val="FF0000"/>
          <w:sz w:val="24"/>
          <w:szCs w:val="24"/>
          <w:lang w:val="sr-Latn-RS"/>
        </w:rPr>
      </w:pPr>
      <w:r w:rsidRPr="00193A26">
        <w:rPr>
          <w:rFonts w:asciiTheme="minorHAnsi" w:hAnsiTheme="minorHAnsi" w:cstheme="minorHAnsi"/>
          <w:b/>
          <w:bCs/>
          <w:i/>
          <w:iCs/>
          <w:color w:val="FF0000"/>
          <w:sz w:val="24"/>
          <w:szCs w:val="24"/>
          <w:highlight w:val="green"/>
          <w:lang w:val="sr-Latn-RS"/>
        </w:rPr>
        <w:t xml:space="preserve">correct link: </w:t>
      </w:r>
      <w:hyperlink r:id="rId380" w:history="1">
        <w:r w:rsidRPr="00193A26">
          <w:rPr>
            <w:rStyle w:val="Hyperlink"/>
            <w:rFonts w:asciiTheme="minorHAnsi" w:hAnsiTheme="minorHAnsi" w:cstheme="minorHAnsi"/>
            <w:b/>
            <w:bCs/>
            <w:i/>
            <w:iCs/>
            <w:color w:val="FF0000"/>
            <w:sz w:val="24"/>
            <w:szCs w:val="24"/>
            <w:highlight w:val="green"/>
            <w:lang w:val="sr-Latn-RS"/>
          </w:rPr>
          <w:t>https://www.360dx.com/resources/white-papers/six-tips-early-stage-mdx-companies-seeking-successful-commercialization</w:t>
        </w:r>
      </w:hyperlink>
    </w:p>
    <w:p w14:paraId="18ED7DC2" w14:textId="77777777" w:rsidR="0095664E" w:rsidRPr="00C53705" w:rsidRDefault="0095664E" w:rsidP="001C010E">
      <w:pPr>
        <w:rPr>
          <w:rFonts w:asciiTheme="minorHAnsi" w:hAnsiTheme="minorHAnsi" w:cstheme="minorHAnsi"/>
          <w:sz w:val="24"/>
          <w:szCs w:val="24"/>
          <w:lang w:val="sr-Latn-RS"/>
        </w:rPr>
      </w:pPr>
    </w:p>
    <w:p w14:paraId="253EB028"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GW White Paper 10</w:t>
      </w:r>
    </w:p>
    <w:p w14:paraId="70F8C61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2D57A11"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Lessons on Sample Accessioning and Processing at Clinical Labs During the COVID-19 Pandemic</w:t>
      </w:r>
    </w:p>
    <w:p w14:paraId="22B899BF" w14:textId="2C92A143"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e-book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details the major challenges labs have faced in sample accessioning and processing during the COVID-19 pandemic and describes how they have adapted to handle the sustained demand for large-scale testing.</w:t>
      </w:r>
    </w:p>
    <w:p w14:paraId="1EEEF760"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1" w:history="1">
        <w:r w:rsidRPr="00C53705">
          <w:rPr>
            <w:rStyle w:val="Hyperlink"/>
            <w:rFonts w:asciiTheme="minorHAnsi" w:hAnsiTheme="minorHAnsi" w:cstheme="minorHAnsi"/>
            <w:sz w:val="24"/>
            <w:szCs w:val="24"/>
            <w:highlight w:val="yellow"/>
          </w:rPr>
          <w:t>White Paper Channel</w:t>
        </w:r>
      </w:hyperlink>
    </w:p>
    <w:p w14:paraId="5094E030" w14:textId="77777777" w:rsidR="001C010E" w:rsidRPr="00C53705" w:rsidRDefault="001C010E" w:rsidP="001C010E">
      <w:pPr>
        <w:rPr>
          <w:rStyle w:val="Hyperlink"/>
          <w:rFonts w:asciiTheme="minorHAnsi" w:hAnsiTheme="minorHAnsi" w:cstheme="minorHAnsi"/>
          <w:sz w:val="24"/>
          <w:szCs w:val="24"/>
        </w:rPr>
      </w:pPr>
    </w:p>
    <w:p w14:paraId="7A6961C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360Dx White Paper 10</w:t>
      </w:r>
    </w:p>
    <w:p w14:paraId="37D844E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ED7AA9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360Dx</w:t>
      </w:r>
    </w:p>
    <w:p w14:paraId="32B7E21B"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Lessons on Sample Accessioning and Processing at Clinical Labs During the COVID-19 Pandemic</w:t>
      </w:r>
    </w:p>
    <w:p w14:paraId="536A06D7" w14:textId="4CDD3ED8"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e-book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details the major challenges labs have faced in sample accessioning and processing during the COVID-19 pandemic and describes how they have adapted to handle the sustained demand for large-scale testing.</w:t>
      </w:r>
    </w:p>
    <w:p w14:paraId="25954890" w14:textId="2BE7E506"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82" w:history="1">
        <w:r w:rsidRPr="00C53705">
          <w:rPr>
            <w:rStyle w:val="Hyperlink"/>
            <w:rFonts w:asciiTheme="minorHAnsi" w:hAnsiTheme="minorHAnsi" w:cstheme="minorHAnsi"/>
            <w:sz w:val="24"/>
            <w:szCs w:val="24"/>
            <w:highlight w:val="yellow"/>
          </w:rPr>
          <w:t>White Paper Channel</w:t>
        </w:r>
      </w:hyperlink>
    </w:p>
    <w:p w14:paraId="7A49D1D8" w14:textId="7D045449" w:rsidR="009D74D5" w:rsidRPr="00C53705" w:rsidRDefault="009D74D5" w:rsidP="001C010E">
      <w:pPr>
        <w:rPr>
          <w:rFonts w:asciiTheme="minorHAnsi" w:hAnsiTheme="minorHAnsi" w:cstheme="minorHAnsi"/>
          <w:sz w:val="24"/>
          <w:szCs w:val="24"/>
        </w:rPr>
      </w:pPr>
    </w:p>
    <w:p w14:paraId="11C5134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1</w:t>
      </w:r>
    </w:p>
    <w:p w14:paraId="50802643"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5F48B20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Utilizing Targeted SNP-Based Genotyping to Rapidly </w:t>
      </w:r>
      <w:proofErr w:type="spellStart"/>
      <w:r w:rsidRPr="00C53705">
        <w:rPr>
          <w:rFonts w:asciiTheme="minorHAnsi" w:hAnsiTheme="minorHAnsi" w:cstheme="minorHAnsi"/>
        </w:rPr>
        <w:t>Introgress</w:t>
      </w:r>
      <w:proofErr w:type="spellEnd"/>
      <w:r w:rsidRPr="00C53705">
        <w:rPr>
          <w:rFonts w:asciiTheme="minorHAnsi" w:hAnsiTheme="minorHAnsi" w:cstheme="minorHAnsi"/>
        </w:rPr>
        <w:t xml:space="preserve"> Interspecific Germplasm</w:t>
      </w:r>
    </w:p>
    <w:p w14:paraId="02E2A0A5"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B399536" w14:textId="57A83341"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Robert Vaughn at Texas A&amp;M discusses development of KASP assays targeting polymorphisms in the cotton genome.</w:t>
      </w:r>
    </w:p>
    <w:p w14:paraId="7B1E0618" w14:textId="77777777" w:rsidR="009D74D5" w:rsidRPr="00C53705" w:rsidRDefault="009D74D5" w:rsidP="009D74D5">
      <w:pPr>
        <w:rPr>
          <w:rFonts w:asciiTheme="minorHAnsi" w:eastAsia="Times New Roman" w:hAnsiTheme="minorHAnsi" w:cstheme="minorHAnsi"/>
          <w:color w:val="000000"/>
          <w:sz w:val="24"/>
          <w:szCs w:val="24"/>
        </w:rPr>
      </w:pPr>
    </w:p>
    <w:p w14:paraId="49DCB084"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3" w:history="1">
        <w:r w:rsidRPr="00C53705">
          <w:rPr>
            <w:rStyle w:val="Hyperlink"/>
            <w:rFonts w:asciiTheme="minorHAnsi" w:hAnsiTheme="minorHAnsi" w:cstheme="minorHAnsi"/>
            <w:sz w:val="24"/>
            <w:szCs w:val="24"/>
            <w:highlight w:val="yellow"/>
          </w:rPr>
          <w:t>Webinar Library</w:t>
        </w:r>
      </w:hyperlink>
    </w:p>
    <w:p w14:paraId="326CA41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0CDF4AD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2</w:t>
      </w:r>
    </w:p>
    <w:p w14:paraId="6D47D194"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77401E0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Utilization and Implementation of Molecular Markers in a Public Rice Breeding Program</w:t>
      </w:r>
    </w:p>
    <w:p w14:paraId="71CD487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B61C72F" w14:textId="431DF689"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This on-demand webinar 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xml:space="preserve"> discusses how the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xml:space="preserve"> KASP chemistry and </w:t>
      </w:r>
      <w:proofErr w:type="spellStart"/>
      <w:r w:rsidRPr="00C53705">
        <w:rPr>
          <w:rFonts w:asciiTheme="minorHAnsi" w:eastAsia="Times New Roman" w:hAnsiTheme="minorHAnsi" w:cstheme="minorHAnsi"/>
          <w:color w:val="000000"/>
          <w:sz w:val="24"/>
          <w:szCs w:val="24"/>
        </w:rPr>
        <w:t>SNPline</w:t>
      </w:r>
      <w:proofErr w:type="spellEnd"/>
      <w:r w:rsidRPr="00C53705">
        <w:rPr>
          <w:rFonts w:asciiTheme="minorHAnsi" w:eastAsia="Times New Roman" w:hAnsiTheme="minorHAnsi" w:cstheme="minorHAnsi"/>
          <w:color w:val="000000"/>
          <w:sz w:val="24"/>
          <w:szCs w:val="24"/>
        </w:rPr>
        <w:t xml:space="preserve"> system is making molecular markers an integral component of the rice development process by lowering the cost per datapoint and increasing throughput.</w:t>
      </w:r>
    </w:p>
    <w:p w14:paraId="21233AB5" w14:textId="77777777" w:rsidR="009D74D5" w:rsidRPr="00C53705" w:rsidRDefault="009D74D5" w:rsidP="009D74D5">
      <w:pPr>
        <w:rPr>
          <w:rFonts w:asciiTheme="minorHAnsi" w:eastAsia="Times New Roman" w:hAnsiTheme="minorHAnsi" w:cstheme="minorHAnsi"/>
          <w:color w:val="000000"/>
          <w:sz w:val="24"/>
          <w:szCs w:val="24"/>
        </w:rPr>
      </w:pPr>
    </w:p>
    <w:p w14:paraId="5F8FE321"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4" w:history="1">
        <w:r w:rsidRPr="00C53705">
          <w:rPr>
            <w:rStyle w:val="Hyperlink"/>
            <w:rFonts w:asciiTheme="minorHAnsi" w:hAnsiTheme="minorHAnsi" w:cstheme="minorHAnsi"/>
            <w:sz w:val="24"/>
            <w:szCs w:val="24"/>
            <w:highlight w:val="yellow"/>
          </w:rPr>
          <w:t>Webinar Library</w:t>
        </w:r>
      </w:hyperlink>
    </w:p>
    <w:p w14:paraId="2E095DBA" w14:textId="77777777" w:rsidR="009D74D5" w:rsidRPr="00C53705" w:rsidRDefault="009D74D5" w:rsidP="009D74D5">
      <w:pPr>
        <w:rPr>
          <w:rFonts w:asciiTheme="minorHAnsi" w:hAnsiTheme="minorHAnsi" w:cstheme="minorHAnsi"/>
          <w:sz w:val="24"/>
          <w:szCs w:val="24"/>
        </w:rPr>
      </w:pPr>
    </w:p>
    <w:p w14:paraId="385D824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3</w:t>
      </w:r>
    </w:p>
    <w:p w14:paraId="765B0812"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1D51A28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Rapid Assessment of Novel Alleles and QTL Through Background Genome Selection</w:t>
      </w:r>
    </w:p>
    <w:p w14:paraId="5FD52F52"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085368E"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 David Francis of Ohio State University discusses how his lab leveraged KASP to develop more than 7,000 SNP assays in tomato, leading his project from knowledge of sequence variations to functional characterization.</w:t>
      </w:r>
    </w:p>
    <w:p w14:paraId="618AB04A" w14:textId="77777777" w:rsidR="009D74D5" w:rsidRPr="00C53705" w:rsidRDefault="009D74D5" w:rsidP="009D74D5">
      <w:pPr>
        <w:rPr>
          <w:rFonts w:asciiTheme="minorHAnsi" w:eastAsia="Times New Roman" w:hAnsiTheme="minorHAnsi" w:cstheme="minorHAnsi"/>
          <w:color w:val="000000"/>
          <w:sz w:val="24"/>
          <w:szCs w:val="24"/>
        </w:rPr>
      </w:pPr>
    </w:p>
    <w:p w14:paraId="2099E465"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5" w:history="1">
        <w:r w:rsidRPr="00C53705">
          <w:rPr>
            <w:rStyle w:val="Hyperlink"/>
            <w:rFonts w:asciiTheme="minorHAnsi" w:hAnsiTheme="minorHAnsi" w:cstheme="minorHAnsi"/>
            <w:sz w:val="24"/>
            <w:szCs w:val="24"/>
            <w:highlight w:val="yellow"/>
          </w:rPr>
          <w:t>Webinar Library</w:t>
        </w:r>
      </w:hyperlink>
    </w:p>
    <w:p w14:paraId="4ADBC48B" w14:textId="77777777" w:rsidR="009D74D5" w:rsidRPr="00C53705" w:rsidRDefault="009D74D5" w:rsidP="009D74D5">
      <w:pPr>
        <w:rPr>
          <w:rFonts w:asciiTheme="minorHAnsi" w:hAnsiTheme="minorHAnsi" w:cstheme="minorHAnsi"/>
          <w:sz w:val="24"/>
          <w:szCs w:val="24"/>
        </w:rPr>
      </w:pPr>
    </w:p>
    <w:p w14:paraId="6C0FD7C5"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4</w:t>
      </w:r>
    </w:p>
    <w:p w14:paraId="36D58126"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37C86DE4" w14:textId="6ACE51A4"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w:t>
      </w:r>
      <w:r w:rsidR="00C65A80" w:rsidRPr="00C65A80">
        <w:rPr>
          <w:rFonts w:asciiTheme="minorHAnsi" w:hAnsiTheme="minorHAnsi" w:cstheme="minorHAnsi"/>
        </w:rPr>
        <w:t>KASP technology accelerates rice improvement in South Asia</w:t>
      </w:r>
    </w:p>
    <w:p w14:paraId="1F2C8A9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ACC7BC6" w14:textId="6105F302"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 xml:space="preserve">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join Dr. Katherine Steele of Bangor University as she explores how KASP is used to successfully genotype diverse rice varieties, and how KASP technology can be applied in molecular breeding.</w:t>
      </w:r>
    </w:p>
    <w:p w14:paraId="61B51D04" w14:textId="77777777" w:rsidR="009D74D5" w:rsidRPr="00C53705" w:rsidRDefault="009D74D5" w:rsidP="009D74D5">
      <w:pPr>
        <w:rPr>
          <w:rFonts w:asciiTheme="minorHAnsi" w:eastAsia="Times New Roman" w:hAnsiTheme="minorHAnsi" w:cstheme="minorHAnsi"/>
          <w:color w:val="000000"/>
          <w:sz w:val="24"/>
          <w:szCs w:val="24"/>
        </w:rPr>
      </w:pPr>
    </w:p>
    <w:p w14:paraId="7C27043B" w14:textId="11EEF611"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6" w:history="1">
        <w:r w:rsidRPr="00C53705">
          <w:rPr>
            <w:rStyle w:val="Hyperlink"/>
            <w:rFonts w:asciiTheme="minorHAnsi" w:hAnsiTheme="minorHAnsi" w:cstheme="minorHAnsi"/>
            <w:sz w:val="24"/>
            <w:szCs w:val="24"/>
            <w:highlight w:val="yellow"/>
          </w:rPr>
          <w:t>Webinar Library</w:t>
        </w:r>
      </w:hyperlink>
    </w:p>
    <w:p w14:paraId="176294BD" w14:textId="3BF0D0BB" w:rsidR="003F3F02" w:rsidRDefault="003F3F02" w:rsidP="009D74D5">
      <w:pPr>
        <w:rPr>
          <w:rStyle w:val="Hyperlink"/>
          <w:rFonts w:asciiTheme="minorHAnsi" w:hAnsiTheme="minorHAnsi" w:cstheme="minorHAnsi"/>
          <w:sz w:val="24"/>
          <w:szCs w:val="24"/>
        </w:rPr>
      </w:pPr>
    </w:p>
    <w:p w14:paraId="48E432FD"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1</w:t>
      </w:r>
      <w:r>
        <w:rPr>
          <w:rFonts w:ascii="Calibri" w:hAnsi="Calibri"/>
          <w:b/>
          <w:color w:val="000000"/>
          <w:sz w:val="22"/>
          <w:szCs w:val="22"/>
        </w:rPr>
        <w:br/>
      </w:r>
      <w:r>
        <w:rPr>
          <w:rFonts w:ascii="Calibri" w:hAnsi="Calibri"/>
          <w:b/>
          <w:color w:val="000000"/>
          <w:sz w:val="22"/>
          <w:szCs w:val="22"/>
        </w:rPr>
        <w:br/>
      </w:r>
      <w:r>
        <w:t>Title: Use of a SARS-CoV-2 Antigen Test in Pediatric Practice</w:t>
      </w:r>
      <w:r>
        <w:br/>
      </w:r>
      <w:r>
        <w:lastRenderedPageBreak/>
        <w:br/>
        <w:t xml:space="preserve">Body: </w:t>
      </w:r>
      <w:r>
        <w:rPr>
          <w:rFonts w:eastAsia="Times New Roman"/>
        </w:rPr>
        <w:t xml:space="preserve">This case study describes the use of a SARS-CoV-2 Antigen Test on the </w:t>
      </w:r>
      <w:proofErr w:type="spellStart"/>
      <w:r>
        <w:rPr>
          <w:rFonts w:eastAsia="Times New Roman"/>
        </w:rPr>
        <w:t>LumiraDx</w:t>
      </w:r>
      <w:proofErr w:type="spellEnd"/>
      <w:r>
        <w:rPr>
          <w:rFonts w:eastAsia="Times New Roman"/>
        </w:rPr>
        <w:t xml:space="preserve"> Platform at a pediatric group practice.</w:t>
      </w:r>
    </w:p>
    <w:p w14:paraId="7584F803" w14:textId="77777777" w:rsidR="00860F11" w:rsidRDefault="00860F11" w:rsidP="00860F11">
      <w:pPr>
        <w:rPr>
          <w:highlight w:val="yellow"/>
        </w:rPr>
      </w:pPr>
    </w:p>
    <w:p w14:paraId="092B7EB5"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87" w:history="1">
        <w:r>
          <w:rPr>
            <w:rStyle w:val="Hyperlink"/>
            <w:highlight w:val="yellow"/>
          </w:rPr>
          <w:t>White Paper Channel.</w:t>
        </w:r>
      </w:hyperlink>
    </w:p>
    <w:p w14:paraId="64A8A3B8" w14:textId="77777777" w:rsidR="00860F11" w:rsidRDefault="00860F11" w:rsidP="00860F11">
      <w:pPr>
        <w:rPr>
          <w:rFonts w:ascii="Calibri" w:hAnsi="Calibri"/>
          <w:b/>
          <w:color w:val="000000"/>
          <w:sz w:val="22"/>
          <w:szCs w:val="22"/>
          <w:highlight w:val="cyan"/>
        </w:rPr>
      </w:pPr>
    </w:p>
    <w:p w14:paraId="349DAC00"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1</w:t>
      </w:r>
      <w:r>
        <w:rPr>
          <w:rFonts w:ascii="Calibri" w:hAnsi="Calibri"/>
          <w:b/>
          <w:color w:val="000000"/>
          <w:sz w:val="22"/>
          <w:szCs w:val="22"/>
        </w:rPr>
        <w:br/>
      </w:r>
      <w:r>
        <w:rPr>
          <w:rFonts w:ascii="Calibri" w:hAnsi="Calibri"/>
          <w:b/>
          <w:color w:val="000000"/>
          <w:sz w:val="22"/>
          <w:szCs w:val="22"/>
        </w:rPr>
        <w:br/>
      </w:r>
      <w:r>
        <w:t>Title: Use of a SARS-CoV-2 Antigen Test in Pediatric Practice</w:t>
      </w:r>
      <w:r>
        <w:br/>
      </w:r>
      <w:r>
        <w:br/>
        <w:t xml:space="preserve">Body: </w:t>
      </w:r>
      <w:r>
        <w:rPr>
          <w:rFonts w:eastAsia="Times New Roman"/>
        </w:rPr>
        <w:t xml:space="preserve">This case study describes the use of a SARS-CoV-2 Antigen Test on the </w:t>
      </w:r>
      <w:proofErr w:type="spellStart"/>
      <w:r>
        <w:rPr>
          <w:rFonts w:eastAsia="Times New Roman"/>
        </w:rPr>
        <w:t>LumiraDx</w:t>
      </w:r>
      <w:proofErr w:type="spellEnd"/>
      <w:r>
        <w:rPr>
          <w:rFonts w:eastAsia="Times New Roman"/>
        </w:rPr>
        <w:t xml:space="preserve"> Platform at a pediatric group practice.</w:t>
      </w:r>
    </w:p>
    <w:p w14:paraId="1FDC53E5" w14:textId="77777777" w:rsidR="00860F11" w:rsidRDefault="00860F11" w:rsidP="00860F11">
      <w:pPr>
        <w:rPr>
          <w:highlight w:val="yellow"/>
        </w:rPr>
      </w:pPr>
    </w:p>
    <w:p w14:paraId="628B2E23" w14:textId="77777777" w:rsidR="00860F11" w:rsidRDefault="00860F11" w:rsidP="00860F11">
      <w:pPr>
        <w:rPr>
          <w:rStyle w:val="Hyperlink"/>
        </w:rPr>
      </w:pPr>
      <w:r>
        <w:rPr>
          <w:highlight w:val="yellow"/>
        </w:rPr>
        <w:t xml:space="preserve">Download it from 360Dx’s </w:t>
      </w:r>
      <w:hyperlink r:id="rId388" w:history="1">
        <w:r>
          <w:rPr>
            <w:rStyle w:val="Hyperlink"/>
            <w:highlight w:val="yellow"/>
          </w:rPr>
          <w:t>White Paper Channel.</w:t>
        </w:r>
      </w:hyperlink>
    </w:p>
    <w:p w14:paraId="1075EC87" w14:textId="77777777" w:rsidR="00860F11" w:rsidRDefault="00860F11" w:rsidP="00860F11">
      <w:pPr>
        <w:rPr>
          <w:rFonts w:ascii="Calibri" w:hAnsi="Calibri"/>
          <w:b/>
          <w:color w:val="000000"/>
          <w:sz w:val="22"/>
          <w:szCs w:val="22"/>
          <w:highlight w:val="cyan"/>
        </w:rPr>
      </w:pPr>
    </w:p>
    <w:p w14:paraId="16FFBB88"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2</w:t>
      </w:r>
      <w:r>
        <w:rPr>
          <w:rFonts w:ascii="Calibri" w:hAnsi="Calibri"/>
          <w:b/>
          <w:color w:val="000000"/>
          <w:sz w:val="22"/>
          <w:szCs w:val="22"/>
        </w:rPr>
        <w:br/>
      </w:r>
      <w:r>
        <w:rPr>
          <w:rFonts w:ascii="Calibri" w:hAnsi="Calibri"/>
          <w:b/>
          <w:color w:val="000000"/>
          <w:sz w:val="22"/>
          <w:szCs w:val="22"/>
        </w:rPr>
        <w:br/>
      </w:r>
      <w:r>
        <w:t>Title: Performance Evaluation of a SARS-CoV-2 Antigen Test at the Point of Care</w:t>
      </w:r>
      <w:r>
        <w:br/>
      </w:r>
      <w:r>
        <w:br/>
        <w:t xml:space="preserve">Body: </w:t>
      </w:r>
      <w:r>
        <w:rPr>
          <w:rFonts w:eastAsia="Times New Roman"/>
        </w:rPr>
        <w:t xml:space="preserve">This white paper describes a prospective cohort study conducted to evaluate the </w:t>
      </w:r>
      <w:proofErr w:type="spellStart"/>
      <w:r>
        <w:rPr>
          <w:rFonts w:eastAsia="Times New Roman"/>
        </w:rPr>
        <w:t>LumiraDx</w:t>
      </w:r>
      <w:proofErr w:type="spellEnd"/>
      <w:r>
        <w:rPr>
          <w:rFonts w:eastAsia="Times New Roman"/>
        </w:rPr>
        <w:t xml:space="preserve"> SARS-CoV-2 antigen Test among children and adults who presented for COVID-19 testing.</w:t>
      </w:r>
    </w:p>
    <w:p w14:paraId="6BCA04A1" w14:textId="77777777" w:rsidR="00860F11" w:rsidRDefault="00860F11" w:rsidP="00860F11">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89" w:history="1">
        <w:r>
          <w:rPr>
            <w:rStyle w:val="Hyperlink"/>
            <w:highlight w:val="yellow"/>
          </w:rPr>
          <w:t>White Paper Channel.</w:t>
        </w:r>
      </w:hyperlink>
    </w:p>
    <w:p w14:paraId="4020857B"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2</w:t>
      </w:r>
      <w:r>
        <w:rPr>
          <w:rFonts w:ascii="Calibri" w:hAnsi="Calibri"/>
          <w:b/>
          <w:color w:val="000000"/>
          <w:sz w:val="22"/>
          <w:szCs w:val="22"/>
        </w:rPr>
        <w:br/>
      </w:r>
      <w:r>
        <w:rPr>
          <w:rFonts w:ascii="Calibri" w:hAnsi="Calibri"/>
          <w:b/>
          <w:color w:val="000000"/>
          <w:sz w:val="22"/>
          <w:szCs w:val="22"/>
        </w:rPr>
        <w:br/>
      </w:r>
      <w:r>
        <w:t>Title: Performance Evaluation of a SARS-CoV-2 Antigen Test at the Point of Care</w:t>
      </w:r>
      <w:r>
        <w:br/>
      </w:r>
      <w:r>
        <w:br/>
        <w:t xml:space="preserve">Body: </w:t>
      </w:r>
      <w:r>
        <w:rPr>
          <w:rFonts w:eastAsia="Times New Roman"/>
        </w:rPr>
        <w:t xml:space="preserve">This white paper describes a prospective cohort study conducted to evaluate the </w:t>
      </w:r>
      <w:proofErr w:type="spellStart"/>
      <w:r>
        <w:rPr>
          <w:rFonts w:eastAsia="Times New Roman"/>
        </w:rPr>
        <w:t>LumiraDx</w:t>
      </w:r>
      <w:proofErr w:type="spellEnd"/>
      <w:r>
        <w:rPr>
          <w:rFonts w:eastAsia="Times New Roman"/>
        </w:rPr>
        <w:t xml:space="preserve"> SARS-CoV-2 antigen Test among children and adults who presented for COVID-19 testing.</w:t>
      </w:r>
    </w:p>
    <w:p w14:paraId="3AAD963A" w14:textId="77777777" w:rsidR="00860F11" w:rsidRDefault="00860F11" w:rsidP="00860F11">
      <w:pPr>
        <w:pStyle w:val="NormalWeb"/>
        <w:rPr>
          <w:rStyle w:val="Hyperlink"/>
        </w:rPr>
      </w:pPr>
      <w:r>
        <w:rPr>
          <w:highlight w:val="yellow"/>
        </w:rPr>
        <w:t xml:space="preserve">Download it from 360Dx’s </w:t>
      </w:r>
      <w:hyperlink r:id="rId390" w:history="1">
        <w:r>
          <w:rPr>
            <w:rStyle w:val="Hyperlink"/>
            <w:highlight w:val="yellow"/>
          </w:rPr>
          <w:t>White Paper Channel.</w:t>
        </w:r>
      </w:hyperlink>
    </w:p>
    <w:p w14:paraId="3069010B" w14:textId="77777777" w:rsidR="00860F11" w:rsidRDefault="00860F11" w:rsidP="00860F11">
      <w:pPr>
        <w:pStyle w:val="NormalWeb"/>
        <w:rPr>
          <w:rStyle w:val="Hyperlink"/>
        </w:rPr>
      </w:pPr>
    </w:p>
    <w:p w14:paraId="4759D1E5" w14:textId="77777777" w:rsidR="00860F11" w:rsidRDefault="00860F11" w:rsidP="00860F11">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3</w:t>
      </w:r>
      <w:r>
        <w:rPr>
          <w:rFonts w:ascii="Calibri" w:hAnsi="Calibri"/>
          <w:b/>
          <w:color w:val="000000"/>
          <w:sz w:val="22"/>
          <w:szCs w:val="22"/>
        </w:rPr>
        <w:br/>
      </w:r>
      <w:r>
        <w:rPr>
          <w:rFonts w:ascii="Calibri" w:hAnsi="Calibri"/>
          <w:b/>
          <w:color w:val="000000"/>
          <w:sz w:val="22"/>
          <w:szCs w:val="22"/>
        </w:rPr>
        <w:br/>
      </w:r>
      <w:r>
        <w:t>Title: An Evaluation of the Detection of SARS-CoV-2 Antigen in a Cohort of Symptomatic and Asymptomatic Patients</w:t>
      </w:r>
    </w:p>
    <w:p w14:paraId="5BD6224B" w14:textId="77777777" w:rsidR="00860F11" w:rsidRDefault="00860F11" w:rsidP="00860F11">
      <w:pPr>
        <w:rPr>
          <w:rFonts w:eastAsia="Times New Roman"/>
        </w:rPr>
      </w:pPr>
      <w:r>
        <w:br/>
        <w:t xml:space="preserve">Body: </w:t>
      </w:r>
      <w:r>
        <w:rPr>
          <w:rFonts w:eastAsia="Times New Roman"/>
        </w:rPr>
        <w:t xml:space="preserve">This white paper describes an assessment of the diagnostic performance and user-friendliness of the </w:t>
      </w:r>
      <w:proofErr w:type="spellStart"/>
      <w:r>
        <w:rPr>
          <w:rFonts w:eastAsia="Times New Roman"/>
        </w:rPr>
        <w:t>LumiraDx</w:t>
      </w:r>
      <w:proofErr w:type="spellEnd"/>
      <w:r>
        <w:rPr>
          <w:rFonts w:eastAsia="Times New Roman"/>
        </w:rPr>
        <w:t xml:space="preserve"> SARSCoV-2 Ag Test when used under real-life conditions by intended users in a dedicated COVID-19 testing center with symptomatic and asymptomatic subjects.</w:t>
      </w:r>
    </w:p>
    <w:p w14:paraId="40EE8ADC" w14:textId="77777777" w:rsidR="00860F11" w:rsidRDefault="00860F11" w:rsidP="00860F11">
      <w:pPr>
        <w:rPr>
          <w:highlight w:val="yellow"/>
        </w:rPr>
      </w:pPr>
    </w:p>
    <w:p w14:paraId="1A51FE2E"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1" w:history="1">
        <w:r>
          <w:rPr>
            <w:rStyle w:val="Hyperlink"/>
            <w:highlight w:val="yellow"/>
          </w:rPr>
          <w:t>White Paper Channel.</w:t>
        </w:r>
      </w:hyperlink>
    </w:p>
    <w:p w14:paraId="5690DF89" w14:textId="77777777" w:rsidR="00860F11" w:rsidRDefault="00860F11" w:rsidP="00860F11">
      <w:pPr>
        <w:rPr>
          <w:rStyle w:val="Hyperlink"/>
        </w:rPr>
      </w:pPr>
    </w:p>
    <w:p w14:paraId="0EDC66C9" w14:textId="77777777" w:rsidR="00860F11" w:rsidRDefault="00860F11" w:rsidP="00860F11">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3</w:t>
      </w:r>
      <w:r>
        <w:rPr>
          <w:rFonts w:ascii="Calibri" w:hAnsi="Calibri"/>
          <w:b/>
          <w:color w:val="000000"/>
          <w:sz w:val="22"/>
          <w:szCs w:val="22"/>
        </w:rPr>
        <w:br/>
      </w:r>
      <w:r>
        <w:rPr>
          <w:rFonts w:ascii="Calibri" w:hAnsi="Calibri"/>
          <w:b/>
          <w:color w:val="000000"/>
          <w:sz w:val="22"/>
          <w:szCs w:val="22"/>
        </w:rPr>
        <w:br/>
      </w:r>
      <w:r>
        <w:t>Title: An Evaluation of the Detection of SARS-CoV-2 Antigen in a Cohort of Symptomatic and Asymptomatic Patients</w:t>
      </w:r>
    </w:p>
    <w:p w14:paraId="385FE298" w14:textId="77777777" w:rsidR="00860F11" w:rsidRDefault="00860F11" w:rsidP="00860F11">
      <w:pPr>
        <w:rPr>
          <w:rFonts w:eastAsia="Times New Roman"/>
        </w:rPr>
      </w:pPr>
      <w:r>
        <w:br/>
        <w:t xml:space="preserve">Body: </w:t>
      </w:r>
      <w:r>
        <w:rPr>
          <w:rFonts w:eastAsia="Times New Roman"/>
        </w:rPr>
        <w:t xml:space="preserve">This white paper describes an assessment of the diagnostic performance and user-friendliness of </w:t>
      </w:r>
      <w:r>
        <w:rPr>
          <w:rFonts w:eastAsia="Times New Roman"/>
        </w:rPr>
        <w:lastRenderedPageBreak/>
        <w:t xml:space="preserve">the </w:t>
      </w:r>
      <w:proofErr w:type="spellStart"/>
      <w:r>
        <w:rPr>
          <w:rFonts w:eastAsia="Times New Roman"/>
        </w:rPr>
        <w:t>LumiraDx</w:t>
      </w:r>
      <w:proofErr w:type="spellEnd"/>
      <w:r>
        <w:rPr>
          <w:rFonts w:eastAsia="Times New Roman"/>
        </w:rPr>
        <w:t xml:space="preserve"> SARSCoV-2 Ag Test when used under real-life conditions by intended users in a dedicated COVID-19 testing center with symptomatic and asymptomatic subjects.</w:t>
      </w:r>
    </w:p>
    <w:p w14:paraId="5184B630" w14:textId="77777777" w:rsidR="00860F11" w:rsidRDefault="00860F11" w:rsidP="00860F11">
      <w:pPr>
        <w:rPr>
          <w:highlight w:val="yellow"/>
        </w:rPr>
      </w:pPr>
    </w:p>
    <w:p w14:paraId="20846702" w14:textId="6B4E2886" w:rsidR="003F3F02" w:rsidRDefault="00860F11" w:rsidP="00860F11">
      <w:pPr>
        <w:rPr>
          <w:rStyle w:val="Hyperlink"/>
          <w:rFonts w:asciiTheme="minorHAnsi" w:hAnsiTheme="minorHAnsi" w:cstheme="minorHAnsi"/>
          <w:sz w:val="24"/>
          <w:szCs w:val="24"/>
        </w:rPr>
      </w:pPr>
      <w:r>
        <w:rPr>
          <w:highlight w:val="yellow"/>
        </w:rPr>
        <w:t xml:space="preserve">Download it from 360Dx’s </w:t>
      </w:r>
      <w:hyperlink r:id="rId392" w:history="1">
        <w:r>
          <w:rPr>
            <w:rStyle w:val="Hyperlink"/>
            <w:highlight w:val="yellow"/>
          </w:rPr>
          <w:t>White Paper Channel.</w:t>
        </w:r>
      </w:hyperlink>
    </w:p>
    <w:p w14:paraId="5606CAE6" w14:textId="5DA2AE99" w:rsidR="00E55695" w:rsidRDefault="00E55695" w:rsidP="009D74D5">
      <w:pPr>
        <w:rPr>
          <w:rStyle w:val="Hyperlink"/>
          <w:rFonts w:asciiTheme="minorHAnsi" w:hAnsiTheme="minorHAnsi" w:cstheme="minorHAnsi"/>
          <w:sz w:val="24"/>
          <w:szCs w:val="24"/>
        </w:rPr>
      </w:pPr>
    </w:p>
    <w:p w14:paraId="3B8B9FE9" w14:textId="77777777" w:rsidR="00E55695" w:rsidRDefault="00E55695" w:rsidP="00E55695">
      <w:pPr>
        <w:pStyle w:val="NormalWeb"/>
        <w:spacing w:before="0" w:beforeAutospacing="0" w:after="0" w:afterAutospacing="0"/>
        <w:rPr>
          <w:rFonts w:ascii="Calibri" w:eastAsiaTheme="minorHAnsi" w:hAnsi="Calibri" w:cs="Calibri"/>
          <w:b/>
          <w:bCs/>
          <w:color w:val="000000"/>
        </w:rPr>
      </w:pPr>
      <w:r w:rsidRPr="00E55695">
        <w:rPr>
          <w:b/>
          <w:bCs/>
          <w:color w:val="000000"/>
          <w:highlight w:val="cyan"/>
        </w:rPr>
        <w:t>Millipore Sigma White Paper 1</w:t>
      </w:r>
    </w:p>
    <w:p w14:paraId="76827340" w14:textId="77777777" w:rsidR="00E55695" w:rsidRDefault="00E55695" w:rsidP="00E55695">
      <w:pPr>
        <w:pStyle w:val="NormalWeb"/>
        <w:spacing w:before="0" w:beforeAutospacing="0" w:after="0" w:afterAutospacing="0"/>
      </w:pPr>
    </w:p>
    <w:p w14:paraId="058C54A4" w14:textId="77777777" w:rsidR="00E55695" w:rsidRDefault="00E55695" w:rsidP="00E55695">
      <w:pPr>
        <w:pStyle w:val="NormalWeb"/>
        <w:spacing w:before="0" w:beforeAutospacing="0" w:after="0" w:afterAutospacing="0"/>
      </w:pPr>
      <w:r>
        <w:t>Title: Vetting a Contract Manufacturing Partner for Your Clinical Diagnostics Kit</w:t>
      </w:r>
      <w:r>
        <w:br/>
      </w:r>
      <w:r>
        <w:br/>
        <w:t>Body: In this whitepaper from Millipore Sigma, learn how to choose a contract manufacturing partner for your clinical diagnostics kit.</w:t>
      </w:r>
    </w:p>
    <w:p w14:paraId="7397CAC0" w14:textId="77777777" w:rsidR="00E55695" w:rsidRDefault="00E55695" w:rsidP="00E55695">
      <w:pPr>
        <w:pStyle w:val="NormalWeb"/>
        <w:spacing w:before="0" w:beforeAutospacing="0" w:after="0" w:afterAutospacing="0"/>
      </w:pPr>
    </w:p>
    <w:p w14:paraId="214A2A47" w14:textId="77777777" w:rsidR="00E55695" w:rsidRDefault="00E55695" w:rsidP="00E55695">
      <w:pPr>
        <w:rPr>
          <w:rStyle w:val="tlid-translation"/>
          <w:lang w:val="en"/>
        </w:rPr>
      </w:pPr>
      <w:r>
        <w:rPr>
          <w:highlight w:val="yellow"/>
        </w:rPr>
        <w:t xml:space="preserve">Download it from </w:t>
      </w:r>
      <w:proofErr w:type="spellStart"/>
      <w:r>
        <w:rPr>
          <w:highlight w:val="yellow"/>
        </w:rPr>
        <w:t>GenomeWeb’s</w:t>
      </w:r>
      <w:proofErr w:type="spellEnd"/>
      <w:r>
        <w:rPr>
          <w:highlight w:val="yellow"/>
        </w:rPr>
        <w:t xml:space="preserve"> </w:t>
      </w:r>
      <w:hyperlink r:id="rId393" w:history="1">
        <w:r>
          <w:rPr>
            <w:rStyle w:val="Hyperlink"/>
            <w:highlight w:val="yellow"/>
          </w:rPr>
          <w:t>White Paper Channel.</w:t>
        </w:r>
      </w:hyperlink>
    </w:p>
    <w:p w14:paraId="451103A4" w14:textId="77777777" w:rsidR="00E55695" w:rsidRPr="00C53705" w:rsidRDefault="00E55695" w:rsidP="009D74D5">
      <w:pPr>
        <w:rPr>
          <w:rFonts w:asciiTheme="minorHAnsi" w:hAnsiTheme="minorHAnsi" w:cstheme="minorHAnsi"/>
          <w:sz w:val="24"/>
          <w:szCs w:val="24"/>
        </w:rPr>
      </w:pPr>
    </w:p>
    <w:p w14:paraId="6B0D89B6" w14:textId="77777777" w:rsidR="001C010E" w:rsidRPr="00C53705" w:rsidRDefault="001C010E" w:rsidP="001C010E">
      <w:pPr>
        <w:rPr>
          <w:rStyle w:val="Hyperlink"/>
          <w:rFonts w:asciiTheme="minorHAnsi" w:hAnsiTheme="minorHAnsi" w:cstheme="minorHAnsi"/>
          <w:sz w:val="24"/>
          <w:szCs w:val="24"/>
        </w:rPr>
      </w:pPr>
    </w:p>
    <w:p w14:paraId="0168FD50" w14:textId="19050445"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Millipore Sigma </w:t>
      </w:r>
      <w:r w:rsidR="00B26EF8">
        <w:rPr>
          <w:rFonts w:asciiTheme="minorHAnsi" w:hAnsiTheme="minorHAnsi" w:cstheme="minorHAnsi"/>
          <w:b/>
          <w:color w:val="000000"/>
          <w:highlight w:val="cyan"/>
        </w:rPr>
        <w:t xml:space="preserve">360Dx </w:t>
      </w:r>
      <w:r w:rsidRPr="00C53705">
        <w:rPr>
          <w:rFonts w:asciiTheme="minorHAnsi" w:hAnsiTheme="minorHAnsi" w:cstheme="minorHAnsi"/>
          <w:b/>
          <w:color w:val="000000"/>
          <w:highlight w:val="cyan"/>
        </w:rPr>
        <w:t>White Paper 1</w:t>
      </w:r>
    </w:p>
    <w:p w14:paraId="33CA92A5"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D68A0B3"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Vetting a Contract Manufacturing Partner for Your Clinical Diagnostics Kit</w:t>
      </w:r>
      <w:r w:rsidRPr="00C53705">
        <w:rPr>
          <w:rFonts w:asciiTheme="minorHAnsi" w:hAnsiTheme="minorHAnsi" w:cstheme="minorHAnsi"/>
        </w:rPr>
        <w:br/>
      </w:r>
      <w:r w:rsidRPr="00C53705">
        <w:rPr>
          <w:rFonts w:asciiTheme="minorHAnsi" w:hAnsiTheme="minorHAnsi" w:cstheme="minorHAnsi"/>
        </w:rPr>
        <w:br/>
        <w:t>Body: In this whitepaper from Millipore Sigma learn how to choose a contract manufacturing (CM) partner for your clinical diagnostics kit.</w:t>
      </w:r>
    </w:p>
    <w:p w14:paraId="31E9F9C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82074E6" w14:textId="4459CD97"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94" w:history="1">
        <w:r w:rsidRPr="00C53705">
          <w:rPr>
            <w:rStyle w:val="Hyperlink"/>
            <w:rFonts w:asciiTheme="minorHAnsi" w:hAnsiTheme="minorHAnsi" w:cstheme="minorHAnsi"/>
            <w:sz w:val="24"/>
            <w:szCs w:val="24"/>
            <w:highlight w:val="yellow"/>
          </w:rPr>
          <w:t>White Paper Channel.</w:t>
        </w:r>
      </w:hyperlink>
    </w:p>
    <w:p w14:paraId="4430FD23" w14:textId="266BF50B" w:rsidR="00E830D3" w:rsidRPr="00C53705" w:rsidRDefault="00E830D3" w:rsidP="001C010E">
      <w:pPr>
        <w:rPr>
          <w:rFonts w:asciiTheme="minorHAnsi" w:hAnsiTheme="minorHAnsi" w:cstheme="minorHAnsi"/>
          <w:sz w:val="24"/>
          <w:szCs w:val="24"/>
        </w:rPr>
      </w:pPr>
    </w:p>
    <w:p w14:paraId="1A3E3D3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Millipore Sigma GW White Paper 2</w:t>
      </w:r>
    </w:p>
    <w:p w14:paraId="60C0169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42F78FF"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Is Your Clinical Diagnostics Manufacturer Able to Weather Supply Chain Challenges?</w:t>
      </w:r>
    </w:p>
    <w:p w14:paraId="6C4195D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B1D623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Millipore Sigma learn how Covid-19-driven regional manufacturing shutdowns, surge demands, and logistics disruptions have placed significant pressure on clinical diagnostic supply chains, resulting in raw material shortages and delays.</w:t>
      </w:r>
    </w:p>
    <w:p w14:paraId="214CE7F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E6BB35E"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95" w:history="1">
        <w:r w:rsidRPr="00C53705">
          <w:rPr>
            <w:rStyle w:val="Hyperlink"/>
            <w:rFonts w:asciiTheme="minorHAnsi" w:hAnsiTheme="minorHAnsi" w:cstheme="minorHAnsi"/>
            <w:sz w:val="24"/>
            <w:szCs w:val="24"/>
            <w:highlight w:val="yellow"/>
          </w:rPr>
          <w:t>White Paper Channel</w:t>
        </w:r>
      </w:hyperlink>
    </w:p>
    <w:p w14:paraId="4C58862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
    <w:p w14:paraId="7B1F0F7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Millipore Sigma 360Dx White Paper 2</w:t>
      </w:r>
    </w:p>
    <w:p w14:paraId="71A0E96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527C00E"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Is Your Clinical Diagnostics Manufacturer Able to Weather Supply Chain Challenges?</w:t>
      </w:r>
    </w:p>
    <w:p w14:paraId="20FFC19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EB3666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Millipore Sigma learn how Covid-19-driven regional manufacturing shutdowns, surge demands, and logistics disruptions have placed significant pressure on clinical diagnostic supply chains, resulting in raw material shortages and delays.</w:t>
      </w:r>
    </w:p>
    <w:p w14:paraId="136D148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AB949F8" w14:textId="701CD89D"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96" w:history="1">
        <w:r w:rsidRPr="00C53705">
          <w:rPr>
            <w:rStyle w:val="Hyperlink"/>
            <w:rFonts w:asciiTheme="minorHAnsi" w:hAnsiTheme="minorHAnsi" w:cstheme="minorHAnsi"/>
            <w:sz w:val="24"/>
            <w:szCs w:val="24"/>
            <w:highlight w:val="yellow"/>
          </w:rPr>
          <w:t>White Paper Channel</w:t>
        </w:r>
      </w:hyperlink>
    </w:p>
    <w:p w14:paraId="1DAEF9C5" w14:textId="5CB0C26C" w:rsidR="003F3F02" w:rsidRDefault="003F3F02" w:rsidP="00E830D3">
      <w:pPr>
        <w:rPr>
          <w:rStyle w:val="Hyperlink"/>
          <w:rFonts w:asciiTheme="minorHAnsi" w:hAnsiTheme="minorHAnsi" w:cstheme="minorHAnsi"/>
          <w:sz w:val="24"/>
          <w:szCs w:val="24"/>
        </w:rPr>
      </w:pPr>
    </w:p>
    <w:p w14:paraId="08B2C9B6" w14:textId="77777777" w:rsidR="00860F11" w:rsidRDefault="00860F11" w:rsidP="00860F11">
      <w:pPr>
        <w:rPr>
          <w:rFonts w:eastAsia="Times New Roman"/>
        </w:rPr>
      </w:pPr>
      <w:r>
        <w:rPr>
          <w:rFonts w:ascii="Calibri" w:hAnsi="Calibri"/>
          <w:b/>
          <w:color w:val="000000"/>
          <w:sz w:val="22"/>
          <w:szCs w:val="22"/>
          <w:highlight w:val="cyan"/>
        </w:rPr>
        <w:lastRenderedPageBreak/>
        <w:t>Millipore Sigma TT GW White Paper 4</w:t>
      </w:r>
      <w:r>
        <w:rPr>
          <w:rFonts w:ascii="Calibri" w:hAnsi="Calibri"/>
          <w:b/>
          <w:color w:val="000000"/>
          <w:sz w:val="22"/>
          <w:szCs w:val="22"/>
        </w:rPr>
        <w:br/>
      </w:r>
      <w:r>
        <w:rPr>
          <w:rFonts w:ascii="Calibri" w:hAnsi="Calibri"/>
          <w:b/>
          <w:color w:val="000000"/>
          <w:sz w:val="22"/>
          <w:szCs w:val="22"/>
        </w:rPr>
        <w:br/>
      </w:r>
      <w:r>
        <w:t>Title: Contract Manufacturing Case Studies: Custom Solutions for IVD Manufacturing</w:t>
      </w:r>
      <w:r>
        <w:br/>
      </w:r>
      <w:r>
        <w:br/>
        <w:t xml:space="preserve">Body: </w:t>
      </w:r>
      <w:r>
        <w:rPr>
          <w:rFonts w:eastAsia="Times New Roman"/>
        </w:rPr>
        <w:t>This case study series from Millipore Sigma presents 10 examples of IVD developers with a range of challenges that forced them to decide whether to develop their manufacturing capabilities in-house or outsource them.</w:t>
      </w:r>
    </w:p>
    <w:p w14:paraId="4DF112C0" w14:textId="77777777" w:rsidR="00860F11" w:rsidRDefault="00860F11" w:rsidP="00860F11">
      <w:pPr>
        <w:rPr>
          <w:highlight w:val="yellow"/>
        </w:rPr>
      </w:pPr>
    </w:p>
    <w:p w14:paraId="34691C1A"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7" w:history="1">
        <w:r>
          <w:rPr>
            <w:rStyle w:val="Hyperlink"/>
            <w:highlight w:val="yellow"/>
          </w:rPr>
          <w:t>White Paper Channel.</w:t>
        </w:r>
      </w:hyperlink>
    </w:p>
    <w:p w14:paraId="3F67EECE" w14:textId="77777777" w:rsidR="00860F11" w:rsidRDefault="00860F11" w:rsidP="00860F11">
      <w:pPr>
        <w:rPr>
          <w:rStyle w:val="Hyperlink"/>
        </w:rPr>
      </w:pPr>
    </w:p>
    <w:p w14:paraId="11413B1E" w14:textId="77777777" w:rsidR="00860F11" w:rsidRDefault="00860F11" w:rsidP="00860F11">
      <w:pPr>
        <w:rPr>
          <w:rFonts w:eastAsia="Times New Roman"/>
        </w:rPr>
      </w:pPr>
      <w:r>
        <w:rPr>
          <w:rFonts w:ascii="Calibri" w:hAnsi="Calibri"/>
          <w:b/>
          <w:color w:val="000000"/>
          <w:sz w:val="22"/>
          <w:szCs w:val="22"/>
          <w:highlight w:val="cyan"/>
        </w:rPr>
        <w:t>Millipore Sigma TT 360Dx White Paper 4</w:t>
      </w:r>
      <w:r>
        <w:rPr>
          <w:rFonts w:ascii="Calibri" w:hAnsi="Calibri"/>
          <w:b/>
          <w:color w:val="000000"/>
          <w:sz w:val="22"/>
          <w:szCs w:val="22"/>
        </w:rPr>
        <w:br/>
      </w:r>
      <w:r>
        <w:rPr>
          <w:rFonts w:ascii="Calibri" w:hAnsi="Calibri"/>
          <w:b/>
          <w:color w:val="000000"/>
          <w:sz w:val="22"/>
          <w:szCs w:val="22"/>
        </w:rPr>
        <w:br/>
      </w:r>
      <w:r>
        <w:t>Title: Contract Manufacturing Case Studies: Custom Solutions for IVD Manufacturing</w:t>
      </w:r>
      <w:r>
        <w:br/>
      </w:r>
      <w:r>
        <w:br/>
        <w:t xml:space="preserve">Body: </w:t>
      </w:r>
      <w:r>
        <w:rPr>
          <w:rFonts w:eastAsia="Times New Roman"/>
        </w:rPr>
        <w:t>This case study series from Millipore Sigma presents 10 examples of IVD developers with a range of challenges that forced them to decide whether to develop their manufacturing capabilities in-house or outsource them.</w:t>
      </w:r>
    </w:p>
    <w:p w14:paraId="0E859F0E" w14:textId="77777777" w:rsidR="00860F11" w:rsidRDefault="00860F11" w:rsidP="00860F11">
      <w:pPr>
        <w:rPr>
          <w:highlight w:val="yellow"/>
        </w:rPr>
      </w:pPr>
    </w:p>
    <w:p w14:paraId="3733958F" w14:textId="77777777" w:rsidR="00860F11" w:rsidRDefault="00860F11" w:rsidP="00860F11">
      <w:pPr>
        <w:rPr>
          <w:rStyle w:val="Hyperlink"/>
        </w:rPr>
      </w:pPr>
      <w:r>
        <w:rPr>
          <w:highlight w:val="yellow"/>
        </w:rPr>
        <w:t xml:space="preserve">Download it from 360Dx’s </w:t>
      </w:r>
      <w:hyperlink r:id="rId398" w:history="1">
        <w:r>
          <w:rPr>
            <w:rStyle w:val="Hyperlink"/>
            <w:highlight w:val="yellow"/>
          </w:rPr>
          <w:t>White Paper Channel.</w:t>
        </w:r>
      </w:hyperlink>
    </w:p>
    <w:p w14:paraId="50FD4EA3" w14:textId="77777777" w:rsidR="00860F11" w:rsidRDefault="00860F11" w:rsidP="00860F11">
      <w:pPr>
        <w:rPr>
          <w:rStyle w:val="Hyperlink"/>
        </w:rPr>
      </w:pPr>
    </w:p>
    <w:p w14:paraId="20BEAC31"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of a Quantitative Lateral Flow Test Using Europium Microspheres</w:t>
      </w:r>
      <w:r>
        <w:rPr>
          <w:rFonts w:ascii="Arial" w:hAnsi="Arial" w:cs="Arial"/>
          <w:sz w:val="20"/>
          <w:szCs w:val="20"/>
        </w:rPr>
        <w:br/>
      </w:r>
      <w:r>
        <w:rPr>
          <w:rFonts w:ascii="Arial" w:hAnsi="Arial" w:cs="Arial"/>
          <w:sz w:val="20"/>
          <w:szCs w:val="20"/>
        </w:rPr>
        <w:br/>
        <w:t xml:space="preserve">Body: This application note from Millipore Sigma is a step-by-step guide to developing a quantitative lateral flow test using </w:t>
      </w:r>
      <w:proofErr w:type="spellStart"/>
      <w:r>
        <w:rPr>
          <w:rFonts w:ascii="Arial" w:hAnsi="Arial" w:cs="Arial"/>
          <w:sz w:val="20"/>
          <w:szCs w:val="20"/>
        </w:rPr>
        <w:t>Estapor</w:t>
      </w:r>
      <w:proofErr w:type="spellEnd"/>
      <w:r>
        <w:rPr>
          <w:rFonts w:ascii="Arial" w:hAnsi="Arial" w:cs="Arial"/>
          <w:sz w:val="20"/>
          <w:szCs w:val="20"/>
        </w:rPr>
        <w:t xml:space="preserve"> Europium Microspheres. The protocols for microsphere conjugation and test strip manufacture may be applied to different antibodies for the detection of alternative antigens.</w:t>
      </w:r>
    </w:p>
    <w:p w14:paraId="4DE099A2"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9" w:history="1">
        <w:r>
          <w:rPr>
            <w:rStyle w:val="Hyperlink"/>
            <w:highlight w:val="yellow"/>
          </w:rPr>
          <w:t>White Paper Channel.</w:t>
        </w:r>
      </w:hyperlink>
    </w:p>
    <w:p w14:paraId="3C72C0C8"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of a Quantitative Lateral Flow Test Using Europium Microspheres</w:t>
      </w:r>
      <w:r>
        <w:rPr>
          <w:rFonts w:ascii="Arial" w:hAnsi="Arial" w:cs="Arial"/>
          <w:sz w:val="20"/>
          <w:szCs w:val="20"/>
        </w:rPr>
        <w:br/>
      </w:r>
      <w:r>
        <w:rPr>
          <w:rFonts w:ascii="Arial" w:hAnsi="Arial" w:cs="Arial"/>
          <w:sz w:val="20"/>
          <w:szCs w:val="20"/>
        </w:rPr>
        <w:br/>
        <w:t xml:space="preserve">Body: This application note from Millipore Sigma is a step-by-step guide to developing a quantitative lateral flow test using </w:t>
      </w:r>
      <w:proofErr w:type="spellStart"/>
      <w:r>
        <w:rPr>
          <w:rFonts w:ascii="Arial" w:hAnsi="Arial" w:cs="Arial"/>
          <w:sz w:val="20"/>
          <w:szCs w:val="20"/>
        </w:rPr>
        <w:t>Estapor</w:t>
      </w:r>
      <w:proofErr w:type="spellEnd"/>
      <w:r>
        <w:rPr>
          <w:rFonts w:ascii="Arial" w:hAnsi="Arial" w:cs="Arial"/>
          <w:sz w:val="20"/>
          <w:szCs w:val="20"/>
        </w:rPr>
        <w:t xml:space="preserve"> Europium Microspheres. The protocols for microsphere conjugation and test strip manufacture may be applied to different antibodies for the detection of alternative antigens.</w:t>
      </w:r>
    </w:p>
    <w:p w14:paraId="195A85D6" w14:textId="77777777" w:rsidR="00860F11" w:rsidRDefault="00860F11" w:rsidP="00860F11">
      <w:pPr>
        <w:rPr>
          <w:rStyle w:val="Hyperlink"/>
        </w:rPr>
      </w:pPr>
      <w:r>
        <w:rPr>
          <w:highlight w:val="yellow"/>
        </w:rPr>
        <w:t xml:space="preserve">Download it from 360Dx’s </w:t>
      </w:r>
      <w:hyperlink r:id="rId400" w:history="1">
        <w:r>
          <w:rPr>
            <w:rStyle w:val="Hyperlink"/>
            <w:highlight w:val="yellow"/>
          </w:rPr>
          <w:t>White Paper Channel.</w:t>
        </w:r>
      </w:hyperlink>
    </w:p>
    <w:p w14:paraId="40CD19AA" w14:textId="77777777" w:rsidR="00860F11" w:rsidRDefault="00860F11" w:rsidP="00860F11">
      <w:pPr>
        <w:rPr>
          <w:rStyle w:val="Hyperlink"/>
        </w:rPr>
      </w:pPr>
    </w:p>
    <w:p w14:paraId="175E6E12"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w:t>
      </w:r>
      <w:proofErr w:type="spellStart"/>
      <w:r>
        <w:rPr>
          <w:rFonts w:ascii="Arial" w:hAnsi="Arial" w:cs="Arial"/>
          <w:sz w:val="20"/>
          <w:szCs w:val="20"/>
        </w:rPr>
        <w:t>Estapor</w:t>
      </w:r>
      <w:proofErr w:type="spellEnd"/>
      <w:r>
        <w:rPr>
          <w:rFonts w:ascii="Arial" w:hAnsi="Arial" w:cs="Arial"/>
          <w:sz w:val="20"/>
          <w:szCs w:val="20"/>
        </w:rPr>
        <w:t xml:space="preserve"> Microspheres and Hi-Flow Plus Membranes in a Lateral Flow Assay </w:t>
      </w:r>
      <w:r>
        <w:rPr>
          <w:rFonts w:ascii="Arial" w:hAnsi="Arial" w:cs="Arial"/>
          <w:sz w:val="20"/>
          <w:szCs w:val="20"/>
        </w:rPr>
        <w:br/>
      </w:r>
      <w:r>
        <w:rPr>
          <w:rFonts w:ascii="Arial" w:hAnsi="Arial" w:cs="Arial"/>
          <w:sz w:val="20"/>
          <w:szCs w:val="20"/>
        </w:rPr>
        <w:br/>
        <w:t xml:space="preserve">Body: In this report Millipore Sigma examines the relationship between microsphere size, membrane flow rate, and assay sensitivity, using blue </w:t>
      </w:r>
      <w:proofErr w:type="spellStart"/>
      <w:r>
        <w:rPr>
          <w:rFonts w:ascii="Arial" w:hAnsi="Arial" w:cs="Arial"/>
          <w:sz w:val="20"/>
          <w:szCs w:val="20"/>
        </w:rPr>
        <w:t>Estapor</w:t>
      </w:r>
      <w:proofErr w:type="spellEnd"/>
      <w:r>
        <w:rPr>
          <w:rFonts w:ascii="Arial" w:hAnsi="Arial" w:cs="Arial"/>
          <w:sz w:val="20"/>
          <w:szCs w:val="20"/>
        </w:rPr>
        <w:t xml:space="preserve"> carboxyl-modified dyed microspheres and Hi-Flow Plus membranes.</w:t>
      </w:r>
    </w:p>
    <w:p w14:paraId="1CB15DD1"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1" w:history="1">
        <w:r>
          <w:rPr>
            <w:rStyle w:val="Hyperlink"/>
            <w:highlight w:val="yellow"/>
          </w:rPr>
          <w:t>White Paper Channel.</w:t>
        </w:r>
      </w:hyperlink>
    </w:p>
    <w:p w14:paraId="5B68D405"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lastRenderedPageBreak/>
        <w:t>Millipore Sigma TT 360Dx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w:t>
      </w:r>
      <w:proofErr w:type="spellStart"/>
      <w:r>
        <w:rPr>
          <w:rFonts w:ascii="Arial" w:hAnsi="Arial" w:cs="Arial"/>
          <w:sz w:val="20"/>
          <w:szCs w:val="20"/>
        </w:rPr>
        <w:t>Estapor</w:t>
      </w:r>
      <w:proofErr w:type="spellEnd"/>
      <w:r>
        <w:rPr>
          <w:rFonts w:ascii="Arial" w:hAnsi="Arial" w:cs="Arial"/>
          <w:sz w:val="20"/>
          <w:szCs w:val="20"/>
        </w:rPr>
        <w:t xml:space="preserve"> Microspheres and Hi-Flow Plus Membranes in a Lateral Flow Assay </w:t>
      </w:r>
      <w:r>
        <w:rPr>
          <w:rFonts w:ascii="Arial" w:hAnsi="Arial" w:cs="Arial"/>
          <w:sz w:val="20"/>
          <w:szCs w:val="20"/>
        </w:rPr>
        <w:br/>
      </w:r>
      <w:r>
        <w:rPr>
          <w:rFonts w:ascii="Arial" w:hAnsi="Arial" w:cs="Arial"/>
          <w:sz w:val="20"/>
          <w:szCs w:val="20"/>
        </w:rPr>
        <w:br/>
        <w:t xml:space="preserve">Body: In this report Millipore Sigma examines the relationship between microsphere size, membrane flow rate, and assay sensitivity, using blue </w:t>
      </w:r>
      <w:proofErr w:type="spellStart"/>
      <w:r>
        <w:rPr>
          <w:rFonts w:ascii="Arial" w:hAnsi="Arial" w:cs="Arial"/>
          <w:sz w:val="20"/>
          <w:szCs w:val="20"/>
        </w:rPr>
        <w:t>Estapor</w:t>
      </w:r>
      <w:proofErr w:type="spellEnd"/>
      <w:r>
        <w:rPr>
          <w:rFonts w:ascii="Arial" w:hAnsi="Arial" w:cs="Arial"/>
          <w:sz w:val="20"/>
          <w:szCs w:val="20"/>
        </w:rPr>
        <w:t xml:space="preserve"> carboxyl-modified dyed microspheres and Hi-Flow Plus membranes.</w:t>
      </w:r>
    </w:p>
    <w:p w14:paraId="5F9AAD64" w14:textId="77777777" w:rsidR="00860F11" w:rsidRDefault="00860F11" w:rsidP="00860F11">
      <w:pPr>
        <w:rPr>
          <w:rStyle w:val="Hyperlink"/>
        </w:rPr>
      </w:pPr>
      <w:r>
        <w:rPr>
          <w:highlight w:val="yellow"/>
        </w:rPr>
        <w:t xml:space="preserve">Download it from 360Dx’s </w:t>
      </w:r>
      <w:hyperlink r:id="rId402" w:history="1">
        <w:r>
          <w:rPr>
            <w:rStyle w:val="Hyperlink"/>
            <w:highlight w:val="yellow"/>
          </w:rPr>
          <w:t>White Paper Channel.</w:t>
        </w:r>
      </w:hyperlink>
    </w:p>
    <w:p w14:paraId="4BFAAC8B" w14:textId="77777777" w:rsidR="00860F11" w:rsidRDefault="00860F11" w:rsidP="00860F11">
      <w:pPr>
        <w:rPr>
          <w:rStyle w:val="Hyperlink"/>
        </w:rPr>
      </w:pPr>
    </w:p>
    <w:p w14:paraId="6ABA3AD1"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For In Vitro Diagnostic Materials: Efficacy vs. Thimerosal and Sodium </w:t>
      </w:r>
      <w:proofErr w:type="spellStart"/>
      <w:r>
        <w:rPr>
          <w:rFonts w:ascii="Arial" w:hAnsi="Arial" w:cs="Arial"/>
          <w:sz w:val="20"/>
          <w:szCs w:val="20"/>
        </w:rPr>
        <w:t>Azide</w:t>
      </w:r>
      <w:proofErr w:type="spellEnd"/>
      <w:r>
        <w:rPr>
          <w:rFonts w:ascii="Arial" w:hAnsi="Arial" w:cs="Arial"/>
          <w:sz w:val="20"/>
          <w:szCs w:val="20"/>
        </w:rPr>
        <w:br/>
      </w:r>
      <w:r>
        <w:rPr>
          <w:rFonts w:ascii="Arial" w:hAnsi="Arial" w:cs="Arial"/>
          <w:sz w:val="20"/>
          <w:szCs w:val="20"/>
        </w:rPr>
        <w:br/>
        <w:t xml:space="preserve">Body: This study by Millipore Sigma indicates that </w:t>
      </w:r>
      <w:proofErr w:type="spellStart"/>
      <w:r>
        <w:rPr>
          <w:rFonts w:ascii="Arial" w:hAnsi="Arial" w:cs="Arial"/>
          <w:sz w:val="20"/>
          <w:szCs w:val="20"/>
        </w:rPr>
        <w:t>ProClin</w:t>
      </w:r>
      <w:proofErr w:type="spellEnd"/>
      <w:r>
        <w:rPr>
          <w:rFonts w:ascii="Arial" w:hAnsi="Arial" w:cs="Arial"/>
          <w:sz w:val="20"/>
          <w:szCs w:val="20"/>
        </w:rPr>
        <w:t xml:space="preserve"> 150 and </w:t>
      </w:r>
      <w:proofErr w:type="spellStart"/>
      <w:r>
        <w:rPr>
          <w:rFonts w:ascii="Arial" w:hAnsi="Arial" w:cs="Arial"/>
          <w:sz w:val="20"/>
          <w:szCs w:val="20"/>
        </w:rPr>
        <w:t>ProClin</w:t>
      </w:r>
      <w:proofErr w:type="spellEnd"/>
      <w:r>
        <w:rPr>
          <w:rFonts w:ascii="Arial" w:hAnsi="Arial" w:cs="Arial"/>
          <w:sz w:val="20"/>
          <w:szCs w:val="20"/>
        </w:rPr>
        <w:t xml:space="preserve"> 300 preservatives can be effective replacements for thimerosal, and offer better protection than sodium </w:t>
      </w:r>
      <w:proofErr w:type="spellStart"/>
      <w:r>
        <w:rPr>
          <w:rFonts w:ascii="Arial" w:hAnsi="Arial" w:cs="Arial"/>
          <w:sz w:val="20"/>
          <w:szCs w:val="20"/>
        </w:rPr>
        <w:t>azide</w:t>
      </w:r>
      <w:proofErr w:type="spellEnd"/>
      <w:r>
        <w:rPr>
          <w:rFonts w:ascii="Arial" w:hAnsi="Arial" w:cs="Arial"/>
          <w:sz w:val="20"/>
          <w:szCs w:val="20"/>
        </w:rPr>
        <w:t>, without the handling and disposal concerns associated with either traditional preservative.</w:t>
      </w:r>
    </w:p>
    <w:p w14:paraId="056F5A77"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3" w:history="1">
        <w:r>
          <w:rPr>
            <w:rStyle w:val="Hyperlink"/>
            <w:highlight w:val="yellow"/>
          </w:rPr>
          <w:t>White Paper Channel.</w:t>
        </w:r>
      </w:hyperlink>
    </w:p>
    <w:p w14:paraId="1BEE4858"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For In Vitro Diagnostic Materials: Efficacy vs. Thimerosal and Sodium </w:t>
      </w:r>
      <w:proofErr w:type="spellStart"/>
      <w:r>
        <w:rPr>
          <w:rFonts w:ascii="Arial" w:hAnsi="Arial" w:cs="Arial"/>
          <w:sz w:val="20"/>
          <w:szCs w:val="20"/>
        </w:rPr>
        <w:t>Azide</w:t>
      </w:r>
      <w:proofErr w:type="spellEnd"/>
      <w:r>
        <w:rPr>
          <w:rFonts w:ascii="Arial" w:hAnsi="Arial" w:cs="Arial"/>
          <w:sz w:val="20"/>
          <w:szCs w:val="20"/>
        </w:rPr>
        <w:br/>
      </w:r>
      <w:r>
        <w:rPr>
          <w:rFonts w:ascii="Arial" w:hAnsi="Arial" w:cs="Arial"/>
          <w:sz w:val="20"/>
          <w:szCs w:val="20"/>
        </w:rPr>
        <w:br/>
        <w:t xml:space="preserve">Body: This study by Millipore Sigma indicates that </w:t>
      </w:r>
      <w:proofErr w:type="spellStart"/>
      <w:r>
        <w:rPr>
          <w:rFonts w:ascii="Arial" w:hAnsi="Arial" w:cs="Arial"/>
          <w:sz w:val="20"/>
          <w:szCs w:val="20"/>
        </w:rPr>
        <w:t>ProClin</w:t>
      </w:r>
      <w:proofErr w:type="spellEnd"/>
      <w:r>
        <w:rPr>
          <w:rFonts w:ascii="Arial" w:hAnsi="Arial" w:cs="Arial"/>
          <w:sz w:val="20"/>
          <w:szCs w:val="20"/>
        </w:rPr>
        <w:t xml:space="preserve"> 150 and </w:t>
      </w:r>
      <w:proofErr w:type="spellStart"/>
      <w:r>
        <w:rPr>
          <w:rFonts w:ascii="Arial" w:hAnsi="Arial" w:cs="Arial"/>
          <w:sz w:val="20"/>
          <w:szCs w:val="20"/>
        </w:rPr>
        <w:t>ProClin</w:t>
      </w:r>
      <w:proofErr w:type="spellEnd"/>
      <w:r>
        <w:rPr>
          <w:rFonts w:ascii="Arial" w:hAnsi="Arial" w:cs="Arial"/>
          <w:sz w:val="20"/>
          <w:szCs w:val="20"/>
        </w:rPr>
        <w:t xml:space="preserve"> 300 preservatives can be effective replacements for thimerosal, and offer better protection than sodium </w:t>
      </w:r>
      <w:proofErr w:type="spellStart"/>
      <w:r>
        <w:rPr>
          <w:rFonts w:ascii="Arial" w:hAnsi="Arial" w:cs="Arial"/>
          <w:sz w:val="20"/>
          <w:szCs w:val="20"/>
        </w:rPr>
        <w:t>azide</w:t>
      </w:r>
      <w:proofErr w:type="spellEnd"/>
      <w:r>
        <w:rPr>
          <w:rFonts w:ascii="Arial" w:hAnsi="Arial" w:cs="Arial"/>
          <w:sz w:val="20"/>
          <w:szCs w:val="20"/>
        </w:rPr>
        <w:t>, without the handling and disposal concerns associated with either traditional preservative.</w:t>
      </w:r>
    </w:p>
    <w:p w14:paraId="1F5A2BE4" w14:textId="77777777" w:rsidR="00860F11" w:rsidRDefault="00860F11" w:rsidP="00860F11">
      <w:pPr>
        <w:rPr>
          <w:rStyle w:val="Hyperlink"/>
        </w:rPr>
      </w:pPr>
      <w:r>
        <w:rPr>
          <w:highlight w:val="yellow"/>
        </w:rPr>
        <w:t xml:space="preserve">Download it from 360Dx’s </w:t>
      </w:r>
      <w:hyperlink r:id="rId404" w:history="1">
        <w:r>
          <w:rPr>
            <w:rStyle w:val="Hyperlink"/>
            <w:highlight w:val="yellow"/>
          </w:rPr>
          <w:t>White Paper Channel.</w:t>
        </w:r>
      </w:hyperlink>
    </w:p>
    <w:p w14:paraId="61528E16" w14:textId="77777777" w:rsidR="00860F11" w:rsidRDefault="00860F11" w:rsidP="00860F11">
      <w:pPr>
        <w:rPr>
          <w:rStyle w:val="Hyperlink"/>
        </w:rPr>
      </w:pPr>
    </w:p>
    <w:p w14:paraId="3721CE0A"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In-Depth Technical Analysis of an IVD Reagent Preservative</w:t>
      </w:r>
      <w:r>
        <w:rPr>
          <w:rFonts w:ascii="Arial" w:hAnsi="Arial" w:cs="Arial"/>
          <w:sz w:val="20"/>
          <w:szCs w:val="20"/>
        </w:rPr>
        <w:br/>
      </w:r>
      <w:r>
        <w:rPr>
          <w:rFonts w:ascii="Arial" w:hAnsi="Arial" w:cs="Arial"/>
          <w:sz w:val="20"/>
          <w:szCs w:val="20"/>
        </w:rPr>
        <w:br/>
        <w:t xml:space="preserve">Body: This application note by Millipore Sigma details the properties of </w:t>
      </w:r>
      <w:proofErr w:type="spellStart"/>
      <w:r>
        <w:rPr>
          <w:rFonts w:ascii="Arial" w:hAnsi="Arial" w:cs="Arial"/>
          <w:sz w:val="20"/>
          <w:szCs w:val="20"/>
        </w:rPr>
        <w:t>ProClin</w:t>
      </w:r>
      <w:proofErr w:type="spellEnd"/>
      <w:r>
        <w:rPr>
          <w:rFonts w:ascii="Arial" w:hAnsi="Arial" w:cs="Arial"/>
          <w:sz w:val="20"/>
          <w:szCs w:val="20"/>
        </w:rPr>
        <w:t xml:space="preserve"> 300 preservative, a highly effective biocide for the control of microorganisms in reagents and products intended for in vitro diagnostic use.</w:t>
      </w:r>
    </w:p>
    <w:p w14:paraId="26EA2CA0"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5" w:history="1">
        <w:r>
          <w:rPr>
            <w:rStyle w:val="Hyperlink"/>
            <w:highlight w:val="yellow"/>
          </w:rPr>
          <w:t>White Paper Channel.</w:t>
        </w:r>
      </w:hyperlink>
    </w:p>
    <w:p w14:paraId="00BECB8C"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In-Depth Technical Analysis of an IVD Reagent Preservative</w:t>
      </w:r>
      <w:r>
        <w:rPr>
          <w:rFonts w:ascii="Arial" w:hAnsi="Arial" w:cs="Arial"/>
          <w:sz w:val="20"/>
          <w:szCs w:val="20"/>
        </w:rPr>
        <w:br/>
      </w:r>
      <w:r>
        <w:rPr>
          <w:rFonts w:ascii="Arial" w:hAnsi="Arial" w:cs="Arial"/>
          <w:sz w:val="20"/>
          <w:szCs w:val="20"/>
        </w:rPr>
        <w:br/>
        <w:t xml:space="preserve">Body: This application note by Millipore Sigma details the properties of </w:t>
      </w:r>
      <w:proofErr w:type="spellStart"/>
      <w:r>
        <w:rPr>
          <w:rFonts w:ascii="Arial" w:hAnsi="Arial" w:cs="Arial"/>
          <w:sz w:val="20"/>
          <w:szCs w:val="20"/>
        </w:rPr>
        <w:t>ProClin</w:t>
      </w:r>
      <w:proofErr w:type="spellEnd"/>
      <w:r>
        <w:rPr>
          <w:rFonts w:ascii="Arial" w:hAnsi="Arial" w:cs="Arial"/>
          <w:sz w:val="20"/>
          <w:szCs w:val="20"/>
        </w:rPr>
        <w:t xml:space="preserve"> 300 preservative, a highly effective biocide for the control of microorganisms in reagents and products intended for in vitro diagnostic use.</w:t>
      </w:r>
    </w:p>
    <w:p w14:paraId="041F8A7F" w14:textId="4E7F93AD" w:rsidR="003F3F02" w:rsidRDefault="00860F11" w:rsidP="00860F11">
      <w:pPr>
        <w:rPr>
          <w:rStyle w:val="Hyperlink"/>
        </w:rPr>
      </w:pPr>
      <w:r>
        <w:rPr>
          <w:highlight w:val="yellow"/>
        </w:rPr>
        <w:t xml:space="preserve">Download it from 360Dx’s </w:t>
      </w:r>
      <w:hyperlink r:id="rId406" w:history="1">
        <w:r>
          <w:rPr>
            <w:rStyle w:val="Hyperlink"/>
            <w:highlight w:val="yellow"/>
          </w:rPr>
          <w:t>White Paper Channel.</w:t>
        </w:r>
      </w:hyperlink>
    </w:p>
    <w:p w14:paraId="0F5125BF" w14:textId="3721D852" w:rsidR="00F5422E" w:rsidRDefault="00F5422E" w:rsidP="00860F11">
      <w:pPr>
        <w:rPr>
          <w:rStyle w:val="Hyperlink"/>
        </w:rPr>
      </w:pPr>
    </w:p>
    <w:p w14:paraId="765E6529"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lastRenderedPageBreak/>
        <w:t>Millipore Sigma TT GW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10 Strategic Considerations When Outsourcing Production of In Vitro Diagnostics</w:t>
      </w:r>
    </w:p>
    <w:p w14:paraId="1E5BC1A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Millipore Sigma highlights 10 important benefits of outsourcing and key considerations that should factor into the evaluation of an IVD partner, from investment to development capabilities.</w:t>
      </w:r>
    </w:p>
    <w:p w14:paraId="41209236" w14:textId="77777777" w:rsidR="00F5422E" w:rsidRDefault="00F5422E" w:rsidP="00F5422E">
      <w:pPr>
        <w:pStyle w:val="NormalWeb"/>
        <w:spacing w:before="0" w:beforeAutospacing="0" w:after="0" w:afterAutospacing="0"/>
        <w:rPr>
          <w:rFonts w:ascii="Arial" w:hAnsi="Arial" w:cs="Arial"/>
          <w:sz w:val="20"/>
          <w:szCs w:val="20"/>
        </w:rPr>
      </w:pPr>
    </w:p>
    <w:p w14:paraId="1995EF19"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7" w:history="1">
        <w:r>
          <w:rPr>
            <w:rStyle w:val="Hyperlink"/>
            <w:highlight w:val="yellow"/>
          </w:rPr>
          <w:t>White Paper Channel.</w:t>
        </w:r>
      </w:hyperlink>
    </w:p>
    <w:p w14:paraId="28023E84" w14:textId="77777777" w:rsidR="00F5422E" w:rsidRDefault="00F5422E" w:rsidP="00F5422E">
      <w:pPr>
        <w:rPr>
          <w:rStyle w:val="Hyperlink"/>
        </w:rPr>
      </w:pPr>
    </w:p>
    <w:p w14:paraId="79251CC6"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10 Strategic Considerations When Outsourcing Production of In Vitro Diagnostics</w:t>
      </w:r>
    </w:p>
    <w:p w14:paraId="1FCDDB6E"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Millipore Sigma highlights 10 important benefits of outsourcing and key considerations that should factor into the evaluation of an IVD partner, from investment to development capabilities.</w:t>
      </w:r>
    </w:p>
    <w:p w14:paraId="3767DC69" w14:textId="77777777" w:rsidR="00F5422E" w:rsidRDefault="00F5422E" w:rsidP="00F5422E">
      <w:pPr>
        <w:pStyle w:val="NormalWeb"/>
        <w:spacing w:before="0" w:beforeAutospacing="0" w:after="0" w:afterAutospacing="0"/>
        <w:rPr>
          <w:rFonts w:ascii="Arial" w:hAnsi="Arial" w:cs="Arial"/>
          <w:sz w:val="20"/>
          <w:szCs w:val="20"/>
        </w:rPr>
      </w:pPr>
    </w:p>
    <w:p w14:paraId="287483A7" w14:textId="267F6CA2" w:rsidR="00F5422E" w:rsidRDefault="00F5422E" w:rsidP="00F5422E">
      <w:r>
        <w:rPr>
          <w:highlight w:val="yellow"/>
        </w:rPr>
        <w:t xml:space="preserve">Download it from 360Dx’s </w:t>
      </w:r>
      <w:hyperlink r:id="rId408" w:history="1">
        <w:r>
          <w:rPr>
            <w:rStyle w:val="Hyperlink"/>
            <w:highlight w:val="yellow"/>
          </w:rPr>
          <w:t>White Paper Channel.</w:t>
        </w:r>
      </w:hyperlink>
    </w:p>
    <w:p w14:paraId="54C1639D" w14:textId="77777777" w:rsidR="00860F11" w:rsidRDefault="00860F11" w:rsidP="00860F11">
      <w:pPr>
        <w:rPr>
          <w:rFonts w:asciiTheme="minorHAnsi" w:hAnsiTheme="minorHAnsi" w:cstheme="minorHAnsi"/>
          <w:sz w:val="24"/>
          <w:szCs w:val="24"/>
        </w:rPr>
      </w:pPr>
    </w:p>
    <w:p w14:paraId="5865A09F"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GW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Lateral Flow Test Strips: Design Considerations for Optimal Performance</w:t>
      </w:r>
      <w:r>
        <w:rPr>
          <w:rFonts w:ascii="Arial" w:hAnsi="Arial" w:cs="Arial"/>
          <w:sz w:val="20"/>
          <w:szCs w:val="20"/>
        </w:rPr>
        <w:br/>
      </w:r>
      <w:r>
        <w:rPr>
          <w:rFonts w:ascii="Arial" w:hAnsi="Arial" w:cs="Arial"/>
          <w:sz w:val="20"/>
          <w:szCs w:val="20"/>
        </w:rPr>
        <w:br/>
        <w:t>Body: This on-demand webinar from Millipore Sigma discusses some of the critical features of lateral flow test strip design that affect the consistency of performance of diagnostic assays.</w:t>
      </w:r>
    </w:p>
    <w:p w14:paraId="4DCFC609" w14:textId="77777777" w:rsidR="00860F11" w:rsidRDefault="00860F11" w:rsidP="00860F11">
      <w:pPr>
        <w:pStyle w:val="NormalWeb"/>
        <w:spacing w:before="0" w:beforeAutospacing="0" w:after="0" w:afterAutospacing="0"/>
        <w:rPr>
          <w:rFonts w:ascii="Calibri" w:hAnsi="Calibri"/>
          <w:b/>
          <w:color w:val="000000"/>
          <w:sz w:val="22"/>
          <w:szCs w:val="22"/>
        </w:rPr>
      </w:pPr>
    </w:p>
    <w:p w14:paraId="36ED1725"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9" w:history="1">
        <w:r>
          <w:rPr>
            <w:rStyle w:val="Hyperlink"/>
            <w:highlight w:val="yellow"/>
          </w:rPr>
          <w:t>Webinar Library</w:t>
        </w:r>
      </w:hyperlink>
    </w:p>
    <w:p w14:paraId="409DB20B" w14:textId="77777777" w:rsidR="00860F11" w:rsidRDefault="00860F11" w:rsidP="00860F11">
      <w:pPr>
        <w:rPr>
          <w:rStyle w:val="Hyperlink"/>
        </w:rPr>
      </w:pPr>
    </w:p>
    <w:p w14:paraId="7CC43466"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Lateral Flow Test Strips: Design Considerations for Optimal Performance</w:t>
      </w:r>
      <w:r>
        <w:rPr>
          <w:rFonts w:ascii="Arial" w:hAnsi="Arial" w:cs="Arial"/>
          <w:sz w:val="20"/>
          <w:szCs w:val="20"/>
        </w:rPr>
        <w:br/>
      </w:r>
      <w:r>
        <w:rPr>
          <w:rFonts w:ascii="Arial" w:hAnsi="Arial" w:cs="Arial"/>
          <w:sz w:val="20"/>
          <w:szCs w:val="20"/>
        </w:rPr>
        <w:br/>
        <w:t>Body: This on-demand webinar from Millipore Sigma discusses some of the critical features of lateral flow test strip design that affect the consistency of performance of diagnostic assays.</w:t>
      </w:r>
    </w:p>
    <w:p w14:paraId="0E1B162F" w14:textId="77777777" w:rsidR="00860F11" w:rsidRDefault="00860F11" w:rsidP="00860F11">
      <w:pPr>
        <w:pStyle w:val="NormalWeb"/>
        <w:spacing w:before="0" w:beforeAutospacing="0" w:after="0" w:afterAutospacing="0"/>
        <w:rPr>
          <w:rFonts w:ascii="Calibri" w:hAnsi="Calibri"/>
          <w:b/>
          <w:color w:val="000000"/>
          <w:sz w:val="22"/>
          <w:szCs w:val="22"/>
        </w:rPr>
      </w:pPr>
    </w:p>
    <w:p w14:paraId="402EB68E" w14:textId="77777777" w:rsidR="00860F11" w:rsidRDefault="00860F11" w:rsidP="00860F11">
      <w:pPr>
        <w:rPr>
          <w:rStyle w:val="Hyperlink"/>
        </w:rPr>
      </w:pPr>
      <w:r>
        <w:rPr>
          <w:highlight w:val="yellow"/>
        </w:rPr>
        <w:t xml:space="preserve">Download it from 360Dx’s </w:t>
      </w:r>
      <w:hyperlink r:id="rId410" w:history="1">
        <w:r>
          <w:rPr>
            <w:rStyle w:val="Hyperlink"/>
            <w:highlight w:val="yellow"/>
          </w:rPr>
          <w:t>Webinar Library</w:t>
        </w:r>
      </w:hyperlink>
    </w:p>
    <w:p w14:paraId="5B1E493D" w14:textId="77777777" w:rsidR="00860F11" w:rsidRDefault="00860F11" w:rsidP="00860F11">
      <w:pPr>
        <w:rPr>
          <w:rStyle w:val="Hyperlink"/>
        </w:rPr>
      </w:pPr>
    </w:p>
    <w:p w14:paraId="33EC9954" w14:textId="77777777" w:rsidR="00860F11" w:rsidRDefault="00860F11" w:rsidP="00860F11">
      <w:pPr>
        <w:rPr>
          <w:rStyle w:val="Hyperlink"/>
        </w:rPr>
      </w:pPr>
    </w:p>
    <w:p w14:paraId="16C30223"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rPr>
        <w:t>Millipore Sigma TT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Best Practices for Using Microspheres in the Development of Fluorescent Lateral Flow Immunoassays</w:t>
      </w:r>
      <w:r>
        <w:rPr>
          <w:rFonts w:ascii="Arial" w:hAnsi="Arial" w:cs="Arial"/>
          <w:sz w:val="20"/>
          <w:szCs w:val="20"/>
        </w:rPr>
        <w:br/>
      </w:r>
      <w:r>
        <w:rPr>
          <w:rFonts w:ascii="Arial" w:hAnsi="Arial" w:cs="Arial"/>
          <w:sz w:val="20"/>
          <w:szCs w:val="20"/>
        </w:rPr>
        <w:br/>
        <w:t xml:space="preserve">Body: In this technical presentation, Millipore Sigma provides an introduction to </w:t>
      </w:r>
      <w:proofErr w:type="spellStart"/>
      <w:r>
        <w:rPr>
          <w:rFonts w:ascii="Arial" w:hAnsi="Arial" w:cs="Arial"/>
          <w:sz w:val="20"/>
          <w:szCs w:val="20"/>
        </w:rPr>
        <w:t>AnteoBind</w:t>
      </w:r>
      <w:proofErr w:type="spellEnd"/>
      <w:r>
        <w:rPr>
          <w:rFonts w:ascii="Arial" w:hAnsi="Arial" w:cs="Arial"/>
          <w:sz w:val="20"/>
          <w:szCs w:val="20"/>
        </w:rPr>
        <w:t xml:space="preserve"> nanocoating technology and the use of </w:t>
      </w:r>
      <w:proofErr w:type="spellStart"/>
      <w:r>
        <w:rPr>
          <w:rFonts w:ascii="Arial" w:hAnsi="Arial" w:cs="Arial"/>
          <w:sz w:val="20"/>
          <w:szCs w:val="20"/>
        </w:rPr>
        <w:t>AnteoBind</w:t>
      </w:r>
      <w:proofErr w:type="spellEnd"/>
      <w:r>
        <w:rPr>
          <w:rFonts w:ascii="Arial" w:hAnsi="Arial" w:cs="Arial"/>
          <w:sz w:val="20"/>
          <w:szCs w:val="20"/>
        </w:rPr>
        <w:t xml:space="preserve"> activated </w:t>
      </w:r>
      <w:proofErr w:type="spellStart"/>
      <w:r>
        <w:rPr>
          <w:rFonts w:ascii="Arial" w:hAnsi="Arial" w:cs="Arial"/>
          <w:sz w:val="20"/>
          <w:szCs w:val="20"/>
        </w:rPr>
        <w:t>Estapor</w:t>
      </w:r>
      <w:proofErr w:type="spellEnd"/>
      <w:r>
        <w:rPr>
          <w:rFonts w:ascii="Arial" w:hAnsi="Arial" w:cs="Arial"/>
          <w:sz w:val="20"/>
          <w:szCs w:val="20"/>
        </w:rPr>
        <w:t xml:space="preserve"> europium microspheres in lateral flow immunoassays.</w:t>
      </w:r>
    </w:p>
    <w:p w14:paraId="5235AB4A" w14:textId="77777777" w:rsidR="00860F11" w:rsidRDefault="00860F11" w:rsidP="00860F11">
      <w:pPr>
        <w:pStyle w:val="NormalWeb"/>
        <w:spacing w:before="0" w:beforeAutospacing="0" w:after="0" w:afterAutospacing="0"/>
        <w:rPr>
          <w:rFonts w:ascii="Calibri" w:hAnsi="Calibri"/>
          <w:b/>
          <w:color w:val="000000"/>
          <w:sz w:val="22"/>
          <w:szCs w:val="22"/>
        </w:rPr>
      </w:pPr>
    </w:p>
    <w:p w14:paraId="6FF92706"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1" w:history="1">
        <w:r>
          <w:rPr>
            <w:rStyle w:val="Hyperlink"/>
            <w:highlight w:val="yellow"/>
          </w:rPr>
          <w:t>Webinar Library</w:t>
        </w:r>
      </w:hyperlink>
    </w:p>
    <w:p w14:paraId="445AF5A9" w14:textId="77777777" w:rsidR="00860F11" w:rsidRDefault="00860F11" w:rsidP="00860F11">
      <w:pPr>
        <w:rPr>
          <w:rStyle w:val="Hyperlink"/>
        </w:rPr>
      </w:pPr>
    </w:p>
    <w:p w14:paraId="708F1E32"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GW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lastRenderedPageBreak/>
        <w:t>Title:</w:t>
      </w:r>
      <w:r>
        <w:t xml:space="preserve"> Optimized Lateral Flow Assays Using Dyed and Fluorescent Microspheres</w:t>
      </w:r>
      <w:r>
        <w:rPr>
          <w:rFonts w:ascii="Arial" w:hAnsi="Arial" w:cs="Arial"/>
          <w:sz w:val="20"/>
          <w:szCs w:val="20"/>
        </w:rPr>
        <w:br/>
      </w:r>
      <w:r>
        <w:rPr>
          <w:rFonts w:ascii="Arial" w:hAnsi="Arial" w:cs="Arial"/>
          <w:sz w:val="20"/>
          <w:szCs w:val="20"/>
        </w:rPr>
        <w:br/>
        <w:t>Body: In this technical presentation Millipore Sigma discusses the use of polymeric microspheres in diagnostic assays, including a survey of the materials used in this field, examples of readers available for this growing market, and case studies.</w:t>
      </w:r>
    </w:p>
    <w:p w14:paraId="3D866125" w14:textId="77777777" w:rsidR="00860F11" w:rsidRDefault="00860F11" w:rsidP="00860F11">
      <w:pPr>
        <w:pStyle w:val="NormalWeb"/>
        <w:spacing w:before="0" w:beforeAutospacing="0" w:after="0" w:afterAutospacing="0"/>
        <w:rPr>
          <w:rFonts w:ascii="Calibri" w:hAnsi="Calibri"/>
          <w:b/>
          <w:color w:val="000000"/>
          <w:sz w:val="22"/>
          <w:szCs w:val="22"/>
        </w:rPr>
      </w:pPr>
    </w:p>
    <w:p w14:paraId="6749A161"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2" w:history="1">
        <w:r>
          <w:rPr>
            <w:rStyle w:val="Hyperlink"/>
            <w:highlight w:val="yellow"/>
          </w:rPr>
          <w:t>Webinar Library</w:t>
        </w:r>
      </w:hyperlink>
    </w:p>
    <w:p w14:paraId="0EC0F762" w14:textId="77777777" w:rsidR="00860F11" w:rsidRDefault="00860F11" w:rsidP="00860F11">
      <w:pPr>
        <w:rPr>
          <w:rStyle w:val="Hyperlink"/>
        </w:rPr>
      </w:pPr>
    </w:p>
    <w:p w14:paraId="1BDF28B8" w14:textId="77777777" w:rsidR="00860F11" w:rsidRDefault="00860F11" w:rsidP="00860F11">
      <w:pPr>
        <w:rPr>
          <w:rStyle w:val="Hyperlink"/>
        </w:rPr>
      </w:pPr>
    </w:p>
    <w:p w14:paraId="5B29E492" w14:textId="77777777" w:rsidR="00860F11" w:rsidRDefault="00860F11" w:rsidP="00860F11">
      <w:pPr>
        <w:rPr>
          <w:rStyle w:val="Hyperlink"/>
        </w:rPr>
      </w:pPr>
    </w:p>
    <w:p w14:paraId="7132AB0C" w14:textId="77777777" w:rsidR="00860F11" w:rsidRDefault="00860F11" w:rsidP="00860F11">
      <w:pPr>
        <w:rPr>
          <w:rStyle w:val="Hyperlink"/>
        </w:rPr>
      </w:pPr>
    </w:p>
    <w:p w14:paraId="3FD8EEC9" w14:textId="77777777" w:rsidR="00860F11" w:rsidRDefault="00860F11" w:rsidP="00860F11">
      <w:pPr>
        <w:rPr>
          <w:rStyle w:val="Hyperlink"/>
        </w:rPr>
      </w:pPr>
    </w:p>
    <w:p w14:paraId="004D5F94" w14:textId="77777777" w:rsidR="00860F11" w:rsidRDefault="00860F11" w:rsidP="00860F11">
      <w:pPr>
        <w:rPr>
          <w:rStyle w:val="Hyperlink"/>
        </w:rPr>
      </w:pPr>
    </w:p>
    <w:p w14:paraId="335859FA"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Optimized Lateral Flow Assays Using Dyed and Fluorescent Microspheres</w:t>
      </w:r>
      <w:r>
        <w:rPr>
          <w:rFonts w:ascii="Arial" w:hAnsi="Arial" w:cs="Arial"/>
          <w:sz w:val="20"/>
          <w:szCs w:val="20"/>
        </w:rPr>
        <w:br/>
      </w:r>
      <w:r>
        <w:rPr>
          <w:rFonts w:ascii="Arial" w:hAnsi="Arial" w:cs="Arial"/>
          <w:sz w:val="20"/>
          <w:szCs w:val="20"/>
        </w:rPr>
        <w:br/>
        <w:t>Body: In this technical presentation Millipore Sigma discusses the use of polymeric microspheres in diagnostic assays, including a survey of the materials used in this field, examples of readers available for this growing market, and case studies.</w:t>
      </w:r>
    </w:p>
    <w:p w14:paraId="5F80A1EA" w14:textId="77777777" w:rsidR="00860F11" w:rsidRDefault="00860F11" w:rsidP="00860F11">
      <w:pPr>
        <w:pStyle w:val="NormalWeb"/>
        <w:spacing w:before="0" w:beforeAutospacing="0" w:after="0" w:afterAutospacing="0"/>
        <w:rPr>
          <w:rFonts w:ascii="Calibri" w:hAnsi="Calibri"/>
          <w:b/>
          <w:color w:val="000000"/>
          <w:sz w:val="22"/>
          <w:szCs w:val="22"/>
        </w:rPr>
      </w:pPr>
    </w:p>
    <w:p w14:paraId="64D06AEB" w14:textId="77777777" w:rsidR="00860F11" w:rsidRDefault="00860F11" w:rsidP="00860F11">
      <w:pPr>
        <w:rPr>
          <w:rStyle w:val="Hyperlink"/>
        </w:rPr>
      </w:pPr>
      <w:r>
        <w:rPr>
          <w:highlight w:val="yellow"/>
        </w:rPr>
        <w:t xml:space="preserve">Download it from 360Dx’s </w:t>
      </w:r>
      <w:hyperlink r:id="rId413" w:history="1">
        <w:r>
          <w:rPr>
            <w:rStyle w:val="Hyperlink"/>
            <w:highlight w:val="yellow"/>
          </w:rPr>
          <w:t>Webinar Library</w:t>
        </w:r>
      </w:hyperlink>
    </w:p>
    <w:p w14:paraId="7BE610F3" w14:textId="00A86CE1" w:rsidR="003F3F02" w:rsidRDefault="003F3F02" w:rsidP="003F3F02"/>
    <w:p w14:paraId="2186F405" w14:textId="514C3629" w:rsidR="003F3F02" w:rsidRDefault="003F3F02" w:rsidP="003F3F02"/>
    <w:p w14:paraId="71E7B41D" w14:textId="77777777" w:rsidR="00860F11" w:rsidRDefault="00860F11" w:rsidP="00860F11">
      <w:pPr>
        <w:pStyle w:val="NormalWeb"/>
        <w:rPr>
          <w:rFonts w:ascii="Arial" w:hAnsi="Arial" w:cs="Arial"/>
          <w:sz w:val="20"/>
          <w:szCs w:val="20"/>
        </w:rPr>
      </w:pPr>
      <w:proofErr w:type="spellStart"/>
      <w:r w:rsidRPr="00860F11">
        <w:rPr>
          <w:rFonts w:ascii="Calibri" w:hAnsi="Calibri"/>
          <w:b/>
          <w:color w:val="000000"/>
          <w:sz w:val="22"/>
          <w:szCs w:val="22"/>
          <w:highlight w:val="cyan"/>
        </w:rPr>
        <w:t>Mirus</w:t>
      </w:r>
      <w:proofErr w:type="spellEnd"/>
      <w:r w:rsidRPr="00860F11">
        <w:rPr>
          <w:rFonts w:ascii="Calibri" w:hAnsi="Calibri"/>
          <w:b/>
          <w:color w:val="000000"/>
          <w:sz w:val="22"/>
          <w:szCs w:val="22"/>
          <w:highlight w:val="cyan"/>
        </w:rPr>
        <w:t xml:space="preserve"> Bio Whit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Electroporation Made Easy for Hard-to-Transfect Cells</w:t>
      </w:r>
      <w:r>
        <w:rPr>
          <w:rFonts w:ascii="Arial" w:hAnsi="Arial" w:cs="Arial"/>
          <w:sz w:val="20"/>
          <w:szCs w:val="20"/>
        </w:rPr>
        <w:br/>
      </w:r>
      <w:r>
        <w:rPr>
          <w:rFonts w:ascii="Arial" w:hAnsi="Arial" w:cs="Arial"/>
          <w:sz w:val="20"/>
          <w:szCs w:val="20"/>
        </w:rPr>
        <w:br/>
        <w:t xml:space="preserve">Body: This white paper by </w:t>
      </w:r>
      <w:proofErr w:type="spellStart"/>
      <w:r>
        <w:rPr>
          <w:rFonts w:ascii="Arial" w:hAnsi="Arial" w:cs="Arial"/>
          <w:sz w:val="20"/>
          <w:szCs w:val="20"/>
        </w:rPr>
        <w:t>Mirus</w:t>
      </w:r>
      <w:proofErr w:type="spellEnd"/>
      <w:r>
        <w:rPr>
          <w:rFonts w:ascii="Arial" w:hAnsi="Arial" w:cs="Arial"/>
          <w:sz w:val="20"/>
          <w:szCs w:val="20"/>
        </w:rPr>
        <w:t xml:space="preserve"> Bio highlights the </w:t>
      </w:r>
      <w:proofErr w:type="spellStart"/>
      <w:r>
        <w:rPr>
          <w:rFonts w:ascii="Arial" w:hAnsi="Arial" w:cs="Arial"/>
          <w:sz w:val="20"/>
          <w:szCs w:val="20"/>
        </w:rPr>
        <w:t>Ingenio</w:t>
      </w:r>
      <w:proofErr w:type="spellEnd"/>
      <w:r>
        <w:rPr>
          <w:rFonts w:ascii="Arial" w:hAnsi="Arial" w:cs="Arial"/>
          <w:sz w:val="20"/>
          <w:szCs w:val="20"/>
        </w:rPr>
        <w:t xml:space="preserve"> </w:t>
      </w:r>
      <w:proofErr w:type="spellStart"/>
      <w:r>
        <w:rPr>
          <w:rFonts w:ascii="Arial" w:hAnsi="Arial" w:cs="Arial"/>
          <w:sz w:val="20"/>
          <w:szCs w:val="20"/>
        </w:rPr>
        <w:t>EZporator</w:t>
      </w:r>
      <w:proofErr w:type="spellEnd"/>
      <w:r>
        <w:rPr>
          <w:rFonts w:ascii="Arial" w:hAnsi="Arial" w:cs="Arial"/>
          <w:sz w:val="20"/>
          <w:szCs w:val="20"/>
        </w:rPr>
        <w:t xml:space="preserve"> Electroporation System, a cost-effective workhorse that addresses the issues researchers have with their hard-to-transfect cells while being mindful of budget.</w:t>
      </w:r>
    </w:p>
    <w:p w14:paraId="73C6B4A2" w14:textId="60F5B58B"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4" w:history="1">
        <w:r>
          <w:rPr>
            <w:rStyle w:val="Hyperlink"/>
            <w:highlight w:val="yellow"/>
          </w:rPr>
          <w:t>White Paper Channel.</w:t>
        </w:r>
      </w:hyperlink>
    </w:p>
    <w:p w14:paraId="4C2383A8" w14:textId="77777777" w:rsidR="003F3F02" w:rsidRPr="00C53705" w:rsidRDefault="003F3F02" w:rsidP="00E830D3">
      <w:pPr>
        <w:rPr>
          <w:rFonts w:asciiTheme="minorHAnsi" w:hAnsiTheme="minorHAnsi" w:cstheme="minorHAnsi"/>
          <w:sz w:val="24"/>
          <w:szCs w:val="24"/>
        </w:rPr>
      </w:pPr>
    </w:p>
    <w:p w14:paraId="7D2056EF" w14:textId="5CB4194A" w:rsidR="00E830D3" w:rsidRPr="00C53705" w:rsidRDefault="00E830D3" w:rsidP="001C010E">
      <w:pPr>
        <w:rPr>
          <w:rFonts w:asciiTheme="minorHAnsi" w:hAnsiTheme="minorHAnsi" w:cstheme="minorHAnsi"/>
          <w:sz w:val="24"/>
          <w:szCs w:val="24"/>
        </w:rPr>
      </w:pPr>
    </w:p>
    <w:p w14:paraId="6159C502"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Whitepaper 2</w:t>
      </w:r>
    </w:p>
    <w:p w14:paraId="4BE7C58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590AF4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Efficient DNA Extractions for CRISPR Toolkits</w:t>
      </w:r>
    </w:p>
    <w:p w14:paraId="6AA1AA6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7125F25"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MicroGem</w:t>
      </w:r>
      <w:proofErr w:type="spellEnd"/>
      <w:r w:rsidRPr="00C53705">
        <w:rPr>
          <w:rFonts w:asciiTheme="minorHAnsi" w:hAnsiTheme="minorHAnsi" w:cstheme="minorHAnsi"/>
        </w:rPr>
        <w:t>, learn how important it is to use efficient DNA extractions and adequate DNA in order for CRISPR genotyping to be successful.</w:t>
      </w:r>
    </w:p>
    <w:p w14:paraId="76D8FDB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D89FED6"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5" w:history="1">
        <w:r w:rsidRPr="00C53705">
          <w:rPr>
            <w:rStyle w:val="Hyperlink"/>
            <w:rFonts w:asciiTheme="minorHAnsi" w:hAnsiTheme="minorHAnsi" w:cstheme="minorHAnsi"/>
            <w:sz w:val="24"/>
            <w:szCs w:val="24"/>
            <w:highlight w:val="yellow"/>
          </w:rPr>
          <w:t>White Paper Channel</w:t>
        </w:r>
      </w:hyperlink>
    </w:p>
    <w:p w14:paraId="32026223" w14:textId="77777777" w:rsidR="00E830D3" w:rsidRPr="00C53705" w:rsidRDefault="00E830D3" w:rsidP="00E830D3">
      <w:pPr>
        <w:rPr>
          <w:rStyle w:val="Hyperlink"/>
          <w:rFonts w:asciiTheme="minorHAnsi" w:hAnsiTheme="minorHAnsi" w:cstheme="minorHAnsi"/>
          <w:sz w:val="24"/>
          <w:szCs w:val="24"/>
        </w:rPr>
      </w:pPr>
    </w:p>
    <w:p w14:paraId="207B9F1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Whitepaper 3</w:t>
      </w:r>
    </w:p>
    <w:p w14:paraId="419264E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83508C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Democratizing Molecular Biology: RNAGEM</w:t>
      </w:r>
    </w:p>
    <w:p w14:paraId="159F33A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78D7AB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whitepaper from </w:t>
      </w:r>
      <w:proofErr w:type="spellStart"/>
      <w:r w:rsidRPr="00C53705">
        <w:rPr>
          <w:rFonts w:asciiTheme="minorHAnsi" w:hAnsiTheme="minorHAnsi" w:cstheme="minorHAnsi"/>
        </w:rPr>
        <w:t>MicroGem</w:t>
      </w:r>
      <w:proofErr w:type="spellEnd"/>
      <w:r w:rsidRPr="00C53705">
        <w:rPr>
          <w:rFonts w:asciiTheme="minorHAnsi" w:hAnsiTheme="minorHAnsi" w:cstheme="minorHAnsi"/>
        </w:rPr>
        <w:t>, learn about a single-tube RNA extraction approach that solves the challenges of traditional methods, producing high-quality extracts in minutes, not hours.</w:t>
      </w:r>
    </w:p>
    <w:p w14:paraId="29A896C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3ADAFF4" w14:textId="39C2DFC0"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6" w:history="1">
        <w:r w:rsidRPr="00C53705">
          <w:rPr>
            <w:rStyle w:val="Hyperlink"/>
            <w:rFonts w:asciiTheme="minorHAnsi" w:hAnsiTheme="minorHAnsi" w:cstheme="minorHAnsi"/>
            <w:sz w:val="24"/>
            <w:szCs w:val="24"/>
            <w:highlight w:val="yellow"/>
          </w:rPr>
          <w:t>White Paper Channel</w:t>
        </w:r>
      </w:hyperlink>
    </w:p>
    <w:p w14:paraId="040EAAAF" w14:textId="41B6BE8F" w:rsidR="00A710E3" w:rsidRPr="00C53705" w:rsidRDefault="00A710E3" w:rsidP="00E830D3">
      <w:pPr>
        <w:rPr>
          <w:rFonts w:asciiTheme="minorHAnsi" w:hAnsiTheme="minorHAnsi" w:cstheme="minorHAnsi"/>
          <w:sz w:val="24"/>
          <w:szCs w:val="24"/>
        </w:rPr>
      </w:pPr>
    </w:p>
    <w:p w14:paraId="0428E1E2"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1</w:t>
      </w:r>
    </w:p>
    <w:p w14:paraId="2F6E4CDB" w14:textId="77777777" w:rsidR="00A710E3" w:rsidRPr="00C53705" w:rsidRDefault="00A710E3" w:rsidP="00A710E3">
      <w:pPr>
        <w:pStyle w:val="NormalWeb"/>
        <w:spacing w:before="0" w:beforeAutospacing="0" w:after="0" w:afterAutospacing="0"/>
        <w:rPr>
          <w:rFonts w:asciiTheme="minorHAnsi" w:hAnsiTheme="minorHAnsi" w:cstheme="minorHAnsi"/>
          <w:color w:val="000000"/>
        </w:rPr>
      </w:pPr>
    </w:p>
    <w:p w14:paraId="3587386A" w14:textId="5B8AA8B2"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 Simple, Single-Tube Approach To Process Sexual Assault Samples</w:t>
      </w:r>
    </w:p>
    <w:p w14:paraId="1F8BFF98"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58D92FD3" w14:textId="77777777" w:rsidR="00A710E3" w:rsidRPr="00C53705" w:rsidRDefault="00A710E3" w:rsidP="00A710E3">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MicroGem</w:t>
      </w:r>
      <w:proofErr w:type="spellEnd"/>
      <w:r w:rsidRPr="00C53705">
        <w:rPr>
          <w:rFonts w:asciiTheme="minorHAnsi" w:eastAsia="Times New Roman" w:hAnsiTheme="minorHAnsi" w:cstheme="minorHAnsi"/>
          <w:color w:val="000000"/>
          <w:sz w:val="24"/>
          <w:szCs w:val="24"/>
        </w:rPr>
        <w:t xml:space="preserve">, David Saul and Jo Stanton will highlight the quality of DNA extracted using the rapid </w:t>
      </w:r>
      <w:proofErr w:type="spellStart"/>
      <w:r w:rsidRPr="00C53705">
        <w:rPr>
          <w:rFonts w:asciiTheme="minorHAnsi" w:eastAsia="Times New Roman" w:hAnsiTheme="minorHAnsi" w:cstheme="minorHAnsi"/>
          <w:color w:val="000000"/>
          <w:sz w:val="24"/>
          <w:szCs w:val="24"/>
        </w:rPr>
        <w:t>PDQeX</w:t>
      </w:r>
      <w:proofErr w:type="spellEnd"/>
      <w:r w:rsidRPr="00C53705">
        <w:rPr>
          <w:rFonts w:asciiTheme="minorHAnsi" w:eastAsia="Times New Roman" w:hAnsiTheme="minorHAnsi" w:cstheme="minorHAnsi"/>
          <w:color w:val="000000"/>
          <w:sz w:val="24"/>
          <w:szCs w:val="24"/>
        </w:rPr>
        <w:t xml:space="preserve"> protocol compared to competing methodologies.</w:t>
      </w:r>
    </w:p>
    <w:p w14:paraId="1F0CA80B" w14:textId="77777777" w:rsidR="00A710E3" w:rsidRPr="00C53705" w:rsidRDefault="00A710E3" w:rsidP="00A710E3">
      <w:pPr>
        <w:rPr>
          <w:rFonts w:asciiTheme="minorHAnsi" w:eastAsia="Times New Roman" w:hAnsiTheme="minorHAnsi" w:cstheme="minorHAnsi"/>
          <w:color w:val="000000"/>
          <w:sz w:val="24"/>
          <w:szCs w:val="24"/>
        </w:rPr>
      </w:pPr>
    </w:p>
    <w:p w14:paraId="4397612C"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7" w:history="1">
        <w:r w:rsidRPr="00C53705">
          <w:rPr>
            <w:rStyle w:val="Hyperlink"/>
            <w:rFonts w:asciiTheme="minorHAnsi" w:hAnsiTheme="minorHAnsi" w:cstheme="minorHAnsi"/>
            <w:sz w:val="24"/>
            <w:szCs w:val="24"/>
            <w:highlight w:val="yellow"/>
          </w:rPr>
          <w:t>Webinar Library</w:t>
        </w:r>
      </w:hyperlink>
    </w:p>
    <w:p w14:paraId="2177B126" w14:textId="77777777" w:rsidR="00A710E3" w:rsidRPr="00C53705" w:rsidRDefault="00A710E3" w:rsidP="00A710E3">
      <w:pPr>
        <w:rPr>
          <w:rFonts w:asciiTheme="minorHAnsi" w:hAnsiTheme="minorHAnsi" w:cstheme="minorHAnsi"/>
          <w:sz w:val="24"/>
          <w:szCs w:val="24"/>
          <w:highlight w:val="yellow"/>
        </w:rPr>
      </w:pPr>
    </w:p>
    <w:p w14:paraId="07D3C252" w14:textId="57A93AA0" w:rsidR="00A710E3" w:rsidRPr="00C53705" w:rsidRDefault="00A710E3" w:rsidP="00A710E3">
      <w:pPr>
        <w:pStyle w:val="NormalWeb"/>
        <w:spacing w:before="0" w:beforeAutospacing="0" w:after="0" w:afterAutospacing="0"/>
        <w:rPr>
          <w:rFonts w:asciiTheme="minorHAnsi" w:hAnsiTheme="minorHAnsi" w:cstheme="minorHAnsi"/>
          <w:b/>
          <w:bCs/>
          <w:color w:val="FF0000"/>
        </w:rPr>
      </w:pPr>
      <w:r w:rsidRPr="00C53705">
        <w:rPr>
          <w:rFonts w:asciiTheme="minorHAnsi" w:hAnsiTheme="minorHAnsi" w:cstheme="minorHAnsi"/>
          <w:b/>
          <w:bCs/>
          <w:color w:val="FF0000"/>
          <w:highlight w:val="green"/>
        </w:rPr>
        <w:t xml:space="preserve">correct url: </w:t>
      </w:r>
      <w:hyperlink r:id="rId418" w:history="1">
        <w:r w:rsidR="006E41B1" w:rsidRPr="00C53705">
          <w:rPr>
            <w:rStyle w:val="Hyperlink"/>
            <w:rFonts w:asciiTheme="minorHAnsi" w:hAnsiTheme="minorHAnsi" w:cstheme="minorHAnsi"/>
            <w:b/>
            <w:bCs/>
            <w:highlight w:val="green"/>
          </w:rPr>
          <w:t>https://www.genomeweb.com/resources/webinars/simple-single-tube-approach-process-sexual-assault-samples</w:t>
        </w:r>
      </w:hyperlink>
    </w:p>
    <w:p w14:paraId="1A3A26A8" w14:textId="123AE9A3" w:rsidR="006E41B1" w:rsidRPr="00C53705" w:rsidRDefault="006E41B1" w:rsidP="00A710E3">
      <w:pPr>
        <w:pStyle w:val="NormalWeb"/>
        <w:spacing w:before="0" w:beforeAutospacing="0" w:after="0" w:afterAutospacing="0"/>
        <w:rPr>
          <w:rFonts w:asciiTheme="minorHAnsi" w:hAnsiTheme="minorHAnsi" w:cstheme="minorHAnsi"/>
          <w:b/>
          <w:bCs/>
          <w:color w:val="FF0000"/>
        </w:rPr>
      </w:pPr>
    </w:p>
    <w:p w14:paraId="4CD3042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2</w:t>
      </w:r>
    </w:p>
    <w:p w14:paraId="5652CCB1"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4183868E"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 Novel Enzymatic System for Extracting Sequencing-Ready DNA In a Single Tube</w:t>
      </w:r>
    </w:p>
    <w:p w14:paraId="6DCDD0C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0BCF17F2"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by </w:t>
      </w:r>
      <w:proofErr w:type="spellStart"/>
      <w:r w:rsidRPr="00C53705">
        <w:rPr>
          <w:rFonts w:asciiTheme="minorHAnsi" w:eastAsia="Times New Roman" w:hAnsiTheme="minorHAnsi" w:cstheme="minorHAnsi"/>
          <w:color w:val="000000"/>
          <w:sz w:val="24"/>
          <w:szCs w:val="24"/>
        </w:rPr>
        <w:t>MicroGem</w:t>
      </w:r>
      <w:proofErr w:type="spellEnd"/>
      <w:r w:rsidRPr="00C53705">
        <w:rPr>
          <w:rFonts w:asciiTheme="minorHAnsi" w:eastAsia="Times New Roman" w:hAnsiTheme="minorHAnsi" w:cstheme="minorHAnsi"/>
          <w:color w:val="000000"/>
          <w:sz w:val="24"/>
          <w:szCs w:val="24"/>
        </w:rPr>
        <w:t xml:space="preserve">, David Saul and Jo Stanton highlight the quality of DNA extracted using the rapid </w:t>
      </w:r>
      <w:proofErr w:type="spellStart"/>
      <w:r w:rsidRPr="00C53705">
        <w:rPr>
          <w:rFonts w:asciiTheme="minorHAnsi" w:eastAsia="Times New Roman" w:hAnsiTheme="minorHAnsi" w:cstheme="minorHAnsi"/>
          <w:color w:val="000000"/>
          <w:sz w:val="24"/>
          <w:szCs w:val="24"/>
        </w:rPr>
        <w:t>PDQeX</w:t>
      </w:r>
      <w:proofErr w:type="spellEnd"/>
      <w:r w:rsidRPr="00C53705">
        <w:rPr>
          <w:rFonts w:asciiTheme="minorHAnsi" w:eastAsia="Times New Roman" w:hAnsiTheme="minorHAnsi" w:cstheme="minorHAnsi"/>
          <w:color w:val="000000"/>
          <w:sz w:val="24"/>
          <w:szCs w:val="24"/>
        </w:rPr>
        <w:t xml:space="preserve"> protocol compared to competing methodologies.</w:t>
      </w:r>
    </w:p>
    <w:p w14:paraId="22D6547D" w14:textId="77777777" w:rsidR="006E41B1" w:rsidRPr="00C53705" w:rsidRDefault="006E41B1" w:rsidP="006E41B1">
      <w:pPr>
        <w:rPr>
          <w:rFonts w:asciiTheme="minorHAnsi" w:eastAsia="Times New Roman" w:hAnsiTheme="minorHAnsi" w:cstheme="minorHAnsi"/>
          <w:color w:val="000000"/>
          <w:sz w:val="24"/>
          <w:szCs w:val="24"/>
        </w:rPr>
      </w:pPr>
    </w:p>
    <w:p w14:paraId="1374146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9" w:history="1">
        <w:r w:rsidRPr="00C53705">
          <w:rPr>
            <w:rStyle w:val="Hyperlink"/>
            <w:rFonts w:asciiTheme="minorHAnsi" w:hAnsiTheme="minorHAnsi" w:cstheme="minorHAnsi"/>
            <w:sz w:val="24"/>
            <w:szCs w:val="24"/>
            <w:highlight w:val="yellow"/>
          </w:rPr>
          <w:t>Webinar Library</w:t>
        </w:r>
      </w:hyperlink>
    </w:p>
    <w:p w14:paraId="7944050B" w14:textId="77777777" w:rsidR="00E830D3" w:rsidRPr="00C53705" w:rsidRDefault="00E830D3" w:rsidP="00E830D3">
      <w:pPr>
        <w:rPr>
          <w:rStyle w:val="Hyperlink"/>
          <w:rFonts w:asciiTheme="minorHAnsi" w:hAnsiTheme="minorHAnsi" w:cstheme="minorHAnsi"/>
          <w:sz w:val="24"/>
          <w:szCs w:val="24"/>
        </w:rPr>
      </w:pPr>
    </w:p>
    <w:p w14:paraId="41827C4B"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3</w:t>
      </w:r>
    </w:p>
    <w:p w14:paraId="45E7287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008CB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Tips for Extracting DNA from Insects</w:t>
      </w:r>
    </w:p>
    <w:p w14:paraId="7C6E1F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7B2A9A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webinar by </w:t>
      </w:r>
      <w:proofErr w:type="spellStart"/>
      <w:r w:rsidRPr="00C53705">
        <w:rPr>
          <w:rFonts w:asciiTheme="minorHAnsi" w:hAnsiTheme="minorHAnsi" w:cstheme="minorHAnsi"/>
        </w:rPr>
        <w:t>MicroGem</w:t>
      </w:r>
      <w:proofErr w:type="spellEnd"/>
      <w:r w:rsidRPr="00C53705">
        <w:rPr>
          <w:rFonts w:asciiTheme="minorHAnsi" w:hAnsiTheme="minorHAnsi" w:cstheme="minorHAnsi"/>
        </w:rPr>
        <w:t xml:space="preserve"> introduces a simple protocol for extracting DNA from insects using a single tube, without ionic detergents, magnetic beads, columns, or centrifugation.</w:t>
      </w:r>
    </w:p>
    <w:p w14:paraId="0C22603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D269A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0" w:history="1">
        <w:r w:rsidRPr="00C53705">
          <w:rPr>
            <w:rStyle w:val="Hyperlink"/>
            <w:rFonts w:asciiTheme="minorHAnsi" w:hAnsiTheme="minorHAnsi" w:cstheme="minorHAnsi"/>
            <w:sz w:val="24"/>
            <w:szCs w:val="24"/>
            <w:highlight w:val="yellow"/>
          </w:rPr>
          <w:t>Webinar Library</w:t>
        </w:r>
      </w:hyperlink>
    </w:p>
    <w:p w14:paraId="2C2B6084" w14:textId="77777777" w:rsidR="00E830D3" w:rsidRPr="00C53705" w:rsidRDefault="00E830D3" w:rsidP="00E830D3">
      <w:pPr>
        <w:rPr>
          <w:rStyle w:val="Hyperlink"/>
          <w:rFonts w:asciiTheme="minorHAnsi" w:hAnsiTheme="minorHAnsi" w:cstheme="minorHAnsi"/>
          <w:sz w:val="24"/>
          <w:szCs w:val="24"/>
        </w:rPr>
      </w:pPr>
    </w:p>
    <w:p w14:paraId="17227AA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4</w:t>
      </w:r>
    </w:p>
    <w:p w14:paraId="20C906B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B1308A5"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Remote, Autonomous Molecular Analytical Laboratories</w:t>
      </w:r>
    </w:p>
    <w:p w14:paraId="043F994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6E9066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on-demand webinar, Christina Preston, research specialist at the Monterey Bay Aquarium Research Institute, discusses the Environmental Sample Processor, an </w:t>
      </w:r>
      <w:proofErr w:type="spellStart"/>
      <w:r w:rsidRPr="00C53705">
        <w:rPr>
          <w:rFonts w:asciiTheme="minorHAnsi" w:hAnsiTheme="minorHAnsi" w:cstheme="minorHAnsi"/>
        </w:rPr>
        <w:t>ecogenomic</w:t>
      </w:r>
      <w:proofErr w:type="spellEnd"/>
      <w:r w:rsidRPr="00C53705">
        <w:rPr>
          <w:rFonts w:asciiTheme="minorHAnsi" w:hAnsiTheme="minorHAnsi" w:cstheme="minorHAnsi"/>
        </w:rPr>
        <w:t xml:space="preserve"> sensor that automates sample collection, handling, and analysis in remote field settings.</w:t>
      </w:r>
    </w:p>
    <w:p w14:paraId="04A65DD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D6A5665" w14:textId="54B05F47"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1" w:history="1">
        <w:r w:rsidRPr="00C53705">
          <w:rPr>
            <w:rStyle w:val="Hyperlink"/>
            <w:rFonts w:asciiTheme="minorHAnsi" w:hAnsiTheme="minorHAnsi" w:cstheme="minorHAnsi"/>
            <w:sz w:val="24"/>
            <w:szCs w:val="24"/>
            <w:highlight w:val="yellow"/>
          </w:rPr>
          <w:t>Webinar Library</w:t>
        </w:r>
      </w:hyperlink>
    </w:p>
    <w:p w14:paraId="0D440E33" w14:textId="77777777" w:rsidR="00BB05DC" w:rsidRDefault="00BB05DC" w:rsidP="00E830D3">
      <w:pPr>
        <w:rPr>
          <w:rStyle w:val="Hyperlink"/>
          <w:rFonts w:asciiTheme="minorHAnsi" w:hAnsiTheme="minorHAnsi" w:cstheme="minorHAnsi"/>
          <w:sz w:val="24"/>
          <w:szCs w:val="24"/>
        </w:rPr>
      </w:pPr>
    </w:p>
    <w:p w14:paraId="5BCEC416" w14:textId="0F0E1501"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1</w:t>
      </w:r>
      <w:r w:rsidR="00425D33">
        <w:rPr>
          <w:b/>
          <w:bCs/>
          <w:i/>
          <w:iCs/>
          <w:sz w:val="22"/>
          <w:szCs w:val="22"/>
          <w:highlight w:val="red"/>
        </w:rPr>
        <w:t xml:space="preserve"> ( Retired )</w:t>
      </w:r>
    </w:p>
    <w:p w14:paraId="26455483" w14:textId="77777777" w:rsidR="00BB05DC" w:rsidRPr="00425D33" w:rsidRDefault="00BB05DC" w:rsidP="00BB05DC">
      <w:pPr>
        <w:rPr>
          <w:sz w:val="22"/>
          <w:szCs w:val="22"/>
          <w:highlight w:val="red"/>
        </w:rPr>
      </w:pPr>
    </w:p>
    <w:p w14:paraId="4CC7FB3C"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Normalizing Spatial Transcriptome Data for Cancer Research</w:t>
      </w:r>
    </w:p>
    <w:p w14:paraId="2EFDF7E0" w14:textId="77777777" w:rsidR="00BB05DC" w:rsidRPr="00425D33" w:rsidRDefault="00BB05DC" w:rsidP="00BB05DC">
      <w:pPr>
        <w:rPr>
          <w:sz w:val="22"/>
          <w:szCs w:val="22"/>
          <w:highlight w:val="red"/>
        </w:rPr>
      </w:pPr>
    </w:p>
    <w:p w14:paraId="601B265D"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white paper from </w:t>
      </w:r>
      <w:proofErr w:type="spellStart"/>
      <w:r w:rsidRPr="00425D33">
        <w:rPr>
          <w:sz w:val="22"/>
          <w:szCs w:val="22"/>
          <w:highlight w:val="red"/>
        </w:rPr>
        <w:t>NanoString</w:t>
      </w:r>
      <w:proofErr w:type="spellEnd"/>
      <w:r w:rsidRPr="00425D33">
        <w:rPr>
          <w:sz w:val="22"/>
          <w:szCs w:val="22"/>
          <w:highlight w:val="red"/>
        </w:rPr>
        <w:t xml:space="preserve"> demonstrates basic quality control and normalization considerations for data from the Cancer Transcriptome Atlas, which spatially profiles targets critical to oncology and immuno-oncology research on the </w:t>
      </w:r>
      <w:proofErr w:type="spellStart"/>
      <w:r w:rsidRPr="00425D33">
        <w:rPr>
          <w:sz w:val="22"/>
          <w:szCs w:val="22"/>
          <w:highlight w:val="red"/>
        </w:rPr>
        <w:t>GeoMx</w:t>
      </w:r>
      <w:proofErr w:type="spellEnd"/>
      <w:r w:rsidRPr="00425D33">
        <w:rPr>
          <w:sz w:val="22"/>
          <w:szCs w:val="22"/>
          <w:highlight w:val="red"/>
        </w:rPr>
        <w:t xml:space="preserve"> Digital Spatial Profiler.</w:t>
      </w:r>
    </w:p>
    <w:p w14:paraId="0C9B9D66" w14:textId="77777777" w:rsidR="00BB05DC" w:rsidRPr="00425D33" w:rsidRDefault="00BB05DC" w:rsidP="00BB05DC">
      <w:pPr>
        <w:rPr>
          <w:sz w:val="22"/>
          <w:szCs w:val="22"/>
          <w:highlight w:val="red"/>
        </w:rPr>
      </w:pPr>
    </w:p>
    <w:p w14:paraId="48F1FCD7"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2" w:history="1">
        <w:r w:rsidRPr="00425D33">
          <w:rPr>
            <w:rStyle w:val="Hyperlink"/>
            <w:sz w:val="22"/>
            <w:szCs w:val="22"/>
            <w:highlight w:val="red"/>
          </w:rPr>
          <w:t>White Paper Channel.</w:t>
        </w:r>
      </w:hyperlink>
    </w:p>
    <w:p w14:paraId="067D9315" w14:textId="77777777" w:rsidR="00BB05DC" w:rsidRDefault="00BB05DC" w:rsidP="00BB05DC">
      <w:pPr>
        <w:rPr>
          <w:rFonts w:asciiTheme="minorHAnsi" w:hAnsiTheme="minorHAnsi" w:cstheme="minorBidi"/>
          <w:sz w:val="24"/>
          <w:szCs w:val="24"/>
        </w:rPr>
      </w:pPr>
    </w:p>
    <w:p w14:paraId="1A805157" w14:textId="51C6AB8E" w:rsidR="00BB05DC" w:rsidRPr="00425D33" w:rsidRDefault="00BB05DC" w:rsidP="00BB05D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2</w:t>
      </w:r>
      <w:r w:rsidR="00425D33">
        <w:rPr>
          <w:b/>
          <w:bCs/>
          <w:i/>
          <w:iCs/>
          <w:sz w:val="22"/>
          <w:szCs w:val="22"/>
          <w:highlight w:val="red"/>
        </w:rPr>
        <w:t xml:space="preserve"> ( Retired )</w:t>
      </w:r>
    </w:p>
    <w:p w14:paraId="47BD3FBC" w14:textId="77777777" w:rsidR="00BB05DC" w:rsidRPr="00425D33" w:rsidRDefault="00BB05DC" w:rsidP="00BB05DC">
      <w:pPr>
        <w:rPr>
          <w:sz w:val="22"/>
          <w:szCs w:val="22"/>
          <w:highlight w:val="red"/>
        </w:rPr>
      </w:pPr>
    </w:p>
    <w:p w14:paraId="4242F3ED"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Robust Antibody Validation for Spatially Resolved Protein Expression Research</w:t>
      </w:r>
    </w:p>
    <w:p w14:paraId="1D94A2C4" w14:textId="77777777" w:rsidR="00BB05DC" w:rsidRPr="00425D33" w:rsidRDefault="00BB05DC" w:rsidP="00BB05DC">
      <w:pPr>
        <w:rPr>
          <w:sz w:val="22"/>
          <w:szCs w:val="22"/>
          <w:highlight w:val="red"/>
        </w:rPr>
      </w:pPr>
    </w:p>
    <w:p w14:paraId="6A35009C"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white paper reviews the multistep process </w:t>
      </w:r>
      <w:proofErr w:type="spellStart"/>
      <w:r w:rsidRPr="00425D33">
        <w:rPr>
          <w:sz w:val="22"/>
          <w:szCs w:val="22"/>
          <w:highlight w:val="red"/>
        </w:rPr>
        <w:t>NanoString</w:t>
      </w:r>
      <w:proofErr w:type="spellEnd"/>
      <w:r w:rsidRPr="00425D33">
        <w:rPr>
          <w:sz w:val="22"/>
          <w:szCs w:val="22"/>
          <w:highlight w:val="red"/>
        </w:rPr>
        <w:t xml:space="preserve"> follows to screen, conjugate, and validate oligo-tagged antibodies prior to incorporation into its </w:t>
      </w:r>
      <w:proofErr w:type="spellStart"/>
      <w:r w:rsidRPr="00425D33">
        <w:rPr>
          <w:sz w:val="22"/>
          <w:szCs w:val="22"/>
          <w:highlight w:val="red"/>
        </w:rPr>
        <w:t>GeoMx</w:t>
      </w:r>
      <w:proofErr w:type="spellEnd"/>
      <w:r w:rsidRPr="00425D33">
        <w:rPr>
          <w:sz w:val="22"/>
          <w:szCs w:val="22"/>
          <w:highlight w:val="red"/>
        </w:rPr>
        <w:t xml:space="preserve"> Digital Spatial Profiler. </w:t>
      </w:r>
    </w:p>
    <w:p w14:paraId="0E653E7C" w14:textId="77777777" w:rsidR="00BB05DC" w:rsidRPr="00425D33" w:rsidRDefault="00BB05DC" w:rsidP="00BB05DC">
      <w:pPr>
        <w:rPr>
          <w:sz w:val="22"/>
          <w:szCs w:val="22"/>
          <w:highlight w:val="red"/>
        </w:rPr>
      </w:pPr>
    </w:p>
    <w:p w14:paraId="5D1ADE68"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3" w:history="1">
        <w:r w:rsidRPr="00425D33">
          <w:rPr>
            <w:rStyle w:val="Hyperlink"/>
            <w:sz w:val="22"/>
            <w:szCs w:val="22"/>
            <w:highlight w:val="red"/>
          </w:rPr>
          <w:t>White Paper Channel.</w:t>
        </w:r>
      </w:hyperlink>
    </w:p>
    <w:p w14:paraId="137127D8" w14:textId="77777777" w:rsidR="001E1E0B" w:rsidRPr="00C53705" w:rsidRDefault="001E1E0B" w:rsidP="001E1E0B">
      <w:pPr>
        <w:rPr>
          <w:rFonts w:asciiTheme="minorHAnsi" w:eastAsia="Times New Roman" w:hAnsiTheme="minorHAnsi" w:cstheme="minorHAnsi"/>
          <w:b/>
          <w:color w:val="000000"/>
          <w:sz w:val="24"/>
          <w:szCs w:val="24"/>
        </w:rPr>
      </w:pPr>
    </w:p>
    <w:p w14:paraId="1782D3FD" w14:textId="18E3E005"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3</w:t>
      </w:r>
      <w:r w:rsidR="00425D33">
        <w:rPr>
          <w:b/>
          <w:bCs/>
          <w:i/>
          <w:iCs/>
          <w:sz w:val="22"/>
          <w:szCs w:val="22"/>
          <w:highlight w:val="red"/>
        </w:rPr>
        <w:t xml:space="preserve"> ( Retired )</w:t>
      </w:r>
    </w:p>
    <w:p w14:paraId="110B4C2E" w14:textId="77777777" w:rsidR="00BB05DC" w:rsidRPr="00425D33" w:rsidRDefault="00BB05DC" w:rsidP="00BB05DC">
      <w:pPr>
        <w:rPr>
          <w:sz w:val="22"/>
          <w:szCs w:val="22"/>
          <w:highlight w:val="red"/>
        </w:rPr>
      </w:pPr>
    </w:p>
    <w:p w14:paraId="79764E2F"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Design and Technical Performance of Spatially Resolved Human Whole Transcriptome Panel</w:t>
      </w:r>
    </w:p>
    <w:p w14:paraId="4AA25A3C" w14:textId="77777777" w:rsidR="00BB05DC" w:rsidRPr="00425D33" w:rsidRDefault="00BB05DC" w:rsidP="00BB05DC">
      <w:pPr>
        <w:rPr>
          <w:sz w:val="22"/>
          <w:szCs w:val="22"/>
          <w:highlight w:val="red"/>
        </w:rPr>
      </w:pPr>
    </w:p>
    <w:p w14:paraId="516C7EB2" w14:textId="77777777" w:rsidR="00BB05DC" w:rsidRPr="00425D33" w:rsidRDefault="00BB05DC" w:rsidP="00BB05DC">
      <w:pPr>
        <w:rPr>
          <w:b/>
          <w:bCs/>
          <w:sz w:val="22"/>
          <w:szCs w:val="22"/>
          <w:highlight w:val="red"/>
        </w:rPr>
      </w:pPr>
      <w:r w:rsidRPr="00425D33">
        <w:rPr>
          <w:b/>
          <w:bCs/>
          <w:sz w:val="22"/>
          <w:szCs w:val="22"/>
          <w:highlight w:val="red"/>
        </w:rPr>
        <w:t>Body:</w:t>
      </w:r>
      <w:r w:rsidRPr="00425D33">
        <w:rPr>
          <w:sz w:val="22"/>
          <w:szCs w:val="22"/>
          <w:highlight w:val="red"/>
        </w:rPr>
        <w:t xml:space="preserve"> This poster details a benchmarking study performed on the Human Whole Transcriptome Atlas RNA panel for the </w:t>
      </w:r>
      <w:proofErr w:type="spellStart"/>
      <w:r w:rsidRPr="00425D33">
        <w:rPr>
          <w:sz w:val="22"/>
          <w:szCs w:val="22"/>
          <w:highlight w:val="red"/>
        </w:rPr>
        <w:t>GeoMx</w:t>
      </w:r>
      <w:proofErr w:type="spellEnd"/>
      <w:r w:rsidRPr="00425D33">
        <w:rPr>
          <w:sz w:val="22"/>
          <w:szCs w:val="22"/>
          <w:highlight w:val="red"/>
        </w:rPr>
        <w:t xml:space="preserve"> Digital Spatial Profiler, finding that the panel, which covers 99.5 percent of protein-coding genes, can detect transcripts present at one copy per cell and is concordant with other platforms. </w:t>
      </w:r>
    </w:p>
    <w:p w14:paraId="4A4556C5" w14:textId="77777777" w:rsidR="00BB05DC" w:rsidRPr="00425D33" w:rsidRDefault="00BB05DC" w:rsidP="00BB05DC">
      <w:pPr>
        <w:rPr>
          <w:sz w:val="22"/>
          <w:szCs w:val="22"/>
          <w:highlight w:val="red"/>
        </w:rPr>
      </w:pPr>
    </w:p>
    <w:p w14:paraId="611E90D1"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4" w:history="1">
        <w:r w:rsidRPr="00425D33">
          <w:rPr>
            <w:rStyle w:val="Hyperlink"/>
            <w:sz w:val="22"/>
            <w:szCs w:val="22"/>
            <w:highlight w:val="red"/>
          </w:rPr>
          <w:t>White Paper Channel.</w:t>
        </w:r>
      </w:hyperlink>
    </w:p>
    <w:p w14:paraId="5BA13622" w14:textId="1962ECA5" w:rsidR="001E1E0B" w:rsidRPr="00BB05DC" w:rsidRDefault="001E1E0B" w:rsidP="001E1E0B">
      <w:pPr>
        <w:rPr>
          <w:rFonts w:asciiTheme="minorHAnsi" w:hAnsiTheme="minorHAnsi" w:cstheme="minorHAnsi"/>
          <w:sz w:val="24"/>
          <w:szCs w:val="24"/>
          <w:highlight w:val="cyan"/>
        </w:rPr>
      </w:pPr>
    </w:p>
    <w:p w14:paraId="415459E3" w14:textId="677A5443"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4</w:t>
      </w:r>
      <w:r w:rsidR="00425D33">
        <w:rPr>
          <w:b/>
          <w:bCs/>
          <w:i/>
          <w:iCs/>
          <w:sz w:val="22"/>
          <w:szCs w:val="22"/>
          <w:highlight w:val="red"/>
        </w:rPr>
        <w:t xml:space="preserve"> ( Retired )</w:t>
      </w:r>
    </w:p>
    <w:p w14:paraId="5C091EFF" w14:textId="77777777" w:rsidR="00BB05DC" w:rsidRPr="00425D33" w:rsidRDefault="00BB05DC" w:rsidP="00BB05DC">
      <w:pPr>
        <w:rPr>
          <w:sz w:val="22"/>
          <w:szCs w:val="22"/>
          <w:highlight w:val="red"/>
        </w:rPr>
      </w:pPr>
    </w:p>
    <w:p w14:paraId="64F70C0E"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Spatially Resolved Murine Whole Transcriptome Analysis</w:t>
      </w:r>
    </w:p>
    <w:p w14:paraId="749652BE" w14:textId="77777777" w:rsidR="00BB05DC" w:rsidRPr="00425D33" w:rsidRDefault="00BB05DC" w:rsidP="00BB05DC">
      <w:pPr>
        <w:rPr>
          <w:sz w:val="22"/>
          <w:szCs w:val="22"/>
          <w:highlight w:val="red"/>
        </w:rPr>
      </w:pPr>
    </w:p>
    <w:p w14:paraId="45F1452D" w14:textId="77777777" w:rsidR="00BB05DC" w:rsidRPr="00425D33" w:rsidRDefault="00BB05DC" w:rsidP="00BB05DC">
      <w:pPr>
        <w:rPr>
          <w:sz w:val="22"/>
          <w:szCs w:val="22"/>
          <w:highlight w:val="red"/>
        </w:rPr>
      </w:pPr>
      <w:r w:rsidRPr="00425D33">
        <w:rPr>
          <w:b/>
          <w:bCs/>
          <w:sz w:val="22"/>
          <w:szCs w:val="22"/>
          <w:highlight w:val="red"/>
        </w:rPr>
        <w:t>Body:</w:t>
      </w:r>
      <w:r w:rsidRPr="00425D33">
        <w:rPr>
          <w:sz w:val="22"/>
          <w:szCs w:val="22"/>
          <w:highlight w:val="red"/>
        </w:rPr>
        <w:t xml:space="preserve"> This poster details a study testing the mouse Whole Transcriptome Atlas panel for the </w:t>
      </w:r>
      <w:proofErr w:type="spellStart"/>
      <w:r w:rsidRPr="00425D33">
        <w:rPr>
          <w:sz w:val="22"/>
          <w:szCs w:val="22"/>
          <w:highlight w:val="red"/>
        </w:rPr>
        <w:t>GeoMx</w:t>
      </w:r>
      <w:proofErr w:type="spellEnd"/>
      <w:r w:rsidRPr="00425D33">
        <w:rPr>
          <w:sz w:val="22"/>
          <w:szCs w:val="22"/>
          <w:highlight w:val="red"/>
        </w:rPr>
        <w:t xml:space="preserve"> Digital Spatial Profiler, finding that it shows high sensitivity and specificity, detects about 5,000 - 10,000 genes per AOI across a range of tissues, and recapitulates known biology.</w:t>
      </w:r>
    </w:p>
    <w:p w14:paraId="53F79674" w14:textId="77777777" w:rsidR="00BB05DC" w:rsidRPr="00425D33" w:rsidRDefault="00BB05DC" w:rsidP="00BB05DC">
      <w:pPr>
        <w:rPr>
          <w:sz w:val="22"/>
          <w:szCs w:val="22"/>
          <w:highlight w:val="red"/>
        </w:rPr>
      </w:pPr>
    </w:p>
    <w:p w14:paraId="5C53C870"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5" w:history="1">
        <w:r w:rsidRPr="00425D33">
          <w:rPr>
            <w:rStyle w:val="Hyperlink"/>
            <w:sz w:val="22"/>
            <w:szCs w:val="22"/>
            <w:highlight w:val="red"/>
          </w:rPr>
          <w:t>White Paper Channel.</w:t>
        </w:r>
      </w:hyperlink>
    </w:p>
    <w:p w14:paraId="153D6AE6" w14:textId="77777777" w:rsidR="00BB05DC" w:rsidRDefault="00BB05DC" w:rsidP="00BB05DC">
      <w:pPr>
        <w:rPr>
          <w:sz w:val="22"/>
          <w:szCs w:val="22"/>
        </w:rPr>
      </w:pPr>
    </w:p>
    <w:p w14:paraId="031D327D" w14:textId="74A57FE7" w:rsidR="00BB05DC" w:rsidRDefault="00BB05DC" w:rsidP="001E1E0B">
      <w:pPr>
        <w:rPr>
          <w:rFonts w:asciiTheme="minorHAnsi" w:hAnsiTheme="minorHAnsi" w:cstheme="minorHAnsi"/>
          <w:sz w:val="24"/>
          <w:szCs w:val="24"/>
          <w:highlight w:val="yellow"/>
        </w:rPr>
      </w:pPr>
    </w:p>
    <w:p w14:paraId="45004934" w14:textId="33222AF3"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5</w:t>
      </w:r>
      <w:r w:rsidR="00425D33">
        <w:rPr>
          <w:b/>
          <w:bCs/>
          <w:i/>
          <w:iCs/>
          <w:sz w:val="22"/>
          <w:szCs w:val="22"/>
          <w:highlight w:val="red"/>
        </w:rPr>
        <w:t xml:space="preserve"> ( Retired )</w:t>
      </w:r>
    </w:p>
    <w:p w14:paraId="37051F9D" w14:textId="77777777" w:rsidR="00BB05DC" w:rsidRPr="00425D33" w:rsidRDefault="00BB05DC" w:rsidP="00BB05DC">
      <w:pPr>
        <w:rPr>
          <w:sz w:val="22"/>
          <w:szCs w:val="22"/>
          <w:highlight w:val="red"/>
        </w:rPr>
      </w:pPr>
    </w:p>
    <w:p w14:paraId="5A9AAE10"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Integrating Tools and Measures from Landscape Ecology to Study the Spatial Transcriptomics of Cancer</w:t>
      </w:r>
    </w:p>
    <w:p w14:paraId="7B148875" w14:textId="77777777" w:rsidR="00BB05DC" w:rsidRPr="00425D33" w:rsidRDefault="00BB05DC" w:rsidP="00BB05DC">
      <w:pPr>
        <w:rPr>
          <w:sz w:val="22"/>
          <w:szCs w:val="22"/>
          <w:highlight w:val="red"/>
        </w:rPr>
      </w:pPr>
    </w:p>
    <w:p w14:paraId="5DC3D8E1" w14:textId="77777777" w:rsidR="00BB05DC" w:rsidRPr="00425D33" w:rsidRDefault="00BB05DC" w:rsidP="00BB05DC">
      <w:pPr>
        <w:rPr>
          <w:sz w:val="22"/>
          <w:szCs w:val="22"/>
          <w:highlight w:val="red"/>
        </w:rPr>
      </w:pPr>
      <w:r w:rsidRPr="00425D33">
        <w:rPr>
          <w:b/>
          <w:bCs/>
          <w:sz w:val="22"/>
          <w:szCs w:val="22"/>
          <w:highlight w:val="red"/>
        </w:rPr>
        <w:t>Body:</w:t>
      </w:r>
      <w:r w:rsidRPr="00425D33">
        <w:rPr>
          <w:sz w:val="22"/>
          <w:szCs w:val="22"/>
          <w:highlight w:val="red"/>
        </w:rPr>
        <w:t xml:space="preserve"> This poster from </w:t>
      </w:r>
      <w:proofErr w:type="spellStart"/>
      <w:r w:rsidRPr="00425D33">
        <w:rPr>
          <w:sz w:val="22"/>
          <w:szCs w:val="22"/>
          <w:highlight w:val="red"/>
        </w:rPr>
        <w:t>NanoString</w:t>
      </w:r>
      <w:proofErr w:type="spellEnd"/>
      <w:r w:rsidRPr="00425D33">
        <w:rPr>
          <w:sz w:val="22"/>
          <w:szCs w:val="22"/>
          <w:highlight w:val="red"/>
        </w:rPr>
        <w:t xml:space="preserve"> describes a study that applied measures from landscape ecology to spatial transcriptomics data of a colorectal tumor, suggesting “landscape transcriptomics” approaches may be useful in understanding a variety of immune responses.</w:t>
      </w:r>
    </w:p>
    <w:p w14:paraId="3D640AA0" w14:textId="77777777" w:rsidR="00BB05DC" w:rsidRPr="00425D33" w:rsidRDefault="00BB05DC" w:rsidP="00BB05DC">
      <w:pPr>
        <w:rPr>
          <w:sz w:val="22"/>
          <w:szCs w:val="22"/>
          <w:highlight w:val="red"/>
        </w:rPr>
      </w:pPr>
    </w:p>
    <w:p w14:paraId="41F882A1" w14:textId="77777777" w:rsidR="00BB05DC" w:rsidRPr="00425D33" w:rsidRDefault="00BB05DC" w:rsidP="00BB05DC">
      <w:pPr>
        <w:rPr>
          <w:sz w:val="22"/>
          <w:szCs w:val="22"/>
          <w:highlight w:val="red"/>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6" w:history="1">
        <w:r w:rsidRPr="00425D33">
          <w:rPr>
            <w:rStyle w:val="Hyperlink"/>
            <w:sz w:val="22"/>
            <w:szCs w:val="22"/>
            <w:highlight w:val="red"/>
          </w:rPr>
          <w:t>White Paper Channel.</w:t>
        </w:r>
      </w:hyperlink>
    </w:p>
    <w:p w14:paraId="0C28C731" w14:textId="77777777" w:rsidR="00BB05DC" w:rsidRPr="00BB05DC" w:rsidRDefault="00BB05DC" w:rsidP="001E1E0B">
      <w:pPr>
        <w:rPr>
          <w:rFonts w:asciiTheme="minorHAnsi" w:hAnsiTheme="minorHAnsi" w:cstheme="minorHAnsi"/>
          <w:sz w:val="24"/>
          <w:szCs w:val="24"/>
          <w:highlight w:val="yellow"/>
        </w:rPr>
      </w:pPr>
    </w:p>
    <w:p w14:paraId="0DE73569" w14:textId="01A5DE3D"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Webinar 1</w:t>
      </w:r>
      <w:r w:rsidR="00425D33">
        <w:rPr>
          <w:b/>
          <w:bCs/>
          <w:i/>
          <w:iCs/>
          <w:sz w:val="22"/>
          <w:szCs w:val="22"/>
          <w:highlight w:val="red"/>
        </w:rPr>
        <w:t xml:space="preserve"> ( Retired )</w:t>
      </w:r>
    </w:p>
    <w:p w14:paraId="79F8C632" w14:textId="77777777" w:rsidR="00BB05DC" w:rsidRPr="00425D33" w:rsidRDefault="00BB05DC" w:rsidP="00BB05DC">
      <w:pPr>
        <w:rPr>
          <w:sz w:val="22"/>
          <w:szCs w:val="22"/>
          <w:highlight w:val="red"/>
        </w:rPr>
      </w:pPr>
    </w:p>
    <w:p w14:paraId="57D87030"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Overcoming Tumor Microenvironment Challenges with Spatial Profiling</w:t>
      </w:r>
    </w:p>
    <w:p w14:paraId="2554BD60" w14:textId="77777777" w:rsidR="00BB05DC" w:rsidRPr="00425D33" w:rsidRDefault="00BB05DC" w:rsidP="00BB05DC">
      <w:pPr>
        <w:rPr>
          <w:sz w:val="22"/>
          <w:szCs w:val="22"/>
          <w:highlight w:val="red"/>
        </w:rPr>
      </w:pPr>
    </w:p>
    <w:p w14:paraId="3EF1E0D8"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on-demand webinar from </w:t>
      </w:r>
      <w:proofErr w:type="spellStart"/>
      <w:r w:rsidRPr="00425D33">
        <w:rPr>
          <w:sz w:val="22"/>
          <w:szCs w:val="22"/>
          <w:highlight w:val="red"/>
        </w:rPr>
        <w:t>Nanostring</w:t>
      </w:r>
      <w:proofErr w:type="spellEnd"/>
      <w:r w:rsidRPr="00425D33">
        <w:rPr>
          <w:sz w:val="22"/>
          <w:szCs w:val="22"/>
          <w:highlight w:val="red"/>
        </w:rPr>
        <w:t xml:space="preserve"> introduces the </w:t>
      </w:r>
      <w:proofErr w:type="spellStart"/>
      <w:r w:rsidRPr="00425D33">
        <w:rPr>
          <w:sz w:val="22"/>
          <w:szCs w:val="22"/>
          <w:highlight w:val="red"/>
        </w:rPr>
        <w:t>GeoMx</w:t>
      </w:r>
      <w:proofErr w:type="spellEnd"/>
      <w:r w:rsidRPr="00425D33">
        <w:rPr>
          <w:sz w:val="22"/>
          <w:szCs w:val="22"/>
          <w:highlight w:val="red"/>
        </w:rPr>
        <w:t xml:space="preserve"> Digital Spatial Profiler, which quantifies tens of thousands of RNA or protein targets in fresh frozen or FFPE tissue sections. </w:t>
      </w:r>
    </w:p>
    <w:p w14:paraId="604B978F" w14:textId="77777777" w:rsidR="00BB05DC" w:rsidRPr="00425D33" w:rsidRDefault="00BB05DC" w:rsidP="00BB05DC">
      <w:pPr>
        <w:rPr>
          <w:sz w:val="22"/>
          <w:szCs w:val="22"/>
          <w:highlight w:val="red"/>
        </w:rPr>
      </w:pPr>
    </w:p>
    <w:p w14:paraId="4F0221AA"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7" w:history="1">
        <w:r w:rsidRPr="00425D33">
          <w:rPr>
            <w:rStyle w:val="Hyperlink"/>
            <w:sz w:val="22"/>
            <w:szCs w:val="22"/>
            <w:highlight w:val="red"/>
          </w:rPr>
          <w:t>Webinar Library.</w:t>
        </w:r>
      </w:hyperlink>
    </w:p>
    <w:p w14:paraId="1FD252FF" w14:textId="77777777" w:rsidR="00BB05DC" w:rsidRDefault="00BB05DC" w:rsidP="00BB05DC">
      <w:pPr>
        <w:rPr>
          <w:rFonts w:asciiTheme="minorHAnsi" w:hAnsiTheme="minorHAnsi" w:cstheme="minorBidi"/>
          <w:sz w:val="24"/>
          <w:szCs w:val="24"/>
        </w:rPr>
      </w:pPr>
    </w:p>
    <w:p w14:paraId="62C6CB1D" w14:textId="6E3754B2" w:rsidR="00BB05DC" w:rsidRPr="00425D33" w:rsidRDefault="00BB05DC" w:rsidP="00BB05D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Webinar 2</w:t>
      </w:r>
      <w:r w:rsidR="00425D33">
        <w:rPr>
          <w:b/>
          <w:bCs/>
          <w:i/>
          <w:iCs/>
          <w:sz w:val="22"/>
          <w:szCs w:val="22"/>
          <w:highlight w:val="red"/>
        </w:rPr>
        <w:t xml:space="preserve"> ( Retired )</w:t>
      </w:r>
    </w:p>
    <w:p w14:paraId="7F6B0680" w14:textId="77777777" w:rsidR="00BB05DC" w:rsidRPr="00425D33" w:rsidRDefault="00BB05DC" w:rsidP="00BB05DC">
      <w:pPr>
        <w:rPr>
          <w:sz w:val="22"/>
          <w:szCs w:val="22"/>
          <w:highlight w:val="red"/>
        </w:rPr>
      </w:pPr>
    </w:p>
    <w:p w14:paraId="47E55D14"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High-Plex Spatial Analysis of Tissue Microenvironments</w:t>
      </w:r>
    </w:p>
    <w:p w14:paraId="4530966A" w14:textId="77777777" w:rsidR="00BB05DC" w:rsidRPr="00425D33" w:rsidRDefault="00BB05DC" w:rsidP="00BB05DC">
      <w:pPr>
        <w:rPr>
          <w:sz w:val="22"/>
          <w:szCs w:val="22"/>
          <w:highlight w:val="red"/>
        </w:rPr>
      </w:pPr>
    </w:p>
    <w:p w14:paraId="74074BA7"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on-demand webinar from </w:t>
      </w:r>
      <w:proofErr w:type="spellStart"/>
      <w:r w:rsidRPr="00425D33">
        <w:rPr>
          <w:sz w:val="22"/>
          <w:szCs w:val="22"/>
          <w:highlight w:val="red"/>
        </w:rPr>
        <w:t>Nanostring</w:t>
      </w:r>
      <w:proofErr w:type="spellEnd"/>
      <w:r w:rsidRPr="00425D33">
        <w:rPr>
          <w:sz w:val="22"/>
          <w:szCs w:val="22"/>
          <w:highlight w:val="red"/>
        </w:rPr>
        <w:t xml:space="preserve"> reviews a whole-transcriptome spatial profiling application designed for RNA expression profiling of more than 18,000 genes in human and more than 21,000 genes in mouse.</w:t>
      </w:r>
    </w:p>
    <w:p w14:paraId="56EE3C21" w14:textId="77777777" w:rsidR="00BB05DC" w:rsidRPr="00425D33" w:rsidRDefault="00BB05DC" w:rsidP="00BB05DC">
      <w:pPr>
        <w:rPr>
          <w:sz w:val="22"/>
          <w:szCs w:val="22"/>
          <w:highlight w:val="red"/>
        </w:rPr>
      </w:pPr>
    </w:p>
    <w:p w14:paraId="0C859E93"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8" w:history="1">
        <w:r w:rsidRPr="00425D33">
          <w:rPr>
            <w:rStyle w:val="Hyperlink"/>
            <w:sz w:val="22"/>
            <w:szCs w:val="22"/>
            <w:highlight w:val="red"/>
          </w:rPr>
          <w:t>Webinar Library.</w:t>
        </w:r>
      </w:hyperlink>
    </w:p>
    <w:p w14:paraId="7BBFE4CE" w14:textId="77777777" w:rsidR="00BB05DC" w:rsidRPr="00C53705" w:rsidRDefault="00BB05DC" w:rsidP="001E1E0B">
      <w:pPr>
        <w:rPr>
          <w:rFonts w:asciiTheme="minorHAnsi" w:hAnsiTheme="minorHAnsi" w:cstheme="minorHAnsi"/>
          <w:sz w:val="24"/>
          <w:szCs w:val="24"/>
          <w:highlight w:val="yellow"/>
        </w:rPr>
      </w:pPr>
    </w:p>
    <w:p w14:paraId="02C35078"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NanoCellect</w:t>
      </w:r>
      <w:proofErr w:type="spellEnd"/>
      <w:r w:rsidRPr="00C53705">
        <w:rPr>
          <w:rFonts w:asciiTheme="minorHAnsi" w:hAnsiTheme="minorHAnsi" w:cstheme="minorHAnsi"/>
          <w:b/>
          <w:color w:val="000000"/>
          <w:highlight w:val="cyan"/>
        </w:rPr>
        <w:t xml:space="preserve"> White Paper 4</w:t>
      </w:r>
    </w:p>
    <w:p w14:paraId="19F2B7CE"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Title: Single-Cell Cloning for Cell Line Development</w:t>
      </w:r>
      <w:r w:rsidRPr="00C53705">
        <w:rPr>
          <w:rFonts w:asciiTheme="minorHAnsi" w:hAnsiTheme="minorHAnsi" w:cstheme="minorHAnsi"/>
        </w:rPr>
        <w:br/>
      </w:r>
      <w:r w:rsidRPr="00C53705">
        <w:rPr>
          <w:rFonts w:asciiTheme="minorHAnsi" w:hAnsiTheme="minorHAnsi" w:cstheme="minorHAnsi"/>
        </w:rPr>
        <w:br/>
        <w:t xml:space="preserve">Body: This whitepaper by </w:t>
      </w:r>
      <w:proofErr w:type="spellStart"/>
      <w:r w:rsidRPr="00C53705">
        <w:rPr>
          <w:rFonts w:asciiTheme="minorHAnsi" w:hAnsiTheme="minorHAnsi" w:cstheme="minorHAnsi"/>
        </w:rPr>
        <w:t>NanoCellect</w:t>
      </w:r>
      <w:proofErr w:type="spellEnd"/>
      <w:r w:rsidRPr="00C53705">
        <w:rPr>
          <w:rFonts w:asciiTheme="minorHAnsi" w:hAnsiTheme="minorHAnsi" w:cstheme="minorHAnsi"/>
        </w:rPr>
        <w:t xml:space="preserve"> discusses how both robust immortalized cell lines (e.g. CHO) and more sensitive cells can be used to generate monoclonal cell lines in a sterile format with little cellular stress.</w:t>
      </w:r>
    </w:p>
    <w:p w14:paraId="0F8213C3"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9" w:history="1">
        <w:r w:rsidRPr="00C53705">
          <w:rPr>
            <w:rStyle w:val="Hyperlink"/>
            <w:rFonts w:asciiTheme="minorHAnsi" w:hAnsiTheme="minorHAnsi" w:cstheme="minorHAnsi"/>
            <w:sz w:val="24"/>
            <w:szCs w:val="24"/>
            <w:highlight w:val="yellow"/>
          </w:rPr>
          <w:t>White Paper Channel.</w:t>
        </w:r>
      </w:hyperlink>
    </w:p>
    <w:p w14:paraId="0C3CD39E" w14:textId="77777777" w:rsidR="001E1E0B" w:rsidRPr="00C53705" w:rsidRDefault="001E1E0B" w:rsidP="001E1E0B">
      <w:pPr>
        <w:rPr>
          <w:rFonts w:asciiTheme="minorHAnsi" w:hAnsiTheme="minorHAnsi" w:cstheme="minorHAnsi"/>
          <w:sz w:val="24"/>
          <w:szCs w:val="24"/>
          <w:highlight w:val="yellow"/>
        </w:rPr>
      </w:pPr>
    </w:p>
    <w:p w14:paraId="148F1B95"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NanoCellect</w:t>
      </w:r>
      <w:proofErr w:type="spellEnd"/>
      <w:r w:rsidRPr="00C53705">
        <w:rPr>
          <w:rFonts w:asciiTheme="minorHAnsi" w:hAnsiTheme="minorHAnsi" w:cstheme="minorHAnsi"/>
          <w:b/>
          <w:color w:val="000000"/>
          <w:highlight w:val="cyan"/>
        </w:rPr>
        <w:t xml:space="preserve"> White Paper 5</w:t>
      </w:r>
    </w:p>
    <w:p w14:paraId="5121EC09"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Title: Single-cell Sorting of T-Cells from a Heterogenous Population of Lyophilized Cells</w:t>
      </w:r>
      <w:r w:rsidRPr="00C53705">
        <w:rPr>
          <w:rFonts w:asciiTheme="minorHAnsi" w:hAnsiTheme="minorHAnsi" w:cstheme="minorHAnsi"/>
        </w:rPr>
        <w:br/>
      </w:r>
      <w:r w:rsidRPr="00C53705">
        <w:rPr>
          <w:rFonts w:asciiTheme="minorHAnsi" w:hAnsiTheme="minorHAnsi" w:cstheme="minorHAnsi"/>
        </w:rPr>
        <w:br/>
        <w:t xml:space="preserve">Body: In this whitepaper from </w:t>
      </w:r>
      <w:proofErr w:type="spellStart"/>
      <w:r w:rsidRPr="00C53705">
        <w:rPr>
          <w:rFonts w:asciiTheme="minorHAnsi" w:hAnsiTheme="minorHAnsi" w:cstheme="minorHAnsi"/>
        </w:rPr>
        <w:t>NanoCellect</w:t>
      </w:r>
      <w:proofErr w:type="spellEnd"/>
      <w:r w:rsidRPr="00C53705">
        <w:rPr>
          <w:rFonts w:asciiTheme="minorHAnsi" w:hAnsiTheme="minorHAnsi" w:cstheme="minorHAnsi"/>
        </w:rPr>
        <w:t xml:space="preserve"> learn about an easy-to-use system that can sort 300 cells per second without exerting stress on the cells or creating hazardous aerosols.</w:t>
      </w:r>
    </w:p>
    <w:p w14:paraId="1D68E4F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0" w:history="1">
        <w:r w:rsidRPr="00C53705">
          <w:rPr>
            <w:rStyle w:val="Hyperlink"/>
            <w:rFonts w:asciiTheme="minorHAnsi" w:hAnsiTheme="minorHAnsi" w:cstheme="minorHAnsi"/>
            <w:sz w:val="24"/>
            <w:szCs w:val="24"/>
            <w:highlight w:val="yellow"/>
          </w:rPr>
          <w:t>White Paper Channel.</w:t>
        </w:r>
      </w:hyperlink>
    </w:p>
    <w:p w14:paraId="00532CC4" w14:textId="77777777" w:rsidR="001E1E0B" w:rsidRPr="00C53705" w:rsidRDefault="001E1E0B" w:rsidP="00E830D3">
      <w:pPr>
        <w:rPr>
          <w:rFonts w:asciiTheme="minorHAnsi" w:hAnsiTheme="minorHAnsi" w:cstheme="minorHAnsi"/>
          <w:sz w:val="24"/>
          <w:szCs w:val="24"/>
        </w:rPr>
      </w:pPr>
    </w:p>
    <w:p w14:paraId="634A2778"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1</w:t>
      </w:r>
    </w:p>
    <w:p w14:paraId="2ED920C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ACC3C20"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Advancing Genomics in the Age of Big Data with GPU Acceleration</w:t>
      </w:r>
      <w:r w:rsidRPr="00C53705">
        <w:rPr>
          <w:rFonts w:asciiTheme="minorHAnsi" w:hAnsiTheme="minorHAnsi" w:cstheme="minorHAnsi"/>
        </w:rPr>
        <w:br/>
      </w:r>
      <w:r w:rsidRPr="00C53705">
        <w:rPr>
          <w:rFonts w:asciiTheme="minorHAnsi" w:hAnsiTheme="minorHAnsi" w:cstheme="minorHAnsi"/>
        </w:rPr>
        <w:br/>
        <w:t xml:space="preserve">Body: In this white paper from NVIDIA explore how </w:t>
      </w:r>
      <w:proofErr w:type="spellStart"/>
      <w:r w:rsidRPr="00C53705">
        <w:rPr>
          <w:rFonts w:asciiTheme="minorHAnsi" w:hAnsiTheme="minorHAnsi" w:cstheme="minorHAnsi"/>
        </w:rPr>
        <w:t>Parabricks</w:t>
      </w:r>
      <w:proofErr w:type="spellEnd"/>
      <w:r w:rsidRPr="00C53705">
        <w:rPr>
          <w:rFonts w:asciiTheme="minorHAnsi" w:hAnsiTheme="minorHAnsi" w:cstheme="minorHAnsi"/>
        </w:rPr>
        <w:t xml:space="preserve"> and Oxford Nanopore are using GPU acceleration to advance genomics research.</w:t>
      </w:r>
    </w:p>
    <w:p w14:paraId="682B87CA"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69054D5C"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1" w:history="1">
        <w:r w:rsidRPr="00C53705">
          <w:rPr>
            <w:rStyle w:val="Hyperlink"/>
            <w:rFonts w:asciiTheme="minorHAnsi" w:hAnsiTheme="minorHAnsi" w:cstheme="minorHAnsi"/>
            <w:sz w:val="24"/>
            <w:szCs w:val="24"/>
            <w:highlight w:val="yellow"/>
          </w:rPr>
          <w:t>White Paper Channel.</w:t>
        </w:r>
      </w:hyperlink>
    </w:p>
    <w:p w14:paraId="0B75C1BB" w14:textId="77777777" w:rsidR="001E1E0B" w:rsidRPr="00C53705" w:rsidRDefault="001E1E0B" w:rsidP="001E1E0B">
      <w:pPr>
        <w:rPr>
          <w:rStyle w:val="Hyperlink"/>
          <w:rFonts w:asciiTheme="minorHAnsi" w:hAnsiTheme="minorHAnsi" w:cstheme="minorHAnsi"/>
          <w:sz w:val="24"/>
          <w:szCs w:val="24"/>
        </w:rPr>
      </w:pPr>
    </w:p>
    <w:p w14:paraId="3F95C759"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2</w:t>
      </w:r>
    </w:p>
    <w:p w14:paraId="700D85CF"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1D3464B"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Genomic Discoveries for Precision Medicine</w:t>
      </w:r>
    </w:p>
    <w:p w14:paraId="313C7AE5"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Body: This white paper by NVIDIA explains how GPU accelerated computing speeds genomic analysis from two days to one hour at one-fourth the cost and demonstrates the impact that this computing approach has had on leading genomic research centers.</w:t>
      </w:r>
      <w:r w:rsidRPr="00C53705">
        <w:rPr>
          <w:rFonts w:asciiTheme="minorHAnsi" w:hAnsiTheme="minorHAnsi" w:cstheme="minorHAnsi"/>
        </w:rPr>
        <w:br/>
      </w:r>
    </w:p>
    <w:p w14:paraId="78438040"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2" w:history="1">
        <w:r w:rsidRPr="00C53705">
          <w:rPr>
            <w:rStyle w:val="Hyperlink"/>
            <w:rFonts w:asciiTheme="minorHAnsi" w:hAnsiTheme="minorHAnsi" w:cstheme="minorHAnsi"/>
            <w:sz w:val="24"/>
            <w:szCs w:val="24"/>
            <w:highlight w:val="yellow"/>
          </w:rPr>
          <w:t>White Paper Channel.</w:t>
        </w:r>
      </w:hyperlink>
    </w:p>
    <w:p w14:paraId="17F78C36" w14:textId="0ECAA8AB" w:rsidR="00E830D3" w:rsidRPr="00C53705" w:rsidRDefault="00E830D3" w:rsidP="001C010E">
      <w:pPr>
        <w:rPr>
          <w:rFonts w:asciiTheme="minorHAnsi" w:hAnsiTheme="minorHAnsi" w:cstheme="minorHAnsi"/>
          <w:sz w:val="24"/>
          <w:szCs w:val="24"/>
        </w:rPr>
      </w:pPr>
    </w:p>
    <w:p w14:paraId="6EEE52F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3</w:t>
      </w:r>
    </w:p>
    <w:p w14:paraId="47F13FD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D2C10C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Genome Sequencing Analysis with GPUs</w:t>
      </w:r>
    </w:p>
    <w:p w14:paraId="6E8C4FB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7DA62B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NVIDIA, learn how traditional CPU methods are not able to provide genomics researchers with the computing power they need and how GPUs are changing the game.</w:t>
      </w:r>
    </w:p>
    <w:p w14:paraId="3009D47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4294FE6" w14:textId="69CF1CFE"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3" w:history="1">
        <w:r w:rsidRPr="00C53705">
          <w:rPr>
            <w:rStyle w:val="Hyperlink"/>
            <w:rFonts w:asciiTheme="minorHAnsi" w:hAnsiTheme="minorHAnsi" w:cstheme="minorHAnsi"/>
            <w:sz w:val="24"/>
            <w:szCs w:val="24"/>
            <w:highlight w:val="yellow"/>
          </w:rPr>
          <w:t>White Paper Channel</w:t>
        </w:r>
      </w:hyperlink>
    </w:p>
    <w:p w14:paraId="499818BC" w14:textId="6AF9C3AE" w:rsidR="00E830D3" w:rsidRPr="00C53705" w:rsidRDefault="00E830D3" w:rsidP="00E830D3">
      <w:pPr>
        <w:rPr>
          <w:rFonts w:asciiTheme="minorHAnsi" w:hAnsiTheme="minorHAnsi" w:cstheme="minorHAnsi"/>
          <w:sz w:val="24"/>
          <w:szCs w:val="24"/>
        </w:rPr>
      </w:pPr>
    </w:p>
    <w:p w14:paraId="427B9C36"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4</w:t>
      </w:r>
    </w:p>
    <w:p w14:paraId="1B24A61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803F44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 in Genomics: Progress through Innovation</w:t>
      </w:r>
    </w:p>
    <w:p w14:paraId="7AC020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79EBE34"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 paper by NVIDIA, learn how artificial intelligence solutions and integrated data and cloud systems are being used to power genomic breakthroughs and enable new ways to address disease.</w:t>
      </w:r>
    </w:p>
    <w:p w14:paraId="5FF3ADB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5E6439F" w14:textId="5190FE9A" w:rsidR="00710F4F"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4" w:history="1">
        <w:r w:rsidRPr="00C53705">
          <w:rPr>
            <w:rStyle w:val="Hyperlink"/>
            <w:rFonts w:asciiTheme="minorHAnsi" w:hAnsiTheme="minorHAnsi" w:cstheme="minorHAnsi"/>
            <w:sz w:val="24"/>
            <w:szCs w:val="24"/>
            <w:highlight w:val="yellow"/>
          </w:rPr>
          <w:t>White Paper Channel</w:t>
        </w:r>
      </w:hyperlink>
    </w:p>
    <w:p w14:paraId="50F9A61D"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1</w:t>
      </w:r>
    </w:p>
    <w:p w14:paraId="146675F6"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9C82686"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GPU-Accelerated Analysis of DNA Sequencing Data</w:t>
      </w:r>
    </w:p>
    <w:p w14:paraId="4E7AB97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529314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 xml:space="preserve">Body: In this on-demand webinar, learn how </w:t>
      </w:r>
      <w:proofErr w:type="spellStart"/>
      <w:r w:rsidRPr="00C53705">
        <w:rPr>
          <w:rFonts w:asciiTheme="minorHAnsi" w:hAnsiTheme="minorHAnsi" w:cstheme="minorHAnsi"/>
          <w:color w:val="000000"/>
        </w:rPr>
        <w:t>Parabricks</w:t>
      </w:r>
      <w:proofErr w:type="spellEnd"/>
      <w:r w:rsidRPr="00C53705">
        <w:rPr>
          <w:rFonts w:asciiTheme="minorHAnsi" w:hAnsiTheme="minorHAnsi" w:cstheme="minorHAnsi"/>
          <w:color w:val="000000"/>
        </w:rPr>
        <w:t xml:space="preserve"> has accelerated the secondary analysis of sequencing data to analyze a 30x whole genome in minutes instead of days.</w:t>
      </w:r>
    </w:p>
    <w:p w14:paraId="2854CCC9"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840F9E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5" w:history="1">
        <w:r w:rsidRPr="00C53705">
          <w:rPr>
            <w:rStyle w:val="Hyperlink"/>
            <w:rFonts w:asciiTheme="minorHAnsi" w:hAnsiTheme="minorHAnsi" w:cstheme="minorHAnsi"/>
            <w:sz w:val="24"/>
            <w:szCs w:val="24"/>
            <w:highlight w:val="yellow"/>
          </w:rPr>
          <w:t>Webinar library</w:t>
        </w:r>
      </w:hyperlink>
    </w:p>
    <w:p w14:paraId="4FBF3C27" w14:textId="77777777" w:rsidR="00710F4F" w:rsidRPr="00C53705" w:rsidRDefault="00710F4F" w:rsidP="00710F4F">
      <w:pPr>
        <w:rPr>
          <w:rStyle w:val="Hyperlink"/>
          <w:rFonts w:asciiTheme="minorHAnsi" w:hAnsiTheme="minorHAnsi" w:cstheme="minorHAnsi"/>
          <w:sz w:val="24"/>
          <w:szCs w:val="24"/>
        </w:rPr>
      </w:pPr>
    </w:p>
    <w:p w14:paraId="767370F7"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2</w:t>
      </w:r>
    </w:p>
    <w:p w14:paraId="45C1BAE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42BFD7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Accelerated and AI-Based Genomic Workflows On-Premises and in the Cloud</w:t>
      </w:r>
    </w:p>
    <w:p w14:paraId="16A7BE5C"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C3E9A2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Watch this on-demand webinar for an in-depth understanding of how GPUs can be used to accelerate industry-standard bioinformatics algorithms and deep learning technologies used in variant calling.</w:t>
      </w:r>
    </w:p>
    <w:p w14:paraId="48AB9B23"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A6B5B90"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6" w:history="1">
        <w:r w:rsidRPr="00C53705">
          <w:rPr>
            <w:rStyle w:val="Hyperlink"/>
            <w:rFonts w:asciiTheme="minorHAnsi" w:hAnsiTheme="minorHAnsi" w:cstheme="minorHAnsi"/>
            <w:sz w:val="24"/>
            <w:szCs w:val="24"/>
            <w:highlight w:val="yellow"/>
          </w:rPr>
          <w:t>Webinar library</w:t>
        </w:r>
      </w:hyperlink>
    </w:p>
    <w:p w14:paraId="0FB572AE" w14:textId="2B30E912" w:rsidR="00E830D3" w:rsidRPr="00C53705" w:rsidRDefault="00E830D3" w:rsidP="001C010E">
      <w:pPr>
        <w:rPr>
          <w:rFonts w:asciiTheme="minorHAnsi" w:hAnsiTheme="minorHAnsi" w:cstheme="minorHAnsi"/>
          <w:sz w:val="24"/>
          <w:szCs w:val="24"/>
        </w:rPr>
      </w:pPr>
    </w:p>
    <w:p w14:paraId="67FDD492"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3</w:t>
      </w:r>
    </w:p>
    <w:p w14:paraId="0FD0D35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9484C1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Oxford Nanopore Sequencing for COVID-19 Monitoring</w:t>
      </w:r>
    </w:p>
    <w:p w14:paraId="459C74A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E3545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NVIDIA explores how Oxford Nanopore sequencers, with GPU-accelerated analysis software, are being used to monitor and study the ongoing COVID-19 pandemic.</w:t>
      </w:r>
    </w:p>
    <w:p w14:paraId="7CB2571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E6A2AF0" w14:textId="60C540C3"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7" w:history="1">
        <w:r w:rsidRPr="00C53705">
          <w:rPr>
            <w:rStyle w:val="Hyperlink"/>
            <w:rFonts w:asciiTheme="minorHAnsi" w:hAnsiTheme="minorHAnsi" w:cstheme="minorHAnsi"/>
            <w:sz w:val="24"/>
            <w:szCs w:val="24"/>
            <w:highlight w:val="yellow"/>
          </w:rPr>
          <w:t>Webinar Library</w:t>
        </w:r>
      </w:hyperlink>
    </w:p>
    <w:p w14:paraId="59651C54" w14:textId="6963666F" w:rsidR="001C010E" w:rsidRDefault="001C010E" w:rsidP="001C010E">
      <w:pPr>
        <w:rPr>
          <w:rStyle w:val="Hyperlink"/>
          <w:rFonts w:asciiTheme="minorHAnsi" w:hAnsiTheme="minorHAnsi" w:cstheme="minorHAnsi"/>
          <w:sz w:val="24"/>
          <w:szCs w:val="24"/>
        </w:rPr>
      </w:pPr>
    </w:p>
    <w:p w14:paraId="20ECEB35" w14:textId="44AFF6D0" w:rsidR="00860F11" w:rsidRPr="00A25BC8" w:rsidRDefault="00860F11" w:rsidP="00860F11">
      <w:pPr>
        <w:pStyle w:val="NormalWeb"/>
        <w:spacing w:before="0" w:beforeAutospacing="0" w:after="0" w:afterAutospacing="0"/>
        <w:rPr>
          <w:rFonts w:ascii="Arial" w:hAnsi="Arial" w:cs="Arial"/>
          <w:sz w:val="20"/>
          <w:szCs w:val="20"/>
          <w:highlight w:val="red"/>
        </w:rPr>
      </w:pPr>
      <w:r w:rsidRPr="00A25BC8">
        <w:rPr>
          <w:rFonts w:ascii="Calibri" w:hAnsi="Calibri"/>
          <w:b/>
          <w:color w:val="000000"/>
          <w:sz w:val="22"/>
          <w:szCs w:val="22"/>
          <w:highlight w:val="red"/>
        </w:rPr>
        <w:t>Agilent Bioanalyzer Whitepaper 1</w:t>
      </w:r>
      <w:r w:rsidR="00A25BC8" w:rsidRPr="00A25BC8">
        <w:rPr>
          <w:highlight w:val="red"/>
        </w:rPr>
        <w:t>(RETIRED)</w:t>
      </w:r>
      <w:r w:rsidRPr="00A25BC8">
        <w:rPr>
          <w:rFonts w:ascii="Calibri" w:hAnsi="Calibri"/>
          <w:b/>
          <w:color w:val="000000"/>
          <w:sz w:val="22"/>
          <w:szCs w:val="22"/>
          <w:highlight w:val="red"/>
        </w:rPr>
        <w:br/>
      </w:r>
      <w:r w:rsidRPr="00A25BC8">
        <w:rPr>
          <w:rFonts w:ascii="Calibri" w:hAnsi="Calibri"/>
          <w:b/>
          <w:color w:val="000000"/>
          <w:sz w:val="22"/>
          <w:szCs w:val="22"/>
          <w:highlight w:val="red"/>
        </w:rPr>
        <w:br/>
      </w:r>
      <w:r w:rsidRPr="00A25BC8">
        <w:rPr>
          <w:rFonts w:ascii="Arial" w:hAnsi="Arial" w:cs="Arial"/>
          <w:sz w:val="20"/>
          <w:szCs w:val="20"/>
          <w:highlight w:val="red"/>
        </w:rPr>
        <w:t>Title:</w:t>
      </w:r>
      <w:r w:rsidRPr="00A25BC8">
        <w:rPr>
          <w:highlight w:val="red"/>
        </w:rPr>
        <w:t xml:space="preserve"> </w:t>
      </w:r>
      <w:proofErr w:type="spellStart"/>
      <w:r w:rsidRPr="00A25BC8">
        <w:rPr>
          <w:rFonts w:ascii="Arial" w:hAnsi="Arial" w:cs="Arial"/>
          <w:sz w:val="20"/>
          <w:szCs w:val="20"/>
          <w:highlight w:val="red"/>
        </w:rPr>
        <w:t>Exosomal</w:t>
      </w:r>
      <w:proofErr w:type="spellEnd"/>
      <w:r w:rsidRPr="00A25BC8">
        <w:rPr>
          <w:rFonts w:ascii="Arial" w:hAnsi="Arial" w:cs="Arial"/>
          <w:sz w:val="20"/>
          <w:szCs w:val="20"/>
          <w:highlight w:val="red"/>
        </w:rPr>
        <w:t xml:space="preserve"> miRNA Analysis from Liquid Biopsy</w:t>
      </w:r>
    </w:p>
    <w:p w14:paraId="3C0807B4" w14:textId="77777777" w:rsidR="00860F11" w:rsidRPr="00A25BC8" w:rsidRDefault="00860F11" w:rsidP="00860F11">
      <w:pPr>
        <w:pStyle w:val="NormalWeb"/>
        <w:spacing w:before="0" w:beforeAutospacing="0" w:after="0" w:afterAutospacing="0"/>
        <w:rPr>
          <w:rFonts w:ascii="Arial" w:hAnsi="Arial" w:cs="Arial"/>
          <w:sz w:val="20"/>
          <w:szCs w:val="20"/>
          <w:highlight w:val="red"/>
        </w:rPr>
      </w:pPr>
      <w:r w:rsidRPr="00A25BC8">
        <w:rPr>
          <w:rFonts w:ascii="Arial" w:hAnsi="Arial" w:cs="Arial"/>
          <w:sz w:val="20"/>
          <w:szCs w:val="20"/>
          <w:highlight w:val="red"/>
        </w:rPr>
        <w:br/>
        <w:t>Body: This application note describes a study that determined that the Agilent miRNA microarray is a powerful tool to detect and analyze miRNAs from liquid biopsy without modifying the standard microarray procedure.</w:t>
      </w:r>
    </w:p>
    <w:p w14:paraId="1B1C47C1" w14:textId="77777777" w:rsidR="00860F11" w:rsidRPr="00A25BC8" w:rsidRDefault="00860F11" w:rsidP="00860F11">
      <w:pPr>
        <w:pStyle w:val="NormalWeb"/>
        <w:spacing w:before="0" w:beforeAutospacing="0" w:after="0" w:afterAutospacing="0"/>
        <w:rPr>
          <w:rFonts w:ascii="Calibri" w:hAnsi="Calibri"/>
          <w:b/>
          <w:color w:val="000000"/>
          <w:sz w:val="22"/>
          <w:szCs w:val="22"/>
          <w:highlight w:val="red"/>
        </w:rPr>
      </w:pPr>
    </w:p>
    <w:p w14:paraId="255D9B79" w14:textId="7C27508A" w:rsidR="003F3F02" w:rsidRPr="00A25BC8" w:rsidRDefault="00860F11" w:rsidP="00860F11">
      <w:pPr>
        <w:rPr>
          <w:highlight w:val="red"/>
        </w:rPr>
      </w:pPr>
      <w:r w:rsidRPr="00A25BC8">
        <w:rPr>
          <w:highlight w:val="red"/>
        </w:rPr>
        <w:t xml:space="preserve">Download it from </w:t>
      </w:r>
      <w:proofErr w:type="spellStart"/>
      <w:r w:rsidRPr="00A25BC8">
        <w:rPr>
          <w:highlight w:val="red"/>
        </w:rPr>
        <w:t>GenomeWeb’s</w:t>
      </w:r>
      <w:proofErr w:type="spellEnd"/>
      <w:r w:rsidRPr="00A25BC8">
        <w:rPr>
          <w:highlight w:val="red"/>
        </w:rPr>
        <w:t xml:space="preserve"> </w:t>
      </w:r>
      <w:hyperlink r:id="rId438" w:history="1">
        <w:r w:rsidRPr="00A25BC8">
          <w:rPr>
            <w:rStyle w:val="Hyperlink"/>
            <w:highlight w:val="red"/>
          </w:rPr>
          <w:t>White Paper Channel.</w:t>
        </w:r>
      </w:hyperlink>
    </w:p>
    <w:p w14:paraId="0B49C023" w14:textId="77777777" w:rsidR="00860F11" w:rsidRPr="00A25BC8" w:rsidRDefault="00860F11" w:rsidP="00860F11">
      <w:pPr>
        <w:rPr>
          <w:rStyle w:val="Hyperlink"/>
          <w:rFonts w:asciiTheme="minorHAnsi" w:hAnsiTheme="minorHAnsi" w:cstheme="minorHAnsi"/>
          <w:sz w:val="24"/>
          <w:szCs w:val="24"/>
          <w:highlight w:val="red"/>
        </w:rPr>
      </w:pPr>
    </w:p>
    <w:p w14:paraId="16FCB3F6" w14:textId="1F5D7646" w:rsidR="001C010E" w:rsidRPr="0063614A" w:rsidRDefault="001C010E" w:rsidP="001C010E">
      <w:pPr>
        <w:pStyle w:val="NormalWeb"/>
        <w:spacing w:before="0" w:beforeAutospacing="0" w:after="0" w:afterAutospacing="0"/>
        <w:rPr>
          <w:rFonts w:asciiTheme="minorHAnsi" w:hAnsiTheme="minorHAnsi" w:cstheme="minorHAnsi"/>
          <w:b/>
          <w:color w:val="000000"/>
        </w:rPr>
      </w:pPr>
      <w:r w:rsidRPr="0063614A">
        <w:rPr>
          <w:rFonts w:asciiTheme="minorHAnsi" w:hAnsiTheme="minorHAnsi" w:cstheme="minorHAnsi"/>
          <w:b/>
          <w:color w:val="000000"/>
          <w:highlight w:val="red"/>
        </w:rPr>
        <w:t>Agilent Whitepaper 1</w:t>
      </w:r>
      <w:r w:rsidR="00A25BC8" w:rsidRPr="0063614A">
        <w:rPr>
          <w:highlight w:val="red"/>
        </w:rPr>
        <w:t>(RETIRED)</w:t>
      </w:r>
    </w:p>
    <w:p w14:paraId="779097FD" w14:textId="77777777" w:rsidR="001C010E" w:rsidRPr="00A25BC8" w:rsidRDefault="001C010E" w:rsidP="001C010E">
      <w:pPr>
        <w:pStyle w:val="NormalWeb"/>
        <w:spacing w:before="0" w:beforeAutospacing="0" w:after="0" w:afterAutospacing="0"/>
        <w:rPr>
          <w:rFonts w:asciiTheme="minorHAnsi" w:hAnsiTheme="minorHAnsi" w:cstheme="minorHAnsi"/>
          <w:highlight w:val="red"/>
        </w:rPr>
      </w:pPr>
    </w:p>
    <w:p w14:paraId="0123CAE3" w14:textId="77777777" w:rsidR="001C010E" w:rsidRPr="00A25BC8" w:rsidRDefault="001C010E" w:rsidP="001C010E">
      <w:pPr>
        <w:pStyle w:val="NormalWeb"/>
        <w:spacing w:before="0" w:beforeAutospacing="0" w:after="0" w:afterAutospacing="0"/>
        <w:rPr>
          <w:rFonts w:asciiTheme="minorHAnsi" w:hAnsiTheme="minorHAnsi" w:cstheme="minorHAnsi"/>
          <w:highlight w:val="red"/>
        </w:rPr>
      </w:pPr>
      <w:r w:rsidRPr="00A25BC8">
        <w:rPr>
          <w:rFonts w:asciiTheme="minorHAnsi" w:hAnsiTheme="minorHAnsi" w:cstheme="minorHAnsi"/>
          <w:highlight w:val="red"/>
        </w:rPr>
        <w:t>Title: Bridging the Efficiency and Throughput Gap in NGS Library Preparation</w:t>
      </w:r>
    </w:p>
    <w:p w14:paraId="552B113F" w14:textId="77777777" w:rsidR="001C010E" w:rsidRPr="00A25BC8" w:rsidRDefault="001C010E" w:rsidP="001C010E">
      <w:pPr>
        <w:pStyle w:val="NormalWeb"/>
        <w:rPr>
          <w:rFonts w:asciiTheme="minorHAnsi" w:hAnsiTheme="minorHAnsi" w:cstheme="minorHAnsi"/>
          <w:highlight w:val="red"/>
        </w:rPr>
      </w:pPr>
      <w:r w:rsidRPr="00A25BC8">
        <w:rPr>
          <w:rFonts w:asciiTheme="minorHAnsi" w:hAnsiTheme="minorHAnsi" w:cstheme="minorHAnsi"/>
          <w:highlight w:val="red"/>
        </w:rPr>
        <w:t>Body: This whitepaper from Agilent describes a solution that provides a balanced alternative to a traditional liquid handling automation or manual workflow for NGS library preparation.</w:t>
      </w:r>
    </w:p>
    <w:p w14:paraId="70419339" w14:textId="34C4D2AF" w:rsidR="001C010E" w:rsidRPr="00C53705" w:rsidRDefault="001C010E" w:rsidP="001C010E">
      <w:pPr>
        <w:rPr>
          <w:rFonts w:asciiTheme="minorHAnsi" w:hAnsiTheme="minorHAnsi" w:cstheme="minorHAnsi"/>
          <w:sz w:val="24"/>
          <w:szCs w:val="24"/>
        </w:rPr>
      </w:pPr>
      <w:r w:rsidRPr="00A25BC8">
        <w:rPr>
          <w:rFonts w:asciiTheme="minorHAnsi" w:hAnsiTheme="minorHAnsi" w:cstheme="minorHAnsi"/>
          <w:sz w:val="24"/>
          <w:szCs w:val="24"/>
          <w:highlight w:val="red"/>
        </w:rPr>
        <w:t xml:space="preserve">Download it from </w:t>
      </w:r>
      <w:proofErr w:type="spellStart"/>
      <w:r w:rsidRPr="00A25BC8">
        <w:rPr>
          <w:rFonts w:asciiTheme="minorHAnsi" w:hAnsiTheme="minorHAnsi" w:cstheme="minorHAnsi"/>
          <w:sz w:val="24"/>
          <w:szCs w:val="24"/>
          <w:highlight w:val="red"/>
        </w:rPr>
        <w:t>GenomeWeb’s</w:t>
      </w:r>
      <w:proofErr w:type="spellEnd"/>
      <w:r w:rsidRPr="00A25BC8">
        <w:rPr>
          <w:rFonts w:asciiTheme="minorHAnsi" w:hAnsiTheme="minorHAnsi" w:cstheme="minorHAnsi"/>
          <w:sz w:val="24"/>
          <w:szCs w:val="24"/>
          <w:highlight w:val="red"/>
        </w:rPr>
        <w:t xml:space="preserve"> </w:t>
      </w:r>
      <w:hyperlink r:id="rId439" w:history="1">
        <w:r w:rsidRPr="00A25BC8">
          <w:rPr>
            <w:rStyle w:val="Hyperlink"/>
            <w:rFonts w:asciiTheme="minorHAnsi" w:hAnsiTheme="minorHAnsi" w:cstheme="minorHAnsi"/>
            <w:sz w:val="24"/>
            <w:szCs w:val="24"/>
            <w:highlight w:val="red"/>
          </w:rPr>
          <w:t>White Paper Channel</w:t>
        </w:r>
      </w:hyperlink>
    </w:p>
    <w:p w14:paraId="7DD34B47" w14:textId="2DFBDC7A" w:rsidR="008924C7" w:rsidRPr="00C53705" w:rsidRDefault="008924C7" w:rsidP="001C010E">
      <w:pPr>
        <w:rPr>
          <w:rFonts w:asciiTheme="minorHAnsi" w:hAnsiTheme="minorHAnsi" w:cstheme="minorHAnsi"/>
          <w:sz w:val="24"/>
          <w:szCs w:val="24"/>
        </w:rPr>
      </w:pPr>
    </w:p>
    <w:p w14:paraId="77A627F1"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1</w:t>
      </w:r>
    </w:p>
    <w:p w14:paraId="3C573785" w14:textId="77777777" w:rsidR="008924C7" w:rsidRPr="00C53705" w:rsidRDefault="008924C7" w:rsidP="008924C7">
      <w:pPr>
        <w:shd w:val="clear" w:color="auto" w:fill="FFFFFF"/>
        <w:rPr>
          <w:rFonts w:asciiTheme="minorHAnsi" w:hAnsiTheme="minorHAnsi" w:cstheme="minorHAnsi"/>
          <w:b/>
          <w:bCs/>
          <w:color w:val="222222"/>
          <w:sz w:val="24"/>
          <w:szCs w:val="24"/>
        </w:rPr>
      </w:pPr>
    </w:p>
    <w:p w14:paraId="78F9C39A"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rPr>
        <w:t>Webinar On Demand: Innovations in NGS and CGH for Preimplantation Genetic Testing</w:t>
      </w:r>
    </w:p>
    <w:p w14:paraId="20D1E66E" w14:textId="77777777" w:rsidR="008924C7" w:rsidRPr="00C53705" w:rsidRDefault="008924C7" w:rsidP="008924C7">
      <w:pPr>
        <w:shd w:val="clear" w:color="auto" w:fill="FFFFFF"/>
        <w:rPr>
          <w:rFonts w:asciiTheme="minorHAnsi" w:eastAsia="Times New Roman" w:hAnsiTheme="minorHAnsi" w:cstheme="minorHAnsi"/>
          <w:color w:val="222222"/>
          <w:sz w:val="24"/>
          <w:szCs w:val="24"/>
        </w:rPr>
      </w:pPr>
    </w:p>
    <w:p w14:paraId="2F81CAA0" w14:textId="77777777" w:rsidR="008924C7" w:rsidRPr="00C53705" w:rsidRDefault="008924C7" w:rsidP="008924C7">
      <w:pPr>
        <w:shd w:val="clear" w:color="auto" w:fill="FFFFFF"/>
        <w:rPr>
          <w:rFonts w:asciiTheme="minorHAnsi" w:hAnsiTheme="minorHAnsi" w:cstheme="minorHAnsi"/>
          <w:color w:val="1D242A"/>
          <w:sz w:val="24"/>
          <w:szCs w:val="24"/>
          <w:shd w:val="clear" w:color="auto" w:fill="F0F3F5"/>
        </w:rPr>
      </w:pPr>
      <w:r w:rsidRPr="00C53705">
        <w:rPr>
          <w:rFonts w:asciiTheme="minorHAnsi" w:hAnsiTheme="minorHAnsi" w:cstheme="minorHAnsi"/>
          <w:color w:val="1D242A"/>
          <w:sz w:val="24"/>
          <w:szCs w:val="24"/>
          <w:shd w:val="clear" w:color="auto" w:fill="F0F3F5"/>
        </w:rPr>
        <w:t>This webinar provides an overview of the latest advances in genomics technology for preimplantation genetic testing, with a focus on the advantages of next generation sequencing and comparative genomic hybridization for specific indications.</w:t>
      </w:r>
    </w:p>
    <w:p w14:paraId="21472C9A" w14:textId="77777777" w:rsidR="008924C7" w:rsidRPr="00C53705" w:rsidRDefault="008924C7" w:rsidP="008924C7">
      <w:pPr>
        <w:shd w:val="clear" w:color="auto" w:fill="FFFFFF"/>
        <w:rPr>
          <w:rFonts w:asciiTheme="minorHAnsi" w:hAnsiTheme="minorHAnsi" w:cstheme="minorHAnsi"/>
          <w:color w:val="222222"/>
          <w:sz w:val="24"/>
          <w:szCs w:val="24"/>
        </w:rPr>
      </w:pPr>
    </w:p>
    <w:p w14:paraId="4286C691"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222222"/>
          <w:sz w:val="24"/>
          <w:szCs w:val="24"/>
          <w:shd w:val="clear" w:color="auto" w:fill="FFFF00"/>
        </w:rPr>
        <w:t>View Here</w:t>
      </w:r>
      <w:r w:rsidRPr="00C53705">
        <w:rPr>
          <w:rFonts w:asciiTheme="minorHAnsi" w:hAnsiTheme="minorHAnsi" w:cstheme="minorHAnsi"/>
          <w:b/>
          <w:bCs/>
          <w:color w:val="222222"/>
          <w:sz w:val="24"/>
          <w:szCs w:val="24"/>
        </w:rPr>
        <w:t> </w:t>
      </w:r>
      <w:hyperlink r:id="rId440"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477C9279" w14:textId="77777777" w:rsidR="008924C7" w:rsidRPr="00C53705" w:rsidRDefault="008924C7" w:rsidP="008924C7">
      <w:pPr>
        <w:rPr>
          <w:rFonts w:asciiTheme="minorHAnsi" w:hAnsiTheme="minorHAnsi" w:cstheme="minorHAnsi"/>
          <w:sz w:val="24"/>
          <w:szCs w:val="24"/>
          <w:highlight w:val="yellow"/>
        </w:rPr>
      </w:pPr>
    </w:p>
    <w:p w14:paraId="110C1815"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2</w:t>
      </w:r>
    </w:p>
    <w:p w14:paraId="1804953A" w14:textId="77777777" w:rsidR="008924C7" w:rsidRPr="00C53705" w:rsidRDefault="008924C7" w:rsidP="008924C7">
      <w:pPr>
        <w:rPr>
          <w:rFonts w:asciiTheme="minorHAnsi" w:hAnsiTheme="minorHAnsi" w:cstheme="minorHAnsi"/>
          <w:sz w:val="24"/>
          <w:szCs w:val="24"/>
          <w:highlight w:val="yellow"/>
        </w:rPr>
      </w:pPr>
    </w:p>
    <w:p w14:paraId="02DDA35F" w14:textId="77777777" w:rsidR="008924C7" w:rsidRPr="00C53705" w:rsidRDefault="008924C7" w:rsidP="008924C7">
      <w:pPr>
        <w:shd w:val="clear" w:color="auto" w:fill="FFFFFF"/>
        <w:rPr>
          <w:rFonts w:asciiTheme="minorHAnsi" w:eastAsia="Times New Roman" w:hAnsiTheme="minorHAnsi" w:cstheme="minorHAnsi"/>
          <w:color w:val="222222"/>
          <w:sz w:val="24"/>
          <w:szCs w:val="24"/>
        </w:rPr>
      </w:pPr>
      <w:r w:rsidRPr="00C53705">
        <w:rPr>
          <w:rFonts w:asciiTheme="minorHAnsi" w:hAnsiTheme="minorHAnsi" w:cstheme="minorHAnsi"/>
          <w:b/>
          <w:bCs/>
          <w:color w:val="222222"/>
          <w:sz w:val="24"/>
          <w:szCs w:val="24"/>
        </w:rPr>
        <w:t>Innovations in NGS and CGH for Preimplantation Genetic Testing</w:t>
      </w:r>
    </w:p>
    <w:p w14:paraId="0BD12A10"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Style w:val="Strong"/>
          <w:rFonts w:asciiTheme="minorHAnsi" w:hAnsiTheme="minorHAnsi" w:cstheme="minorHAnsi"/>
          <w:color w:val="333333"/>
          <w:sz w:val="24"/>
          <w:szCs w:val="24"/>
          <w:shd w:val="clear" w:color="auto" w:fill="FFFFFF"/>
        </w:rPr>
        <w:t xml:space="preserve">Anastasios </w:t>
      </w:r>
      <w:proofErr w:type="spellStart"/>
      <w:r w:rsidRPr="00C53705">
        <w:rPr>
          <w:rStyle w:val="Strong"/>
          <w:rFonts w:asciiTheme="minorHAnsi" w:hAnsiTheme="minorHAnsi" w:cstheme="minorHAnsi"/>
          <w:color w:val="333333"/>
          <w:sz w:val="24"/>
          <w:szCs w:val="24"/>
          <w:shd w:val="clear" w:color="auto" w:fill="FFFFFF"/>
        </w:rPr>
        <w:t>Mitrakos</w:t>
      </w:r>
      <w:proofErr w:type="spellEnd"/>
      <w:r w:rsidRPr="00C53705">
        <w:rPr>
          <w:rStyle w:val="Strong"/>
          <w:rFonts w:asciiTheme="minorHAnsi" w:hAnsiTheme="minorHAnsi" w:cstheme="minorHAnsi"/>
          <w:color w:val="333333"/>
          <w:sz w:val="24"/>
          <w:szCs w:val="24"/>
          <w:shd w:val="clear" w:color="auto" w:fill="FFFFFF"/>
        </w:rPr>
        <w:t xml:space="preserve">, a PhD researcher in the Department of Medical Genetics of the National and </w:t>
      </w:r>
      <w:proofErr w:type="spellStart"/>
      <w:r w:rsidRPr="00C53705">
        <w:rPr>
          <w:rStyle w:val="Strong"/>
          <w:rFonts w:asciiTheme="minorHAnsi" w:hAnsiTheme="minorHAnsi" w:cstheme="minorHAnsi"/>
          <w:color w:val="333333"/>
          <w:sz w:val="24"/>
          <w:szCs w:val="24"/>
          <w:shd w:val="clear" w:color="auto" w:fill="FFFFFF"/>
        </w:rPr>
        <w:t>Kapodistrian</w:t>
      </w:r>
      <w:proofErr w:type="spellEnd"/>
      <w:r w:rsidRPr="00C53705">
        <w:rPr>
          <w:rStyle w:val="Strong"/>
          <w:rFonts w:asciiTheme="minorHAnsi" w:hAnsiTheme="minorHAnsi" w:cstheme="minorHAnsi"/>
          <w:color w:val="333333"/>
          <w:sz w:val="24"/>
          <w:szCs w:val="24"/>
          <w:shd w:val="clear" w:color="auto" w:fill="FFFFFF"/>
        </w:rPr>
        <w:t xml:space="preserve"> University of Athens and a molecular geneticist at Genesis </w:t>
      </w:r>
      <w:proofErr w:type="spellStart"/>
      <w:r w:rsidRPr="00C53705">
        <w:rPr>
          <w:rStyle w:val="Strong"/>
          <w:rFonts w:asciiTheme="minorHAnsi" w:hAnsiTheme="minorHAnsi" w:cstheme="minorHAnsi"/>
          <w:color w:val="333333"/>
          <w:sz w:val="24"/>
          <w:szCs w:val="24"/>
          <w:shd w:val="clear" w:color="auto" w:fill="FFFFFF"/>
        </w:rPr>
        <w:t>Genoma</w:t>
      </w:r>
      <w:proofErr w:type="spellEnd"/>
      <w:r w:rsidRPr="00C53705">
        <w:rPr>
          <w:rStyle w:val="Strong"/>
          <w:rFonts w:asciiTheme="minorHAnsi" w:hAnsiTheme="minorHAnsi" w:cstheme="minorHAnsi"/>
          <w:color w:val="333333"/>
          <w:sz w:val="24"/>
          <w:szCs w:val="24"/>
          <w:shd w:val="clear" w:color="auto" w:fill="FFFFFF"/>
        </w:rPr>
        <w:t xml:space="preserve"> Lab</w:t>
      </w:r>
      <w:r w:rsidRPr="00C53705">
        <w:rPr>
          <w:rFonts w:asciiTheme="minorHAnsi" w:hAnsiTheme="minorHAnsi" w:cstheme="minorHAnsi"/>
          <w:color w:val="333333"/>
          <w:sz w:val="24"/>
          <w:szCs w:val="24"/>
          <w:shd w:val="clear" w:color="auto" w:fill="FFFFFF"/>
        </w:rPr>
        <w:t>, will discuss the advantages of microarrays in embryo screening during this on demand webinar.</w:t>
      </w:r>
    </w:p>
    <w:p w14:paraId="72476447"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333333"/>
          <w:sz w:val="24"/>
          <w:szCs w:val="24"/>
          <w:shd w:val="clear" w:color="auto" w:fill="FFFF00"/>
        </w:rPr>
        <w:t>View Here</w:t>
      </w:r>
      <w:r w:rsidRPr="00C53705">
        <w:rPr>
          <w:rFonts w:asciiTheme="minorHAnsi" w:hAnsiTheme="minorHAnsi" w:cstheme="minorHAnsi"/>
          <w:color w:val="333333"/>
          <w:sz w:val="24"/>
          <w:szCs w:val="24"/>
          <w:shd w:val="clear" w:color="auto" w:fill="FFFFFF"/>
        </w:rPr>
        <w:t> </w:t>
      </w:r>
      <w:hyperlink r:id="rId441"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37DEFF08" w14:textId="77777777" w:rsidR="008924C7" w:rsidRPr="00C53705" w:rsidRDefault="008924C7" w:rsidP="008924C7">
      <w:pPr>
        <w:shd w:val="clear" w:color="auto" w:fill="FFFFFF"/>
        <w:rPr>
          <w:rFonts w:asciiTheme="minorHAnsi" w:hAnsiTheme="minorHAnsi" w:cstheme="minorHAnsi"/>
          <w:b/>
          <w:bCs/>
          <w:color w:val="222222"/>
          <w:sz w:val="24"/>
          <w:szCs w:val="24"/>
        </w:rPr>
      </w:pPr>
    </w:p>
    <w:p w14:paraId="00EA9B38"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3</w:t>
      </w:r>
    </w:p>
    <w:p w14:paraId="4351677E" w14:textId="77777777" w:rsidR="008924C7" w:rsidRPr="00C53705" w:rsidRDefault="008924C7" w:rsidP="008924C7">
      <w:pPr>
        <w:shd w:val="clear" w:color="auto" w:fill="FFFFFF"/>
        <w:rPr>
          <w:rFonts w:asciiTheme="minorHAnsi" w:hAnsiTheme="minorHAnsi" w:cstheme="minorHAnsi"/>
          <w:color w:val="222222"/>
          <w:sz w:val="24"/>
          <w:szCs w:val="24"/>
        </w:rPr>
      </w:pPr>
    </w:p>
    <w:p w14:paraId="24FC36CD"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222222"/>
          <w:sz w:val="24"/>
          <w:szCs w:val="24"/>
        </w:rPr>
        <w:t>Innovations in NGS and CGH for Preimplantation Genetic Testing</w:t>
      </w:r>
    </w:p>
    <w:p w14:paraId="7ACF163C"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Style w:val="Strong"/>
          <w:rFonts w:asciiTheme="minorHAnsi" w:hAnsiTheme="minorHAnsi" w:cstheme="minorHAnsi"/>
          <w:color w:val="333333"/>
          <w:sz w:val="24"/>
          <w:szCs w:val="24"/>
          <w:shd w:val="clear" w:color="auto" w:fill="FFFFFF"/>
        </w:rPr>
        <w:t xml:space="preserve">Joris </w:t>
      </w:r>
      <w:proofErr w:type="spellStart"/>
      <w:r w:rsidRPr="00C53705">
        <w:rPr>
          <w:rStyle w:val="Strong"/>
          <w:rFonts w:asciiTheme="minorHAnsi" w:hAnsiTheme="minorHAnsi" w:cstheme="minorHAnsi"/>
          <w:color w:val="333333"/>
          <w:sz w:val="24"/>
          <w:szCs w:val="24"/>
          <w:shd w:val="clear" w:color="auto" w:fill="FFFFFF"/>
        </w:rPr>
        <w:t>Vermeesch</w:t>
      </w:r>
      <w:proofErr w:type="spellEnd"/>
      <w:r w:rsidRPr="00C53705">
        <w:rPr>
          <w:rStyle w:val="Strong"/>
          <w:rFonts w:asciiTheme="minorHAnsi" w:hAnsiTheme="minorHAnsi" w:cstheme="minorHAnsi"/>
          <w:color w:val="333333"/>
          <w:sz w:val="24"/>
          <w:szCs w:val="24"/>
          <w:shd w:val="clear" w:color="auto" w:fill="FFFFFF"/>
        </w:rPr>
        <w:t xml:space="preserve"> of </w:t>
      </w:r>
      <w:proofErr w:type="spellStart"/>
      <w:r w:rsidRPr="00C53705">
        <w:rPr>
          <w:rStyle w:val="Strong"/>
          <w:rFonts w:asciiTheme="minorHAnsi" w:hAnsiTheme="minorHAnsi" w:cstheme="minorHAnsi"/>
          <w:color w:val="333333"/>
          <w:sz w:val="24"/>
          <w:szCs w:val="24"/>
          <w:shd w:val="clear" w:color="auto" w:fill="FFFFFF"/>
        </w:rPr>
        <w:t>Katholieke</w:t>
      </w:r>
      <w:proofErr w:type="spellEnd"/>
      <w:r w:rsidRPr="00C53705">
        <w:rPr>
          <w:rStyle w:val="Strong"/>
          <w:rFonts w:asciiTheme="minorHAnsi" w:hAnsiTheme="minorHAnsi" w:cstheme="minorHAnsi"/>
          <w:color w:val="333333"/>
          <w:sz w:val="24"/>
          <w:szCs w:val="24"/>
          <w:shd w:val="clear" w:color="auto" w:fill="FFFFFF"/>
        </w:rPr>
        <w:t xml:space="preserve"> Universiteit Leuven</w:t>
      </w:r>
      <w:r w:rsidRPr="00C53705">
        <w:rPr>
          <w:rFonts w:asciiTheme="minorHAnsi" w:hAnsiTheme="minorHAnsi" w:cstheme="minorHAnsi"/>
          <w:b/>
          <w:bCs/>
          <w:color w:val="333333"/>
          <w:sz w:val="24"/>
          <w:szCs w:val="24"/>
          <w:shd w:val="clear" w:color="auto" w:fill="FFFFFF"/>
        </w:rPr>
        <w:t>,</w:t>
      </w:r>
      <w:r w:rsidRPr="00C53705">
        <w:rPr>
          <w:rFonts w:asciiTheme="minorHAnsi" w:hAnsiTheme="minorHAnsi" w:cstheme="minorHAnsi"/>
          <w:color w:val="333333"/>
          <w:sz w:val="24"/>
          <w:szCs w:val="24"/>
          <w:shd w:val="clear" w:color="auto" w:fill="FFFFFF"/>
        </w:rPr>
        <w:t xml:space="preserve"> will provide an overview of </w:t>
      </w:r>
      <w:proofErr w:type="spellStart"/>
      <w:r w:rsidRPr="00C53705">
        <w:rPr>
          <w:rFonts w:asciiTheme="minorHAnsi" w:hAnsiTheme="minorHAnsi" w:cstheme="minorHAnsi"/>
          <w:color w:val="333333"/>
          <w:sz w:val="24"/>
          <w:szCs w:val="24"/>
          <w:shd w:val="clear" w:color="auto" w:fill="FFFFFF"/>
        </w:rPr>
        <w:t>haplarithmisis</w:t>
      </w:r>
      <w:proofErr w:type="spellEnd"/>
      <w:r w:rsidRPr="00C53705">
        <w:rPr>
          <w:rFonts w:asciiTheme="minorHAnsi" w:hAnsiTheme="minorHAnsi" w:cstheme="minorHAnsi"/>
          <w:color w:val="333333"/>
          <w:sz w:val="24"/>
          <w:szCs w:val="24"/>
          <w:shd w:val="clear" w:color="auto" w:fill="FFFFFF"/>
        </w:rPr>
        <w:t xml:space="preserve"> — simultaneous haplotyping and copy-number profiling of DNA samples — and discuss its importance for PGT during this webinar.</w:t>
      </w:r>
    </w:p>
    <w:p w14:paraId="7594EBBD"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color w:val="333333"/>
          <w:sz w:val="24"/>
          <w:szCs w:val="24"/>
          <w:shd w:val="clear" w:color="auto" w:fill="FFFF00"/>
        </w:rPr>
        <w:t>View Here</w:t>
      </w:r>
      <w:r w:rsidRPr="00C53705">
        <w:rPr>
          <w:rFonts w:asciiTheme="minorHAnsi" w:hAnsiTheme="minorHAnsi" w:cstheme="minorHAnsi"/>
          <w:color w:val="333333"/>
          <w:sz w:val="24"/>
          <w:szCs w:val="24"/>
          <w:shd w:val="clear" w:color="auto" w:fill="FFFFFF"/>
        </w:rPr>
        <w:t> </w:t>
      </w:r>
      <w:hyperlink r:id="rId442"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2D639790" w14:textId="60BA2A0E" w:rsidR="00E830D3" w:rsidRPr="00C53705" w:rsidRDefault="00E830D3" w:rsidP="001C010E">
      <w:pPr>
        <w:rPr>
          <w:rFonts w:asciiTheme="minorHAnsi" w:hAnsiTheme="minorHAnsi" w:cstheme="minorHAnsi"/>
          <w:sz w:val="24"/>
          <w:szCs w:val="24"/>
        </w:rPr>
      </w:pPr>
    </w:p>
    <w:p w14:paraId="1858E997"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bookmarkStart w:id="2" w:name="_Hlk48125341"/>
      <w:r w:rsidRPr="00C53705">
        <w:rPr>
          <w:rFonts w:asciiTheme="minorHAnsi" w:hAnsiTheme="minorHAnsi" w:cstheme="minorHAnsi"/>
          <w:b/>
          <w:color w:val="000000"/>
          <w:highlight w:val="cyan"/>
        </w:rPr>
        <w:t>Adaptive Biotechnologies White Paper 1</w:t>
      </w:r>
    </w:p>
    <w:p w14:paraId="260615A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27992A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Understanding Clonality for </w:t>
      </w:r>
      <w:proofErr w:type="spellStart"/>
      <w:r w:rsidRPr="00C53705">
        <w:rPr>
          <w:rFonts w:asciiTheme="minorHAnsi" w:hAnsiTheme="minorHAnsi" w:cstheme="minorHAnsi"/>
        </w:rPr>
        <w:t>Immunosequencing</w:t>
      </w:r>
      <w:proofErr w:type="spellEnd"/>
    </w:p>
    <w:p w14:paraId="1CFC6C4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AD2EEE9"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whitepaper from Adaptive Biotechnologies discusses the Simpson clonality metric, which is a more stable measurement of immune repertoire focus and is less affected by variations in sample input material or T-cell fraction.</w:t>
      </w:r>
    </w:p>
    <w:p w14:paraId="2924119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C2FF54"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3" w:history="1">
        <w:r w:rsidRPr="00C53705">
          <w:rPr>
            <w:rStyle w:val="Hyperlink"/>
            <w:rFonts w:asciiTheme="minorHAnsi" w:hAnsiTheme="minorHAnsi" w:cstheme="minorHAnsi"/>
            <w:sz w:val="24"/>
            <w:szCs w:val="24"/>
            <w:highlight w:val="yellow"/>
          </w:rPr>
          <w:t>White Paper Channel</w:t>
        </w:r>
      </w:hyperlink>
      <w:bookmarkEnd w:id="2"/>
    </w:p>
    <w:p w14:paraId="1EB9E83F" w14:textId="77777777" w:rsidR="001C010E" w:rsidRPr="00C53705" w:rsidRDefault="001C010E" w:rsidP="001C010E">
      <w:pPr>
        <w:rPr>
          <w:rStyle w:val="Hyperlink"/>
          <w:rFonts w:asciiTheme="minorHAnsi" w:hAnsiTheme="minorHAnsi" w:cstheme="minorHAnsi"/>
          <w:sz w:val="24"/>
          <w:szCs w:val="24"/>
        </w:rPr>
      </w:pPr>
    </w:p>
    <w:p w14:paraId="5D0F7A26"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Adaptive Biotechnologies White Paper 2</w:t>
      </w:r>
    </w:p>
    <w:p w14:paraId="35CDE5A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F066C7"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COVID-19 and the Immune System</w:t>
      </w:r>
    </w:p>
    <w:p w14:paraId="3FA3A6BA"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lastRenderedPageBreak/>
        <w:t>Body: This publication review by Adaptive Biotechnologies focuses on lessons learned from COVID-19 research in five areas: immune response, vaccine and drug development, infectious disease, autoimmune disease, and oncology.</w:t>
      </w:r>
    </w:p>
    <w:p w14:paraId="043FFD86" w14:textId="57FF8619"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4" w:history="1">
        <w:r w:rsidRPr="00C53705">
          <w:rPr>
            <w:rStyle w:val="Hyperlink"/>
            <w:rFonts w:asciiTheme="minorHAnsi" w:hAnsiTheme="minorHAnsi" w:cstheme="minorHAnsi"/>
            <w:sz w:val="24"/>
            <w:szCs w:val="24"/>
            <w:highlight w:val="yellow"/>
          </w:rPr>
          <w:t>White Paper Channel</w:t>
        </w:r>
      </w:hyperlink>
    </w:p>
    <w:p w14:paraId="00C860B3" w14:textId="223270EC" w:rsidR="00E830D3" w:rsidRPr="00C53705" w:rsidRDefault="00E830D3" w:rsidP="001C010E">
      <w:pPr>
        <w:rPr>
          <w:rFonts w:asciiTheme="minorHAnsi" w:hAnsiTheme="minorHAnsi" w:cstheme="minorHAnsi"/>
          <w:sz w:val="24"/>
          <w:szCs w:val="24"/>
        </w:rPr>
      </w:pPr>
    </w:p>
    <w:p w14:paraId="57A14ADB"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Adaptive Biotechnologies Webinar 1</w:t>
      </w:r>
    </w:p>
    <w:p w14:paraId="61C189C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8D059EF"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T-Cells in COVID-19: Decoding the Immune Response with </w:t>
      </w:r>
      <w:proofErr w:type="spellStart"/>
      <w:r w:rsidRPr="00C53705">
        <w:rPr>
          <w:rFonts w:asciiTheme="minorHAnsi" w:hAnsiTheme="minorHAnsi" w:cstheme="minorHAnsi"/>
        </w:rPr>
        <w:t>Immunosequencing</w:t>
      </w:r>
      <w:proofErr w:type="spellEnd"/>
    </w:p>
    <w:p w14:paraId="4C17053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A2FA4D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webinar from Adaptive Biotechnologies highlights the importance of looking at T-cell responses from the onset of COVID-19 symptoms through convalescence.</w:t>
      </w:r>
    </w:p>
    <w:p w14:paraId="00D4674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F8A38EC"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5" w:history="1">
        <w:r w:rsidRPr="00C53705">
          <w:rPr>
            <w:rStyle w:val="Hyperlink"/>
            <w:rFonts w:asciiTheme="minorHAnsi" w:hAnsiTheme="minorHAnsi" w:cstheme="minorHAnsi"/>
            <w:sz w:val="24"/>
            <w:szCs w:val="24"/>
            <w:highlight w:val="yellow"/>
          </w:rPr>
          <w:t>Webinar Library</w:t>
        </w:r>
      </w:hyperlink>
    </w:p>
    <w:p w14:paraId="0422C290" w14:textId="6599DAEF" w:rsidR="00E830D3" w:rsidRPr="00C53705" w:rsidRDefault="00E830D3" w:rsidP="001C010E">
      <w:pPr>
        <w:rPr>
          <w:rFonts w:asciiTheme="minorHAnsi" w:hAnsiTheme="minorHAnsi" w:cstheme="minorHAnsi"/>
          <w:sz w:val="24"/>
          <w:szCs w:val="24"/>
        </w:rPr>
      </w:pPr>
    </w:p>
    <w:p w14:paraId="410B2C7F"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color w:val="500050"/>
        </w:rPr>
      </w:pPr>
      <w:r w:rsidRPr="00C53705">
        <w:rPr>
          <w:rFonts w:asciiTheme="minorHAnsi" w:hAnsiTheme="minorHAnsi" w:cstheme="minorHAnsi"/>
          <w:b/>
          <w:bCs/>
          <w:color w:val="000000"/>
          <w:highlight w:val="cyan"/>
        </w:rPr>
        <w:t>Adaptive Biotechnologies Webinar 2</w:t>
      </w:r>
    </w:p>
    <w:p w14:paraId="64B6D847"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5941B52"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Title: Immune Repertoire Data Analysis: From Sequencing Data to Insights</w:t>
      </w:r>
    </w:p>
    <w:p w14:paraId="2DE8F879"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D91121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webinar by Adaptive Biotechnologies describes the </w:t>
      </w:r>
      <w:proofErr w:type="spellStart"/>
      <w:r w:rsidRPr="00C53705">
        <w:rPr>
          <w:rFonts w:asciiTheme="minorHAnsi" w:hAnsiTheme="minorHAnsi" w:cstheme="minorHAnsi"/>
        </w:rPr>
        <w:t>immunoSEQ</w:t>
      </w:r>
      <w:proofErr w:type="spellEnd"/>
      <w:r w:rsidRPr="00C53705">
        <w:rPr>
          <w:rFonts w:asciiTheme="minorHAnsi" w:hAnsiTheme="minorHAnsi" w:cstheme="minorHAnsi"/>
        </w:rPr>
        <w:t xml:space="preserve"> technology and how to go from sequencing data to insights with the use of robust statistical analyses across a range of biological fields including oncology, vaccine development, and infectious disease research.</w:t>
      </w:r>
    </w:p>
    <w:p w14:paraId="216F2DC2"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A70E4E7" w14:textId="413B3090"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color w:val="000000"/>
          <w:sz w:val="24"/>
          <w:szCs w:val="24"/>
          <w:shd w:val="clear" w:color="auto" w:fill="FFFF00"/>
        </w:rPr>
        <w:t xml:space="preserve">Download it from </w:t>
      </w:r>
      <w:proofErr w:type="spellStart"/>
      <w:r w:rsidRPr="00C53705">
        <w:rPr>
          <w:rFonts w:asciiTheme="minorHAnsi" w:hAnsiTheme="minorHAnsi" w:cstheme="minorHAnsi"/>
          <w:color w:val="000000"/>
          <w:sz w:val="24"/>
          <w:szCs w:val="24"/>
          <w:shd w:val="clear" w:color="auto" w:fill="FFFF00"/>
        </w:rPr>
        <w:t>GenomeWeb’s</w:t>
      </w:r>
      <w:proofErr w:type="spellEnd"/>
      <w:r w:rsidRPr="00C53705">
        <w:rPr>
          <w:rFonts w:asciiTheme="minorHAnsi" w:hAnsiTheme="minorHAnsi" w:cstheme="minorHAnsi"/>
          <w:color w:val="000000"/>
          <w:sz w:val="24"/>
          <w:szCs w:val="24"/>
          <w:shd w:val="clear" w:color="auto" w:fill="FFFF00"/>
        </w:rPr>
        <w:t> </w:t>
      </w:r>
      <w:hyperlink r:id="rId446" w:tgtFrame="_blank" w:history="1">
        <w:r w:rsidRPr="00C53705">
          <w:rPr>
            <w:rStyle w:val="Hyperlink"/>
            <w:rFonts w:asciiTheme="minorHAnsi" w:hAnsiTheme="minorHAnsi" w:cstheme="minorHAnsi"/>
            <w:sz w:val="24"/>
            <w:szCs w:val="24"/>
            <w:shd w:val="clear" w:color="auto" w:fill="FFFF00"/>
          </w:rPr>
          <w:t>Webinar Library</w:t>
        </w:r>
      </w:hyperlink>
    </w:p>
    <w:p w14:paraId="2A361F10" w14:textId="79526AE5" w:rsidR="00FF15DE" w:rsidRPr="00C53705" w:rsidRDefault="00FF15DE" w:rsidP="001C010E">
      <w:pPr>
        <w:rPr>
          <w:rFonts w:asciiTheme="minorHAnsi" w:hAnsiTheme="minorHAnsi" w:cstheme="minorHAnsi"/>
          <w:sz w:val="24"/>
          <w:szCs w:val="24"/>
        </w:rPr>
      </w:pPr>
    </w:p>
    <w:p w14:paraId="60F22175" w14:textId="77777777" w:rsidR="003F3F02" w:rsidRDefault="003F3F02" w:rsidP="003F3F02">
      <w:pPr>
        <w:pStyle w:val="NormalWeb"/>
        <w:spacing w:before="0" w:beforeAutospacing="0" w:after="0" w:afterAutospacing="0"/>
        <w:rPr>
          <w:rFonts w:ascii="Arial" w:eastAsiaTheme="minorHAnsi" w:hAnsi="Arial" w:cs="Arial"/>
          <w:b/>
          <w:bCs/>
          <w:color w:val="000000"/>
          <w:sz w:val="20"/>
          <w:szCs w:val="20"/>
        </w:rPr>
      </w:pPr>
      <w:r w:rsidRPr="003F3F02">
        <w:rPr>
          <w:rFonts w:ascii="Arial" w:hAnsi="Arial" w:cs="Arial"/>
          <w:b/>
          <w:bCs/>
          <w:color w:val="000000"/>
          <w:sz w:val="20"/>
          <w:szCs w:val="20"/>
          <w:highlight w:val="cyan"/>
        </w:rPr>
        <w:t>Adaptive Biotechnologies Webinar 3</w:t>
      </w:r>
    </w:p>
    <w:p w14:paraId="43FA603E" w14:textId="77777777" w:rsidR="003F3F02" w:rsidRDefault="003F3F02" w:rsidP="003F3F02">
      <w:pPr>
        <w:pStyle w:val="NormalWeb"/>
        <w:spacing w:before="0" w:beforeAutospacing="0" w:after="0" w:afterAutospacing="0"/>
        <w:rPr>
          <w:rFonts w:ascii="Arial" w:hAnsi="Arial" w:cs="Arial"/>
          <w:sz w:val="20"/>
          <w:szCs w:val="20"/>
        </w:rPr>
      </w:pPr>
    </w:p>
    <w:p w14:paraId="774B0316"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Title: Mapping SARS-CoV-2 Antigen &amp; T-Cell Repertoires</w:t>
      </w:r>
    </w:p>
    <w:p w14:paraId="13C257A9" w14:textId="77777777" w:rsidR="003F3F02" w:rsidRDefault="003F3F02" w:rsidP="003F3F02">
      <w:pPr>
        <w:pStyle w:val="NormalWeb"/>
        <w:spacing w:before="0" w:beforeAutospacing="0" w:after="0" w:afterAutospacing="0"/>
        <w:rPr>
          <w:rFonts w:ascii="Arial" w:hAnsi="Arial" w:cs="Arial"/>
          <w:sz w:val="20"/>
          <w:szCs w:val="20"/>
        </w:rPr>
      </w:pPr>
    </w:p>
    <w:p w14:paraId="21A99AD4"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 xml:space="preserve">Body: In partnership with Microsoft, Adaptive Biotechnologies has created a comprehensive open access database, </w:t>
      </w:r>
      <w:proofErr w:type="spellStart"/>
      <w:r>
        <w:rPr>
          <w:rFonts w:ascii="Arial" w:hAnsi="Arial" w:cs="Arial"/>
          <w:sz w:val="20"/>
          <w:szCs w:val="20"/>
        </w:rPr>
        <w:t>ImmuneCODE</w:t>
      </w:r>
      <w:proofErr w:type="spellEnd"/>
      <w:r>
        <w:rPr>
          <w:rFonts w:ascii="Arial" w:hAnsi="Arial" w:cs="Arial"/>
          <w:sz w:val="20"/>
          <w:szCs w:val="20"/>
        </w:rPr>
        <w:t>, that provides data to develop better diagnostics, vaccines, and therapeutics for COVID-19. View this on-demand webinar for an overview of this resource and its applications.</w:t>
      </w:r>
    </w:p>
    <w:p w14:paraId="02A585D8" w14:textId="77777777" w:rsidR="003F3F02" w:rsidRDefault="003F3F02" w:rsidP="003F3F02">
      <w:pPr>
        <w:pStyle w:val="NormalWeb"/>
        <w:spacing w:before="0" w:beforeAutospacing="0" w:after="0" w:afterAutospacing="0"/>
        <w:rPr>
          <w:rFonts w:ascii="Arial" w:hAnsi="Arial" w:cs="Arial"/>
          <w:sz w:val="20"/>
          <w:szCs w:val="20"/>
        </w:rPr>
      </w:pPr>
    </w:p>
    <w:p w14:paraId="2697DBC7" w14:textId="230C663E" w:rsidR="00FF15DE" w:rsidRPr="00C53705" w:rsidRDefault="003F3F02" w:rsidP="003F3F02">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447" w:history="1">
        <w:r>
          <w:rPr>
            <w:rStyle w:val="Hyperlink"/>
            <w:highlight w:val="yellow"/>
          </w:rPr>
          <w:t>Webinar Library</w:t>
        </w:r>
      </w:hyperlink>
    </w:p>
    <w:p w14:paraId="69DBDB55" w14:textId="7820A80A" w:rsidR="00FF15DE" w:rsidRDefault="00FF15DE" w:rsidP="001C010E">
      <w:pPr>
        <w:rPr>
          <w:rStyle w:val="Hyperlink"/>
          <w:rFonts w:asciiTheme="minorHAnsi" w:hAnsiTheme="minorHAnsi" w:cstheme="minorHAnsi"/>
          <w:sz w:val="24"/>
          <w:szCs w:val="24"/>
        </w:rPr>
      </w:pPr>
    </w:p>
    <w:p w14:paraId="0E47C182" w14:textId="77777777" w:rsidR="00BB05DC" w:rsidRDefault="00BB05DC" w:rsidP="00BB05DC">
      <w:pPr>
        <w:rPr>
          <w:rFonts w:eastAsiaTheme="minorHAnsi"/>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White Paper 1</w:t>
      </w:r>
    </w:p>
    <w:p w14:paraId="71D75524" w14:textId="77777777" w:rsidR="00BB05DC" w:rsidRDefault="00BB05DC" w:rsidP="00BB05DC">
      <w:pPr>
        <w:rPr>
          <w:sz w:val="22"/>
          <w:szCs w:val="22"/>
        </w:rPr>
      </w:pPr>
    </w:p>
    <w:p w14:paraId="6CEA39C4" w14:textId="77777777" w:rsidR="00BB05DC" w:rsidRDefault="00BB05DC" w:rsidP="00BB05DC">
      <w:pPr>
        <w:rPr>
          <w:sz w:val="22"/>
          <w:szCs w:val="22"/>
        </w:rPr>
      </w:pPr>
      <w:r>
        <w:rPr>
          <w:b/>
          <w:bCs/>
          <w:sz w:val="22"/>
          <w:szCs w:val="22"/>
        </w:rPr>
        <w:t>Title:</w:t>
      </w:r>
      <w:r>
        <w:rPr>
          <w:sz w:val="22"/>
          <w:szCs w:val="22"/>
        </w:rPr>
        <w:t xml:space="preserve"> Performance Comparison of Digital PCR vs. qPCR</w:t>
      </w:r>
    </w:p>
    <w:p w14:paraId="70B6FF6C" w14:textId="77777777" w:rsidR="00BB05DC" w:rsidRDefault="00BB05DC" w:rsidP="00BB05DC">
      <w:pPr>
        <w:rPr>
          <w:sz w:val="22"/>
          <w:szCs w:val="22"/>
        </w:rPr>
      </w:pPr>
    </w:p>
    <w:p w14:paraId="3771CFBD"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compares the precision and reproducibility of the Crystal Digital PCR technology using the Naica System to that of qPCR technology.</w:t>
      </w:r>
    </w:p>
    <w:p w14:paraId="243B6918" w14:textId="77777777" w:rsidR="00BB05DC" w:rsidRDefault="00BB05DC" w:rsidP="00BB05DC">
      <w:pPr>
        <w:rPr>
          <w:sz w:val="22"/>
          <w:szCs w:val="22"/>
        </w:rPr>
      </w:pPr>
    </w:p>
    <w:p w14:paraId="163B729F"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48" w:history="1">
        <w:r w:rsidRPr="00BB05DC">
          <w:rPr>
            <w:rStyle w:val="Hyperlink"/>
            <w:sz w:val="22"/>
            <w:szCs w:val="22"/>
            <w:highlight w:val="yellow"/>
          </w:rPr>
          <w:t>White Paper Channel.</w:t>
        </w:r>
      </w:hyperlink>
    </w:p>
    <w:p w14:paraId="01A8FA62" w14:textId="77777777" w:rsidR="00BB05DC" w:rsidRDefault="00BB05DC" w:rsidP="00BB05DC">
      <w:pPr>
        <w:rPr>
          <w:sz w:val="22"/>
          <w:szCs w:val="22"/>
        </w:rPr>
      </w:pPr>
    </w:p>
    <w:p w14:paraId="4A9A330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White Paper 2</w:t>
      </w:r>
    </w:p>
    <w:p w14:paraId="18A5756F" w14:textId="77777777" w:rsidR="00BB05DC" w:rsidRDefault="00BB05DC" w:rsidP="00BB05DC">
      <w:pPr>
        <w:rPr>
          <w:sz w:val="22"/>
          <w:szCs w:val="22"/>
        </w:rPr>
      </w:pPr>
    </w:p>
    <w:p w14:paraId="1E96DDFF" w14:textId="77777777" w:rsidR="00BB05DC" w:rsidRDefault="00BB05DC" w:rsidP="00BB05DC">
      <w:pPr>
        <w:rPr>
          <w:sz w:val="22"/>
          <w:szCs w:val="22"/>
        </w:rPr>
      </w:pPr>
      <w:r>
        <w:rPr>
          <w:b/>
          <w:bCs/>
          <w:sz w:val="22"/>
          <w:szCs w:val="22"/>
        </w:rPr>
        <w:t>Title:</w:t>
      </w:r>
      <w:r>
        <w:rPr>
          <w:sz w:val="22"/>
          <w:szCs w:val="22"/>
        </w:rPr>
        <w:t xml:space="preserve"> Digital PCR Increases Sample Throughput in Chimerism Monitoring</w:t>
      </w:r>
    </w:p>
    <w:p w14:paraId="1CCF3BBB" w14:textId="77777777" w:rsidR="00BB05DC" w:rsidRDefault="00BB05DC" w:rsidP="00BB05DC">
      <w:pPr>
        <w:rPr>
          <w:sz w:val="22"/>
          <w:szCs w:val="22"/>
        </w:rPr>
      </w:pPr>
    </w:p>
    <w:p w14:paraId="55334255" w14:textId="77777777" w:rsidR="00BB05DC" w:rsidRDefault="00BB05DC" w:rsidP="00BB05DC">
      <w:pPr>
        <w:rPr>
          <w:sz w:val="22"/>
          <w:szCs w:val="22"/>
        </w:rPr>
      </w:pPr>
      <w:r>
        <w:rPr>
          <w:b/>
          <w:bCs/>
          <w:sz w:val="22"/>
          <w:szCs w:val="22"/>
        </w:rPr>
        <w:t>Body:</w:t>
      </w:r>
      <w:r>
        <w:rPr>
          <w:sz w:val="22"/>
          <w:szCs w:val="22"/>
        </w:rPr>
        <w:t xml:space="preserve"> This application note details</w:t>
      </w:r>
      <w:r>
        <w:rPr>
          <w:b/>
          <w:bCs/>
          <w:sz w:val="22"/>
          <w:szCs w:val="22"/>
        </w:rPr>
        <w:t xml:space="preserve"> </w:t>
      </w:r>
      <w:r>
        <w:rPr>
          <w:sz w:val="22"/>
          <w:szCs w:val="22"/>
        </w:rPr>
        <w:t xml:space="preserve">how the Swiss Red Cross adopted the Crystal Digital PCR system to improve sample throughput in post-transplant chimerism monitoring. </w:t>
      </w:r>
    </w:p>
    <w:p w14:paraId="2A84A912" w14:textId="77777777" w:rsidR="00BB05DC" w:rsidRDefault="00BB05DC" w:rsidP="00BB05DC">
      <w:pPr>
        <w:rPr>
          <w:sz w:val="22"/>
          <w:szCs w:val="22"/>
        </w:rPr>
      </w:pPr>
    </w:p>
    <w:p w14:paraId="3E56EA7C"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49" w:history="1">
        <w:r w:rsidRPr="00BB05DC">
          <w:rPr>
            <w:rStyle w:val="Hyperlink"/>
            <w:sz w:val="22"/>
            <w:szCs w:val="22"/>
            <w:highlight w:val="yellow"/>
          </w:rPr>
          <w:t>White Paper Channel.</w:t>
        </w:r>
      </w:hyperlink>
    </w:p>
    <w:p w14:paraId="276E73CF" w14:textId="77777777" w:rsidR="00BB05DC" w:rsidRDefault="00BB05DC" w:rsidP="00BB05DC">
      <w:pPr>
        <w:rPr>
          <w:sz w:val="22"/>
          <w:szCs w:val="22"/>
        </w:rPr>
      </w:pPr>
    </w:p>
    <w:p w14:paraId="535DA118"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3</w:t>
      </w:r>
    </w:p>
    <w:p w14:paraId="49F9E7D7" w14:textId="77777777" w:rsidR="00BB05DC" w:rsidRDefault="00BB05DC" w:rsidP="00BB05DC">
      <w:pPr>
        <w:rPr>
          <w:sz w:val="22"/>
          <w:szCs w:val="22"/>
        </w:rPr>
      </w:pPr>
    </w:p>
    <w:p w14:paraId="133FFFF2" w14:textId="77777777" w:rsidR="00BB05DC" w:rsidRDefault="00BB05DC" w:rsidP="00BB05DC">
      <w:pPr>
        <w:rPr>
          <w:sz w:val="22"/>
          <w:szCs w:val="22"/>
        </w:rPr>
      </w:pPr>
      <w:r>
        <w:rPr>
          <w:b/>
          <w:bCs/>
          <w:sz w:val="22"/>
          <w:szCs w:val="22"/>
        </w:rPr>
        <w:t>Title:</w:t>
      </w:r>
      <w:r>
        <w:rPr>
          <w:sz w:val="22"/>
          <w:szCs w:val="22"/>
        </w:rPr>
        <w:t xml:space="preserve"> Evaluating</w:t>
      </w:r>
      <w:r>
        <w:rPr>
          <w:i/>
          <w:iCs/>
          <w:sz w:val="22"/>
          <w:szCs w:val="22"/>
        </w:rPr>
        <w:t xml:space="preserve"> </w:t>
      </w:r>
      <w:r>
        <w:rPr>
          <w:sz w:val="22"/>
          <w:szCs w:val="22"/>
        </w:rPr>
        <w:t xml:space="preserve">Hypermethylated </w:t>
      </w:r>
      <w:proofErr w:type="spellStart"/>
      <w:r>
        <w:rPr>
          <w:sz w:val="22"/>
          <w:szCs w:val="22"/>
        </w:rPr>
        <w:t>ctDNA</w:t>
      </w:r>
      <w:proofErr w:type="spellEnd"/>
      <w:r>
        <w:rPr>
          <w:sz w:val="22"/>
          <w:szCs w:val="22"/>
        </w:rPr>
        <w:t xml:space="preserve"> as a Universal CRC Marker</w:t>
      </w:r>
    </w:p>
    <w:p w14:paraId="194A9C6A" w14:textId="77777777" w:rsidR="00BB05DC" w:rsidRDefault="00BB05DC" w:rsidP="00BB05DC">
      <w:pPr>
        <w:rPr>
          <w:sz w:val="22"/>
          <w:szCs w:val="22"/>
        </w:rPr>
      </w:pPr>
    </w:p>
    <w:p w14:paraId="5E5F5C82"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a study that sought to evaluate whether a digital PCR assay to detect hypermethylated WIF1 and NPY could be used as a universal colorectal cancer marker. </w:t>
      </w:r>
    </w:p>
    <w:p w14:paraId="0B6CC471" w14:textId="77777777" w:rsidR="00BB05DC" w:rsidRDefault="00BB05DC" w:rsidP="00BB05DC">
      <w:pPr>
        <w:rPr>
          <w:sz w:val="22"/>
          <w:szCs w:val="22"/>
        </w:rPr>
      </w:pPr>
    </w:p>
    <w:p w14:paraId="66B8D507"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0" w:history="1">
        <w:r w:rsidRPr="00BB05DC">
          <w:rPr>
            <w:rStyle w:val="Hyperlink"/>
            <w:sz w:val="22"/>
            <w:szCs w:val="22"/>
            <w:highlight w:val="yellow"/>
          </w:rPr>
          <w:t>White Paper Channel.</w:t>
        </w:r>
      </w:hyperlink>
    </w:p>
    <w:p w14:paraId="5BD14D4D" w14:textId="77777777" w:rsidR="00BB05DC" w:rsidRDefault="00BB05DC" w:rsidP="00BB05DC">
      <w:pPr>
        <w:rPr>
          <w:sz w:val="22"/>
          <w:szCs w:val="22"/>
        </w:rPr>
      </w:pPr>
    </w:p>
    <w:p w14:paraId="078F620F" w14:textId="77777777" w:rsidR="00BB05DC" w:rsidRDefault="00BB05DC" w:rsidP="00BB05DC">
      <w:pPr>
        <w:rPr>
          <w:sz w:val="22"/>
          <w:szCs w:val="22"/>
        </w:rPr>
      </w:pPr>
      <w:r>
        <w:rPr>
          <w:sz w:val="22"/>
          <w:szCs w:val="22"/>
        </w:rPr>
        <w:t>--</w:t>
      </w:r>
    </w:p>
    <w:p w14:paraId="22B1A02F" w14:textId="77777777" w:rsidR="00BB05DC" w:rsidRDefault="00BB05DC" w:rsidP="00BB05DC">
      <w:pPr>
        <w:rPr>
          <w:sz w:val="22"/>
          <w:szCs w:val="22"/>
        </w:rPr>
      </w:pPr>
    </w:p>
    <w:p w14:paraId="135AF089"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3</w:t>
      </w:r>
    </w:p>
    <w:p w14:paraId="22CA79DC" w14:textId="77777777" w:rsidR="00BB05DC" w:rsidRDefault="00BB05DC" w:rsidP="00BB05DC">
      <w:pPr>
        <w:rPr>
          <w:sz w:val="22"/>
          <w:szCs w:val="22"/>
        </w:rPr>
      </w:pPr>
    </w:p>
    <w:p w14:paraId="4CB1A857" w14:textId="77777777" w:rsidR="00BB05DC" w:rsidRDefault="00BB05DC" w:rsidP="00BB05DC">
      <w:pPr>
        <w:rPr>
          <w:sz w:val="22"/>
          <w:szCs w:val="22"/>
        </w:rPr>
      </w:pPr>
      <w:r>
        <w:rPr>
          <w:b/>
          <w:bCs/>
          <w:sz w:val="22"/>
          <w:szCs w:val="22"/>
        </w:rPr>
        <w:t>Title:</w:t>
      </w:r>
      <w:r>
        <w:rPr>
          <w:sz w:val="22"/>
          <w:szCs w:val="22"/>
        </w:rPr>
        <w:t xml:space="preserve"> Evaluating</w:t>
      </w:r>
      <w:r>
        <w:rPr>
          <w:i/>
          <w:iCs/>
          <w:sz w:val="22"/>
          <w:szCs w:val="22"/>
        </w:rPr>
        <w:t xml:space="preserve"> </w:t>
      </w:r>
      <w:r>
        <w:rPr>
          <w:sz w:val="22"/>
          <w:szCs w:val="22"/>
        </w:rPr>
        <w:t xml:space="preserve">Hypermethylated </w:t>
      </w:r>
      <w:proofErr w:type="spellStart"/>
      <w:r>
        <w:rPr>
          <w:sz w:val="22"/>
          <w:szCs w:val="22"/>
        </w:rPr>
        <w:t>ctDNA</w:t>
      </w:r>
      <w:proofErr w:type="spellEnd"/>
      <w:r>
        <w:rPr>
          <w:sz w:val="22"/>
          <w:szCs w:val="22"/>
        </w:rPr>
        <w:t xml:space="preserve"> as a Universal CRC Marker</w:t>
      </w:r>
    </w:p>
    <w:p w14:paraId="5693ED04" w14:textId="77777777" w:rsidR="00BB05DC" w:rsidRDefault="00BB05DC" w:rsidP="00BB05DC">
      <w:pPr>
        <w:rPr>
          <w:sz w:val="22"/>
          <w:szCs w:val="22"/>
        </w:rPr>
      </w:pPr>
    </w:p>
    <w:p w14:paraId="03F8A360"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a study that sought to evaluate whether a digital PCR assay to detect hypermethylated WIF1 and NPY could be used as a universal colorectal cancer marker. </w:t>
      </w:r>
    </w:p>
    <w:p w14:paraId="74A04315" w14:textId="77777777" w:rsidR="00BB05DC" w:rsidRDefault="00BB05DC" w:rsidP="00BB05DC">
      <w:pPr>
        <w:rPr>
          <w:sz w:val="22"/>
          <w:szCs w:val="22"/>
        </w:rPr>
      </w:pPr>
    </w:p>
    <w:p w14:paraId="433A7916" w14:textId="77777777" w:rsidR="00BB05DC" w:rsidRDefault="00BB05DC" w:rsidP="00BB05DC">
      <w:pPr>
        <w:rPr>
          <w:sz w:val="22"/>
          <w:szCs w:val="22"/>
        </w:rPr>
      </w:pPr>
      <w:r w:rsidRPr="00BB05DC">
        <w:rPr>
          <w:sz w:val="22"/>
          <w:szCs w:val="22"/>
          <w:highlight w:val="yellow"/>
        </w:rPr>
        <w:t xml:space="preserve">Download it from the </w:t>
      </w:r>
      <w:hyperlink r:id="rId451" w:history="1">
        <w:r w:rsidRPr="00BB05DC">
          <w:rPr>
            <w:rStyle w:val="Hyperlink"/>
            <w:sz w:val="22"/>
            <w:szCs w:val="22"/>
            <w:highlight w:val="yellow"/>
          </w:rPr>
          <w:t>Precision Oncology News White Paper Channel.</w:t>
        </w:r>
      </w:hyperlink>
    </w:p>
    <w:p w14:paraId="35440F98" w14:textId="77777777" w:rsidR="00BB05DC" w:rsidRDefault="00BB05DC" w:rsidP="00BB05DC">
      <w:pPr>
        <w:rPr>
          <w:sz w:val="22"/>
          <w:szCs w:val="22"/>
        </w:rPr>
      </w:pPr>
    </w:p>
    <w:p w14:paraId="0F170274"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4</w:t>
      </w:r>
    </w:p>
    <w:p w14:paraId="00C5D384" w14:textId="77777777" w:rsidR="00BB05DC" w:rsidRDefault="00BB05DC" w:rsidP="00BB05DC">
      <w:pPr>
        <w:rPr>
          <w:sz w:val="22"/>
          <w:szCs w:val="22"/>
        </w:rPr>
      </w:pPr>
    </w:p>
    <w:p w14:paraId="40502B58" w14:textId="77777777" w:rsidR="00BB05DC" w:rsidRDefault="00BB05DC" w:rsidP="00BB05DC">
      <w:pPr>
        <w:rPr>
          <w:sz w:val="22"/>
          <w:szCs w:val="22"/>
        </w:rPr>
      </w:pPr>
      <w:r>
        <w:rPr>
          <w:b/>
          <w:bCs/>
          <w:sz w:val="22"/>
          <w:szCs w:val="22"/>
        </w:rPr>
        <w:t>Title:</w:t>
      </w:r>
      <w:r>
        <w:rPr>
          <w:sz w:val="22"/>
          <w:szCs w:val="22"/>
        </w:rPr>
        <w:t xml:space="preserve"> Drop-off Digital PCR Assays Detect NRAS, KRAS, and EGFR Mutations</w:t>
      </w:r>
    </w:p>
    <w:p w14:paraId="5E9BB83E" w14:textId="77777777" w:rsidR="00BB05DC" w:rsidRDefault="00BB05DC" w:rsidP="00BB05DC">
      <w:pPr>
        <w:rPr>
          <w:sz w:val="22"/>
          <w:szCs w:val="22"/>
        </w:rPr>
      </w:pPr>
    </w:p>
    <w:p w14:paraId="16F80FB2" w14:textId="77777777" w:rsidR="00BB05DC" w:rsidRDefault="00BB05DC" w:rsidP="00BB05DC">
      <w:pPr>
        <w:rPr>
          <w:sz w:val="22"/>
          <w:szCs w:val="22"/>
        </w:rPr>
      </w:pPr>
      <w:r>
        <w:rPr>
          <w:b/>
          <w:bCs/>
          <w:sz w:val="22"/>
          <w:szCs w:val="22"/>
        </w:rPr>
        <w:t>Body:</w:t>
      </w:r>
      <w:r>
        <w:rPr>
          <w:sz w:val="22"/>
          <w:szCs w:val="22"/>
        </w:rPr>
        <w:t xml:space="preserve"> This application note from Still describes internally controlled drop-off digital PCR assays for the detection of seven KRAS mutations, four NRAS mutations, and a range of EGFR exon 19 deletions/insertions that are monitored in clinical practice.</w:t>
      </w:r>
    </w:p>
    <w:p w14:paraId="457EEC17" w14:textId="77777777" w:rsidR="00BB05DC" w:rsidRDefault="00BB05DC" w:rsidP="00BB05DC">
      <w:pPr>
        <w:rPr>
          <w:sz w:val="22"/>
          <w:szCs w:val="22"/>
        </w:rPr>
      </w:pPr>
    </w:p>
    <w:p w14:paraId="313412B0"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2" w:history="1">
        <w:r w:rsidRPr="00BB05DC">
          <w:rPr>
            <w:rStyle w:val="Hyperlink"/>
            <w:sz w:val="22"/>
            <w:szCs w:val="22"/>
            <w:highlight w:val="yellow"/>
          </w:rPr>
          <w:t>White Paper Channel.</w:t>
        </w:r>
      </w:hyperlink>
    </w:p>
    <w:p w14:paraId="35BDA5BB" w14:textId="77777777" w:rsidR="00BB05DC" w:rsidRDefault="00BB05DC" w:rsidP="00BB05DC">
      <w:pPr>
        <w:rPr>
          <w:sz w:val="22"/>
          <w:szCs w:val="22"/>
        </w:rPr>
      </w:pPr>
    </w:p>
    <w:p w14:paraId="478BCED3" w14:textId="77777777" w:rsidR="00BB05DC" w:rsidRDefault="00BB05DC" w:rsidP="00BB05DC">
      <w:pPr>
        <w:rPr>
          <w:sz w:val="22"/>
          <w:szCs w:val="22"/>
        </w:rPr>
      </w:pPr>
      <w:r>
        <w:rPr>
          <w:sz w:val="22"/>
          <w:szCs w:val="22"/>
        </w:rPr>
        <w:t>--</w:t>
      </w:r>
    </w:p>
    <w:p w14:paraId="598A50F6" w14:textId="77777777" w:rsidR="00BB05DC" w:rsidRDefault="00BB05DC" w:rsidP="00BB05DC">
      <w:pPr>
        <w:rPr>
          <w:sz w:val="22"/>
          <w:szCs w:val="22"/>
        </w:rPr>
      </w:pPr>
    </w:p>
    <w:p w14:paraId="2A50E52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4</w:t>
      </w:r>
    </w:p>
    <w:p w14:paraId="7C74DA31" w14:textId="77777777" w:rsidR="00BB05DC" w:rsidRDefault="00BB05DC" w:rsidP="00BB05DC">
      <w:pPr>
        <w:rPr>
          <w:sz w:val="22"/>
          <w:szCs w:val="22"/>
        </w:rPr>
      </w:pPr>
    </w:p>
    <w:p w14:paraId="29E38AC1" w14:textId="77777777" w:rsidR="00BB05DC" w:rsidRDefault="00BB05DC" w:rsidP="00BB05DC">
      <w:pPr>
        <w:rPr>
          <w:sz w:val="22"/>
          <w:szCs w:val="22"/>
        </w:rPr>
      </w:pPr>
      <w:r>
        <w:rPr>
          <w:b/>
          <w:bCs/>
          <w:sz w:val="22"/>
          <w:szCs w:val="22"/>
        </w:rPr>
        <w:t>Title:</w:t>
      </w:r>
      <w:r>
        <w:rPr>
          <w:sz w:val="22"/>
          <w:szCs w:val="22"/>
        </w:rPr>
        <w:t xml:space="preserve"> Drop-off Digital PCR Assays Detect NRAS, KRAS, and EGFR Mutations</w:t>
      </w:r>
    </w:p>
    <w:p w14:paraId="194ED8D2" w14:textId="77777777" w:rsidR="00BB05DC" w:rsidRDefault="00BB05DC" w:rsidP="00BB05DC">
      <w:pPr>
        <w:rPr>
          <w:sz w:val="22"/>
          <w:szCs w:val="22"/>
        </w:rPr>
      </w:pPr>
    </w:p>
    <w:p w14:paraId="00E0A771" w14:textId="77777777" w:rsidR="00BB05DC" w:rsidRDefault="00BB05DC" w:rsidP="00BB05DC">
      <w:pPr>
        <w:rPr>
          <w:sz w:val="22"/>
          <w:szCs w:val="22"/>
        </w:rPr>
      </w:pPr>
      <w:r>
        <w:rPr>
          <w:b/>
          <w:bCs/>
          <w:sz w:val="22"/>
          <w:szCs w:val="22"/>
        </w:rPr>
        <w:t>Body:</w:t>
      </w:r>
      <w:r>
        <w:rPr>
          <w:sz w:val="22"/>
          <w:szCs w:val="22"/>
        </w:rPr>
        <w:t xml:space="preserve"> This application note from Still describes internally controlled drop-off digital PCR assays for the detection of seven KRAS mutations, four NRAS mutations, and a range of EGFR exon 19 deletions/insertions that are monitored in clinical practice.</w:t>
      </w:r>
    </w:p>
    <w:p w14:paraId="4584418A" w14:textId="77777777" w:rsidR="00BB05DC" w:rsidRDefault="00BB05DC" w:rsidP="00BB05DC">
      <w:pPr>
        <w:rPr>
          <w:sz w:val="22"/>
          <w:szCs w:val="22"/>
        </w:rPr>
      </w:pPr>
    </w:p>
    <w:p w14:paraId="7DD31A68" w14:textId="77777777" w:rsidR="00BB05DC" w:rsidRDefault="00BB05DC" w:rsidP="00BB05DC">
      <w:pPr>
        <w:rPr>
          <w:sz w:val="22"/>
          <w:szCs w:val="22"/>
        </w:rPr>
      </w:pPr>
      <w:r w:rsidRPr="00BB05DC">
        <w:rPr>
          <w:sz w:val="22"/>
          <w:szCs w:val="22"/>
          <w:highlight w:val="yellow"/>
        </w:rPr>
        <w:t xml:space="preserve">Download it from the </w:t>
      </w:r>
      <w:hyperlink r:id="rId453" w:history="1">
        <w:r w:rsidRPr="00BB05DC">
          <w:rPr>
            <w:rStyle w:val="Hyperlink"/>
            <w:sz w:val="22"/>
            <w:szCs w:val="22"/>
            <w:highlight w:val="yellow"/>
          </w:rPr>
          <w:t>Precision Oncology News White Paper Channel.</w:t>
        </w:r>
      </w:hyperlink>
    </w:p>
    <w:p w14:paraId="26A8F3D4" w14:textId="77777777" w:rsidR="00BB05DC" w:rsidRDefault="00BB05DC" w:rsidP="00BB05DC">
      <w:pPr>
        <w:rPr>
          <w:sz w:val="22"/>
          <w:szCs w:val="22"/>
        </w:rPr>
      </w:pPr>
    </w:p>
    <w:p w14:paraId="3A9EE328"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5</w:t>
      </w:r>
    </w:p>
    <w:p w14:paraId="7C7D58E2" w14:textId="77777777" w:rsidR="00BB05DC" w:rsidRDefault="00BB05DC" w:rsidP="00BB05DC">
      <w:pPr>
        <w:rPr>
          <w:sz w:val="22"/>
          <w:szCs w:val="22"/>
        </w:rPr>
      </w:pPr>
    </w:p>
    <w:p w14:paraId="6FC7D0C2" w14:textId="77777777" w:rsidR="00BB05DC" w:rsidRDefault="00BB05DC" w:rsidP="00BB05DC">
      <w:pPr>
        <w:rPr>
          <w:i/>
          <w:iCs/>
          <w:sz w:val="22"/>
          <w:szCs w:val="22"/>
        </w:rPr>
      </w:pPr>
      <w:r>
        <w:rPr>
          <w:b/>
          <w:bCs/>
          <w:sz w:val="22"/>
          <w:szCs w:val="22"/>
        </w:rPr>
        <w:t>Title:</w:t>
      </w:r>
      <w:r>
        <w:rPr>
          <w:sz w:val="22"/>
          <w:szCs w:val="22"/>
        </w:rPr>
        <w:t xml:space="preserve"> Digital PCR Assays for EGFR Mutation Detection</w:t>
      </w:r>
    </w:p>
    <w:p w14:paraId="5FA089A7" w14:textId="77777777" w:rsidR="00BB05DC" w:rsidRDefault="00BB05DC" w:rsidP="00BB05DC">
      <w:pPr>
        <w:rPr>
          <w:sz w:val="22"/>
          <w:szCs w:val="22"/>
        </w:rPr>
      </w:pPr>
    </w:p>
    <w:p w14:paraId="2CCDAA27" w14:textId="77777777" w:rsidR="00BB05DC" w:rsidRDefault="00BB05DC" w:rsidP="00BB05DC">
      <w:pPr>
        <w:rPr>
          <w:sz w:val="22"/>
          <w:szCs w:val="22"/>
        </w:rPr>
      </w:pPr>
    </w:p>
    <w:p w14:paraId="690575E1"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multiplex digital PCR assays to detect and quantify activating and resistance EGFR mutations in single tests without sacrificing the precision and reliability of the results.</w:t>
      </w:r>
    </w:p>
    <w:p w14:paraId="11881F2B" w14:textId="77777777" w:rsidR="00BB05DC" w:rsidRDefault="00BB05DC" w:rsidP="00BB05DC">
      <w:pPr>
        <w:rPr>
          <w:sz w:val="22"/>
          <w:szCs w:val="22"/>
        </w:rPr>
      </w:pPr>
    </w:p>
    <w:p w14:paraId="2E2073B6"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4" w:history="1">
        <w:r w:rsidRPr="00BB05DC">
          <w:rPr>
            <w:rStyle w:val="Hyperlink"/>
            <w:sz w:val="22"/>
            <w:szCs w:val="22"/>
            <w:highlight w:val="yellow"/>
          </w:rPr>
          <w:t>White Paper Channel.</w:t>
        </w:r>
      </w:hyperlink>
    </w:p>
    <w:p w14:paraId="2E03E4B6" w14:textId="77777777" w:rsidR="00BB05DC" w:rsidRDefault="00BB05DC" w:rsidP="00BB05DC">
      <w:pPr>
        <w:rPr>
          <w:sz w:val="22"/>
          <w:szCs w:val="22"/>
        </w:rPr>
      </w:pPr>
    </w:p>
    <w:p w14:paraId="6669DA8E" w14:textId="77777777" w:rsidR="00BB05DC" w:rsidRDefault="00BB05DC" w:rsidP="00BB05DC">
      <w:pPr>
        <w:rPr>
          <w:sz w:val="22"/>
          <w:szCs w:val="22"/>
        </w:rPr>
      </w:pPr>
      <w:r>
        <w:rPr>
          <w:sz w:val="22"/>
          <w:szCs w:val="22"/>
        </w:rPr>
        <w:t>--</w:t>
      </w:r>
    </w:p>
    <w:p w14:paraId="05F25B85" w14:textId="77777777" w:rsidR="00BB05DC" w:rsidRDefault="00BB05DC" w:rsidP="00BB05DC">
      <w:pPr>
        <w:rPr>
          <w:sz w:val="22"/>
          <w:szCs w:val="22"/>
        </w:rPr>
      </w:pPr>
    </w:p>
    <w:p w14:paraId="3DADC04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5</w:t>
      </w:r>
    </w:p>
    <w:p w14:paraId="4DB732A6" w14:textId="77777777" w:rsidR="00BB05DC" w:rsidRDefault="00BB05DC" w:rsidP="00BB05DC">
      <w:pPr>
        <w:rPr>
          <w:sz w:val="22"/>
          <w:szCs w:val="22"/>
        </w:rPr>
      </w:pPr>
    </w:p>
    <w:p w14:paraId="081EDAA2" w14:textId="77777777" w:rsidR="00BB05DC" w:rsidRDefault="00BB05DC" w:rsidP="00BB05DC">
      <w:pPr>
        <w:rPr>
          <w:i/>
          <w:iCs/>
          <w:sz w:val="22"/>
          <w:szCs w:val="22"/>
        </w:rPr>
      </w:pPr>
      <w:r>
        <w:rPr>
          <w:b/>
          <w:bCs/>
          <w:sz w:val="22"/>
          <w:szCs w:val="22"/>
        </w:rPr>
        <w:t>Title:</w:t>
      </w:r>
      <w:r>
        <w:rPr>
          <w:sz w:val="22"/>
          <w:szCs w:val="22"/>
        </w:rPr>
        <w:t xml:space="preserve"> Digital PCR Assays for EGFR Mutation Detection</w:t>
      </w:r>
    </w:p>
    <w:p w14:paraId="22B6218A" w14:textId="77777777" w:rsidR="00BB05DC" w:rsidRDefault="00BB05DC" w:rsidP="00BB05DC">
      <w:pPr>
        <w:rPr>
          <w:sz w:val="22"/>
          <w:szCs w:val="22"/>
        </w:rPr>
      </w:pPr>
    </w:p>
    <w:p w14:paraId="403176D0"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outlines the development of two multiplex digital PCR assays to detect and quantify EGFR mutations in single tests without sacrificing the precision and reliability of the results.</w:t>
      </w:r>
    </w:p>
    <w:p w14:paraId="44A7CE92" w14:textId="77777777" w:rsidR="00BB05DC" w:rsidRDefault="00BB05DC" w:rsidP="00BB05DC">
      <w:pPr>
        <w:rPr>
          <w:sz w:val="22"/>
          <w:szCs w:val="22"/>
        </w:rPr>
      </w:pPr>
    </w:p>
    <w:p w14:paraId="17DB7661" w14:textId="4F9C6614" w:rsidR="00BB05DC" w:rsidRDefault="00BB05DC" w:rsidP="00BB05DC">
      <w:r w:rsidRPr="00BB05DC">
        <w:rPr>
          <w:sz w:val="22"/>
          <w:szCs w:val="22"/>
          <w:highlight w:val="yellow"/>
        </w:rPr>
        <w:t xml:space="preserve">Download it from the </w:t>
      </w:r>
      <w:hyperlink r:id="rId455" w:history="1">
        <w:r w:rsidRPr="00BB05DC">
          <w:rPr>
            <w:rStyle w:val="Hyperlink"/>
            <w:sz w:val="22"/>
            <w:szCs w:val="22"/>
            <w:highlight w:val="yellow"/>
          </w:rPr>
          <w:t>Precision Oncology News White Paper Channel.</w:t>
        </w:r>
      </w:hyperlink>
    </w:p>
    <w:p w14:paraId="3E04E143" w14:textId="77777777" w:rsidR="00BB05DC" w:rsidRPr="00C53705" w:rsidRDefault="00BB05DC" w:rsidP="00BB05DC">
      <w:pPr>
        <w:rPr>
          <w:rStyle w:val="Hyperlink"/>
          <w:rFonts w:asciiTheme="minorHAnsi" w:hAnsiTheme="minorHAnsi" w:cstheme="minorHAnsi"/>
          <w:sz w:val="24"/>
          <w:szCs w:val="24"/>
        </w:rPr>
      </w:pPr>
    </w:p>
    <w:p w14:paraId="1EB19C47"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1</w:t>
      </w:r>
    </w:p>
    <w:p w14:paraId="1EC50EA9"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8D02C16"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Avoid Contamination in Pipetting</w:t>
      </w:r>
    </w:p>
    <w:p w14:paraId="3537EE6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from Sartorius addresses the three contamination types that originate from pipetting and discusses strategies for avoiding each.</w:t>
      </w:r>
    </w:p>
    <w:p w14:paraId="3DC2D2C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61C9D1D"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6" w:history="1">
        <w:r w:rsidRPr="00C53705">
          <w:rPr>
            <w:rStyle w:val="Hyperlink"/>
            <w:rFonts w:asciiTheme="minorHAnsi" w:hAnsiTheme="minorHAnsi" w:cstheme="minorHAnsi"/>
            <w:sz w:val="24"/>
            <w:szCs w:val="24"/>
            <w:highlight w:val="yellow"/>
          </w:rPr>
          <w:t>White Paper Channel.</w:t>
        </w:r>
      </w:hyperlink>
    </w:p>
    <w:p w14:paraId="42C461AA" w14:textId="77777777" w:rsidR="001E1E0B" w:rsidRPr="00C53705" w:rsidRDefault="001E1E0B" w:rsidP="001E1E0B">
      <w:pPr>
        <w:rPr>
          <w:rFonts w:asciiTheme="minorHAnsi" w:eastAsia="Times New Roman" w:hAnsiTheme="minorHAnsi" w:cstheme="minorHAnsi"/>
          <w:b/>
          <w:color w:val="000000"/>
          <w:sz w:val="24"/>
          <w:szCs w:val="24"/>
        </w:rPr>
      </w:pPr>
    </w:p>
    <w:p w14:paraId="02E3819D"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2</w:t>
      </w:r>
    </w:p>
    <w:p w14:paraId="6CF0291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4664FDF"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Pipette PCR Master Mix for Increased Accuracy in qPCR Results</w:t>
      </w:r>
    </w:p>
    <w:p w14:paraId="7413050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Sartorius outlines the best pipetting technique for pipetting master mix in qPCR assays. They tested forward and reverse pipetting techniques, the type of pipette tips, pre-wetting of the pipette tip, and the use of electronic pipettes, and identified best practices for obtaining accurate qPCR results.</w:t>
      </w:r>
    </w:p>
    <w:p w14:paraId="18B5211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7C3E5F1"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7" w:history="1">
        <w:r w:rsidRPr="00C53705">
          <w:rPr>
            <w:rStyle w:val="Hyperlink"/>
            <w:rFonts w:asciiTheme="minorHAnsi" w:hAnsiTheme="minorHAnsi" w:cstheme="minorHAnsi"/>
            <w:sz w:val="24"/>
            <w:szCs w:val="24"/>
            <w:highlight w:val="yellow"/>
          </w:rPr>
          <w:t>White Paper Channel.</w:t>
        </w:r>
      </w:hyperlink>
    </w:p>
    <w:p w14:paraId="3159464A" w14:textId="77777777" w:rsidR="001E1E0B" w:rsidRPr="00C53705" w:rsidRDefault="001E1E0B" w:rsidP="001E1E0B">
      <w:pPr>
        <w:rPr>
          <w:rFonts w:asciiTheme="minorHAnsi" w:hAnsiTheme="minorHAnsi" w:cstheme="minorHAnsi"/>
          <w:sz w:val="24"/>
          <w:szCs w:val="24"/>
          <w:highlight w:val="yellow"/>
        </w:rPr>
      </w:pPr>
    </w:p>
    <w:p w14:paraId="48EA428C"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3</w:t>
      </w:r>
    </w:p>
    <w:p w14:paraId="5E07E181"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6F62FA3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Benchmarking of the </w:t>
      </w:r>
      <w:proofErr w:type="spellStart"/>
      <w:r w:rsidRPr="00C53705">
        <w:rPr>
          <w:rFonts w:asciiTheme="minorHAnsi" w:hAnsiTheme="minorHAnsi" w:cstheme="minorHAnsi"/>
        </w:rPr>
        <w:t>Microsart</w:t>
      </w:r>
      <w:proofErr w:type="spellEnd"/>
      <w:r w:rsidRPr="00C53705">
        <w:rPr>
          <w:rFonts w:asciiTheme="minorHAnsi" w:hAnsiTheme="minorHAnsi" w:cstheme="minorHAnsi"/>
        </w:rPr>
        <w:t xml:space="preserve"> AMP Mycoplasma Kit with Products of Two Other Suppliers</w:t>
      </w:r>
    </w:p>
    <w:p w14:paraId="4326D0F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br/>
        <w:t xml:space="preserve">Body: This white paper from Sartorius details a comparison of several mycoplasma PCR kits that found that the </w:t>
      </w:r>
      <w:proofErr w:type="spellStart"/>
      <w:r w:rsidRPr="00C53705">
        <w:rPr>
          <w:rFonts w:asciiTheme="minorHAnsi" w:hAnsiTheme="minorHAnsi" w:cstheme="minorHAnsi"/>
        </w:rPr>
        <w:t>Microsart</w:t>
      </w:r>
      <w:proofErr w:type="spellEnd"/>
      <w:r w:rsidRPr="00C53705">
        <w:rPr>
          <w:rFonts w:asciiTheme="minorHAnsi" w:hAnsiTheme="minorHAnsi" w:cstheme="minorHAnsi"/>
        </w:rPr>
        <w:t xml:space="preserve"> AMP Mycoplasma kit had the least variability and the highest reproducibility.</w:t>
      </w:r>
    </w:p>
    <w:p w14:paraId="432BBFF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0713D75"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8" w:history="1">
        <w:r w:rsidRPr="00C53705">
          <w:rPr>
            <w:rStyle w:val="Hyperlink"/>
            <w:rFonts w:asciiTheme="minorHAnsi" w:hAnsiTheme="minorHAnsi" w:cstheme="minorHAnsi"/>
            <w:sz w:val="24"/>
            <w:szCs w:val="24"/>
            <w:highlight w:val="yellow"/>
          </w:rPr>
          <w:t>White Paper Channel.</w:t>
        </w:r>
      </w:hyperlink>
    </w:p>
    <w:p w14:paraId="134F5E3D" w14:textId="77777777" w:rsidR="001E1E0B" w:rsidRPr="00C53705" w:rsidRDefault="001E1E0B" w:rsidP="001E1E0B">
      <w:pPr>
        <w:rPr>
          <w:rFonts w:asciiTheme="minorHAnsi" w:hAnsiTheme="minorHAnsi" w:cstheme="minorHAnsi"/>
          <w:sz w:val="24"/>
          <w:szCs w:val="24"/>
          <w:highlight w:val="yellow"/>
        </w:rPr>
      </w:pPr>
    </w:p>
    <w:p w14:paraId="66DF0E7E"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4</w:t>
      </w:r>
    </w:p>
    <w:p w14:paraId="163BF64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15645671"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Poster: Next Generation Cellular Therapeutic Technologies — Rapid Detection of Bacterial Contamination   </w:t>
      </w:r>
    </w:p>
    <w:p w14:paraId="4554F38F"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poster from Sartorius describes a validation study for a growth-independent sterility testing system for cellular therapies.</w:t>
      </w:r>
    </w:p>
    <w:p w14:paraId="67108BDD"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0D2921A"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9" w:history="1">
        <w:r w:rsidRPr="00C53705">
          <w:rPr>
            <w:rStyle w:val="Hyperlink"/>
            <w:rFonts w:asciiTheme="minorHAnsi" w:hAnsiTheme="minorHAnsi" w:cstheme="minorHAnsi"/>
            <w:sz w:val="24"/>
            <w:szCs w:val="24"/>
            <w:highlight w:val="yellow"/>
          </w:rPr>
          <w:t>White Paper Channel.</w:t>
        </w:r>
      </w:hyperlink>
    </w:p>
    <w:p w14:paraId="293BA9BE" w14:textId="77777777" w:rsidR="001E1E0B" w:rsidRPr="00C53705" w:rsidRDefault="001E1E0B" w:rsidP="001E1E0B">
      <w:pPr>
        <w:rPr>
          <w:rFonts w:asciiTheme="minorHAnsi" w:hAnsiTheme="minorHAnsi" w:cstheme="minorHAnsi"/>
          <w:sz w:val="24"/>
          <w:szCs w:val="24"/>
          <w:highlight w:val="yellow"/>
        </w:rPr>
      </w:pPr>
    </w:p>
    <w:p w14:paraId="70EB9DA3"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5</w:t>
      </w:r>
    </w:p>
    <w:p w14:paraId="1A0B63BA"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1FD88D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Cell-Based Therapies – Be on the Safe Side</w:t>
      </w:r>
    </w:p>
    <w:p w14:paraId="3677C21A"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Sartorius learn about new, game-changing technologies that have been developed to test for microbial contamination before these therapies are injected into patients.</w:t>
      </w:r>
    </w:p>
    <w:p w14:paraId="2B5E2E0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7194A97"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0" w:history="1">
        <w:r w:rsidRPr="00C53705">
          <w:rPr>
            <w:rStyle w:val="Hyperlink"/>
            <w:rFonts w:asciiTheme="minorHAnsi" w:hAnsiTheme="minorHAnsi" w:cstheme="minorHAnsi"/>
            <w:sz w:val="24"/>
            <w:szCs w:val="24"/>
            <w:highlight w:val="yellow"/>
          </w:rPr>
          <w:t>White Paper Channel.</w:t>
        </w:r>
      </w:hyperlink>
    </w:p>
    <w:p w14:paraId="1D3F6561" w14:textId="77777777" w:rsidR="001E1E0B" w:rsidRPr="00C53705" w:rsidRDefault="001E1E0B" w:rsidP="001C010E">
      <w:pPr>
        <w:rPr>
          <w:rStyle w:val="Hyperlink"/>
          <w:rFonts w:asciiTheme="minorHAnsi" w:hAnsiTheme="minorHAnsi" w:cstheme="minorHAnsi"/>
          <w:sz w:val="24"/>
          <w:szCs w:val="24"/>
        </w:rPr>
      </w:pPr>
    </w:p>
    <w:p w14:paraId="25EDA9E4" w14:textId="77777777" w:rsidR="001C010E" w:rsidRPr="00C53705" w:rsidRDefault="001C010E" w:rsidP="001C010E">
      <w:pPr>
        <w:rPr>
          <w:rStyle w:val="Hyperlink"/>
          <w:rFonts w:asciiTheme="minorHAnsi" w:hAnsiTheme="minorHAnsi" w:cstheme="minorHAnsi"/>
          <w:sz w:val="24"/>
          <w:szCs w:val="24"/>
        </w:rPr>
      </w:pPr>
    </w:p>
    <w:p w14:paraId="299B49C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1</w:t>
      </w:r>
    </w:p>
    <w:p w14:paraId="45690DE3"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A468DB6"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Superior Design, Speed, and Flexibility for Real-Time PCR</w:t>
      </w:r>
    </w:p>
    <w:p w14:paraId="2FB76D90"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how the modular design and rapid heat transfer technology of the Zulu RT Real-Time PCR System can overcome many of the challenges of current systems. </w:t>
      </w:r>
    </w:p>
    <w:p w14:paraId="2AF2FD1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1" w:history="1">
        <w:r w:rsidRPr="00C53705">
          <w:rPr>
            <w:rStyle w:val="Hyperlink"/>
            <w:rFonts w:asciiTheme="minorHAnsi" w:hAnsiTheme="minorHAnsi" w:cstheme="minorHAnsi"/>
            <w:sz w:val="24"/>
            <w:szCs w:val="24"/>
            <w:highlight w:val="yellow"/>
          </w:rPr>
          <w:t>White Paper Channel</w:t>
        </w:r>
      </w:hyperlink>
    </w:p>
    <w:p w14:paraId="46E5062B" w14:textId="77777777" w:rsidR="001C010E" w:rsidRPr="00C53705" w:rsidRDefault="001C010E" w:rsidP="001C010E">
      <w:pPr>
        <w:rPr>
          <w:rStyle w:val="Hyperlink"/>
          <w:rFonts w:asciiTheme="minorHAnsi" w:hAnsiTheme="minorHAnsi" w:cstheme="minorHAnsi"/>
          <w:sz w:val="24"/>
          <w:szCs w:val="24"/>
        </w:rPr>
      </w:pPr>
    </w:p>
    <w:p w14:paraId="5B2A8825"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2</w:t>
      </w:r>
    </w:p>
    <w:p w14:paraId="09B5DC3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0CD1B1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Design and Functional Attributes of a New Real-Time PCR System</w:t>
      </w:r>
    </w:p>
    <w:p w14:paraId="779532A5"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about the Zulu RT, a new real-time PCR instrument that possesses a distinctive combination of careful optical engineering, rapid cycling speed, </w:t>
      </w:r>
      <w:r w:rsidRPr="00C53705">
        <w:rPr>
          <w:rFonts w:asciiTheme="minorHAnsi" w:hAnsiTheme="minorHAnsi" w:cstheme="minorHAnsi"/>
        </w:rPr>
        <w:lastRenderedPageBreak/>
        <w:t>system modularity, and a straightforward graphical user interface to provide 6-color real-time PCR results in 20 minutes.</w:t>
      </w:r>
    </w:p>
    <w:p w14:paraId="31C4D65C"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2" w:history="1">
        <w:r w:rsidRPr="00C53705">
          <w:rPr>
            <w:rStyle w:val="Hyperlink"/>
            <w:rFonts w:asciiTheme="minorHAnsi" w:hAnsiTheme="minorHAnsi" w:cstheme="minorHAnsi"/>
            <w:sz w:val="24"/>
            <w:szCs w:val="24"/>
            <w:highlight w:val="yellow"/>
          </w:rPr>
          <w:t>White Paper Channel</w:t>
        </w:r>
      </w:hyperlink>
    </w:p>
    <w:p w14:paraId="676048FB" w14:textId="77777777" w:rsidR="001C010E" w:rsidRPr="00C53705" w:rsidRDefault="001C010E" w:rsidP="001C010E">
      <w:pPr>
        <w:rPr>
          <w:rStyle w:val="Hyperlink"/>
          <w:rFonts w:asciiTheme="minorHAnsi" w:hAnsiTheme="minorHAnsi" w:cstheme="minorHAnsi"/>
          <w:sz w:val="24"/>
          <w:szCs w:val="24"/>
        </w:rPr>
      </w:pPr>
    </w:p>
    <w:p w14:paraId="73DCC2E9"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3</w:t>
      </w:r>
    </w:p>
    <w:p w14:paraId="772E5CE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8AEF84A"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Rapid PCR Amplification for Forensic Studies</w:t>
      </w:r>
    </w:p>
    <w:p w14:paraId="7B77F7C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white paper describes a study to evaluate the use of the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PCR system, Zulu RT, to generate STR amplicons utilizing an expanded CODIS forensic STR kit. The results indicate that the Zulu RT can improve assay turnaround time for PCR-based commercial kits used in forensic applications. </w:t>
      </w:r>
    </w:p>
    <w:p w14:paraId="4469D01B"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3" w:history="1">
        <w:r w:rsidRPr="00C53705">
          <w:rPr>
            <w:rStyle w:val="Hyperlink"/>
            <w:rFonts w:asciiTheme="minorHAnsi" w:hAnsiTheme="minorHAnsi" w:cstheme="minorHAnsi"/>
            <w:sz w:val="24"/>
            <w:szCs w:val="24"/>
            <w:highlight w:val="yellow"/>
          </w:rPr>
          <w:t>White Paper Channel</w:t>
        </w:r>
      </w:hyperlink>
    </w:p>
    <w:p w14:paraId="2A617FD7" w14:textId="77777777" w:rsidR="001C010E" w:rsidRPr="00C53705" w:rsidRDefault="001C010E" w:rsidP="001C010E">
      <w:pPr>
        <w:rPr>
          <w:rStyle w:val="Hyperlink"/>
          <w:rFonts w:asciiTheme="minorHAnsi" w:hAnsiTheme="minorHAnsi" w:cstheme="minorHAnsi"/>
          <w:sz w:val="24"/>
          <w:szCs w:val="24"/>
        </w:rPr>
      </w:pPr>
    </w:p>
    <w:p w14:paraId="79722163"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4</w:t>
      </w:r>
    </w:p>
    <w:p w14:paraId="2A77BB5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E5AD37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Reduction in PCR Artifacts Through Rapid Cycling Techniques</w:t>
      </w:r>
    </w:p>
    <w:p w14:paraId="0D706F47"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white 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describes a study by the National Institute for Standards and Technology (NIST) that tested the speeds of thermal cyclers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Qiagen, and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using the Applied Biosystems </w:t>
      </w:r>
      <w:proofErr w:type="spellStart"/>
      <w:r w:rsidRPr="00C53705">
        <w:rPr>
          <w:rFonts w:asciiTheme="minorHAnsi" w:hAnsiTheme="minorHAnsi" w:cstheme="minorHAnsi"/>
        </w:rPr>
        <w:t>Identifiler</w:t>
      </w:r>
      <w:proofErr w:type="spellEnd"/>
      <w:r w:rsidRPr="00C53705">
        <w:rPr>
          <w:rFonts w:asciiTheme="minorHAnsi" w:hAnsiTheme="minorHAnsi" w:cstheme="minorHAnsi"/>
        </w:rPr>
        <w:t xml:space="preserve"> kit. </w:t>
      </w:r>
    </w:p>
    <w:p w14:paraId="2D69BCDA" w14:textId="77777777" w:rsidR="001C010E" w:rsidRPr="00C53705" w:rsidRDefault="001C010E" w:rsidP="001C010E">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464" w:history="1">
        <w:r w:rsidRPr="00C53705">
          <w:rPr>
            <w:rStyle w:val="Hyperlink"/>
            <w:rFonts w:asciiTheme="minorHAnsi" w:hAnsiTheme="minorHAnsi" w:cstheme="minorHAnsi"/>
            <w:highlight w:val="yellow"/>
          </w:rPr>
          <w:t>White Paper Channel</w:t>
        </w:r>
      </w:hyperlink>
    </w:p>
    <w:p w14:paraId="4C7ECAA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rPr>
        <w:t xml:space="preserve"> </w:t>
      </w: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5</w:t>
      </w:r>
    </w:p>
    <w:p w14:paraId="3731C2E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B10293D"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Zulu RT offers superior design, speed, flexibility</w:t>
      </w:r>
    </w:p>
    <w:p w14:paraId="060AB78B"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by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about a technology that is accurate, sensitive, and provides rapid 20-minute 6-color real-time PCR results.</w:t>
      </w:r>
    </w:p>
    <w:p w14:paraId="643013AE" w14:textId="045ED371"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5" w:history="1">
        <w:r w:rsidRPr="00C53705">
          <w:rPr>
            <w:rStyle w:val="Hyperlink"/>
            <w:rFonts w:asciiTheme="minorHAnsi" w:hAnsiTheme="minorHAnsi" w:cstheme="minorHAnsi"/>
            <w:sz w:val="24"/>
            <w:szCs w:val="24"/>
            <w:highlight w:val="yellow"/>
          </w:rPr>
          <w:t>White Paper Channel</w:t>
        </w:r>
      </w:hyperlink>
    </w:p>
    <w:p w14:paraId="44E25A76" w14:textId="3AB5347D" w:rsidR="00F10554" w:rsidRDefault="00F10554" w:rsidP="001C010E">
      <w:pPr>
        <w:rPr>
          <w:rStyle w:val="Hyperlink"/>
          <w:rFonts w:asciiTheme="minorHAnsi" w:hAnsiTheme="minorHAnsi" w:cstheme="minorHAnsi"/>
          <w:sz w:val="24"/>
          <w:szCs w:val="24"/>
        </w:rPr>
      </w:pPr>
    </w:p>
    <w:p w14:paraId="35A8C8B7"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Tailored Label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Life Sciences &amp; Biotechnology Labeling Dilemmas</w:t>
      </w:r>
    </w:p>
    <w:p w14:paraId="2728D632" w14:textId="77777777" w:rsidR="00F10554" w:rsidRDefault="00F10554" w:rsidP="00F10554">
      <w:pPr>
        <w:pStyle w:val="NormalWeb"/>
        <w:rPr>
          <w:rFonts w:ascii="Arial" w:hAnsi="Arial" w:cs="Arial"/>
          <w:sz w:val="20"/>
          <w:szCs w:val="20"/>
        </w:rPr>
      </w:pPr>
      <w:r>
        <w:rPr>
          <w:rFonts w:ascii="Arial" w:hAnsi="Arial" w:cs="Arial"/>
          <w:sz w:val="20"/>
          <w:szCs w:val="20"/>
        </w:rPr>
        <w:t>Body: In this case study from Tailored Label learn how challenges are met associated with sample container tracking: sizing, legibility, durability, and increased information requirements.</w:t>
      </w:r>
    </w:p>
    <w:p w14:paraId="64ADFB1A" w14:textId="75E637A3"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6" w:history="1">
        <w:r>
          <w:rPr>
            <w:rStyle w:val="Hyperlink"/>
            <w:highlight w:val="yellow"/>
          </w:rPr>
          <w:t>White Paper Channel.</w:t>
        </w:r>
      </w:hyperlink>
    </w:p>
    <w:p w14:paraId="1BF1620D" w14:textId="164B4DB0" w:rsidR="00297D26" w:rsidRDefault="00297D26" w:rsidP="00F10554">
      <w:pPr>
        <w:rPr>
          <w:rStyle w:val="Hyperlink"/>
        </w:rPr>
      </w:pPr>
    </w:p>
    <w:p w14:paraId="38F7BB3A" w14:textId="77777777" w:rsidR="00297D26" w:rsidRDefault="00297D26" w:rsidP="00297D26">
      <w:pPr>
        <w:pStyle w:val="NormalWeb"/>
        <w:spacing w:before="0" w:beforeAutospacing="0" w:after="0" w:afterAutospacing="0"/>
        <w:rPr>
          <w:rFonts w:ascii="Arial" w:hAnsi="Arial" w:cs="Arial"/>
          <w:sz w:val="20"/>
          <w:szCs w:val="20"/>
        </w:rPr>
      </w:pPr>
      <w:r w:rsidRPr="00297D26">
        <w:rPr>
          <w:rFonts w:ascii="Calibri" w:hAnsi="Calibri"/>
          <w:b/>
          <w:color w:val="000000"/>
          <w:sz w:val="22"/>
          <w:szCs w:val="22"/>
          <w:highlight w:val="cyan"/>
        </w:rPr>
        <w:lastRenderedPageBreak/>
        <w:t>Tailored Label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Questions to Consider for Variable Print</w:t>
      </w:r>
    </w:p>
    <w:p w14:paraId="12D67DBC" w14:textId="77777777" w:rsidR="00297D26" w:rsidRDefault="00297D26" w:rsidP="00297D26">
      <w:pPr>
        <w:pStyle w:val="NormalWeb"/>
        <w:rPr>
          <w:rFonts w:ascii="Arial" w:hAnsi="Arial" w:cs="Arial"/>
          <w:sz w:val="20"/>
          <w:szCs w:val="20"/>
        </w:rPr>
      </w:pPr>
      <w:r>
        <w:rPr>
          <w:rFonts w:ascii="Arial" w:hAnsi="Arial" w:cs="Arial"/>
          <w:sz w:val="20"/>
          <w:szCs w:val="20"/>
        </w:rPr>
        <w:t>Body: This white paper from Tailored Label details five questions to consider when either launching or advancing your variable print initiatives for product identification.</w:t>
      </w:r>
    </w:p>
    <w:p w14:paraId="61F01EEB" w14:textId="49A24AB8" w:rsidR="00297D26" w:rsidRDefault="00297D26" w:rsidP="00297D26">
      <w:r>
        <w:rPr>
          <w:highlight w:val="yellow"/>
        </w:rPr>
        <w:t xml:space="preserve">Download it from </w:t>
      </w:r>
      <w:proofErr w:type="spellStart"/>
      <w:r>
        <w:rPr>
          <w:highlight w:val="yellow"/>
        </w:rPr>
        <w:t>GenomeWeb’s</w:t>
      </w:r>
      <w:proofErr w:type="spellEnd"/>
      <w:r>
        <w:rPr>
          <w:highlight w:val="yellow"/>
        </w:rPr>
        <w:t xml:space="preserve"> </w:t>
      </w:r>
      <w:hyperlink r:id="rId467" w:history="1">
        <w:r>
          <w:rPr>
            <w:rStyle w:val="Hyperlink"/>
            <w:highlight w:val="yellow"/>
          </w:rPr>
          <w:t>White Paper Channel.</w:t>
        </w:r>
      </w:hyperlink>
    </w:p>
    <w:p w14:paraId="1309A173" w14:textId="738386A0" w:rsidR="00F10554" w:rsidRDefault="00F10554" w:rsidP="00F10554"/>
    <w:p w14:paraId="50376C4C"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TFS NR Whitepaper 1</w:t>
      </w:r>
    </w:p>
    <w:p w14:paraId="79427A7F"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Next-Generation Proteomics Reagents for Increased Sample Multiplexing</w:t>
      </w:r>
    </w:p>
    <w:p w14:paraId="066240A4" w14:textId="77777777" w:rsidR="00F10554" w:rsidRDefault="00F10554" w:rsidP="00F10554">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In 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learn how tandem mass tag reagents enable high-throughput, quantitative proteomic analyses to identify changes in protein abundance and post-translational modification states.</w:t>
      </w:r>
    </w:p>
    <w:p w14:paraId="025699A4"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8" w:history="1">
        <w:r>
          <w:rPr>
            <w:rStyle w:val="Hyperlink"/>
            <w:highlight w:val="yellow"/>
          </w:rPr>
          <w:t>White Paper Channel.</w:t>
        </w:r>
      </w:hyperlink>
    </w:p>
    <w:p w14:paraId="4F50D5AF" w14:textId="77777777" w:rsidR="00F10554" w:rsidRDefault="00F10554" w:rsidP="00F10554">
      <w:pPr>
        <w:rPr>
          <w:rStyle w:val="Hyperlink"/>
        </w:rPr>
      </w:pPr>
    </w:p>
    <w:p w14:paraId="3E4607D4" w14:textId="77777777" w:rsidR="00F10554" w:rsidRDefault="00F10554" w:rsidP="00F10554">
      <w:pPr>
        <w:pStyle w:val="NormalWeb"/>
        <w:spacing w:before="0" w:beforeAutospacing="0" w:after="0" w:afterAutospacing="0"/>
        <w:rPr>
          <w:rFonts w:ascii="Calibri" w:hAnsi="Calibri"/>
          <w:b/>
          <w:color w:val="000000"/>
          <w:sz w:val="22"/>
          <w:szCs w:val="22"/>
          <w:highlight w:val="cyan"/>
        </w:rPr>
      </w:pPr>
    </w:p>
    <w:p w14:paraId="6A4E301E" w14:textId="77777777" w:rsidR="00F10554" w:rsidRDefault="00F10554" w:rsidP="00F10554">
      <w:pPr>
        <w:pStyle w:val="NormalWeb"/>
        <w:spacing w:before="0" w:beforeAutospacing="0" w:after="0" w:afterAutospacing="0"/>
        <w:rPr>
          <w:rFonts w:ascii="Calibri" w:hAnsi="Calibri"/>
          <w:b/>
          <w:color w:val="000000"/>
          <w:sz w:val="22"/>
          <w:szCs w:val="22"/>
          <w:highlight w:val="cyan"/>
        </w:rPr>
      </w:pPr>
    </w:p>
    <w:p w14:paraId="6B2281C0" w14:textId="1FA72549"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TFS NR Whitepaper 2</w:t>
      </w:r>
    </w:p>
    <w:p w14:paraId="25D8982A"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 Next-Generation PSC Suspension Culture System for Optimal Expansion and Scaleup</w:t>
      </w:r>
    </w:p>
    <w:p w14:paraId="01524F04" w14:textId="77777777" w:rsidR="00F10554" w:rsidRDefault="00F10554" w:rsidP="00F10554">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describes how the Gibco </w:t>
      </w:r>
      <w:proofErr w:type="spellStart"/>
      <w:r>
        <w:rPr>
          <w:rFonts w:ascii="Arial" w:hAnsi="Arial" w:cs="Arial"/>
          <w:sz w:val="20"/>
          <w:szCs w:val="20"/>
        </w:rPr>
        <w:t>StemScale</w:t>
      </w:r>
      <w:proofErr w:type="spellEnd"/>
      <w:r>
        <w:rPr>
          <w:rFonts w:ascii="Arial" w:hAnsi="Arial" w:cs="Arial"/>
          <w:sz w:val="20"/>
          <w:szCs w:val="20"/>
        </w:rPr>
        <w:t xml:space="preserve"> PSC Suspension Medium allows researchers to readily transition their existing adherent cultures to suspension cultures to realize a range of benefits as compared to standard monolayer cultures.</w:t>
      </w:r>
    </w:p>
    <w:p w14:paraId="4DADF211"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9" w:history="1">
        <w:r>
          <w:rPr>
            <w:rStyle w:val="Hyperlink"/>
            <w:highlight w:val="yellow"/>
          </w:rPr>
          <w:t>White Paper Channel.</w:t>
        </w:r>
      </w:hyperlink>
    </w:p>
    <w:p w14:paraId="252C5710" w14:textId="77777777" w:rsidR="00F10554" w:rsidRDefault="00F10554" w:rsidP="00F10554">
      <w:pPr>
        <w:rPr>
          <w:rStyle w:val="Hyperlink"/>
        </w:rPr>
      </w:pPr>
    </w:p>
    <w:p w14:paraId="5C962F16" w14:textId="77777777" w:rsidR="00CC7569" w:rsidRDefault="00CC7569" w:rsidP="00CC7569">
      <w:pPr>
        <w:pStyle w:val="NormalWeb"/>
        <w:spacing w:before="0" w:beforeAutospacing="0" w:after="0" w:afterAutospacing="0"/>
        <w:rPr>
          <w:rFonts w:ascii="Calibri" w:eastAsiaTheme="minorHAnsi" w:hAnsi="Calibri" w:cs="Calibri"/>
          <w:b/>
          <w:bCs/>
          <w:color w:val="000000"/>
        </w:rPr>
      </w:pPr>
      <w:r w:rsidRPr="00CC7569">
        <w:rPr>
          <w:b/>
          <w:bCs/>
          <w:color w:val="000000"/>
          <w:highlight w:val="cyan"/>
        </w:rPr>
        <w:t>TFS NR Whitepaper 3</w:t>
      </w:r>
    </w:p>
    <w:p w14:paraId="08993F5B" w14:textId="77777777" w:rsidR="00CC7569" w:rsidRDefault="00CC7569" w:rsidP="00CC7569">
      <w:pPr>
        <w:pStyle w:val="NormalWeb"/>
        <w:spacing w:before="0" w:beforeAutospacing="0" w:after="0" w:afterAutospacing="0"/>
        <w:rPr>
          <w:rFonts w:ascii="Arial" w:hAnsi="Arial" w:cs="Arial"/>
          <w:sz w:val="20"/>
          <w:szCs w:val="20"/>
        </w:rPr>
      </w:pPr>
      <w:r>
        <w:rPr>
          <w:b/>
          <w:bCs/>
          <w:color w:val="000000"/>
        </w:rPr>
        <w:br/>
      </w:r>
      <w:r>
        <w:rPr>
          <w:rFonts w:ascii="Arial" w:hAnsi="Arial" w:cs="Arial"/>
          <w:sz w:val="20"/>
          <w:szCs w:val="20"/>
        </w:rPr>
        <w:t>Title:</w:t>
      </w:r>
      <w:r>
        <w:t xml:space="preserve"> </w:t>
      </w:r>
      <w:r>
        <w:rPr>
          <w:rFonts w:ascii="Arial" w:hAnsi="Arial" w:cs="Arial"/>
          <w:sz w:val="20"/>
          <w:szCs w:val="20"/>
        </w:rPr>
        <w:t>Essential Strategies to Optimize Protein Expression</w:t>
      </w:r>
    </w:p>
    <w:p w14:paraId="7A2029CC" w14:textId="77777777" w:rsidR="00CC7569" w:rsidRDefault="00CC7569" w:rsidP="00CC7569">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white paper </w:t>
      </w:r>
      <w:proofErr w:type="spellStart"/>
      <w:r>
        <w:rPr>
          <w:rFonts w:ascii="Arial" w:hAnsi="Arial" w:cs="Arial"/>
          <w:sz w:val="20"/>
          <w:szCs w:val="20"/>
        </w:rPr>
        <w:t>Thermo</w:t>
      </w:r>
      <w:proofErr w:type="spellEnd"/>
      <w:r>
        <w:rPr>
          <w:rFonts w:ascii="Arial" w:hAnsi="Arial" w:cs="Arial"/>
          <w:sz w:val="20"/>
          <w:szCs w:val="20"/>
        </w:rPr>
        <w:t xml:space="preserve"> Fisher Scientific summarizes several different technologies that can be applied to maximize the success of your protein expression experiments.</w:t>
      </w:r>
    </w:p>
    <w:p w14:paraId="17D09DC4" w14:textId="3EF0699A" w:rsidR="00F10554" w:rsidRDefault="00CC7569" w:rsidP="00CC7569">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70" w:history="1">
        <w:r>
          <w:rPr>
            <w:rStyle w:val="Hyperlink"/>
            <w:highlight w:val="yellow"/>
          </w:rPr>
          <w:t>White Paper Channel.</w:t>
        </w:r>
      </w:hyperlink>
    </w:p>
    <w:p w14:paraId="01870478" w14:textId="77777777" w:rsidR="00F10554" w:rsidRDefault="00F10554" w:rsidP="00F10554">
      <w:pPr>
        <w:rPr>
          <w:rStyle w:val="Hyperlink"/>
        </w:rPr>
      </w:pPr>
    </w:p>
    <w:p w14:paraId="33C311E9"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Tailored Label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Questions to Consider for Variable Print</w:t>
      </w:r>
    </w:p>
    <w:p w14:paraId="5D92F8D4" w14:textId="77777777" w:rsidR="00F10554" w:rsidRDefault="00F10554" w:rsidP="00F10554">
      <w:pPr>
        <w:pStyle w:val="NormalWeb"/>
        <w:rPr>
          <w:rFonts w:ascii="Arial" w:hAnsi="Arial" w:cs="Arial"/>
          <w:sz w:val="20"/>
          <w:szCs w:val="20"/>
        </w:rPr>
      </w:pPr>
      <w:r>
        <w:rPr>
          <w:rFonts w:ascii="Arial" w:hAnsi="Arial" w:cs="Arial"/>
          <w:sz w:val="20"/>
          <w:szCs w:val="20"/>
        </w:rPr>
        <w:t>Body: This white paper from Tailored Label details five questions to consider when either launching or advancing your variable print initiatives for product identification.</w:t>
      </w:r>
    </w:p>
    <w:p w14:paraId="54AB6E29" w14:textId="3106535B" w:rsidR="00F10554" w:rsidRPr="00F10554" w:rsidRDefault="00F10554" w:rsidP="001C010E">
      <w:pPr>
        <w:rPr>
          <w:color w:val="0563C1" w:themeColor="hyperlink"/>
          <w:u w:val="single"/>
        </w:rPr>
      </w:pPr>
      <w:r>
        <w:rPr>
          <w:highlight w:val="yellow"/>
        </w:rPr>
        <w:t xml:space="preserve">Download it from </w:t>
      </w:r>
      <w:proofErr w:type="spellStart"/>
      <w:r>
        <w:rPr>
          <w:highlight w:val="yellow"/>
        </w:rPr>
        <w:t>GenomeWeb’s</w:t>
      </w:r>
      <w:proofErr w:type="spellEnd"/>
      <w:r>
        <w:rPr>
          <w:highlight w:val="yellow"/>
        </w:rPr>
        <w:t xml:space="preserve"> </w:t>
      </w:r>
      <w:hyperlink r:id="rId471" w:history="1">
        <w:r>
          <w:rPr>
            <w:rStyle w:val="Hyperlink"/>
            <w:highlight w:val="yellow"/>
          </w:rPr>
          <w:t>White Paper Channel.</w:t>
        </w:r>
      </w:hyperlink>
    </w:p>
    <w:p w14:paraId="64AB93D1" w14:textId="2552B229" w:rsidR="002A5D30" w:rsidRPr="00C53705" w:rsidRDefault="002A5D30" w:rsidP="001C010E">
      <w:pPr>
        <w:rPr>
          <w:rFonts w:asciiTheme="minorHAnsi" w:hAnsiTheme="minorHAnsi" w:cstheme="minorHAnsi"/>
          <w:sz w:val="24"/>
          <w:szCs w:val="24"/>
        </w:rPr>
      </w:pPr>
    </w:p>
    <w:p w14:paraId="21B92C40"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1</w:t>
      </w:r>
    </w:p>
    <w:p w14:paraId="57E35A81"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813FD1A"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Automated DNA Library Preparation and Quantification </w:t>
      </w:r>
    </w:p>
    <w:p w14:paraId="41E19A0C" w14:textId="77777777" w:rsidR="002A5D30" w:rsidRPr="00C53705" w:rsidRDefault="002A5D30" w:rsidP="002A5D30">
      <w:pPr>
        <w:pStyle w:val="NormalWeb"/>
        <w:rPr>
          <w:rFonts w:asciiTheme="minorHAnsi" w:hAnsiTheme="minorHAnsi" w:cstheme="minorHAnsi"/>
        </w:rPr>
      </w:pPr>
      <w:r w:rsidRPr="00C53705">
        <w:rPr>
          <w:rFonts w:asciiTheme="minorHAnsi" w:hAnsiTheme="minorHAnsi" w:cstheme="minorHAnsi"/>
        </w:rPr>
        <w:t>Body: This application note highlights the benefits of automating DNA library preparation, quantification, normalization and pooling using Tecan’s NGS reagent and automation solutions.</w:t>
      </w:r>
    </w:p>
    <w:p w14:paraId="06DFA2C4"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2" w:history="1">
        <w:r w:rsidRPr="00C53705">
          <w:rPr>
            <w:rStyle w:val="Hyperlink"/>
            <w:rFonts w:asciiTheme="minorHAnsi" w:hAnsiTheme="minorHAnsi" w:cstheme="minorHAnsi"/>
            <w:sz w:val="24"/>
            <w:szCs w:val="24"/>
            <w:highlight w:val="yellow"/>
          </w:rPr>
          <w:t>White Paper Channel.</w:t>
        </w:r>
      </w:hyperlink>
    </w:p>
    <w:p w14:paraId="4C73FBF7" w14:textId="77777777" w:rsidR="002A5D30" w:rsidRPr="00C53705" w:rsidRDefault="002A5D30" w:rsidP="002A5D30">
      <w:pPr>
        <w:rPr>
          <w:rFonts w:asciiTheme="minorHAnsi" w:hAnsiTheme="minorHAnsi" w:cstheme="minorHAnsi"/>
          <w:sz w:val="24"/>
          <w:szCs w:val="24"/>
          <w:highlight w:val="yellow"/>
        </w:rPr>
      </w:pPr>
    </w:p>
    <w:p w14:paraId="18960681"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2</w:t>
      </w:r>
    </w:p>
    <w:p w14:paraId="4E843930"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192B45D"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Automated mRNA Library Preparation and Quantification </w:t>
      </w:r>
    </w:p>
    <w:p w14:paraId="341E2A07"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43F2B02"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application note by Tecan describes a fully automated protocol for the generation of quantified mRNA libraries, including QC and library normalization, using the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workstation and the Universal Plus mRNA-Seq library preparation kit.</w:t>
      </w:r>
    </w:p>
    <w:p w14:paraId="0661A4C0"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6AFA15FD"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3" w:history="1">
        <w:r w:rsidRPr="00C53705">
          <w:rPr>
            <w:rStyle w:val="Hyperlink"/>
            <w:rFonts w:asciiTheme="minorHAnsi" w:hAnsiTheme="minorHAnsi" w:cstheme="minorHAnsi"/>
            <w:sz w:val="24"/>
            <w:szCs w:val="24"/>
            <w:highlight w:val="yellow"/>
          </w:rPr>
          <w:t>White Paper Channel.</w:t>
        </w:r>
      </w:hyperlink>
    </w:p>
    <w:p w14:paraId="44B61E1B" w14:textId="19ADBB64" w:rsidR="00FF15DE" w:rsidRPr="00C53705" w:rsidRDefault="00FF15DE" w:rsidP="001C010E">
      <w:pPr>
        <w:rPr>
          <w:rFonts w:asciiTheme="minorHAnsi" w:hAnsiTheme="minorHAnsi" w:cstheme="minorHAnsi"/>
          <w:sz w:val="24"/>
          <w:szCs w:val="24"/>
        </w:rPr>
      </w:pPr>
    </w:p>
    <w:p w14:paraId="7C2FBDCB"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3</w:t>
      </w:r>
    </w:p>
    <w:p w14:paraId="4E911F1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0618EA4"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Genomic Solutions for Sensitive Viral Detection</w:t>
      </w:r>
    </w:p>
    <w:p w14:paraId="29A9FDA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9749B7F"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application note by Tecan describes how the Trio RNA-Seq library preparation kit provides increased viral detection sensitivity from nasal swab samples by using novel proprietary technologies.</w:t>
      </w:r>
    </w:p>
    <w:p w14:paraId="097E614F"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067C514"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4" w:history="1">
        <w:r w:rsidRPr="00C53705">
          <w:rPr>
            <w:rStyle w:val="Hyperlink"/>
            <w:rFonts w:asciiTheme="minorHAnsi" w:hAnsiTheme="minorHAnsi" w:cstheme="minorHAnsi"/>
            <w:sz w:val="24"/>
            <w:szCs w:val="24"/>
            <w:highlight w:val="yellow"/>
          </w:rPr>
          <w:t>White Paper Channel</w:t>
        </w:r>
      </w:hyperlink>
    </w:p>
    <w:p w14:paraId="64A447F8" w14:textId="5D0CD419" w:rsidR="00353470" w:rsidRPr="00C53705" w:rsidRDefault="00353470" w:rsidP="001C010E">
      <w:pPr>
        <w:rPr>
          <w:rFonts w:asciiTheme="minorHAnsi" w:hAnsiTheme="minorHAnsi" w:cstheme="minorHAnsi"/>
          <w:sz w:val="24"/>
          <w:szCs w:val="24"/>
        </w:rPr>
      </w:pPr>
    </w:p>
    <w:p w14:paraId="6479C002"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4</w:t>
      </w:r>
    </w:p>
    <w:p w14:paraId="2DC7FD5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C4EF308"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Genomic Surveillance of SARS-CoV-2 Strains in the Greater NYC Area</w:t>
      </w:r>
    </w:p>
    <w:p w14:paraId="2BCE607C"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Body: This review from Tecan describes a study on the early transmission of COVID-19 in the New York area and how researchers used the Trio RNA-Seq library preparation kit to identify the major circulating strains.</w:t>
      </w:r>
    </w:p>
    <w:p w14:paraId="27584226" w14:textId="4336FD0C"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5" w:history="1">
        <w:r w:rsidRPr="00C53705">
          <w:rPr>
            <w:rStyle w:val="Hyperlink"/>
            <w:rFonts w:asciiTheme="minorHAnsi" w:hAnsiTheme="minorHAnsi" w:cstheme="minorHAnsi"/>
            <w:sz w:val="24"/>
            <w:szCs w:val="24"/>
            <w:highlight w:val="yellow"/>
          </w:rPr>
          <w:t>White Paper Channel</w:t>
        </w:r>
      </w:hyperlink>
    </w:p>
    <w:p w14:paraId="2F969B0A" w14:textId="3FC694C4" w:rsidR="001E1E0B" w:rsidRPr="00C53705" w:rsidRDefault="001E1E0B" w:rsidP="00FF15DE">
      <w:pPr>
        <w:rPr>
          <w:rFonts w:asciiTheme="minorHAnsi" w:hAnsiTheme="minorHAnsi" w:cstheme="minorHAnsi"/>
          <w:sz w:val="24"/>
          <w:szCs w:val="24"/>
        </w:rPr>
      </w:pPr>
    </w:p>
    <w:p w14:paraId="2230B6EE" w14:textId="77777777" w:rsidR="001E1E0B" w:rsidRPr="00C53705" w:rsidRDefault="001E1E0B" w:rsidP="001E1E0B">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Thermo</w:t>
      </w:r>
      <w:proofErr w:type="spellEnd"/>
      <w:r w:rsidRPr="00C53705">
        <w:rPr>
          <w:rFonts w:asciiTheme="minorHAnsi" w:hAnsiTheme="minorHAnsi" w:cstheme="minorHAnsi"/>
          <w:b/>
          <w:bCs/>
          <w:highlight w:val="cyan"/>
        </w:rPr>
        <w:t xml:space="preserve"> Fisher White Paper 4</w:t>
      </w:r>
    </w:p>
    <w:p w14:paraId="41E697F6"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660877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Evaluation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BRCA Research Assay</w:t>
      </w:r>
    </w:p>
    <w:p w14:paraId="003ABF6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how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BRCA Research Assay enables sensitive detection of germline and somatic SNVs, indels, and large </w:t>
      </w:r>
      <w:r w:rsidRPr="00C53705">
        <w:rPr>
          <w:rFonts w:asciiTheme="minorHAnsi" w:hAnsiTheme="minorHAnsi" w:cstheme="minorHAnsi"/>
        </w:rPr>
        <w:lastRenderedPageBreak/>
        <w:t>rearrangements across the complete coding sequence of BRCA1/2 from as little as 20 ng of DNA.</w:t>
      </w:r>
    </w:p>
    <w:p w14:paraId="68CE531F"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E57B1A4" w14:textId="5F864148" w:rsidR="001E1E0B" w:rsidRPr="00C53705" w:rsidRDefault="001E1E0B" w:rsidP="001E1E0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6" w:history="1">
        <w:r w:rsidRPr="00C53705">
          <w:rPr>
            <w:rStyle w:val="Hyperlink"/>
            <w:rFonts w:asciiTheme="minorHAnsi" w:hAnsiTheme="minorHAnsi" w:cstheme="minorHAnsi"/>
            <w:sz w:val="24"/>
            <w:szCs w:val="24"/>
            <w:highlight w:val="yellow"/>
          </w:rPr>
          <w:t>White Paper Channel.</w:t>
        </w:r>
      </w:hyperlink>
    </w:p>
    <w:p w14:paraId="3C835C1F" w14:textId="1671D97F" w:rsidR="001E1E0B" w:rsidRPr="00C53705" w:rsidRDefault="001E1E0B" w:rsidP="001E1E0B">
      <w:pPr>
        <w:rPr>
          <w:rFonts w:asciiTheme="minorHAnsi" w:hAnsiTheme="minorHAnsi" w:cstheme="minorHAnsi"/>
          <w:sz w:val="24"/>
          <w:szCs w:val="24"/>
        </w:rPr>
      </w:pPr>
    </w:p>
    <w:p w14:paraId="654AE6F3"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5</w:t>
      </w:r>
    </w:p>
    <w:p w14:paraId="058ADF3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BA2A3F0"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Analytical Validation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Pan-Cancer Cell-Free Assay</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describes an analytical validation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Pan-Cancer Cell-Free Assay using both commercially available pre-characterized cell-free reference materials as well as clinical plasma samples from three solid tumor indications procured from a commercial biorepository.</w:t>
      </w:r>
      <w:r w:rsidRPr="00C53705">
        <w:rPr>
          <w:rFonts w:asciiTheme="minorHAnsi" w:hAnsiTheme="minorHAnsi" w:cstheme="minorHAnsi"/>
        </w:rPr>
        <w:br/>
      </w:r>
    </w:p>
    <w:p w14:paraId="69780F4B"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7" w:history="1">
        <w:r w:rsidRPr="00C53705">
          <w:rPr>
            <w:rStyle w:val="Hyperlink"/>
            <w:rFonts w:asciiTheme="minorHAnsi" w:hAnsiTheme="minorHAnsi" w:cstheme="minorHAnsi"/>
            <w:sz w:val="24"/>
            <w:szCs w:val="24"/>
            <w:highlight w:val="yellow"/>
          </w:rPr>
          <w:t>White Paper Channel.</w:t>
        </w:r>
      </w:hyperlink>
    </w:p>
    <w:p w14:paraId="28DB5DEA" w14:textId="02AE907C" w:rsidR="009D74D5" w:rsidRPr="00C53705" w:rsidRDefault="009D74D5" w:rsidP="00FF15DE">
      <w:pPr>
        <w:rPr>
          <w:rFonts w:asciiTheme="minorHAnsi" w:hAnsiTheme="minorHAnsi" w:cstheme="minorHAnsi"/>
          <w:sz w:val="24"/>
          <w:szCs w:val="24"/>
        </w:rPr>
      </w:pPr>
    </w:p>
    <w:p w14:paraId="2C27FA5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6</w:t>
      </w:r>
    </w:p>
    <w:p w14:paraId="14BA90ED"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456A0F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Decoding Carrier Screening</w:t>
      </w:r>
    </w:p>
    <w:p w14:paraId="1A6A583C"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how hundreds of disorders can now be screened at once using a single sample, opening up the possibility of more comprehensive and universal carrier screening referred to as expanded carrier screening.</w:t>
      </w:r>
    </w:p>
    <w:p w14:paraId="7CC7BF3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DE99A8B" w14:textId="15FFEE36"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8" w:history="1">
        <w:r w:rsidRPr="00C53705">
          <w:rPr>
            <w:rStyle w:val="Hyperlink"/>
            <w:rFonts w:asciiTheme="minorHAnsi" w:hAnsiTheme="minorHAnsi" w:cstheme="minorHAnsi"/>
            <w:sz w:val="24"/>
            <w:szCs w:val="24"/>
            <w:highlight w:val="yellow"/>
          </w:rPr>
          <w:t>White Paper Channel.</w:t>
        </w:r>
      </w:hyperlink>
    </w:p>
    <w:p w14:paraId="50319B6C" w14:textId="77777777" w:rsidR="00FF15DE" w:rsidRPr="00C53705" w:rsidRDefault="00FF15DE" w:rsidP="001C010E">
      <w:pPr>
        <w:rPr>
          <w:rFonts w:asciiTheme="minorHAnsi" w:hAnsiTheme="minorHAnsi" w:cstheme="minorHAnsi"/>
          <w:sz w:val="24"/>
          <w:szCs w:val="24"/>
        </w:rPr>
      </w:pPr>
    </w:p>
    <w:p w14:paraId="0D00C35D"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7</w:t>
      </w:r>
    </w:p>
    <w:p w14:paraId="71537084"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9107ED3"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Application Note: Optimized Protocol for Sequencing the SARS-CoV-2 Genome</w:t>
      </w:r>
    </w:p>
    <w:p w14:paraId="78DE3CB1"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application note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a workflow solution for NGS library preparation of SARS-CoV-2 samples using the Invitrogen </w:t>
      </w:r>
      <w:proofErr w:type="spellStart"/>
      <w:r w:rsidRPr="00C53705">
        <w:rPr>
          <w:rFonts w:asciiTheme="minorHAnsi" w:hAnsiTheme="minorHAnsi" w:cstheme="minorHAnsi"/>
        </w:rPr>
        <w:t>Collibri</w:t>
      </w:r>
      <w:proofErr w:type="spellEnd"/>
      <w:r w:rsidRPr="00C53705">
        <w:rPr>
          <w:rFonts w:asciiTheme="minorHAnsi" w:hAnsiTheme="minorHAnsi" w:cstheme="minorHAnsi"/>
        </w:rPr>
        <w:t xml:space="preserve"> ES DNA Library Prep Kit for Illumina Systems with Unique Dual Indexes, from purification of total RNA to library quantification and sequencing.</w:t>
      </w:r>
    </w:p>
    <w:p w14:paraId="00CB3C8E" w14:textId="4AF2198C"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9" w:history="1">
        <w:r w:rsidRPr="00C53705">
          <w:rPr>
            <w:rStyle w:val="Hyperlink"/>
            <w:rFonts w:asciiTheme="minorHAnsi" w:hAnsiTheme="minorHAnsi" w:cstheme="minorHAnsi"/>
            <w:sz w:val="24"/>
            <w:szCs w:val="24"/>
            <w:highlight w:val="yellow"/>
          </w:rPr>
          <w:t>White Paper Channel</w:t>
        </w:r>
      </w:hyperlink>
    </w:p>
    <w:p w14:paraId="44CAEE58" w14:textId="382681AF" w:rsidR="00353470" w:rsidRPr="00C53705" w:rsidRDefault="00353470" w:rsidP="00353470">
      <w:pPr>
        <w:rPr>
          <w:rFonts w:asciiTheme="minorHAnsi" w:hAnsiTheme="minorHAnsi" w:cstheme="minorHAnsi"/>
          <w:sz w:val="24"/>
          <w:szCs w:val="24"/>
        </w:rPr>
      </w:pPr>
    </w:p>
    <w:p w14:paraId="4E677116"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8</w:t>
      </w:r>
    </w:p>
    <w:p w14:paraId="716A305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1CE0B52"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 Optimized Protocol for Sequencing the SARS-CoV-2 Genome</w:t>
      </w:r>
    </w:p>
    <w:p w14:paraId="289510CC"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that outlined an optimized workflow for sequencing the SARS-CoV-2 genome, demonstrating the coverage and variant detection achieved. </w:t>
      </w:r>
    </w:p>
    <w:p w14:paraId="3849D6A4" w14:textId="79B22AF0"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0" w:history="1">
        <w:r w:rsidRPr="00C53705">
          <w:rPr>
            <w:rStyle w:val="Hyperlink"/>
            <w:rFonts w:asciiTheme="minorHAnsi" w:hAnsiTheme="minorHAnsi" w:cstheme="minorHAnsi"/>
            <w:sz w:val="24"/>
            <w:szCs w:val="24"/>
            <w:highlight w:val="yellow"/>
          </w:rPr>
          <w:t>White Paper Channel</w:t>
        </w:r>
      </w:hyperlink>
    </w:p>
    <w:p w14:paraId="5438860B" w14:textId="177B485D" w:rsidR="001C010E" w:rsidRPr="00C53705" w:rsidRDefault="001C010E" w:rsidP="001C010E">
      <w:pPr>
        <w:rPr>
          <w:rFonts w:asciiTheme="minorHAnsi" w:hAnsiTheme="minorHAnsi" w:cstheme="minorHAnsi"/>
          <w:sz w:val="24"/>
          <w:szCs w:val="24"/>
        </w:rPr>
      </w:pPr>
    </w:p>
    <w:p w14:paraId="3A9DD9F1"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9</w:t>
      </w:r>
    </w:p>
    <w:p w14:paraId="54BECB4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88CBF1"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Independent Evaluation of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-PGS: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3904A708"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288A68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Adam Goodman, director of preimplantation genetics at </w:t>
      </w:r>
      <w:proofErr w:type="spellStart"/>
      <w:r w:rsidRPr="00C53705">
        <w:rPr>
          <w:rFonts w:asciiTheme="minorHAnsi" w:hAnsiTheme="minorHAnsi" w:cstheme="minorHAnsi"/>
        </w:rPr>
        <w:t>NxGen</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discussed his experience with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Scientific’s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-PGS kit for PGT-A testing. </w:t>
      </w:r>
    </w:p>
    <w:p w14:paraId="4F68C9C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212B1FE"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1" w:history="1">
        <w:r w:rsidRPr="00C53705">
          <w:rPr>
            <w:rStyle w:val="Hyperlink"/>
            <w:rFonts w:asciiTheme="minorHAnsi" w:hAnsiTheme="minorHAnsi" w:cstheme="minorHAnsi"/>
            <w:sz w:val="24"/>
            <w:szCs w:val="24"/>
            <w:highlight w:val="yellow"/>
          </w:rPr>
          <w:t>White Paper Channel</w:t>
        </w:r>
      </w:hyperlink>
    </w:p>
    <w:p w14:paraId="02312411"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
    <w:p w14:paraId="32414BC9"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10</w:t>
      </w:r>
    </w:p>
    <w:p w14:paraId="0E052CED"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7992E7A"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Challenges of Sequencing SMN1/2 Genes for Spinal Muscular Atrophy Research</w:t>
      </w:r>
    </w:p>
    <w:p w14:paraId="4A98E8D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2A71E0"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Adam Harris, Senior Manager of Research and Development at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discussed the benefits of the Ion Torrent </w:t>
      </w:r>
      <w:proofErr w:type="spellStart"/>
      <w:r w:rsidRPr="00C53705">
        <w:rPr>
          <w:rFonts w:asciiTheme="minorHAnsi" w:hAnsiTheme="minorHAnsi" w:cstheme="minorHAnsi"/>
        </w:rPr>
        <w:t>CarrierSeq</w:t>
      </w:r>
      <w:proofErr w:type="spellEnd"/>
      <w:r w:rsidRPr="00C53705">
        <w:rPr>
          <w:rFonts w:asciiTheme="minorHAnsi" w:hAnsiTheme="minorHAnsi" w:cstheme="minorHAnsi"/>
        </w:rPr>
        <w:t xml:space="preserve"> ECS kit for spinal muscular atrophy research. </w:t>
      </w:r>
    </w:p>
    <w:p w14:paraId="625F876C"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5DB2D67"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2" w:history="1">
        <w:r w:rsidRPr="00C53705">
          <w:rPr>
            <w:rStyle w:val="Hyperlink"/>
            <w:rFonts w:asciiTheme="minorHAnsi" w:hAnsiTheme="minorHAnsi" w:cstheme="minorHAnsi"/>
            <w:sz w:val="24"/>
            <w:szCs w:val="24"/>
            <w:highlight w:val="yellow"/>
          </w:rPr>
          <w:t>White Paper Channel</w:t>
        </w:r>
      </w:hyperlink>
    </w:p>
    <w:p w14:paraId="446982DD" w14:textId="77777777" w:rsidR="001C010E" w:rsidRPr="00C53705" w:rsidRDefault="001C010E" w:rsidP="001C010E">
      <w:pPr>
        <w:rPr>
          <w:rStyle w:val="Hyperlink"/>
          <w:rFonts w:asciiTheme="minorHAnsi" w:hAnsiTheme="minorHAnsi" w:cstheme="minorHAnsi"/>
          <w:sz w:val="24"/>
          <w:szCs w:val="24"/>
        </w:rPr>
      </w:pPr>
    </w:p>
    <w:p w14:paraId="1ECE25D7"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11</w:t>
      </w:r>
    </w:p>
    <w:p w14:paraId="658E5C8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17FB1EF"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Sequencing HBA1/2 Genes for Alpha-Thalassemia Research: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3AD9D4F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1CC224F"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Colin Davidson, Senior Product Manager at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discussed the challenges of alpha-thalassemia testing and the benefits that the Ion </w:t>
      </w:r>
      <w:proofErr w:type="spellStart"/>
      <w:r w:rsidRPr="00C53705">
        <w:rPr>
          <w:rFonts w:asciiTheme="minorHAnsi" w:hAnsiTheme="minorHAnsi" w:cstheme="minorHAnsi"/>
        </w:rPr>
        <w:t>AmpliSeq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CarrierSeq</w:t>
      </w:r>
      <w:proofErr w:type="spellEnd"/>
      <w:r w:rsidRPr="00C53705">
        <w:rPr>
          <w:rFonts w:asciiTheme="minorHAnsi" w:hAnsiTheme="minorHAnsi" w:cstheme="minorHAnsi"/>
        </w:rPr>
        <w:t xml:space="preserve"> ECS kit can provide. </w:t>
      </w:r>
    </w:p>
    <w:p w14:paraId="1F4CFFFA"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804D40A" w14:textId="299CC253"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3" w:history="1">
        <w:r w:rsidRPr="00C53705">
          <w:rPr>
            <w:rStyle w:val="Hyperlink"/>
            <w:rFonts w:asciiTheme="minorHAnsi" w:hAnsiTheme="minorHAnsi" w:cstheme="minorHAnsi"/>
            <w:sz w:val="24"/>
            <w:szCs w:val="24"/>
            <w:highlight w:val="yellow"/>
          </w:rPr>
          <w:t>White Paper Channel</w:t>
        </w:r>
      </w:hyperlink>
    </w:p>
    <w:p w14:paraId="7DD7BD3F" w14:textId="1EE24B9F" w:rsidR="00FF15DE" w:rsidRPr="00C53705" w:rsidRDefault="00FF15DE" w:rsidP="001C010E">
      <w:pPr>
        <w:rPr>
          <w:rFonts w:asciiTheme="minorHAnsi" w:hAnsiTheme="minorHAnsi" w:cstheme="minorHAnsi"/>
          <w:sz w:val="24"/>
          <w:szCs w:val="24"/>
        </w:rPr>
      </w:pPr>
    </w:p>
    <w:p w14:paraId="5A13690B"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Thermo</w:t>
      </w:r>
      <w:proofErr w:type="spellEnd"/>
      <w:r w:rsidRPr="00860F11">
        <w:rPr>
          <w:rFonts w:ascii="Calibri" w:hAnsi="Calibri"/>
          <w:b/>
          <w:color w:val="000000"/>
          <w:sz w:val="22"/>
          <w:szCs w:val="22"/>
          <w:highlight w:val="cyan"/>
        </w:rPr>
        <w:t xml:space="preserve"> Fisher White Paper 12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Verification of an Expanded Carrier Screening Kit</w:t>
      </w:r>
    </w:p>
    <w:p w14:paraId="35B1AB81"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presents an analytical verification of the </w:t>
      </w:r>
      <w:proofErr w:type="spellStart"/>
      <w:r>
        <w:rPr>
          <w:rFonts w:ascii="Arial" w:hAnsi="Arial" w:cs="Arial"/>
          <w:sz w:val="20"/>
          <w:szCs w:val="20"/>
        </w:rPr>
        <w:t>CarrierSeq</w:t>
      </w:r>
      <w:proofErr w:type="spellEnd"/>
      <w:r>
        <w:rPr>
          <w:rFonts w:ascii="Arial" w:hAnsi="Arial" w:cs="Arial"/>
          <w:sz w:val="20"/>
          <w:szCs w:val="20"/>
        </w:rPr>
        <w:t xml:space="preserve"> ECS Kit, a 420-gene expanded carrier screening research panel for the Ion </w:t>
      </w:r>
      <w:proofErr w:type="spellStart"/>
      <w:r>
        <w:rPr>
          <w:rFonts w:ascii="Arial" w:hAnsi="Arial" w:cs="Arial"/>
          <w:sz w:val="20"/>
          <w:szCs w:val="20"/>
        </w:rPr>
        <w:t>GeneStudio</w:t>
      </w:r>
      <w:proofErr w:type="spellEnd"/>
      <w:r>
        <w:rPr>
          <w:rFonts w:ascii="Arial" w:hAnsi="Arial" w:cs="Arial"/>
          <w:sz w:val="20"/>
          <w:szCs w:val="20"/>
        </w:rPr>
        <w:t xml:space="preserve"> S5 System.</w:t>
      </w:r>
    </w:p>
    <w:p w14:paraId="7C0D4BE7" w14:textId="77777777" w:rsidR="00860F11" w:rsidRDefault="00860F11" w:rsidP="00860F11">
      <w:pPr>
        <w:rPr>
          <w:highlight w:val="yellow"/>
        </w:rPr>
      </w:pPr>
    </w:p>
    <w:p w14:paraId="2525C72B"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84" w:history="1">
        <w:r>
          <w:rPr>
            <w:rStyle w:val="Hyperlink"/>
            <w:highlight w:val="yellow"/>
          </w:rPr>
          <w:t>White Paper Channel.</w:t>
        </w:r>
      </w:hyperlink>
    </w:p>
    <w:p w14:paraId="6A7BE7F4" w14:textId="77777777" w:rsidR="00A710E3" w:rsidRPr="00C53705" w:rsidRDefault="00A710E3" w:rsidP="001C010E">
      <w:pPr>
        <w:rPr>
          <w:rFonts w:asciiTheme="minorHAnsi" w:hAnsiTheme="minorHAnsi" w:cstheme="minorHAnsi"/>
          <w:sz w:val="24"/>
          <w:szCs w:val="24"/>
        </w:rPr>
      </w:pPr>
    </w:p>
    <w:p w14:paraId="18673B1C"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59C314DE"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28A2E127" w14:textId="4B5367D4"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lastRenderedPageBreak/>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1</w:t>
      </w:r>
    </w:p>
    <w:p w14:paraId="0BA46951"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D68FB3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Sequencing Challenging Genes for Alpha Thalassemia Research</w:t>
      </w:r>
    </w:p>
    <w:p w14:paraId="7F7ABFC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31B273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presents case examples to illustrate how NGS kits and algorithm advancements work in combination to detect variants in genes related o alpha thalassemia.</w:t>
      </w:r>
    </w:p>
    <w:p w14:paraId="63BCCD4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D1C54F7" w14:textId="77777777" w:rsidR="00FF15DE" w:rsidRPr="00C53705" w:rsidRDefault="00FF15DE" w:rsidP="00FF15DE">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5"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22F473B4" w14:textId="77777777" w:rsidR="00FF15DE" w:rsidRPr="00C53705" w:rsidRDefault="00FF15DE" w:rsidP="00FF15DE">
      <w:pPr>
        <w:rPr>
          <w:rStyle w:val="Hyperlink"/>
          <w:rFonts w:asciiTheme="minorHAnsi" w:hAnsiTheme="minorHAnsi" w:cstheme="minorHAnsi"/>
          <w:sz w:val="24"/>
          <w:szCs w:val="24"/>
        </w:rPr>
      </w:pPr>
    </w:p>
    <w:p w14:paraId="1707906B"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2</w:t>
      </w:r>
    </w:p>
    <w:p w14:paraId="183C0C0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2A70485"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Evaluation of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 PGS for PGT-A Testing</w:t>
      </w:r>
    </w:p>
    <w:p w14:paraId="6C654C3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528C088"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discusses a customer evaluation of the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 Assay for use in preimplantation genetic testing for aneuploidies.</w:t>
      </w:r>
    </w:p>
    <w:p w14:paraId="076ED4E3"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1E9B3C6" w14:textId="77777777" w:rsidR="00FF15DE" w:rsidRPr="00C53705" w:rsidRDefault="00FF15DE" w:rsidP="00FF15DE">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6"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5BB0BB24" w14:textId="2C047539" w:rsidR="00FF15DE" w:rsidRPr="00C53705" w:rsidRDefault="00FF15DE" w:rsidP="001C010E">
      <w:pPr>
        <w:rPr>
          <w:rFonts w:asciiTheme="minorHAnsi" w:hAnsiTheme="minorHAnsi" w:cstheme="minorHAnsi"/>
          <w:sz w:val="24"/>
          <w:szCs w:val="24"/>
        </w:rPr>
      </w:pPr>
    </w:p>
    <w:p w14:paraId="63C7B06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3</w:t>
      </w:r>
    </w:p>
    <w:p w14:paraId="7EC7736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4A3064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 for Spinal Muscular Atrophy Research</w:t>
      </w:r>
    </w:p>
    <w:p w14:paraId="3D35370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D8BC6F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describes NGS kits and algorithm advancements that work in combination to detect SNVs and CNVs in genes related to spinal muscular atrophy.</w:t>
      </w:r>
    </w:p>
    <w:p w14:paraId="365D45B4"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211C6C0" w14:textId="3347DEE9"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7"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446EF806" w14:textId="702DE68D" w:rsidR="00353470" w:rsidRPr="00C53705" w:rsidRDefault="00353470" w:rsidP="001C010E">
      <w:pPr>
        <w:rPr>
          <w:rFonts w:asciiTheme="minorHAnsi" w:hAnsiTheme="minorHAnsi" w:cstheme="minorHAnsi"/>
          <w:sz w:val="24"/>
          <w:szCs w:val="24"/>
        </w:rPr>
      </w:pPr>
    </w:p>
    <w:p w14:paraId="50A6D661"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4</w:t>
      </w:r>
    </w:p>
    <w:p w14:paraId="2B7B214E"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DB96D8D"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Optimized Protocol for Sequencing the SARS-CoV-2 Genome</w:t>
      </w:r>
    </w:p>
    <w:p w14:paraId="3DAC8740"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In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w:t>
      </w:r>
      <w:proofErr w:type="spellStart"/>
      <w:r w:rsidRPr="00C53705">
        <w:rPr>
          <w:rFonts w:asciiTheme="minorHAnsi" w:hAnsiTheme="minorHAnsi" w:cstheme="minorHAnsi"/>
        </w:rPr>
        <w:t>Cris</w:t>
      </w:r>
      <w:proofErr w:type="spellEnd"/>
      <w:r w:rsidRPr="00C53705">
        <w:rPr>
          <w:rFonts w:asciiTheme="minorHAnsi" w:hAnsiTheme="minorHAnsi" w:cstheme="minorHAnsi"/>
        </w:rPr>
        <w:t xml:space="preserve"> Kinross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gives an overview of an optimized workflow for sequencing the SARS-CoV-2 genome, demonstrating the coverage and variant detection achieved.</w:t>
      </w:r>
    </w:p>
    <w:p w14:paraId="2BF2B067" w14:textId="15CDAA93"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8"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Library</w:t>
        </w:r>
      </w:hyperlink>
    </w:p>
    <w:p w14:paraId="0E15771D" w14:textId="68873F5E" w:rsidR="00A710E3" w:rsidRPr="00C53705" w:rsidRDefault="00A710E3" w:rsidP="00353470">
      <w:pPr>
        <w:rPr>
          <w:rFonts w:asciiTheme="minorHAnsi" w:hAnsiTheme="minorHAnsi" w:cstheme="minorHAnsi"/>
          <w:color w:val="FF0000"/>
          <w:sz w:val="24"/>
          <w:szCs w:val="24"/>
        </w:rPr>
      </w:pPr>
    </w:p>
    <w:p w14:paraId="634634A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2</w:t>
      </w:r>
    </w:p>
    <w:p w14:paraId="175FF817"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57BD4E04"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Critical Raw Material for mRNA-based Vaccine Development</w:t>
      </w:r>
    </w:p>
    <w:p w14:paraId="1466CA1F"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lastRenderedPageBreak/>
        <w:t xml:space="preserve">Body: This on-demand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discusses the quality requirements for critical raw material for commercial mRNA production and ongoing projects to optimize the entire mRNA portfolio to meet fit-for-purpose standards.</w:t>
      </w:r>
    </w:p>
    <w:p w14:paraId="4664B27F" w14:textId="77777777" w:rsidR="00A710E3" w:rsidRPr="00C53705" w:rsidRDefault="00A710E3" w:rsidP="00A710E3">
      <w:pPr>
        <w:rPr>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89"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r w:rsidRPr="00C53705">
        <w:rPr>
          <w:rFonts w:asciiTheme="minorHAnsi" w:hAnsiTheme="minorHAnsi" w:cstheme="minorHAnsi"/>
          <w:color w:val="FF0000"/>
          <w:sz w:val="24"/>
          <w:szCs w:val="24"/>
        </w:rPr>
        <w:br/>
      </w:r>
    </w:p>
    <w:p w14:paraId="2020848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3</w:t>
      </w:r>
    </w:p>
    <w:p w14:paraId="1A8A344C"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430512FD"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Multiplex Gene Expression Assays: A Reliable and Efficient Method for the Evaluation of Vaccine Quality Control and Safety</w:t>
      </w:r>
    </w:p>
    <w:p w14:paraId="34B64369"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t xml:space="preserve">Body: This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video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discusses recent advances in vaccine quality control and safety evaluation utilizing the </w:t>
      </w:r>
      <w:proofErr w:type="spellStart"/>
      <w:r w:rsidRPr="00C53705">
        <w:rPr>
          <w:rFonts w:asciiTheme="minorHAnsi" w:hAnsiTheme="minorHAnsi" w:cstheme="minorHAnsi"/>
          <w:color w:val="FF0000"/>
        </w:rPr>
        <w:t>QuantiGene</w:t>
      </w:r>
      <w:proofErr w:type="spellEnd"/>
      <w:r w:rsidRPr="00C53705">
        <w:rPr>
          <w:rFonts w:asciiTheme="minorHAnsi" w:hAnsiTheme="minorHAnsi" w:cstheme="minorHAnsi"/>
          <w:color w:val="FF0000"/>
        </w:rPr>
        <w:t xml:space="preserve"> multiplex gene expression assays.</w:t>
      </w:r>
    </w:p>
    <w:p w14:paraId="4F44E245" w14:textId="77777777" w:rsidR="00A710E3" w:rsidRPr="00C53705" w:rsidRDefault="00A710E3" w:rsidP="00A710E3">
      <w:pPr>
        <w:rPr>
          <w:rStyle w:val="Hyperlink"/>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90"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p>
    <w:p w14:paraId="20A943B7" w14:textId="77777777" w:rsidR="00A710E3" w:rsidRPr="00C53705" w:rsidRDefault="00A710E3" w:rsidP="00A710E3">
      <w:pPr>
        <w:rPr>
          <w:rStyle w:val="Hyperlink"/>
          <w:rFonts w:asciiTheme="minorHAnsi" w:hAnsiTheme="minorHAnsi" w:cstheme="minorHAnsi"/>
          <w:color w:val="FF0000"/>
          <w:sz w:val="24"/>
          <w:szCs w:val="24"/>
        </w:rPr>
      </w:pPr>
    </w:p>
    <w:p w14:paraId="1897845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4</w:t>
      </w:r>
    </w:p>
    <w:p w14:paraId="07BDEF88"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1C9ADEAB"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From Synthetic Gene to Vaccine: Confidence with Gene Synthesis Services</w:t>
      </w:r>
    </w:p>
    <w:p w14:paraId="7C5D0AAD"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t xml:space="preserve">Body: This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describes a range of de novo gene synthesis options for rapid vaccine development.</w:t>
      </w:r>
    </w:p>
    <w:p w14:paraId="186F96C5" w14:textId="77777777" w:rsidR="00A710E3" w:rsidRPr="00C53705" w:rsidRDefault="00A710E3" w:rsidP="00A710E3">
      <w:pPr>
        <w:rPr>
          <w:rStyle w:val="Hyperlink"/>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91"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p>
    <w:p w14:paraId="2BC4F652" w14:textId="3E2A8334" w:rsidR="00A710E3" w:rsidRPr="00C53705" w:rsidRDefault="00A710E3" w:rsidP="00353470">
      <w:pPr>
        <w:rPr>
          <w:rFonts w:asciiTheme="minorHAnsi" w:hAnsiTheme="minorHAnsi" w:cstheme="minorHAnsi"/>
          <w:sz w:val="24"/>
          <w:szCs w:val="24"/>
        </w:rPr>
      </w:pPr>
    </w:p>
    <w:p w14:paraId="54381B87" w14:textId="77777777" w:rsidR="00A710E3" w:rsidRPr="00EC06AD" w:rsidRDefault="00A710E3" w:rsidP="00A710E3">
      <w:pPr>
        <w:pStyle w:val="NormalWeb"/>
        <w:spacing w:before="0" w:beforeAutospacing="0" w:after="0" w:afterAutospacing="0"/>
        <w:rPr>
          <w:rFonts w:asciiTheme="minorHAnsi" w:hAnsiTheme="minorHAnsi" w:cstheme="minorHAnsi"/>
          <w:b/>
          <w:color w:val="FF0000"/>
        </w:rPr>
      </w:pPr>
      <w:proofErr w:type="spellStart"/>
      <w:r w:rsidRPr="00EC06AD">
        <w:rPr>
          <w:rFonts w:asciiTheme="minorHAnsi" w:hAnsiTheme="minorHAnsi" w:cstheme="minorHAnsi"/>
          <w:b/>
          <w:color w:val="FF0000"/>
          <w:highlight w:val="cyan"/>
        </w:rPr>
        <w:t>Thermo</w:t>
      </w:r>
      <w:proofErr w:type="spellEnd"/>
      <w:r w:rsidRPr="00EC06AD">
        <w:rPr>
          <w:rFonts w:asciiTheme="minorHAnsi" w:hAnsiTheme="minorHAnsi" w:cstheme="minorHAnsi"/>
          <w:b/>
          <w:color w:val="FF0000"/>
          <w:highlight w:val="cyan"/>
        </w:rPr>
        <w:t xml:space="preserve"> Fisher </w:t>
      </w:r>
      <w:proofErr w:type="spellStart"/>
      <w:r w:rsidRPr="00EC06AD">
        <w:rPr>
          <w:rFonts w:asciiTheme="minorHAnsi" w:hAnsiTheme="minorHAnsi" w:cstheme="minorHAnsi"/>
          <w:b/>
          <w:color w:val="FF0000"/>
          <w:highlight w:val="cyan"/>
        </w:rPr>
        <w:t>eCase</w:t>
      </w:r>
      <w:proofErr w:type="spellEnd"/>
      <w:r w:rsidRPr="00EC06AD">
        <w:rPr>
          <w:rFonts w:asciiTheme="minorHAnsi" w:hAnsiTheme="minorHAnsi" w:cstheme="minorHAnsi"/>
          <w:b/>
          <w:color w:val="FF0000"/>
          <w:highlight w:val="cyan"/>
        </w:rPr>
        <w:t xml:space="preserve"> Study Video 5</w:t>
      </w:r>
    </w:p>
    <w:p w14:paraId="0784F319"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p>
    <w:p w14:paraId="126EAC86"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r w:rsidRPr="00EC06AD">
        <w:rPr>
          <w:rFonts w:asciiTheme="minorHAnsi" w:hAnsiTheme="minorHAnsi" w:cstheme="minorHAnsi"/>
          <w:color w:val="FF0000"/>
        </w:rPr>
        <w:t>Title: Harnessing the Power of Protein Expression Systems in Vaccine Development</w:t>
      </w:r>
    </w:p>
    <w:p w14:paraId="3ADD4B20" w14:textId="77777777" w:rsidR="00A710E3" w:rsidRPr="00EC06AD" w:rsidRDefault="00A710E3" w:rsidP="00A710E3">
      <w:pPr>
        <w:pStyle w:val="NormalWeb"/>
        <w:rPr>
          <w:rFonts w:asciiTheme="minorHAnsi" w:hAnsiTheme="minorHAnsi" w:cstheme="minorHAnsi"/>
          <w:color w:val="FF0000"/>
        </w:rPr>
      </w:pPr>
      <w:r w:rsidRPr="00EC06AD">
        <w:rPr>
          <w:rFonts w:asciiTheme="minorHAnsi" w:hAnsiTheme="minorHAnsi" w:cstheme="minorHAnsi"/>
          <w:color w:val="FF0000"/>
        </w:rPr>
        <w:t xml:space="preserve">Body: This </w:t>
      </w:r>
      <w:proofErr w:type="spellStart"/>
      <w:r w:rsidRPr="00EC06AD">
        <w:rPr>
          <w:rFonts w:asciiTheme="minorHAnsi" w:hAnsiTheme="minorHAnsi" w:cstheme="minorHAnsi"/>
          <w:color w:val="FF0000"/>
        </w:rPr>
        <w:t>eCase</w:t>
      </w:r>
      <w:proofErr w:type="spellEnd"/>
      <w:r w:rsidRPr="00EC06AD">
        <w:rPr>
          <w:rFonts w:asciiTheme="minorHAnsi" w:hAnsiTheme="minorHAnsi" w:cstheme="minorHAnsi"/>
          <w:color w:val="FF0000"/>
        </w:rPr>
        <w:t xml:space="preserve"> Study video from </w:t>
      </w:r>
      <w:proofErr w:type="spellStart"/>
      <w:r w:rsidRPr="00EC06AD">
        <w:rPr>
          <w:rFonts w:asciiTheme="minorHAnsi" w:hAnsiTheme="minorHAnsi" w:cstheme="minorHAnsi"/>
          <w:color w:val="FF0000"/>
        </w:rPr>
        <w:t>Thermo</w:t>
      </w:r>
      <w:proofErr w:type="spellEnd"/>
      <w:r w:rsidRPr="00EC06AD">
        <w:rPr>
          <w:rFonts w:asciiTheme="minorHAnsi" w:hAnsiTheme="minorHAnsi" w:cstheme="minorHAnsi"/>
          <w:color w:val="FF0000"/>
        </w:rPr>
        <w:t xml:space="preserve"> Fisher Scientific highlights complete platforms that can accelerate vaccine development by enabling rapid, high-yield, and scalable production of proteins, viral antigens and viral-like particles from mammalian and insect cells.</w:t>
      </w:r>
    </w:p>
    <w:p w14:paraId="5697D82D" w14:textId="77777777" w:rsidR="00A710E3" w:rsidRPr="00EC06AD" w:rsidRDefault="00A710E3" w:rsidP="00A710E3">
      <w:pPr>
        <w:rPr>
          <w:rStyle w:val="Hyperlink"/>
          <w:rFonts w:asciiTheme="minorHAnsi" w:hAnsiTheme="minorHAnsi" w:cstheme="minorHAnsi"/>
          <w:color w:val="FF0000"/>
          <w:sz w:val="24"/>
          <w:szCs w:val="24"/>
        </w:rPr>
      </w:pPr>
      <w:r w:rsidRPr="00EC06AD">
        <w:rPr>
          <w:rFonts w:asciiTheme="minorHAnsi" w:hAnsiTheme="minorHAnsi" w:cstheme="minorHAnsi"/>
          <w:color w:val="FF0000"/>
          <w:sz w:val="24"/>
          <w:szCs w:val="24"/>
          <w:highlight w:val="yellow"/>
        </w:rPr>
        <w:t xml:space="preserve">Download it from </w:t>
      </w:r>
      <w:proofErr w:type="spellStart"/>
      <w:r w:rsidRPr="00EC06AD">
        <w:rPr>
          <w:rFonts w:asciiTheme="minorHAnsi" w:hAnsiTheme="minorHAnsi" w:cstheme="minorHAnsi"/>
          <w:color w:val="FF0000"/>
          <w:sz w:val="24"/>
          <w:szCs w:val="24"/>
          <w:highlight w:val="yellow"/>
        </w:rPr>
        <w:t>GenomeWeb’s</w:t>
      </w:r>
      <w:proofErr w:type="spellEnd"/>
      <w:r w:rsidRPr="00EC06AD">
        <w:rPr>
          <w:rFonts w:asciiTheme="minorHAnsi" w:hAnsiTheme="minorHAnsi" w:cstheme="minorHAnsi"/>
          <w:color w:val="FF0000"/>
          <w:sz w:val="24"/>
          <w:szCs w:val="24"/>
          <w:highlight w:val="yellow"/>
        </w:rPr>
        <w:t xml:space="preserve"> </w:t>
      </w:r>
      <w:hyperlink r:id="rId492" w:history="1">
        <w:proofErr w:type="spellStart"/>
        <w:r w:rsidRPr="00EC06AD">
          <w:rPr>
            <w:rStyle w:val="Hyperlink"/>
            <w:rFonts w:asciiTheme="minorHAnsi" w:hAnsiTheme="minorHAnsi" w:cstheme="minorHAnsi"/>
            <w:color w:val="FF0000"/>
            <w:sz w:val="24"/>
            <w:szCs w:val="24"/>
            <w:highlight w:val="yellow"/>
          </w:rPr>
          <w:t>eCase</w:t>
        </w:r>
        <w:proofErr w:type="spellEnd"/>
        <w:r w:rsidRPr="00EC06AD">
          <w:rPr>
            <w:rStyle w:val="Hyperlink"/>
            <w:rFonts w:asciiTheme="minorHAnsi" w:hAnsiTheme="minorHAnsi" w:cstheme="minorHAnsi"/>
            <w:color w:val="FF0000"/>
            <w:sz w:val="24"/>
            <w:szCs w:val="24"/>
            <w:highlight w:val="yellow"/>
          </w:rPr>
          <w:t xml:space="preserve"> Study Videos</w:t>
        </w:r>
      </w:hyperlink>
    </w:p>
    <w:p w14:paraId="1A4D101D" w14:textId="77777777" w:rsidR="00A710E3" w:rsidRPr="00EC06AD" w:rsidRDefault="00A710E3" w:rsidP="00A710E3">
      <w:pPr>
        <w:rPr>
          <w:rStyle w:val="Hyperlink"/>
          <w:rFonts w:asciiTheme="minorHAnsi" w:hAnsiTheme="minorHAnsi" w:cstheme="minorHAnsi"/>
          <w:color w:val="FF0000"/>
          <w:sz w:val="24"/>
          <w:szCs w:val="24"/>
        </w:rPr>
      </w:pPr>
    </w:p>
    <w:p w14:paraId="196FF33E" w14:textId="77777777" w:rsidR="00A710E3" w:rsidRPr="00EC06AD" w:rsidRDefault="00A710E3" w:rsidP="00A710E3">
      <w:pPr>
        <w:pStyle w:val="NormalWeb"/>
        <w:spacing w:before="0" w:beforeAutospacing="0" w:after="0" w:afterAutospacing="0"/>
        <w:rPr>
          <w:rFonts w:asciiTheme="minorHAnsi" w:hAnsiTheme="minorHAnsi" w:cstheme="minorHAnsi"/>
          <w:b/>
          <w:color w:val="FF0000"/>
        </w:rPr>
      </w:pPr>
      <w:proofErr w:type="spellStart"/>
      <w:r w:rsidRPr="00EC06AD">
        <w:rPr>
          <w:rFonts w:asciiTheme="minorHAnsi" w:hAnsiTheme="minorHAnsi" w:cstheme="minorHAnsi"/>
          <w:b/>
          <w:color w:val="FF0000"/>
          <w:highlight w:val="cyan"/>
        </w:rPr>
        <w:t>Thermo</w:t>
      </w:r>
      <w:proofErr w:type="spellEnd"/>
      <w:r w:rsidRPr="00EC06AD">
        <w:rPr>
          <w:rFonts w:asciiTheme="minorHAnsi" w:hAnsiTheme="minorHAnsi" w:cstheme="minorHAnsi"/>
          <w:b/>
          <w:color w:val="FF0000"/>
          <w:highlight w:val="cyan"/>
        </w:rPr>
        <w:t xml:space="preserve"> Fisher </w:t>
      </w:r>
      <w:proofErr w:type="spellStart"/>
      <w:r w:rsidRPr="00EC06AD">
        <w:rPr>
          <w:rFonts w:asciiTheme="minorHAnsi" w:hAnsiTheme="minorHAnsi" w:cstheme="minorHAnsi"/>
          <w:b/>
          <w:color w:val="FF0000"/>
          <w:highlight w:val="cyan"/>
        </w:rPr>
        <w:t>eCase</w:t>
      </w:r>
      <w:proofErr w:type="spellEnd"/>
      <w:r w:rsidRPr="00EC06AD">
        <w:rPr>
          <w:rFonts w:asciiTheme="minorHAnsi" w:hAnsiTheme="minorHAnsi" w:cstheme="minorHAnsi"/>
          <w:b/>
          <w:color w:val="FF0000"/>
          <w:highlight w:val="cyan"/>
        </w:rPr>
        <w:t xml:space="preserve"> Study Video 6</w:t>
      </w:r>
    </w:p>
    <w:p w14:paraId="76D348AB"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p>
    <w:p w14:paraId="2297BC56"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r w:rsidRPr="00EC06AD">
        <w:rPr>
          <w:rFonts w:asciiTheme="minorHAnsi" w:hAnsiTheme="minorHAnsi" w:cstheme="minorHAnsi"/>
          <w:color w:val="FF0000"/>
        </w:rPr>
        <w:t>Title: Enhanced, Rapid Target Identification by NGS for Vaccine Development</w:t>
      </w:r>
    </w:p>
    <w:p w14:paraId="3220FE98" w14:textId="77777777" w:rsidR="00A710E3" w:rsidRPr="00EC06AD" w:rsidRDefault="00A710E3" w:rsidP="00A710E3">
      <w:pPr>
        <w:pStyle w:val="NormalWeb"/>
        <w:rPr>
          <w:rFonts w:asciiTheme="minorHAnsi" w:hAnsiTheme="minorHAnsi" w:cstheme="minorHAnsi"/>
          <w:color w:val="FF0000"/>
        </w:rPr>
      </w:pPr>
      <w:r w:rsidRPr="00EC06AD">
        <w:rPr>
          <w:rFonts w:asciiTheme="minorHAnsi" w:hAnsiTheme="minorHAnsi" w:cstheme="minorHAnsi"/>
          <w:color w:val="FF0000"/>
        </w:rPr>
        <w:t xml:space="preserve">Body: This </w:t>
      </w:r>
      <w:proofErr w:type="spellStart"/>
      <w:r w:rsidRPr="00EC06AD">
        <w:rPr>
          <w:rFonts w:asciiTheme="minorHAnsi" w:hAnsiTheme="minorHAnsi" w:cstheme="minorHAnsi"/>
          <w:color w:val="FF0000"/>
        </w:rPr>
        <w:t>eCase</w:t>
      </w:r>
      <w:proofErr w:type="spellEnd"/>
      <w:r w:rsidRPr="00EC06AD">
        <w:rPr>
          <w:rFonts w:asciiTheme="minorHAnsi" w:hAnsiTheme="minorHAnsi" w:cstheme="minorHAnsi"/>
          <w:color w:val="FF0000"/>
        </w:rPr>
        <w:t xml:space="preserve"> Study from </w:t>
      </w:r>
      <w:proofErr w:type="spellStart"/>
      <w:r w:rsidRPr="00EC06AD">
        <w:rPr>
          <w:rFonts w:asciiTheme="minorHAnsi" w:hAnsiTheme="minorHAnsi" w:cstheme="minorHAnsi"/>
          <w:color w:val="FF0000"/>
        </w:rPr>
        <w:t>Thermo</w:t>
      </w:r>
      <w:proofErr w:type="spellEnd"/>
      <w:r w:rsidRPr="00EC06AD">
        <w:rPr>
          <w:rFonts w:asciiTheme="minorHAnsi" w:hAnsiTheme="minorHAnsi" w:cstheme="minorHAnsi"/>
          <w:color w:val="FF0000"/>
        </w:rPr>
        <w:t xml:space="preserve"> Fisher Scientific highlights technology able to provide gene expression insights into host-pathogen interactions that can be used to refine genomic targets for vaccine development.</w:t>
      </w:r>
    </w:p>
    <w:p w14:paraId="36D3CE68" w14:textId="77777777" w:rsidR="00A710E3" w:rsidRPr="00EC06AD" w:rsidRDefault="00A710E3" w:rsidP="00A710E3">
      <w:pPr>
        <w:rPr>
          <w:rStyle w:val="Hyperlink"/>
          <w:rFonts w:asciiTheme="minorHAnsi" w:hAnsiTheme="minorHAnsi" w:cstheme="minorHAnsi"/>
          <w:color w:val="FF0000"/>
          <w:sz w:val="24"/>
          <w:szCs w:val="24"/>
        </w:rPr>
      </w:pPr>
      <w:r w:rsidRPr="00EC06AD">
        <w:rPr>
          <w:rFonts w:asciiTheme="minorHAnsi" w:hAnsiTheme="minorHAnsi" w:cstheme="minorHAnsi"/>
          <w:color w:val="FF0000"/>
          <w:sz w:val="24"/>
          <w:szCs w:val="24"/>
          <w:highlight w:val="yellow"/>
        </w:rPr>
        <w:t xml:space="preserve">Download it from </w:t>
      </w:r>
      <w:proofErr w:type="spellStart"/>
      <w:r w:rsidRPr="00EC06AD">
        <w:rPr>
          <w:rFonts w:asciiTheme="minorHAnsi" w:hAnsiTheme="minorHAnsi" w:cstheme="minorHAnsi"/>
          <w:color w:val="FF0000"/>
          <w:sz w:val="24"/>
          <w:szCs w:val="24"/>
          <w:highlight w:val="yellow"/>
        </w:rPr>
        <w:t>GenomeWeb’s</w:t>
      </w:r>
      <w:proofErr w:type="spellEnd"/>
      <w:r w:rsidRPr="00EC06AD">
        <w:rPr>
          <w:rFonts w:asciiTheme="minorHAnsi" w:hAnsiTheme="minorHAnsi" w:cstheme="minorHAnsi"/>
          <w:color w:val="FF0000"/>
          <w:sz w:val="24"/>
          <w:szCs w:val="24"/>
          <w:highlight w:val="yellow"/>
        </w:rPr>
        <w:t xml:space="preserve"> </w:t>
      </w:r>
      <w:hyperlink r:id="rId493" w:history="1">
        <w:proofErr w:type="spellStart"/>
        <w:r w:rsidRPr="00EC06AD">
          <w:rPr>
            <w:rStyle w:val="Hyperlink"/>
            <w:rFonts w:asciiTheme="minorHAnsi" w:hAnsiTheme="minorHAnsi" w:cstheme="minorHAnsi"/>
            <w:color w:val="FF0000"/>
            <w:sz w:val="24"/>
            <w:szCs w:val="24"/>
            <w:highlight w:val="yellow"/>
          </w:rPr>
          <w:t>eCase</w:t>
        </w:r>
        <w:proofErr w:type="spellEnd"/>
        <w:r w:rsidRPr="00EC06AD">
          <w:rPr>
            <w:rStyle w:val="Hyperlink"/>
            <w:rFonts w:asciiTheme="minorHAnsi" w:hAnsiTheme="minorHAnsi" w:cstheme="minorHAnsi"/>
            <w:color w:val="FF0000"/>
            <w:sz w:val="24"/>
            <w:szCs w:val="24"/>
            <w:highlight w:val="yellow"/>
          </w:rPr>
          <w:t xml:space="preserve"> Study Videos</w:t>
        </w:r>
      </w:hyperlink>
    </w:p>
    <w:p w14:paraId="76A246AB" w14:textId="77777777" w:rsidR="00A710E3" w:rsidRPr="00C53705" w:rsidRDefault="00A710E3" w:rsidP="00A710E3">
      <w:pPr>
        <w:rPr>
          <w:rStyle w:val="Hyperlink"/>
          <w:rFonts w:asciiTheme="minorHAnsi" w:hAnsiTheme="minorHAnsi" w:cstheme="minorHAnsi"/>
          <w:sz w:val="24"/>
          <w:szCs w:val="24"/>
        </w:rPr>
      </w:pPr>
    </w:p>
    <w:p w14:paraId="441899A1"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 xml:space="preserve">Twist </w:t>
      </w:r>
      <w:proofErr w:type="spellStart"/>
      <w:r w:rsidRPr="00C53705">
        <w:rPr>
          <w:rFonts w:asciiTheme="minorHAnsi" w:hAnsiTheme="minorHAnsi" w:cstheme="minorHAnsi"/>
          <w:b/>
          <w:bCs/>
          <w:highlight w:val="cyan"/>
        </w:rPr>
        <w:t>BioScience</w:t>
      </w:r>
      <w:proofErr w:type="spellEnd"/>
      <w:r w:rsidRPr="00C53705">
        <w:rPr>
          <w:rFonts w:asciiTheme="minorHAnsi" w:hAnsiTheme="minorHAnsi" w:cstheme="minorHAnsi"/>
          <w:b/>
          <w:bCs/>
          <w:highlight w:val="cyan"/>
        </w:rPr>
        <w:t xml:space="preserve"> White Paper 1</w:t>
      </w:r>
    </w:p>
    <w:p w14:paraId="7ECAA0A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E815D5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Results from a Comparison of Commercially Available Exome Kits</w:t>
      </w:r>
    </w:p>
    <w:p w14:paraId="03E5A6A6" w14:textId="77777777"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Body: This tech note from Twist Bioscience details two studies that independently compared the performance of the Twist Human Core Exome Kit with other commercially available exome enrichment protocols.</w:t>
      </w:r>
    </w:p>
    <w:p w14:paraId="1C36E6F4"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4" w:history="1">
        <w:r w:rsidRPr="00C53705">
          <w:rPr>
            <w:rStyle w:val="Hyperlink"/>
            <w:rFonts w:asciiTheme="minorHAnsi" w:hAnsiTheme="minorHAnsi" w:cstheme="minorHAnsi"/>
            <w:sz w:val="24"/>
            <w:szCs w:val="24"/>
            <w:highlight w:val="yellow"/>
          </w:rPr>
          <w:t>White Paper Channel.</w:t>
        </w:r>
      </w:hyperlink>
    </w:p>
    <w:p w14:paraId="009218EE" w14:textId="77BB8485" w:rsidR="00353470" w:rsidRPr="00C53705" w:rsidRDefault="00353470" w:rsidP="001C010E">
      <w:pPr>
        <w:rPr>
          <w:rFonts w:asciiTheme="minorHAnsi" w:hAnsiTheme="minorHAnsi" w:cstheme="minorHAnsi"/>
          <w:sz w:val="24"/>
          <w:szCs w:val="24"/>
        </w:rPr>
      </w:pPr>
    </w:p>
    <w:p w14:paraId="628C735D"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highlight w:val="cyan"/>
        </w:rPr>
        <w:t>Twist </w:t>
      </w:r>
      <w:proofErr w:type="spellStart"/>
      <w:r w:rsidRPr="00C53705">
        <w:rPr>
          <w:rStyle w:val="normaltextrun"/>
          <w:rFonts w:asciiTheme="minorHAnsi" w:hAnsiTheme="minorHAnsi" w:cstheme="minorHAnsi"/>
          <w:b/>
          <w:bCs/>
          <w:highlight w:val="cyan"/>
        </w:rPr>
        <w:t>BioScience</w:t>
      </w:r>
      <w:proofErr w:type="spellEnd"/>
      <w:r w:rsidRPr="00C53705">
        <w:rPr>
          <w:rStyle w:val="normaltextrun"/>
          <w:rFonts w:asciiTheme="minorHAnsi" w:hAnsiTheme="minorHAnsi" w:cstheme="minorHAnsi"/>
          <w:b/>
          <w:bCs/>
          <w:highlight w:val="cyan"/>
        </w:rPr>
        <w:t> White Paper 2</w:t>
      </w:r>
      <w:r w:rsidRPr="00C53705">
        <w:rPr>
          <w:rStyle w:val="eop"/>
          <w:rFonts w:asciiTheme="minorHAnsi" w:hAnsiTheme="minorHAnsi" w:cstheme="minorHAnsi"/>
        </w:rPr>
        <w:t> </w:t>
      </w:r>
    </w:p>
    <w:p w14:paraId="413299B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4D3EEC2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Improving the Efficiency of Targeted NGS</w:t>
      </w:r>
      <w:r w:rsidRPr="00C53705">
        <w:rPr>
          <w:rStyle w:val="eop"/>
          <w:rFonts w:asciiTheme="minorHAnsi" w:hAnsiTheme="minorHAnsi" w:cstheme="minorHAnsi"/>
        </w:rPr>
        <w:t> </w:t>
      </w:r>
    </w:p>
    <w:p w14:paraId="01F6474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200117072"/>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In this white paper, Twist Bioscience demonstrates that, though most commercial probe panels cite only on-target rate in their specifications, uniformity has a more significant contribution to the efficiency of targeted sequencing. </w:t>
      </w:r>
      <w:r w:rsidRPr="00C53705">
        <w:rPr>
          <w:rStyle w:val="eop"/>
          <w:rFonts w:asciiTheme="minorHAnsi" w:hAnsiTheme="minorHAnsi" w:cstheme="minorHAnsi"/>
        </w:rPr>
        <w:t> </w:t>
      </w:r>
    </w:p>
    <w:p w14:paraId="6018F74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8D28CF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495"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00770FD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72A672DB"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3</w:t>
      </w:r>
    </w:p>
    <w:p w14:paraId="769122A8"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38EB9060"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Simultaneous Detection and Characterization of SARS-CoV-2</w:t>
      </w:r>
      <w:r w:rsidRPr="00C53705">
        <w:rPr>
          <w:rFonts w:asciiTheme="minorHAnsi" w:hAnsiTheme="minorHAnsi" w:cstheme="minorHAnsi"/>
        </w:rPr>
        <w:br/>
      </w:r>
      <w:r w:rsidRPr="00C53705">
        <w:rPr>
          <w:rFonts w:asciiTheme="minorHAnsi" w:hAnsiTheme="minorHAnsi" w:cstheme="minorHAnsi"/>
        </w:rPr>
        <w:br/>
        <w:t xml:space="preserve">Body: This white paper from Twist </w:t>
      </w:r>
      <w:proofErr w:type="spellStart"/>
      <w:r w:rsidRPr="00C53705">
        <w:rPr>
          <w:rFonts w:asciiTheme="minorHAnsi" w:hAnsiTheme="minorHAnsi" w:cstheme="minorHAnsi"/>
        </w:rPr>
        <w:t>BioScience</w:t>
      </w:r>
      <w:proofErr w:type="spellEnd"/>
      <w:r w:rsidRPr="00C53705">
        <w:rPr>
          <w:rFonts w:asciiTheme="minorHAnsi" w:hAnsiTheme="minorHAnsi" w:cstheme="minorHAnsi"/>
        </w:rPr>
        <w:t xml:space="preserve"> describes how a target capture approach can simultaneously detect and characterize the SARS-CoV-2 virus, making it a powerful alternative to RT-PCR and an invaluable tool for monitoring viral evolution and development.</w:t>
      </w:r>
    </w:p>
    <w:p w14:paraId="400E8AC4" w14:textId="77777777" w:rsidR="00B2567B" w:rsidRPr="00C53705" w:rsidRDefault="00B2567B" w:rsidP="00B2567B">
      <w:pPr>
        <w:rPr>
          <w:rFonts w:asciiTheme="minorHAnsi" w:hAnsiTheme="minorHAnsi" w:cstheme="minorHAnsi"/>
          <w:sz w:val="24"/>
          <w:szCs w:val="24"/>
          <w:highlight w:val="yellow"/>
        </w:rPr>
      </w:pPr>
    </w:p>
    <w:p w14:paraId="08EE5D85" w14:textId="1A74E954"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6" w:history="1">
        <w:r w:rsidRPr="00C53705">
          <w:rPr>
            <w:rStyle w:val="Hyperlink"/>
            <w:rFonts w:asciiTheme="minorHAnsi" w:hAnsiTheme="minorHAnsi" w:cstheme="minorHAnsi"/>
            <w:sz w:val="24"/>
            <w:szCs w:val="24"/>
            <w:highlight w:val="yellow"/>
          </w:rPr>
          <w:t>White Paper Channel.</w:t>
        </w:r>
      </w:hyperlink>
    </w:p>
    <w:p w14:paraId="12280ACC" w14:textId="2532DEF8" w:rsidR="00B2567B" w:rsidRPr="00C53705" w:rsidRDefault="00B2567B" w:rsidP="00B2567B">
      <w:pPr>
        <w:rPr>
          <w:rFonts w:asciiTheme="minorHAnsi" w:hAnsiTheme="minorHAnsi" w:cstheme="minorHAnsi"/>
          <w:sz w:val="24"/>
          <w:szCs w:val="24"/>
        </w:rPr>
      </w:pPr>
    </w:p>
    <w:p w14:paraId="77172861"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4</w:t>
      </w:r>
    </w:p>
    <w:p w14:paraId="4E75047A"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A39A43E"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Sequencing the </w:t>
      </w:r>
      <w:proofErr w:type="spellStart"/>
      <w:r w:rsidRPr="00C53705">
        <w:rPr>
          <w:rFonts w:asciiTheme="minorHAnsi" w:hAnsiTheme="minorHAnsi" w:cstheme="minorHAnsi"/>
        </w:rPr>
        <w:t>Unsequenceable</w:t>
      </w:r>
      <w:proofErr w:type="spellEnd"/>
      <w:r w:rsidRPr="00C53705">
        <w:rPr>
          <w:rFonts w:asciiTheme="minorHAnsi" w:hAnsiTheme="minorHAnsi" w:cstheme="minorHAnsi"/>
        </w:rPr>
        <w:t>: FFPE Sample Processing for Successful Target Enrichment</w:t>
      </w:r>
    </w:p>
    <w:p w14:paraId="105EDC4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22347BA9"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collaboration, </w:t>
      </w:r>
      <w:proofErr w:type="spellStart"/>
      <w:r w:rsidRPr="00C53705">
        <w:rPr>
          <w:rFonts w:asciiTheme="minorHAnsi" w:hAnsiTheme="minorHAnsi" w:cstheme="minorHAnsi"/>
        </w:rPr>
        <w:t>Covaris</w:t>
      </w:r>
      <w:proofErr w:type="spellEnd"/>
      <w:r w:rsidRPr="00C53705">
        <w:rPr>
          <w:rFonts w:asciiTheme="minorHAnsi" w:hAnsiTheme="minorHAnsi" w:cstheme="minorHAnsi"/>
        </w:rPr>
        <w:t xml:space="preserve"> and Twist Bioscience demonstrate a complete library preparation and target enrichment solution that generates ready-to-sequence multiplexed libraries directly from FFPE tissue of various qualities.</w:t>
      </w:r>
    </w:p>
    <w:p w14:paraId="5278D843"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10D6254"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7" w:history="1">
        <w:r w:rsidRPr="00C53705">
          <w:rPr>
            <w:rStyle w:val="Hyperlink"/>
            <w:rFonts w:asciiTheme="minorHAnsi" w:hAnsiTheme="minorHAnsi" w:cstheme="minorHAnsi"/>
            <w:sz w:val="24"/>
            <w:szCs w:val="24"/>
            <w:highlight w:val="yellow"/>
          </w:rPr>
          <w:t>White Paper Channel.</w:t>
        </w:r>
      </w:hyperlink>
    </w:p>
    <w:p w14:paraId="7981D7C6" w14:textId="77777777" w:rsidR="00B2567B" w:rsidRPr="00C53705" w:rsidRDefault="00B2567B" w:rsidP="00B2567B">
      <w:pPr>
        <w:rPr>
          <w:rStyle w:val="Hyperlink"/>
          <w:rFonts w:asciiTheme="minorHAnsi" w:hAnsiTheme="minorHAnsi" w:cstheme="minorHAnsi"/>
          <w:sz w:val="24"/>
          <w:szCs w:val="24"/>
        </w:rPr>
      </w:pPr>
    </w:p>
    <w:p w14:paraId="053FCE08" w14:textId="77777777" w:rsidR="00B2567B" w:rsidRPr="00C53705" w:rsidRDefault="00B2567B" w:rsidP="00B2567B">
      <w:pPr>
        <w:rPr>
          <w:rStyle w:val="Hyperlink"/>
          <w:rFonts w:asciiTheme="minorHAnsi" w:hAnsiTheme="minorHAnsi" w:cstheme="minorHAnsi"/>
          <w:sz w:val="24"/>
          <w:szCs w:val="24"/>
        </w:rPr>
      </w:pPr>
    </w:p>
    <w:p w14:paraId="2BA0A60A" w14:textId="77777777" w:rsidR="00B2567B" w:rsidRPr="00C53705" w:rsidRDefault="00B2567B" w:rsidP="00B2567B">
      <w:pPr>
        <w:rPr>
          <w:rStyle w:val="Hyperlink"/>
          <w:rFonts w:asciiTheme="minorHAnsi" w:hAnsiTheme="minorHAnsi" w:cstheme="minorHAnsi"/>
          <w:sz w:val="24"/>
          <w:szCs w:val="24"/>
        </w:rPr>
      </w:pPr>
    </w:p>
    <w:p w14:paraId="0DC94A2C"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
    <w:p w14:paraId="7306EF81"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
    <w:p w14:paraId="236A0782" w14:textId="7E2F2E0F"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5</w:t>
      </w:r>
    </w:p>
    <w:p w14:paraId="35AEBECD"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BDA8E46"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Multiple Focused CRISPR Libraries from a Single Oligo Pool</w:t>
      </w:r>
    </w:p>
    <w:p w14:paraId="5A90D810"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Download this whitepaper from Twist </w:t>
      </w:r>
      <w:proofErr w:type="spellStart"/>
      <w:r w:rsidRPr="00C53705">
        <w:rPr>
          <w:rFonts w:asciiTheme="minorHAnsi" w:hAnsiTheme="minorHAnsi" w:cstheme="minorHAnsi"/>
        </w:rPr>
        <w:t>BioScience</w:t>
      </w:r>
      <w:proofErr w:type="spellEnd"/>
      <w:r w:rsidRPr="00C53705">
        <w:rPr>
          <w:rFonts w:asciiTheme="minorHAnsi" w:hAnsiTheme="minorHAnsi" w:cstheme="minorHAnsi"/>
        </w:rPr>
        <w:t xml:space="preserve"> to learn how Twist Oligo Pool was used in combination with Custom Library Multiplexed Cloning, an easy-to-use bioinformatics and wet-lab workflow, to generate numerous high-quality, custom sgRNA libraries.</w:t>
      </w:r>
    </w:p>
    <w:p w14:paraId="6FD7E19E" w14:textId="57BDCFF4"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8" w:history="1">
        <w:r w:rsidRPr="00C53705">
          <w:rPr>
            <w:rStyle w:val="Hyperlink"/>
            <w:rFonts w:asciiTheme="minorHAnsi" w:hAnsiTheme="minorHAnsi" w:cstheme="minorHAnsi"/>
            <w:sz w:val="24"/>
            <w:szCs w:val="24"/>
            <w:highlight w:val="yellow"/>
          </w:rPr>
          <w:t>White Paper Channel</w:t>
        </w:r>
      </w:hyperlink>
    </w:p>
    <w:p w14:paraId="27DF95EA" w14:textId="4786F66B" w:rsidR="003E0232" w:rsidRDefault="003E0232" w:rsidP="00353470">
      <w:pPr>
        <w:rPr>
          <w:rStyle w:val="Hyperlink"/>
          <w:rFonts w:asciiTheme="minorHAnsi" w:hAnsiTheme="minorHAnsi" w:cstheme="minorHAnsi"/>
          <w:sz w:val="24"/>
          <w:szCs w:val="24"/>
        </w:rPr>
      </w:pPr>
    </w:p>
    <w:p w14:paraId="3E3C9A1C"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6</w:t>
      </w:r>
    </w:p>
    <w:p w14:paraId="35F0EA75" w14:textId="77777777" w:rsidR="00DF1060" w:rsidRDefault="00DF1060" w:rsidP="00DF1060">
      <w:pPr>
        <w:pStyle w:val="NormalWeb"/>
        <w:spacing w:before="0" w:beforeAutospacing="0" w:after="0" w:afterAutospacing="0"/>
        <w:rPr>
          <w:rFonts w:ascii="Arial" w:hAnsi="Arial" w:cs="Arial"/>
          <w:sz w:val="20"/>
          <w:szCs w:val="20"/>
        </w:rPr>
      </w:pPr>
    </w:p>
    <w:p w14:paraId="765F4C83"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Capture-based SNP Genotyping by Sequencing</w:t>
      </w:r>
    </w:p>
    <w:p w14:paraId="41073EC4" w14:textId="77777777" w:rsidR="00DF1060" w:rsidRDefault="00DF1060" w:rsidP="00DF1060">
      <w:pPr>
        <w:pStyle w:val="NormalWeb"/>
        <w:spacing w:before="0" w:beforeAutospacing="0" w:after="0" w:afterAutospacing="0"/>
      </w:pPr>
      <w:r>
        <w:rPr>
          <w:rFonts w:ascii="Arial" w:hAnsi="Arial" w:cs="Arial"/>
          <w:sz w:val="20"/>
          <w:szCs w:val="20"/>
        </w:rPr>
        <w:br/>
        <w:t>Body: This application note demonstrates how Twist Custom Target Enrichment Panels can allow SNP and indel genotyping to be performed on the same platform as whole-exome sequencing.</w:t>
      </w:r>
    </w:p>
    <w:p w14:paraId="4DFFC4BC" w14:textId="77777777" w:rsidR="00DF1060" w:rsidRDefault="00DF1060" w:rsidP="00DF1060">
      <w:pPr>
        <w:rPr>
          <w:highlight w:val="yellow"/>
        </w:rPr>
      </w:pPr>
    </w:p>
    <w:p w14:paraId="682B50D6"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99" w:history="1">
        <w:r>
          <w:rPr>
            <w:rStyle w:val="Hyperlink"/>
            <w:highlight w:val="yellow"/>
          </w:rPr>
          <w:t>White Paper Channel.</w:t>
        </w:r>
      </w:hyperlink>
    </w:p>
    <w:p w14:paraId="60C91B33" w14:textId="77777777" w:rsidR="00DF1060" w:rsidRDefault="00DF1060" w:rsidP="00DF1060">
      <w:pPr>
        <w:rPr>
          <w:rStyle w:val="Hyperlink"/>
        </w:rPr>
      </w:pPr>
    </w:p>
    <w:p w14:paraId="1E255E3A"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7</w:t>
      </w:r>
    </w:p>
    <w:p w14:paraId="1A9CA3B9" w14:textId="77777777" w:rsidR="00DF1060" w:rsidRDefault="00DF1060" w:rsidP="00DF1060">
      <w:pPr>
        <w:pStyle w:val="NormalWeb"/>
        <w:spacing w:before="0" w:beforeAutospacing="0" w:after="0" w:afterAutospacing="0"/>
        <w:rPr>
          <w:rFonts w:ascii="Arial" w:hAnsi="Arial" w:cs="Arial"/>
          <w:sz w:val="20"/>
          <w:szCs w:val="20"/>
        </w:rPr>
      </w:pPr>
    </w:p>
    <w:p w14:paraId="0641C315"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Targeted Methylation Sequencing</w:t>
      </w:r>
    </w:p>
    <w:p w14:paraId="23E5AC10" w14:textId="77777777" w:rsidR="00DF1060" w:rsidRDefault="00DF1060" w:rsidP="00DF1060">
      <w:pPr>
        <w:rPr>
          <w:rFonts w:eastAsia="Times New Roman"/>
        </w:rPr>
      </w:pPr>
      <w:r>
        <w:br/>
        <w:t xml:space="preserve">Body: </w:t>
      </w:r>
      <w:r>
        <w:rPr>
          <w:rFonts w:eastAsia="Times New Roman"/>
        </w:rPr>
        <w:t>This application note demonstrates the capability of Twist Bioscience's target enrichment panels for methylation sequencing.</w:t>
      </w:r>
    </w:p>
    <w:p w14:paraId="3D069477" w14:textId="77777777" w:rsidR="00DF1060" w:rsidRDefault="00DF1060" w:rsidP="00DF1060">
      <w:pPr>
        <w:pStyle w:val="NormalWeb"/>
        <w:spacing w:before="0" w:beforeAutospacing="0" w:after="0" w:afterAutospacing="0"/>
      </w:pPr>
    </w:p>
    <w:p w14:paraId="407A6AFA"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0" w:history="1">
        <w:r>
          <w:rPr>
            <w:rStyle w:val="Hyperlink"/>
            <w:highlight w:val="yellow"/>
          </w:rPr>
          <w:t>White Paper Channel.</w:t>
        </w:r>
      </w:hyperlink>
    </w:p>
    <w:p w14:paraId="3366D92E" w14:textId="77777777" w:rsidR="00DF1060" w:rsidRDefault="00DF1060" w:rsidP="00DF1060">
      <w:pPr>
        <w:rPr>
          <w:rStyle w:val="Hyperlink"/>
        </w:rPr>
      </w:pPr>
    </w:p>
    <w:p w14:paraId="0BA683D2"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8</w:t>
      </w:r>
    </w:p>
    <w:p w14:paraId="0E1BB50E" w14:textId="77777777" w:rsidR="00DF1060" w:rsidRDefault="00DF1060" w:rsidP="00DF1060">
      <w:pPr>
        <w:pStyle w:val="NormalWeb"/>
        <w:spacing w:before="0" w:beforeAutospacing="0" w:after="0" w:afterAutospacing="0"/>
        <w:rPr>
          <w:rFonts w:ascii="Arial" w:hAnsi="Arial" w:cs="Arial"/>
          <w:sz w:val="20"/>
          <w:szCs w:val="20"/>
        </w:rPr>
      </w:pPr>
    </w:p>
    <w:p w14:paraId="57FDA28A"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Streamlined Processing of Saliva Samples for Whole-Exome Sequencing</w:t>
      </w:r>
    </w:p>
    <w:p w14:paraId="38517AC6"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application note describes a collaboration between DNA </w:t>
      </w:r>
      <w:proofErr w:type="spellStart"/>
      <w:r>
        <w:rPr>
          <w:rFonts w:ascii="Arial" w:hAnsi="Arial" w:cs="Arial"/>
          <w:sz w:val="20"/>
          <w:szCs w:val="20"/>
        </w:rPr>
        <w:t>Genotek</w:t>
      </w:r>
      <w:proofErr w:type="spellEnd"/>
      <w:r>
        <w:rPr>
          <w:rFonts w:ascii="Arial" w:hAnsi="Arial" w:cs="Arial"/>
          <w:sz w:val="20"/>
          <w:szCs w:val="20"/>
        </w:rPr>
        <w:t xml:space="preserve"> and Twist Bioscience to provide a high-quality target enrichment solution, going from saliva sample to sequencer in under eight hours.</w:t>
      </w:r>
    </w:p>
    <w:p w14:paraId="28DFD453" w14:textId="77777777" w:rsidR="00DF1060" w:rsidRDefault="00DF1060" w:rsidP="00DF1060">
      <w:pPr>
        <w:pStyle w:val="NormalWeb"/>
        <w:spacing w:before="0" w:beforeAutospacing="0" w:after="0" w:afterAutospacing="0"/>
      </w:pPr>
    </w:p>
    <w:p w14:paraId="2DE13830"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1" w:history="1">
        <w:r>
          <w:rPr>
            <w:rStyle w:val="Hyperlink"/>
            <w:highlight w:val="yellow"/>
          </w:rPr>
          <w:t>White Paper Channel.</w:t>
        </w:r>
      </w:hyperlink>
    </w:p>
    <w:p w14:paraId="34356095" w14:textId="77777777" w:rsidR="00DF1060" w:rsidRDefault="00DF1060" w:rsidP="00DF1060">
      <w:pPr>
        <w:rPr>
          <w:rStyle w:val="Hyperlink"/>
        </w:rPr>
      </w:pPr>
    </w:p>
    <w:p w14:paraId="7EC6F11E"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9</w:t>
      </w:r>
    </w:p>
    <w:p w14:paraId="311D068F" w14:textId="77777777" w:rsidR="00DF1060" w:rsidRDefault="00DF1060" w:rsidP="00DF1060">
      <w:pPr>
        <w:pStyle w:val="NormalWeb"/>
        <w:spacing w:before="0" w:beforeAutospacing="0" w:after="0" w:afterAutospacing="0"/>
        <w:rPr>
          <w:rFonts w:ascii="Arial" w:hAnsi="Arial" w:cs="Arial"/>
          <w:sz w:val="20"/>
          <w:szCs w:val="20"/>
        </w:rPr>
      </w:pPr>
    </w:p>
    <w:p w14:paraId="41915CC3"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Effects of Mismatches on DNA Capture by Hybridization</w:t>
      </w:r>
    </w:p>
    <w:p w14:paraId="00A08341" w14:textId="77777777" w:rsidR="00DF1060" w:rsidRDefault="00DF1060" w:rsidP="00DF1060">
      <w:pPr>
        <w:pStyle w:val="NormalWeb"/>
        <w:rPr>
          <w:rFonts w:ascii="Arial" w:hAnsi="Arial" w:cs="Arial"/>
          <w:sz w:val="20"/>
          <w:szCs w:val="20"/>
        </w:rPr>
      </w:pPr>
      <w:r>
        <w:rPr>
          <w:rFonts w:ascii="Arial" w:hAnsi="Arial" w:cs="Arial"/>
          <w:sz w:val="20"/>
          <w:szCs w:val="20"/>
        </w:rPr>
        <w:t>Body: This white paper describes a Twist Bioscience study that examined the effects of sequence complementarity on capture efficiency in target enrichment. The company used the results of the study to improve assay sensitivity, reduce off-target rates, and build robust probe design approaches.</w:t>
      </w:r>
    </w:p>
    <w:p w14:paraId="28D802FF" w14:textId="77777777" w:rsidR="00DF1060" w:rsidRDefault="00DF1060" w:rsidP="00DF1060">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2" w:history="1">
        <w:r>
          <w:rPr>
            <w:rStyle w:val="Hyperlink"/>
            <w:highlight w:val="yellow"/>
          </w:rPr>
          <w:t>White Paper Channel.</w:t>
        </w:r>
      </w:hyperlink>
    </w:p>
    <w:p w14:paraId="25FFF0BB" w14:textId="606C8524" w:rsidR="003E0232" w:rsidRDefault="003E0232" w:rsidP="003E0232">
      <w:pPr>
        <w:pStyle w:val="NormalWeb"/>
        <w:rPr>
          <w:rStyle w:val="Hyperlink"/>
        </w:rPr>
      </w:pPr>
    </w:p>
    <w:p w14:paraId="1FA83A7E" w14:textId="77777777" w:rsidR="003E0232" w:rsidRPr="00C53705" w:rsidRDefault="003E0232" w:rsidP="00353470">
      <w:pPr>
        <w:rPr>
          <w:rFonts w:asciiTheme="minorHAnsi" w:hAnsiTheme="minorHAnsi" w:cstheme="minorHAnsi"/>
          <w:sz w:val="24"/>
          <w:szCs w:val="24"/>
        </w:rPr>
      </w:pPr>
    </w:p>
    <w:p w14:paraId="62C7140B" w14:textId="7DE4D2D7" w:rsidR="008924C7" w:rsidRPr="00C53705" w:rsidRDefault="008924C7" w:rsidP="00353470">
      <w:pPr>
        <w:rPr>
          <w:rFonts w:asciiTheme="minorHAnsi" w:hAnsiTheme="minorHAnsi" w:cstheme="minorHAnsi"/>
          <w:sz w:val="24"/>
          <w:szCs w:val="24"/>
        </w:rPr>
      </w:pPr>
    </w:p>
    <w:p w14:paraId="2D913DF1"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 xml:space="preserve">Twist </w:t>
      </w:r>
      <w:proofErr w:type="spellStart"/>
      <w:r w:rsidRPr="00C53705">
        <w:rPr>
          <w:rFonts w:asciiTheme="minorHAnsi" w:hAnsiTheme="minorHAnsi" w:cstheme="minorHAnsi"/>
          <w:b/>
          <w:bCs/>
          <w:highlight w:val="cyan"/>
        </w:rPr>
        <w:t>BioScience</w:t>
      </w:r>
      <w:proofErr w:type="spellEnd"/>
      <w:r w:rsidRPr="00C53705">
        <w:rPr>
          <w:rFonts w:asciiTheme="minorHAnsi" w:hAnsiTheme="minorHAnsi" w:cstheme="minorHAnsi"/>
          <w:b/>
          <w:bCs/>
          <w:highlight w:val="cyan"/>
        </w:rPr>
        <w:t xml:space="preserve"> Webinar 1</w:t>
      </w:r>
    </w:p>
    <w:p w14:paraId="38022064"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4A16E0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Twist Panels for Sequencing Age-Related Mutation Patterns</w:t>
      </w:r>
    </w:p>
    <w:p w14:paraId="0005CF6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9F1FD8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on-demand webinar from Twist Bioscience describes clonal hematopoiesis mutation patterns that inform the risk and timing of acute myeloid leukemia as many as 17 years prior to diagnosis as well as the development of a new CH detection platform.</w:t>
      </w:r>
    </w:p>
    <w:p w14:paraId="5398FC5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2F156F72" w14:textId="5457C82B"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3" w:history="1">
        <w:r w:rsidRPr="00C53705">
          <w:rPr>
            <w:rStyle w:val="Hyperlink"/>
            <w:rFonts w:asciiTheme="minorHAnsi" w:hAnsiTheme="minorHAnsi" w:cstheme="minorHAnsi"/>
            <w:sz w:val="24"/>
            <w:szCs w:val="24"/>
            <w:highlight w:val="yellow"/>
          </w:rPr>
          <w:t>Webinar library</w:t>
        </w:r>
      </w:hyperlink>
    </w:p>
    <w:p w14:paraId="46A6EC31" w14:textId="0CBFF416" w:rsidR="00710F4F" w:rsidRPr="00C53705" w:rsidRDefault="00710F4F" w:rsidP="00710F4F">
      <w:pPr>
        <w:rPr>
          <w:rFonts w:asciiTheme="minorHAnsi" w:hAnsiTheme="minorHAnsi" w:cstheme="minorHAnsi"/>
          <w:sz w:val="24"/>
          <w:szCs w:val="24"/>
        </w:rPr>
      </w:pPr>
    </w:p>
    <w:p w14:paraId="0BED25D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1</w:t>
      </w:r>
    </w:p>
    <w:p w14:paraId="23D19FA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BE63E0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What is the Preferred Sequencing Technology for Forensics Labs?</w:t>
      </w:r>
      <w:r w:rsidRPr="00C53705">
        <w:rPr>
          <w:rFonts w:asciiTheme="minorHAnsi" w:hAnsiTheme="minorHAnsi" w:cstheme="minorHAnsi"/>
        </w:rPr>
        <w:br/>
      </w:r>
      <w:r w:rsidRPr="00C53705">
        <w:rPr>
          <w:rFonts w:asciiTheme="minorHAnsi" w:hAnsiTheme="minorHAnsi" w:cstheme="minorHAnsi"/>
        </w:rPr>
        <w:br/>
        <w:t xml:space="preserve">Body: This technical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highlights the number of peer-reviewed scientific papers published for the leading next-generation DNA sequencing platforms and highlights key articles for reference.</w:t>
      </w:r>
      <w:r w:rsidRPr="00C53705">
        <w:rPr>
          <w:rFonts w:asciiTheme="minorHAnsi" w:hAnsiTheme="minorHAnsi" w:cstheme="minorHAnsi"/>
        </w:rPr>
        <w:br/>
      </w:r>
    </w:p>
    <w:p w14:paraId="0AE7730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4" w:history="1">
        <w:r w:rsidRPr="00C53705">
          <w:rPr>
            <w:rStyle w:val="Hyperlink"/>
            <w:rFonts w:asciiTheme="minorHAnsi" w:hAnsiTheme="minorHAnsi" w:cstheme="minorHAnsi"/>
            <w:sz w:val="24"/>
            <w:szCs w:val="24"/>
            <w:highlight w:val="yellow"/>
          </w:rPr>
          <w:t>White Paper Channel.</w:t>
        </w:r>
      </w:hyperlink>
    </w:p>
    <w:p w14:paraId="6C33D7FC" w14:textId="77777777" w:rsidR="00710F4F" w:rsidRPr="00C53705" w:rsidRDefault="00710F4F" w:rsidP="00710F4F">
      <w:pPr>
        <w:rPr>
          <w:rStyle w:val="Hyperlink"/>
          <w:rFonts w:asciiTheme="minorHAnsi" w:hAnsiTheme="minorHAnsi" w:cstheme="minorHAnsi"/>
          <w:sz w:val="24"/>
          <w:szCs w:val="24"/>
        </w:rPr>
      </w:pPr>
    </w:p>
    <w:p w14:paraId="1BF1CA9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2</w:t>
      </w:r>
    </w:p>
    <w:p w14:paraId="25F6005D"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6978ACC6"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Comprehensive MPS Workflow for Severely Degraded Nuclear DNA</w:t>
      </w:r>
      <w:r w:rsidRPr="00C53705">
        <w:rPr>
          <w:rFonts w:asciiTheme="minorHAnsi" w:hAnsiTheme="minorHAnsi" w:cstheme="minorHAnsi"/>
        </w:rPr>
        <w:br/>
      </w:r>
      <w:r w:rsidRPr="00C53705">
        <w:rPr>
          <w:rFonts w:asciiTheme="minorHAnsi" w:hAnsiTheme="minorHAnsi" w:cstheme="minorHAnsi"/>
        </w:rPr>
        <w:br/>
        <w:t xml:space="preserve">Body: This application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a comprehensive massively parallel sequencing workflow for degraded DNA samples.</w:t>
      </w:r>
      <w:r w:rsidRPr="00C53705">
        <w:rPr>
          <w:rFonts w:asciiTheme="minorHAnsi" w:hAnsiTheme="minorHAnsi" w:cstheme="minorHAnsi"/>
        </w:rPr>
        <w:br/>
      </w:r>
    </w:p>
    <w:p w14:paraId="55892296"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5" w:history="1">
        <w:r w:rsidRPr="00C53705">
          <w:rPr>
            <w:rStyle w:val="Hyperlink"/>
            <w:rFonts w:asciiTheme="minorHAnsi" w:hAnsiTheme="minorHAnsi" w:cstheme="minorHAnsi"/>
            <w:sz w:val="24"/>
            <w:szCs w:val="24"/>
            <w:highlight w:val="yellow"/>
          </w:rPr>
          <w:t>White Paper Channel.</w:t>
        </w:r>
      </w:hyperlink>
    </w:p>
    <w:p w14:paraId="0900BB99" w14:textId="77777777" w:rsidR="00710F4F" w:rsidRPr="00C53705" w:rsidRDefault="00710F4F" w:rsidP="00710F4F">
      <w:pPr>
        <w:rPr>
          <w:rStyle w:val="Hyperlink"/>
          <w:rFonts w:asciiTheme="minorHAnsi" w:hAnsiTheme="minorHAnsi" w:cstheme="minorHAnsi"/>
          <w:sz w:val="24"/>
          <w:szCs w:val="24"/>
        </w:rPr>
      </w:pPr>
    </w:p>
    <w:p w14:paraId="7C298DA8"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3</w:t>
      </w:r>
    </w:p>
    <w:p w14:paraId="612C654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F357F4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Modern DNA Forensic Testing Capabilities</w:t>
      </w:r>
      <w:r w:rsidRPr="00C53705">
        <w:rPr>
          <w:rFonts w:asciiTheme="minorHAnsi" w:hAnsiTheme="minorHAnsi" w:cstheme="minorHAnsi"/>
        </w:rPr>
        <w:br/>
      </w:r>
      <w:r w:rsidRPr="00C53705">
        <w:rPr>
          <w:rFonts w:asciiTheme="minorHAnsi" w:hAnsiTheme="minorHAnsi" w:cstheme="minorHAnsi"/>
        </w:rPr>
        <w:br/>
        <w:t xml:space="preserve">Body: This guide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provides a basic overview of the modern forensic DNA testing landscape, and helps clarify the scenarios and sample types that may benefit from new and emerging methods.</w:t>
      </w:r>
      <w:r w:rsidRPr="00C53705">
        <w:rPr>
          <w:rFonts w:asciiTheme="minorHAnsi" w:hAnsiTheme="minorHAnsi" w:cstheme="minorHAnsi"/>
        </w:rPr>
        <w:br/>
      </w:r>
    </w:p>
    <w:p w14:paraId="42617D25"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6" w:history="1">
        <w:r w:rsidRPr="00C53705">
          <w:rPr>
            <w:rStyle w:val="Hyperlink"/>
            <w:rFonts w:asciiTheme="minorHAnsi" w:hAnsiTheme="minorHAnsi" w:cstheme="minorHAnsi"/>
            <w:sz w:val="24"/>
            <w:szCs w:val="24"/>
            <w:highlight w:val="yellow"/>
          </w:rPr>
          <w:t>White Paper Channel.</w:t>
        </w:r>
      </w:hyperlink>
    </w:p>
    <w:p w14:paraId="3B03B321" w14:textId="2B5ACCA5" w:rsidR="00710F4F" w:rsidRPr="00C53705" w:rsidRDefault="00710F4F" w:rsidP="00710F4F">
      <w:pPr>
        <w:rPr>
          <w:rStyle w:val="Hyperlink"/>
          <w:rFonts w:asciiTheme="minorHAnsi" w:hAnsiTheme="minorHAnsi" w:cstheme="minorHAnsi"/>
          <w:sz w:val="24"/>
          <w:szCs w:val="24"/>
        </w:rPr>
      </w:pPr>
    </w:p>
    <w:p w14:paraId="4FA7740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5</w:t>
      </w:r>
    </w:p>
    <w:p w14:paraId="661B5C0D"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2A7564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w:t>
      </w:r>
      <w:proofErr w:type="spellStart"/>
      <w:r w:rsidRPr="00C53705">
        <w:rPr>
          <w:rFonts w:asciiTheme="minorHAnsi" w:hAnsiTheme="minorHAnsi" w:cstheme="minorHAnsi"/>
        </w:rPr>
        <w:t>MiSeq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FGx</w:t>
      </w:r>
      <w:proofErr w:type="spellEnd"/>
      <w:r w:rsidRPr="00C53705">
        <w:rPr>
          <w:rFonts w:asciiTheme="minorHAnsi" w:hAnsiTheme="minorHAnsi" w:cstheme="minorHAnsi"/>
        </w:rPr>
        <w:t xml:space="preserve"> Reagent Micro Kit: An MPS System for Forensic Scientists</w:t>
      </w:r>
      <w:r w:rsidRPr="00C53705">
        <w:rPr>
          <w:rFonts w:asciiTheme="minorHAnsi" w:hAnsiTheme="minorHAnsi" w:cstheme="minorHAnsi"/>
        </w:rPr>
        <w:br/>
      </w:r>
      <w:r w:rsidRPr="00C53705">
        <w:rPr>
          <w:rFonts w:asciiTheme="minorHAnsi" w:hAnsiTheme="minorHAnsi" w:cstheme="minorHAnsi"/>
        </w:rPr>
        <w:br/>
        <w:t xml:space="preserve">Body: This tech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the utility of the </w:t>
      </w:r>
      <w:proofErr w:type="spellStart"/>
      <w:r w:rsidRPr="00C53705">
        <w:rPr>
          <w:rFonts w:asciiTheme="minorHAnsi" w:hAnsiTheme="minorHAnsi" w:cstheme="minorHAnsi"/>
        </w:rPr>
        <w:t>MiSeq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FGx</w:t>
      </w:r>
      <w:proofErr w:type="spellEnd"/>
      <w:r w:rsidRPr="00C53705">
        <w:rPr>
          <w:rFonts w:asciiTheme="minorHAnsi" w:hAnsiTheme="minorHAnsi" w:cstheme="minorHAnsi"/>
        </w:rPr>
        <w:t xml:space="preserve"> Reagent Micro Kit and provides material modification assessment guidance.</w:t>
      </w:r>
    </w:p>
    <w:p w14:paraId="28A6EAA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6847C88"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7" w:history="1">
        <w:r w:rsidRPr="00C53705">
          <w:rPr>
            <w:rStyle w:val="Hyperlink"/>
            <w:rFonts w:asciiTheme="minorHAnsi" w:hAnsiTheme="minorHAnsi" w:cstheme="minorHAnsi"/>
            <w:sz w:val="24"/>
            <w:szCs w:val="24"/>
            <w:highlight w:val="yellow"/>
          </w:rPr>
          <w:t>White Paper Channel.</w:t>
        </w:r>
      </w:hyperlink>
    </w:p>
    <w:p w14:paraId="4E798B99" w14:textId="77777777" w:rsidR="00710F4F" w:rsidRPr="00C53705" w:rsidRDefault="00710F4F" w:rsidP="00353470">
      <w:pPr>
        <w:rPr>
          <w:rFonts w:asciiTheme="minorHAnsi" w:hAnsiTheme="minorHAnsi" w:cstheme="minorHAnsi"/>
          <w:sz w:val="24"/>
          <w:szCs w:val="24"/>
        </w:rPr>
      </w:pPr>
    </w:p>
    <w:p w14:paraId="6C3B6F7B"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6</w:t>
      </w:r>
    </w:p>
    <w:p w14:paraId="3F30AE1B"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994155A"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From DNA to Identification</w:t>
      </w:r>
    </w:p>
    <w:p w14:paraId="51040BD7" w14:textId="77777777" w:rsidR="008924C7" w:rsidRPr="00C53705" w:rsidRDefault="008924C7" w:rsidP="008924C7">
      <w:pPr>
        <w:rPr>
          <w:rFonts w:asciiTheme="minorHAnsi" w:eastAsia="Times New Roman" w:hAnsiTheme="minorHAnsi" w:cstheme="minorHAnsi"/>
          <w:sz w:val="24"/>
          <w:szCs w:val="24"/>
        </w:rPr>
      </w:pPr>
      <w:r w:rsidRPr="00C53705">
        <w:rPr>
          <w:rFonts w:asciiTheme="minorHAnsi" w:hAnsiTheme="minorHAnsi" w:cstheme="minorHAnsi"/>
          <w:sz w:val="24"/>
          <w:szCs w:val="24"/>
        </w:rPr>
        <w:br/>
        <w:t xml:space="preserve">Body: This white paper from </w:t>
      </w:r>
      <w:proofErr w:type="spellStart"/>
      <w:r w:rsidRPr="00C53705">
        <w:rPr>
          <w:rFonts w:asciiTheme="minorHAnsi" w:hAnsiTheme="minorHAnsi" w:cstheme="minorHAnsi"/>
          <w:sz w:val="24"/>
          <w:szCs w:val="24"/>
        </w:rPr>
        <w:t>Verogen</w:t>
      </w:r>
      <w:proofErr w:type="spellEnd"/>
      <w:r w:rsidRPr="00C53705">
        <w:rPr>
          <w:rFonts w:asciiTheme="minorHAnsi" w:hAnsiTheme="minorHAnsi" w:cstheme="minorHAnsi"/>
          <w:sz w:val="24"/>
          <w:szCs w:val="24"/>
        </w:rPr>
        <w:t xml:space="preserve"> describes how the company is integrating an </w:t>
      </w:r>
      <w:r w:rsidRPr="00C53705">
        <w:rPr>
          <w:rFonts w:asciiTheme="minorHAnsi" w:eastAsia="Times New Roman" w:hAnsiTheme="minorHAnsi" w:cstheme="minorHAnsi"/>
          <w:sz w:val="24"/>
          <w:szCs w:val="24"/>
        </w:rPr>
        <w:t>NGS instrument specifically designed and validated for forensic applications with library prep kits, matched software tools, and a genealogical database.</w:t>
      </w:r>
    </w:p>
    <w:p w14:paraId="23471165" w14:textId="77777777" w:rsidR="008924C7" w:rsidRPr="00C53705" w:rsidRDefault="008924C7" w:rsidP="008924C7">
      <w:pPr>
        <w:pStyle w:val="NormalWeb"/>
        <w:spacing w:before="0" w:beforeAutospacing="0" w:after="0" w:afterAutospacing="0"/>
        <w:rPr>
          <w:rFonts w:asciiTheme="minorHAnsi" w:hAnsiTheme="minorHAnsi" w:cstheme="minorHAnsi"/>
          <w:highlight w:val="yellow"/>
        </w:rPr>
      </w:pPr>
    </w:p>
    <w:p w14:paraId="787324CF"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8" w:history="1">
        <w:r w:rsidRPr="00C53705">
          <w:rPr>
            <w:rStyle w:val="Hyperlink"/>
            <w:rFonts w:asciiTheme="minorHAnsi" w:hAnsiTheme="minorHAnsi" w:cstheme="minorHAnsi"/>
            <w:sz w:val="24"/>
            <w:szCs w:val="24"/>
            <w:highlight w:val="yellow"/>
          </w:rPr>
          <w:t>White Paper Channel.</w:t>
        </w:r>
      </w:hyperlink>
    </w:p>
    <w:p w14:paraId="6F0D819E" w14:textId="77777777" w:rsidR="008924C7" w:rsidRPr="00C53705" w:rsidRDefault="008924C7" w:rsidP="008924C7">
      <w:pPr>
        <w:pStyle w:val="NormalWeb"/>
        <w:spacing w:before="0" w:beforeAutospacing="0" w:after="0" w:afterAutospacing="0"/>
        <w:rPr>
          <w:rFonts w:asciiTheme="minorHAnsi" w:hAnsiTheme="minorHAnsi" w:cstheme="minorHAnsi"/>
          <w:b/>
          <w:bCs/>
        </w:rPr>
      </w:pPr>
    </w:p>
    <w:p w14:paraId="74326E6D"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7</w:t>
      </w:r>
    </w:p>
    <w:p w14:paraId="4DC33851"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55546AD8"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Forensic Genetic Genealogy</w:t>
      </w:r>
    </w:p>
    <w:p w14:paraId="2293BE22"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by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how forensic genetic genealogy combines the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direct-to-consumer database, </w:t>
      </w:r>
      <w:proofErr w:type="spellStart"/>
      <w:r w:rsidRPr="00C53705">
        <w:rPr>
          <w:rFonts w:asciiTheme="minorHAnsi" w:hAnsiTheme="minorHAnsi" w:cstheme="minorHAnsi"/>
        </w:rPr>
        <w:t>GEDmatch</w:t>
      </w:r>
      <w:proofErr w:type="spellEnd"/>
      <w:r w:rsidRPr="00C53705">
        <w:rPr>
          <w:rFonts w:asciiTheme="minorHAnsi" w:hAnsiTheme="minorHAnsi" w:cstheme="minorHAnsi"/>
        </w:rPr>
        <w:t>, with DNA analysis to produce investigative leads with powerful results.</w:t>
      </w:r>
    </w:p>
    <w:p w14:paraId="18F1D3C7" w14:textId="77777777" w:rsidR="008924C7" w:rsidRPr="00C53705" w:rsidRDefault="008924C7" w:rsidP="008924C7">
      <w:pPr>
        <w:rPr>
          <w:rFonts w:asciiTheme="minorHAnsi" w:hAnsiTheme="minorHAnsi" w:cstheme="minorHAnsi"/>
          <w:sz w:val="24"/>
          <w:szCs w:val="24"/>
          <w:highlight w:val="yellow"/>
        </w:rPr>
      </w:pPr>
    </w:p>
    <w:p w14:paraId="10564054"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9" w:history="1">
        <w:r w:rsidRPr="00C53705">
          <w:rPr>
            <w:rStyle w:val="Hyperlink"/>
            <w:rFonts w:asciiTheme="minorHAnsi" w:hAnsiTheme="minorHAnsi" w:cstheme="minorHAnsi"/>
            <w:sz w:val="24"/>
            <w:szCs w:val="24"/>
            <w:highlight w:val="yellow"/>
          </w:rPr>
          <w:t>White Paper Channel.</w:t>
        </w:r>
      </w:hyperlink>
    </w:p>
    <w:p w14:paraId="1F602FED" w14:textId="481B6A58" w:rsidR="006E41B1" w:rsidRPr="00C53705" w:rsidRDefault="006E41B1" w:rsidP="00353470">
      <w:pPr>
        <w:rPr>
          <w:rFonts w:asciiTheme="minorHAnsi" w:hAnsiTheme="minorHAnsi" w:cstheme="minorHAnsi"/>
          <w:sz w:val="24"/>
          <w:szCs w:val="24"/>
        </w:rPr>
      </w:pPr>
    </w:p>
    <w:p w14:paraId="787B021E" w14:textId="77777777" w:rsidR="006E41B1" w:rsidRPr="00C53705" w:rsidRDefault="006E41B1" w:rsidP="006E41B1">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8</w:t>
      </w:r>
    </w:p>
    <w:p w14:paraId="220D203A"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C9A1720"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NGS Led to the First Criminal Conviction of its Kind</w:t>
      </w:r>
      <w:r w:rsidRPr="00C53705">
        <w:rPr>
          <w:rFonts w:asciiTheme="minorHAnsi" w:hAnsiTheme="minorHAnsi" w:cstheme="minorHAnsi"/>
        </w:rPr>
        <w:br/>
      </w:r>
      <w:r w:rsidRPr="00C53705">
        <w:rPr>
          <w:rFonts w:asciiTheme="minorHAnsi" w:hAnsiTheme="minorHAnsi" w:cstheme="minorHAnsi"/>
        </w:rPr>
        <w:br/>
        <w:t xml:space="preserve">Body: Dr. Peter de </w:t>
      </w:r>
      <w:proofErr w:type="spellStart"/>
      <w:r w:rsidRPr="00C53705">
        <w:rPr>
          <w:rFonts w:asciiTheme="minorHAnsi" w:hAnsiTheme="minorHAnsi" w:cstheme="minorHAnsi"/>
        </w:rPr>
        <w:t>Knijff</w:t>
      </w:r>
      <w:proofErr w:type="spellEnd"/>
      <w:r w:rsidRPr="00C53705">
        <w:rPr>
          <w:rFonts w:asciiTheme="minorHAnsi" w:hAnsiTheme="minorHAnsi" w:cstheme="minorHAnsi"/>
        </w:rPr>
        <w:t xml:space="preserve"> at Leiden University Medical Center used next-generation sequencing to decipher discriminating data from a challenging sample in a sexual assault case, leading to the first criminal conviction based on NGS data. This interview provides details of the case and potential ramifications for NGS utilization moving forward.</w:t>
      </w:r>
    </w:p>
    <w:p w14:paraId="6E76207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4C80FD4" w14:textId="29C1A914"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0" w:history="1">
        <w:r w:rsidRPr="00C53705">
          <w:rPr>
            <w:rStyle w:val="Hyperlink"/>
            <w:rFonts w:asciiTheme="minorHAnsi" w:hAnsiTheme="minorHAnsi" w:cstheme="minorHAnsi"/>
            <w:sz w:val="24"/>
            <w:szCs w:val="24"/>
            <w:highlight w:val="yellow"/>
          </w:rPr>
          <w:t>White Paper Channel.</w:t>
        </w:r>
      </w:hyperlink>
    </w:p>
    <w:p w14:paraId="05802F93" w14:textId="21ADBC92" w:rsidR="00710F4F" w:rsidRPr="00C53705" w:rsidRDefault="00710F4F" w:rsidP="006E41B1">
      <w:pPr>
        <w:rPr>
          <w:rFonts w:asciiTheme="minorHAnsi" w:hAnsiTheme="minorHAnsi" w:cstheme="minorHAnsi"/>
          <w:sz w:val="24"/>
          <w:szCs w:val="24"/>
        </w:rPr>
      </w:pPr>
    </w:p>
    <w:p w14:paraId="1D48ACE7"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Webinar 1</w:t>
      </w:r>
    </w:p>
    <w:p w14:paraId="081DE14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D572B17"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Routine Use of </w:t>
      </w:r>
      <w:proofErr w:type="spellStart"/>
      <w:r w:rsidRPr="00C53705">
        <w:rPr>
          <w:rFonts w:asciiTheme="minorHAnsi" w:hAnsiTheme="minorHAnsi" w:cstheme="minorHAnsi"/>
        </w:rPr>
        <w:t>ForenSeq</w:t>
      </w:r>
      <w:proofErr w:type="spellEnd"/>
      <w:r w:rsidRPr="00C53705">
        <w:rPr>
          <w:rFonts w:asciiTheme="minorHAnsi" w:hAnsiTheme="minorHAnsi" w:cstheme="minorHAnsi"/>
        </w:rPr>
        <w:t xml:space="preserve"> Solution on Casework Samples: Feedback One Year After Lab Implementation</w:t>
      </w:r>
    </w:p>
    <w:p w14:paraId="141CFF34"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7772C75"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 xml:space="preserve">Body: In this on-demand webinar from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François-Xavier Laurent of the </w:t>
      </w:r>
      <w:proofErr w:type="spellStart"/>
      <w:r w:rsidRPr="00C53705">
        <w:rPr>
          <w:rFonts w:asciiTheme="minorHAnsi" w:hAnsiTheme="minorHAnsi" w:cstheme="minorHAnsi"/>
          <w:color w:val="000000"/>
        </w:rPr>
        <w:t>Institut</w:t>
      </w:r>
      <w:proofErr w:type="spellEnd"/>
      <w:r w:rsidRPr="00C53705">
        <w:rPr>
          <w:rFonts w:asciiTheme="minorHAnsi" w:hAnsiTheme="minorHAnsi" w:cstheme="minorHAnsi"/>
          <w:color w:val="000000"/>
        </w:rPr>
        <w:t xml:space="preserve"> National de Police </w:t>
      </w:r>
      <w:proofErr w:type="spellStart"/>
      <w:r w:rsidRPr="00C53705">
        <w:rPr>
          <w:rFonts w:asciiTheme="minorHAnsi" w:hAnsiTheme="minorHAnsi" w:cstheme="minorHAnsi"/>
          <w:color w:val="000000"/>
        </w:rPr>
        <w:t>Scientifique</w:t>
      </w:r>
      <w:proofErr w:type="spellEnd"/>
      <w:r w:rsidRPr="00C53705">
        <w:rPr>
          <w:rFonts w:asciiTheme="minorHAnsi" w:hAnsiTheme="minorHAnsi" w:cstheme="minorHAnsi"/>
          <w:color w:val="000000"/>
        </w:rPr>
        <w:t xml:space="preserve"> reviews the implementation of the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NGS solution into his lab's operational casework.</w:t>
      </w:r>
    </w:p>
    <w:p w14:paraId="71F151A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1D75D7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1" w:history="1">
        <w:r w:rsidRPr="00C53705">
          <w:rPr>
            <w:rStyle w:val="Hyperlink"/>
            <w:rFonts w:asciiTheme="minorHAnsi" w:hAnsiTheme="minorHAnsi" w:cstheme="minorHAnsi"/>
            <w:sz w:val="24"/>
            <w:szCs w:val="24"/>
            <w:highlight w:val="yellow"/>
          </w:rPr>
          <w:t>Webinar library</w:t>
        </w:r>
      </w:hyperlink>
    </w:p>
    <w:p w14:paraId="4E2AB085" w14:textId="77777777" w:rsidR="00710F4F" w:rsidRPr="00C53705" w:rsidRDefault="00710F4F" w:rsidP="00710F4F">
      <w:pPr>
        <w:rPr>
          <w:rStyle w:val="Hyperlink"/>
          <w:rFonts w:asciiTheme="minorHAnsi" w:hAnsiTheme="minorHAnsi" w:cstheme="minorHAnsi"/>
          <w:sz w:val="24"/>
          <w:szCs w:val="24"/>
        </w:rPr>
      </w:pPr>
    </w:p>
    <w:p w14:paraId="56C2C0EC"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Webinar 2</w:t>
      </w:r>
    </w:p>
    <w:p w14:paraId="086FF913"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AB3117D"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How Can NGS Help Law Enforcement Solve More Cases?</w:t>
      </w:r>
    </w:p>
    <w:p w14:paraId="52B2BC1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DE72D8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 xml:space="preserve">Body: This on-demand webinar from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reviews how NGS differs from traditional DNA typing, how it can be used for challenging sample types, and how NGS recently resolved a complex sexual assault case in the Netherlands, resulting in the first court conviction using this groundbreaking method.</w:t>
      </w:r>
    </w:p>
    <w:p w14:paraId="18CA6618"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27BB563A"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2" w:history="1">
        <w:r w:rsidRPr="00C53705">
          <w:rPr>
            <w:rStyle w:val="Hyperlink"/>
            <w:rFonts w:asciiTheme="minorHAnsi" w:hAnsiTheme="minorHAnsi" w:cstheme="minorHAnsi"/>
            <w:sz w:val="24"/>
            <w:szCs w:val="24"/>
            <w:highlight w:val="yellow"/>
          </w:rPr>
          <w:t>Webinar library</w:t>
        </w:r>
      </w:hyperlink>
    </w:p>
    <w:p w14:paraId="4490CB5A" w14:textId="01D627F9" w:rsidR="009D74D5" w:rsidRPr="00C53705" w:rsidRDefault="009D74D5" w:rsidP="00353470">
      <w:pPr>
        <w:rPr>
          <w:rFonts w:asciiTheme="minorHAnsi" w:hAnsiTheme="minorHAnsi" w:cstheme="minorHAnsi"/>
          <w:sz w:val="24"/>
          <w:szCs w:val="24"/>
        </w:rPr>
      </w:pPr>
    </w:p>
    <w:p w14:paraId="5DA80EA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w:t>
      </w:r>
    </w:p>
    <w:p w14:paraId="1346E2F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17D6CA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Finding a Diagnosis in a Race Against Time</w:t>
      </w:r>
    </w:p>
    <w:p w14:paraId="63BE1D7B"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Qiagen, learn how Turkey’s largest genetic testing lab is accelerating rare disease diagnosis with Qiagen Clinical Insight (QCI) Interpret.</w:t>
      </w:r>
    </w:p>
    <w:p w14:paraId="0F7DD73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9B6498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3" w:history="1">
        <w:r w:rsidRPr="00C53705">
          <w:rPr>
            <w:rStyle w:val="Hyperlink"/>
            <w:rFonts w:asciiTheme="minorHAnsi" w:hAnsiTheme="minorHAnsi" w:cstheme="minorHAnsi"/>
            <w:sz w:val="24"/>
            <w:szCs w:val="24"/>
            <w:highlight w:val="yellow"/>
          </w:rPr>
          <w:t>White Paper Channel.</w:t>
        </w:r>
      </w:hyperlink>
    </w:p>
    <w:p w14:paraId="636CD2A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60D9372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2</w:t>
      </w:r>
    </w:p>
    <w:p w14:paraId="082532F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6206A13"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Use of HGMD Mutation Data Within Popular Variant Annotation Tools</w:t>
      </w:r>
    </w:p>
    <w:p w14:paraId="74920D8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technical note from Qiagen provides a step-by-step guide for the use of HGMD data by three variant annotation tools: ANNOVAR, </w:t>
      </w:r>
      <w:proofErr w:type="spellStart"/>
      <w:r w:rsidRPr="00C53705">
        <w:rPr>
          <w:rFonts w:asciiTheme="minorHAnsi" w:hAnsiTheme="minorHAnsi" w:cstheme="minorHAnsi"/>
        </w:rPr>
        <w:t>snpEff</w:t>
      </w:r>
      <w:proofErr w:type="spellEnd"/>
      <w:r w:rsidRPr="00C53705">
        <w:rPr>
          <w:rFonts w:asciiTheme="minorHAnsi" w:hAnsiTheme="minorHAnsi" w:cstheme="minorHAnsi"/>
        </w:rPr>
        <w:t xml:space="preserve">, and </w:t>
      </w:r>
      <w:proofErr w:type="spellStart"/>
      <w:r w:rsidRPr="00C53705">
        <w:rPr>
          <w:rFonts w:asciiTheme="minorHAnsi" w:hAnsiTheme="minorHAnsi" w:cstheme="minorHAnsi"/>
        </w:rPr>
        <w:t>VariantAnnotation</w:t>
      </w:r>
      <w:proofErr w:type="spellEnd"/>
      <w:r w:rsidRPr="00C53705">
        <w:rPr>
          <w:rFonts w:asciiTheme="minorHAnsi" w:hAnsiTheme="minorHAnsi" w:cstheme="minorHAnsi"/>
        </w:rPr>
        <w:t>.</w:t>
      </w:r>
    </w:p>
    <w:p w14:paraId="221ED25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377E75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4" w:history="1">
        <w:r w:rsidRPr="00C53705">
          <w:rPr>
            <w:rStyle w:val="Hyperlink"/>
            <w:rFonts w:asciiTheme="minorHAnsi" w:hAnsiTheme="minorHAnsi" w:cstheme="minorHAnsi"/>
            <w:sz w:val="24"/>
            <w:szCs w:val="24"/>
            <w:highlight w:val="yellow"/>
          </w:rPr>
          <w:t>White Paper Channel.</w:t>
        </w:r>
      </w:hyperlink>
    </w:p>
    <w:p w14:paraId="79F1B922" w14:textId="77777777" w:rsidR="009D74D5" w:rsidRPr="00C53705" w:rsidRDefault="009D74D5" w:rsidP="009D74D5">
      <w:pPr>
        <w:rPr>
          <w:rStyle w:val="Hyperlink"/>
          <w:rFonts w:asciiTheme="minorHAnsi" w:hAnsiTheme="minorHAnsi" w:cstheme="minorHAnsi"/>
          <w:sz w:val="24"/>
          <w:szCs w:val="24"/>
        </w:rPr>
      </w:pPr>
    </w:p>
    <w:p w14:paraId="49583BB8"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3</w:t>
      </w:r>
    </w:p>
    <w:p w14:paraId="58F7F11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AE9B542"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Lab Performing Expanded Carrier Screening Boosts Efficiency by 80 Percent</w:t>
      </w:r>
    </w:p>
    <w:p w14:paraId="32DB8902"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describes how one of the first DNA testing and genetic counseling companies to offer expanded carrier screening in the United States evaluated a clinical decision support solution to help scale its genomic interpretation processes.</w:t>
      </w:r>
    </w:p>
    <w:p w14:paraId="2B23D80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922AD1B" w14:textId="77777777"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5" w:history="1">
        <w:r w:rsidRPr="00C53705">
          <w:rPr>
            <w:rStyle w:val="Hyperlink"/>
            <w:rFonts w:asciiTheme="minorHAnsi" w:hAnsiTheme="minorHAnsi" w:cstheme="minorHAnsi"/>
            <w:sz w:val="24"/>
            <w:szCs w:val="24"/>
            <w:highlight w:val="yellow"/>
          </w:rPr>
          <w:t>White Paper Channel.</w:t>
        </w:r>
      </w:hyperlink>
    </w:p>
    <w:p w14:paraId="1328B4A8" w14:textId="77777777" w:rsidR="00957BA6" w:rsidRDefault="00957BA6" w:rsidP="009D74D5">
      <w:pPr>
        <w:rPr>
          <w:rStyle w:val="Hyperlink"/>
          <w:rFonts w:asciiTheme="minorHAnsi" w:hAnsiTheme="minorHAnsi" w:cstheme="minorHAnsi"/>
          <w:sz w:val="24"/>
          <w:szCs w:val="24"/>
        </w:rPr>
      </w:pPr>
    </w:p>
    <w:p w14:paraId="1BA74243" w14:textId="488108F8" w:rsidR="00957BA6" w:rsidRPr="00C53705" w:rsidRDefault="00957BA6" w:rsidP="009D74D5">
      <w:pPr>
        <w:rPr>
          <w:rStyle w:val="Hyperlink"/>
          <w:rFonts w:asciiTheme="minorHAnsi" w:hAnsiTheme="minorHAnsi" w:cstheme="minorHAnsi"/>
          <w:sz w:val="24"/>
          <w:szCs w:val="24"/>
        </w:rPr>
      </w:pPr>
      <w:r>
        <w:rPr>
          <w:rStyle w:val="Hyperlink"/>
          <w:rFonts w:asciiTheme="minorHAnsi" w:hAnsiTheme="minorHAnsi" w:cstheme="minorHAnsi"/>
          <w:sz w:val="24"/>
          <w:szCs w:val="24"/>
        </w:rPr>
        <w:t xml:space="preserve">URL:   </w:t>
      </w:r>
      <w:hyperlink r:id="rId516" w:history="1">
        <w:r>
          <w:rPr>
            <w:rStyle w:val="Hyperlink"/>
          </w:rPr>
          <w:t>https://gw-resources.tradepub.com/c/pubRD.mpl?secure=1&amp;sr=pp&amp;_t=pp:&amp;qf=w_xxxa107&amp;ch=</w:t>
        </w:r>
      </w:hyperlink>
    </w:p>
    <w:p w14:paraId="62579942" w14:textId="77777777" w:rsidR="009D74D5" w:rsidRPr="00C53705" w:rsidRDefault="009D74D5" w:rsidP="009D74D5">
      <w:pPr>
        <w:rPr>
          <w:rStyle w:val="Hyperlink"/>
          <w:rFonts w:asciiTheme="minorHAnsi" w:hAnsiTheme="minorHAnsi" w:cstheme="minorHAnsi"/>
          <w:sz w:val="24"/>
          <w:szCs w:val="24"/>
        </w:rPr>
      </w:pPr>
    </w:p>
    <w:p w14:paraId="559F588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4</w:t>
      </w:r>
    </w:p>
    <w:p w14:paraId="5D1363C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BE74FA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NSCLC Sample Report for North America</w:t>
      </w:r>
    </w:p>
    <w:p w14:paraId="03E7F1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sample Qiagen Clinical Insight report for non-small cell lung cancer demonstrates a patient-specific report that can be provided to oncologists in North America in a fraction of the time and with greater confidence than other systems.</w:t>
      </w:r>
    </w:p>
    <w:p w14:paraId="7418F25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C16F96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7" w:history="1">
        <w:r w:rsidRPr="00C53705">
          <w:rPr>
            <w:rStyle w:val="Hyperlink"/>
            <w:rFonts w:asciiTheme="minorHAnsi" w:hAnsiTheme="minorHAnsi" w:cstheme="minorHAnsi"/>
            <w:sz w:val="24"/>
            <w:szCs w:val="24"/>
            <w:highlight w:val="yellow"/>
          </w:rPr>
          <w:t>White Paper Channel.</w:t>
        </w:r>
      </w:hyperlink>
    </w:p>
    <w:p w14:paraId="1869FA8C" w14:textId="77777777" w:rsidR="009D74D5" w:rsidRPr="00C53705" w:rsidRDefault="009D74D5" w:rsidP="009D74D5">
      <w:pPr>
        <w:rPr>
          <w:rStyle w:val="Hyperlink"/>
          <w:rFonts w:asciiTheme="minorHAnsi" w:hAnsiTheme="minorHAnsi" w:cstheme="minorHAnsi"/>
          <w:sz w:val="24"/>
          <w:szCs w:val="24"/>
        </w:rPr>
      </w:pPr>
    </w:p>
    <w:p w14:paraId="34BD8D8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5</w:t>
      </w:r>
    </w:p>
    <w:p w14:paraId="66EB1E2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4F09B2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Variant Interpretation Then and Now: Moving Toward Rigorous, Consistent Workflows</w:t>
      </w:r>
    </w:p>
    <w:p w14:paraId="7D7D10F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Qiagen learn about the history of variant interpretation and explore several approaches that clinical labs can take to improve the standardization and reproducibility of their variant interpretation pipelines.</w:t>
      </w:r>
    </w:p>
    <w:p w14:paraId="4200BFDA"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1CCEC3B"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8" w:history="1">
        <w:r w:rsidRPr="00C53705">
          <w:rPr>
            <w:rStyle w:val="Hyperlink"/>
            <w:rFonts w:asciiTheme="minorHAnsi" w:hAnsiTheme="minorHAnsi" w:cstheme="minorHAnsi"/>
            <w:sz w:val="24"/>
            <w:szCs w:val="24"/>
            <w:highlight w:val="yellow"/>
          </w:rPr>
          <w:t>White Paper Channel.</w:t>
        </w:r>
      </w:hyperlink>
    </w:p>
    <w:p w14:paraId="1D8F6BB4" w14:textId="77777777" w:rsidR="009D74D5" w:rsidRPr="00C53705" w:rsidRDefault="009D74D5" w:rsidP="009D74D5">
      <w:pPr>
        <w:rPr>
          <w:rStyle w:val="Hyperlink"/>
          <w:rFonts w:asciiTheme="minorHAnsi" w:hAnsiTheme="minorHAnsi" w:cstheme="minorHAnsi"/>
          <w:sz w:val="24"/>
          <w:szCs w:val="24"/>
        </w:rPr>
      </w:pPr>
    </w:p>
    <w:p w14:paraId="22238AD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6</w:t>
      </w:r>
    </w:p>
    <w:p w14:paraId="4891572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AC879B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AML Sample Report with European Guidelines</w:t>
      </w:r>
    </w:p>
    <w:p w14:paraId="47F204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sample N-of-One report for acute myelocytic leukemia demonstrates a patient-specific report that can be provided to oncologists in the European Union in a fraction of the time and with greater confidence than other systems.</w:t>
      </w:r>
    </w:p>
    <w:p w14:paraId="2A9409C7" w14:textId="77777777" w:rsidR="009D74D5" w:rsidRPr="00C53705" w:rsidRDefault="009D74D5" w:rsidP="009D74D5">
      <w:pPr>
        <w:rPr>
          <w:rFonts w:asciiTheme="minorHAnsi" w:hAnsiTheme="minorHAnsi" w:cstheme="minorHAnsi"/>
          <w:sz w:val="24"/>
          <w:szCs w:val="24"/>
          <w:highlight w:val="yellow"/>
        </w:rPr>
      </w:pPr>
    </w:p>
    <w:p w14:paraId="0C47D0D7"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9" w:history="1">
        <w:r w:rsidRPr="00C53705">
          <w:rPr>
            <w:rStyle w:val="Hyperlink"/>
            <w:rFonts w:asciiTheme="minorHAnsi" w:hAnsiTheme="minorHAnsi" w:cstheme="minorHAnsi"/>
            <w:sz w:val="24"/>
            <w:szCs w:val="24"/>
            <w:highlight w:val="yellow"/>
          </w:rPr>
          <w:t>White Paper Channel.</w:t>
        </w:r>
      </w:hyperlink>
    </w:p>
    <w:p w14:paraId="78DAE372" w14:textId="005495FD" w:rsidR="00B2567B" w:rsidRPr="00C53705" w:rsidRDefault="00B2567B" w:rsidP="00353470">
      <w:pPr>
        <w:rPr>
          <w:rFonts w:asciiTheme="minorHAnsi" w:hAnsiTheme="minorHAnsi" w:cstheme="minorHAnsi"/>
          <w:sz w:val="24"/>
          <w:szCs w:val="24"/>
        </w:rPr>
      </w:pPr>
    </w:p>
    <w:p w14:paraId="67C3BE85"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7</w:t>
      </w:r>
    </w:p>
    <w:p w14:paraId="5B70D8DE"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Title: Genetic Testing Lab Sees 25-Fold Increase in Productivity</w:t>
      </w:r>
      <w:r w:rsidRPr="00C53705">
        <w:rPr>
          <w:rFonts w:asciiTheme="minorHAnsi" w:hAnsiTheme="minorHAnsi" w:cstheme="minorHAnsi"/>
        </w:rPr>
        <w:br/>
      </w:r>
      <w:r w:rsidRPr="00C53705">
        <w:rPr>
          <w:rFonts w:asciiTheme="minorHAnsi" w:hAnsiTheme="minorHAnsi" w:cstheme="minorHAnsi"/>
        </w:rPr>
        <w:br/>
        <w:t>Body: In this white paper from Qiagen, learn how a genetic testing lab increased its test throughput with an automated bioinformatics platform.</w:t>
      </w:r>
    </w:p>
    <w:p w14:paraId="133CB3B6" w14:textId="3C6E404D"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0" w:history="1">
        <w:r w:rsidRPr="00C53705">
          <w:rPr>
            <w:rStyle w:val="Hyperlink"/>
            <w:rFonts w:asciiTheme="minorHAnsi" w:hAnsiTheme="minorHAnsi" w:cstheme="minorHAnsi"/>
            <w:sz w:val="24"/>
            <w:szCs w:val="24"/>
            <w:highlight w:val="yellow"/>
          </w:rPr>
          <w:t>White Paper Channel.</w:t>
        </w:r>
      </w:hyperlink>
    </w:p>
    <w:p w14:paraId="6CA59473" w14:textId="273CEEBF" w:rsidR="00B2567B" w:rsidRPr="00C53705" w:rsidRDefault="00B2567B" w:rsidP="00B2567B">
      <w:pPr>
        <w:rPr>
          <w:rFonts w:asciiTheme="minorHAnsi" w:hAnsiTheme="minorHAnsi" w:cstheme="minorHAnsi"/>
          <w:sz w:val="24"/>
          <w:szCs w:val="24"/>
        </w:rPr>
      </w:pPr>
    </w:p>
    <w:p w14:paraId="2B2C528C"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8</w:t>
      </w:r>
    </w:p>
    <w:p w14:paraId="5E67881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44DBF1C1"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HGMD and </w:t>
      </w:r>
      <w:proofErr w:type="spellStart"/>
      <w:r w:rsidRPr="00C53705">
        <w:rPr>
          <w:rFonts w:asciiTheme="minorHAnsi" w:hAnsiTheme="minorHAnsi" w:cstheme="minorHAnsi"/>
        </w:rPr>
        <w:t>ClinVar</w:t>
      </w:r>
      <w:proofErr w:type="spellEnd"/>
      <w:r w:rsidRPr="00C53705">
        <w:rPr>
          <w:rFonts w:asciiTheme="minorHAnsi" w:hAnsiTheme="minorHAnsi" w:cstheme="minorHAnsi"/>
        </w:rPr>
        <w:t>: Avoiding the Knowledge Blind Spot</w:t>
      </w:r>
    </w:p>
    <w:p w14:paraId="44D66370"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In this whitepaper from Qiagen learn how accessing a comprehensive and timely resource like HGMD mitigates the occurrence of clinical knowledge “blind spots”.</w:t>
      </w:r>
    </w:p>
    <w:p w14:paraId="6FB18FDC"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1" w:history="1">
        <w:r w:rsidRPr="00C53705">
          <w:rPr>
            <w:rStyle w:val="Hyperlink"/>
            <w:rFonts w:asciiTheme="minorHAnsi" w:hAnsiTheme="minorHAnsi" w:cstheme="minorHAnsi"/>
            <w:sz w:val="24"/>
            <w:szCs w:val="24"/>
            <w:highlight w:val="yellow"/>
          </w:rPr>
          <w:t>White Paper Channel.</w:t>
        </w:r>
      </w:hyperlink>
    </w:p>
    <w:p w14:paraId="436930F8" w14:textId="35887F79" w:rsidR="00760630" w:rsidRPr="00C53705" w:rsidRDefault="00760630" w:rsidP="00353470">
      <w:pPr>
        <w:rPr>
          <w:rFonts w:asciiTheme="minorHAnsi" w:hAnsiTheme="minorHAnsi" w:cstheme="minorHAnsi"/>
          <w:sz w:val="24"/>
          <w:szCs w:val="24"/>
        </w:rPr>
      </w:pPr>
    </w:p>
    <w:p w14:paraId="438C1AA7"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9</w:t>
      </w:r>
    </w:p>
    <w:p w14:paraId="70E73FB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283AE5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Developing a Robust, Automated, and Streamlined Clinical NGS Workflow for Hematological Malignancies</w:t>
      </w:r>
    </w:p>
    <w:p w14:paraId="40C4F4D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EF1817E"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7201B11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5F4866B" w14:textId="77777777" w:rsidR="00760630" w:rsidRPr="00C53705" w:rsidRDefault="00000000" w:rsidP="00760630">
      <w:pPr>
        <w:rPr>
          <w:rStyle w:val="Hyperlink"/>
          <w:rFonts w:asciiTheme="minorHAnsi" w:hAnsiTheme="minorHAnsi" w:cstheme="minorHAnsi"/>
          <w:sz w:val="24"/>
          <w:szCs w:val="24"/>
          <w:highlight w:val="yellow"/>
        </w:rPr>
      </w:pPr>
      <w:hyperlink r:id="rId522" w:history="1">
        <w:r w:rsidR="00760630" w:rsidRPr="00C53705">
          <w:rPr>
            <w:rStyle w:val="Hyperlink"/>
            <w:rFonts w:asciiTheme="minorHAnsi" w:hAnsiTheme="minorHAnsi" w:cstheme="minorHAnsi"/>
            <w:sz w:val="24"/>
            <w:szCs w:val="24"/>
            <w:highlight w:val="yellow"/>
          </w:rPr>
          <w:t>Read More</w:t>
        </w:r>
      </w:hyperlink>
    </w:p>
    <w:p w14:paraId="2B5430D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
    <w:p w14:paraId="57E2956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10</w:t>
      </w:r>
    </w:p>
    <w:p w14:paraId="2A8B50F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DADC97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 Oncologist-Ready Reports in Minutes With Clinically Actionable Evidence and Recommendations</w:t>
      </w:r>
    </w:p>
    <w:p w14:paraId="4F164A0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5237F35"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5DD3EDB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53810A" w14:textId="77777777" w:rsidR="00760630" w:rsidRPr="00C53705" w:rsidRDefault="00000000" w:rsidP="00760630">
      <w:pPr>
        <w:rPr>
          <w:rStyle w:val="Hyperlink"/>
          <w:rFonts w:asciiTheme="minorHAnsi" w:hAnsiTheme="minorHAnsi" w:cstheme="minorHAnsi"/>
          <w:sz w:val="24"/>
          <w:szCs w:val="24"/>
          <w:highlight w:val="yellow"/>
        </w:rPr>
      </w:pPr>
      <w:hyperlink r:id="rId523" w:history="1">
        <w:r w:rsidR="00760630" w:rsidRPr="00C53705">
          <w:rPr>
            <w:rStyle w:val="Hyperlink"/>
            <w:rFonts w:asciiTheme="minorHAnsi" w:hAnsiTheme="minorHAnsi" w:cstheme="minorHAnsi"/>
            <w:sz w:val="24"/>
            <w:szCs w:val="24"/>
            <w:highlight w:val="yellow"/>
          </w:rPr>
          <w:t>Read More</w:t>
        </w:r>
      </w:hyperlink>
    </w:p>
    <w:p w14:paraId="3E07289A" w14:textId="33AD5FE8" w:rsidR="00353470" w:rsidRPr="00C53705" w:rsidRDefault="00353470" w:rsidP="00353470">
      <w:pPr>
        <w:rPr>
          <w:rFonts w:asciiTheme="minorHAnsi" w:hAnsiTheme="minorHAnsi" w:cstheme="minorHAnsi"/>
          <w:sz w:val="24"/>
          <w:szCs w:val="24"/>
        </w:rPr>
      </w:pPr>
    </w:p>
    <w:p w14:paraId="5774244B"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11</w:t>
      </w:r>
    </w:p>
    <w:p w14:paraId="1DA13F78"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E0C997D"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Great Unknown of DNA Sequencing Variants: What You Need to Know</w:t>
      </w:r>
    </w:p>
    <w:p w14:paraId="54692168"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0337A2E"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whitepaper from Qiagen explores the implications and handling of variants of unknown significance, particularly in the realm of somatic cancer, to enhance understanding among clinicians and laboratory personnel.</w:t>
      </w:r>
    </w:p>
    <w:p w14:paraId="31E32A0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2D016EC" w14:textId="7F7BDCBA"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4" w:history="1">
        <w:r w:rsidRPr="00C53705">
          <w:rPr>
            <w:rStyle w:val="Hyperlink"/>
            <w:rFonts w:asciiTheme="minorHAnsi" w:hAnsiTheme="minorHAnsi" w:cstheme="minorHAnsi"/>
            <w:sz w:val="24"/>
            <w:szCs w:val="24"/>
            <w:highlight w:val="yellow"/>
          </w:rPr>
          <w:t>White Paper Channel</w:t>
        </w:r>
      </w:hyperlink>
    </w:p>
    <w:p w14:paraId="4DCFC986" w14:textId="3773008F" w:rsidR="00371850" w:rsidRDefault="00371850" w:rsidP="00353470">
      <w:pPr>
        <w:rPr>
          <w:rStyle w:val="Hyperlink"/>
          <w:rFonts w:asciiTheme="minorHAnsi" w:hAnsiTheme="minorHAnsi" w:cstheme="minorHAnsi"/>
          <w:sz w:val="24"/>
          <w:szCs w:val="24"/>
        </w:rPr>
      </w:pPr>
    </w:p>
    <w:p w14:paraId="51E9307C" w14:textId="25C6D0AE" w:rsidR="00371850" w:rsidRDefault="00371850" w:rsidP="00353470">
      <w:pPr>
        <w:rPr>
          <w:b/>
          <w:bCs/>
        </w:rPr>
      </w:pPr>
      <w:r w:rsidRPr="00371850">
        <w:rPr>
          <w:b/>
          <w:bCs/>
          <w:highlight w:val="cyan"/>
        </w:rPr>
        <w:t>Qiagen PON White Paper 11</w:t>
      </w:r>
    </w:p>
    <w:p w14:paraId="574062F9" w14:textId="5C21DA66" w:rsidR="00371850" w:rsidRDefault="00371850" w:rsidP="00353470">
      <w:pPr>
        <w:rPr>
          <w:b/>
          <w:bCs/>
        </w:rPr>
      </w:pPr>
    </w:p>
    <w:p w14:paraId="3E267919" w14:textId="77777777" w:rsidR="00371850" w:rsidRDefault="00371850" w:rsidP="00371850">
      <w:pPr>
        <w:pStyle w:val="NormalWeb"/>
        <w:spacing w:before="0" w:beforeAutospacing="0" w:after="0" w:afterAutospacing="0"/>
        <w:rPr>
          <w:rFonts w:ascii="Arial" w:eastAsiaTheme="minorHAnsi" w:hAnsi="Arial" w:cs="Arial"/>
          <w:b/>
          <w:bCs/>
          <w:sz w:val="20"/>
          <w:szCs w:val="20"/>
        </w:rPr>
      </w:pPr>
      <w:r>
        <w:rPr>
          <w:rFonts w:ascii="Arial" w:hAnsi="Arial" w:cs="Arial"/>
          <w:sz w:val="20"/>
          <w:szCs w:val="20"/>
          <w:u w:val="single"/>
        </w:rPr>
        <w:t>Title:</w:t>
      </w:r>
      <w:r>
        <w:rPr>
          <w:rFonts w:ascii="Arial" w:hAnsi="Arial" w:cs="Arial"/>
          <w:sz w:val="20"/>
          <w:szCs w:val="20"/>
        </w:rPr>
        <w:t xml:space="preserve"> </w:t>
      </w:r>
      <w:r>
        <w:rPr>
          <w:rFonts w:ascii="Arial" w:hAnsi="Arial" w:cs="Arial"/>
          <w:b/>
          <w:bCs/>
          <w:sz w:val="20"/>
          <w:szCs w:val="20"/>
        </w:rPr>
        <w:t>From Somatic Variants Towards Precision Oncology</w:t>
      </w:r>
    </w:p>
    <w:p w14:paraId="65009470" w14:textId="77777777" w:rsidR="00371850" w:rsidRDefault="00371850" w:rsidP="00371850">
      <w:pPr>
        <w:pStyle w:val="NormalWeb"/>
        <w:rPr>
          <w:rFonts w:ascii="Arial" w:hAnsi="Arial" w:cs="Arial"/>
          <w:sz w:val="20"/>
          <w:szCs w:val="20"/>
        </w:rPr>
      </w:pPr>
      <w:r>
        <w:rPr>
          <w:rFonts w:ascii="Arial" w:hAnsi="Arial" w:cs="Arial"/>
          <w:sz w:val="20"/>
          <w:szCs w:val="20"/>
          <w:u w:val="single"/>
        </w:rPr>
        <w:t>Body:</w:t>
      </w:r>
      <w:r>
        <w:rPr>
          <w:rFonts w:ascii="Arial" w:hAnsi="Arial" w:cs="Arial"/>
          <w:sz w:val="20"/>
          <w:szCs w:val="20"/>
        </w:rPr>
        <w:t xml:space="preserve"> This whitepaper describes Qiagen Clinical Insights (QCI) Precision Insights, a professional clinical interpretation service that delivers actionable evidence to enable and empower precision medicine.</w:t>
      </w:r>
    </w:p>
    <w:p w14:paraId="624B889E" w14:textId="5D4AC923" w:rsidR="00371850" w:rsidRDefault="00371850" w:rsidP="00371850">
      <w:pPr>
        <w:rPr>
          <w:rStyle w:val="Hyperlink"/>
          <w:rFonts w:ascii="Calibri" w:hAnsi="Calibri" w:cs="Calibri"/>
          <w:sz w:val="22"/>
          <w:szCs w:val="22"/>
        </w:rPr>
      </w:pPr>
      <w:r>
        <w:t>Download it from the Precision Oncology New</w:t>
      </w:r>
      <w:r w:rsidR="00430BF8">
        <w:t>s</w:t>
      </w:r>
      <w:r>
        <w:t xml:space="preserve"> </w:t>
      </w:r>
      <w:hyperlink r:id="rId525" w:history="1">
        <w:r>
          <w:rPr>
            <w:rStyle w:val="Hyperlink"/>
          </w:rPr>
          <w:t>White Paper Channel</w:t>
        </w:r>
      </w:hyperlink>
    </w:p>
    <w:p w14:paraId="06C4FFE0" w14:textId="77777777" w:rsidR="00371850" w:rsidRDefault="00371850" w:rsidP="00371850"/>
    <w:p w14:paraId="19C46322" w14:textId="4E98EC1F" w:rsidR="00371850" w:rsidRPr="00C53705" w:rsidRDefault="00371850" w:rsidP="00371850">
      <w:pPr>
        <w:rPr>
          <w:rStyle w:val="Hyperlink"/>
          <w:rFonts w:asciiTheme="minorHAnsi" w:hAnsiTheme="minorHAnsi" w:cstheme="minorHAnsi"/>
          <w:sz w:val="24"/>
          <w:szCs w:val="24"/>
        </w:rPr>
      </w:pPr>
      <w:r>
        <w:rPr>
          <w:u w:val="single"/>
        </w:rPr>
        <w:t>URL:</w:t>
      </w:r>
      <w:r>
        <w:t xml:space="preserve"> </w:t>
      </w:r>
      <w:hyperlink r:id="rId526" w:history="1">
        <w:r>
          <w:rPr>
            <w:rStyle w:val="Hyperlink"/>
          </w:rPr>
          <w:t>https://www.precisiononcologynews.com/resources/white-papers/somatic-variants-towards-precision-oncology</w:t>
        </w:r>
      </w:hyperlink>
    </w:p>
    <w:p w14:paraId="340C4768" w14:textId="77777777" w:rsidR="00353470" w:rsidRPr="00C53705" w:rsidRDefault="00353470" w:rsidP="00353470">
      <w:pPr>
        <w:rPr>
          <w:rStyle w:val="Hyperlink"/>
          <w:rFonts w:asciiTheme="minorHAnsi" w:hAnsiTheme="minorHAnsi" w:cstheme="minorHAnsi"/>
          <w:sz w:val="24"/>
          <w:szCs w:val="24"/>
        </w:rPr>
      </w:pPr>
    </w:p>
    <w:p w14:paraId="561C3B5E"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12</w:t>
      </w:r>
    </w:p>
    <w:p w14:paraId="141E7625"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FA7199E"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Importance of Expert Curation in Clinical NGS Testing</w:t>
      </w:r>
    </w:p>
    <w:p w14:paraId="788EBAB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69E8D59" w14:textId="77777777" w:rsidR="00353470" w:rsidRPr="00C53705" w:rsidRDefault="00353470" w:rsidP="0035347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This white paper </w:t>
      </w:r>
      <w:r w:rsidRPr="00C53705">
        <w:rPr>
          <w:rFonts w:asciiTheme="minorHAnsi" w:eastAsia="Times New Roman" w:hAnsiTheme="minorHAnsi" w:cstheme="minorHAnsi"/>
          <w:sz w:val="24"/>
          <w:szCs w:val="24"/>
        </w:rPr>
        <w:t xml:space="preserve">provides an overview of Qiagen's variant interpretation software and services, which take advantage of different curation methods to accurately transform the literature into biological and clinical insights. </w:t>
      </w:r>
    </w:p>
    <w:p w14:paraId="5BA15B15" w14:textId="77777777" w:rsidR="00353470" w:rsidRPr="00C53705" w:rsidRDefault="00353470" w:rsidP="00353470">
      <w:pPr>
        <w:rPr>
          <w:rFonts w:asciiTheme="minorHAnsi" w:hAnsiTheme="minorHAnsi" w:cstheme="minorHAnsi"/>
          <w:sz w:val="24"/>
          <w:szCs w:val="24"/>
        </w:rPr>
      </w:pPr>
    </w:p>
    <w:p w14:paraId="1D451775" w14:textId="0AB6B00F"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7" w:history="1">
        <w:r w:rsidRPr="00C53705">
          <w:rPr>
            <w:rStyle w:val="Hyperlink"/>
            <w:rFonts w:asciiTheme="minorHAnsi" w:hAnsiTheme="minorHAnsi" w:cstheme="minorHAnsi"/>
            <w:sz w:val="24"/>
            <w:szCs w:val="24"/>
            <w:highlight w:val="yellow"/>
          </w:rPr>
          <w:t>White Paper Channel</w:t>
        </w:r>
      </w:hyperlink>
    </w:p>
    <w:p w14:paraId="236FDF4B" w14:textId="77777777" w:rsidR="001C010E" w:rsidRPr="00C53705" w:rsidRDefault="001C010E" w:rsidP="001C010E">
      <w:pPr>
        <w:rPr>
          <w:rStyle w:val="Hyperlink"/>
          <w:rFonts w:asciiTheme="minorHAnsi" w:hAnsiTheme="minorHAnsi" w:cstheme="minorHAnsi"/>
          <w:sz w:val="24"/>
          <w:szCs w:val="24"/>
        </w:rPr>
      </w:pPr>
    </w:p>
    <w:p w14:paraId="15D5F50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13</w:t>
      </w:r>
    </w:p>
    <w:p w14:paraId="4C24AFA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74864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Bigger, Faster, Cheaper: Breaking the Bottleneck in Clinical Genetic Testing</w:t>
      </w:r>
    </w:p>
    <w:p w14:paraId="2F4FD9A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white paper by Qiagen argues that to prepare for the future of NGS testing, clinical labs will need to adopt automation as a broad strategy and partner with commercial companies that can support and streamline their informatics workflow.</w:t>
      </w:r>
    </w:p>
    <w:p w14:paraId="22F2E4B0" w14:textId="42843702" w:rsidR="001C010E" w:rsidRPr="00C53705" w:rsidRDefault="001C010E" w:rsidP="0077297D">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528" w:history="1">
        <w:r w:rsidRPr="00C53705">
          <w:rPr>
            <w:rStyle w:val="Hyperlink"/>
            <w:rFonts w:asciiTheme="minorHAnsi" w:hAnsiTheme="minorHAnsi" w:cstheme="minorHAnsi"/>
            <w:highlight w:val="yellow"/>
          </w:rPr>
          <w:t>White Paper Channel</w:t>
        </w:r>
      </w:hyperlink>
    </w:p>
    <w:p w14:paraId="5B3BE7F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14</w:t>
      </w:r>
    </w:p>
    <w:p w14:paraId="243DBE4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FB9665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Handle Incidental Findings in Clinical Genomics</w:t>
      </w:r>
    </w:p>
    <w:p w14:paraId="3697C217"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paper from Qiagen explores the issues around defining and managing incidental findings in clinical genomics.</w:t>
      </w:r>
    </w:p>
    <w:p w14:paraId="1E23A7E3" w14:textId="1B8AB484" w:rsidR="00371850"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9" w:history="1">
        <w:r w:rsidRPr="00C53705">
          <w:rPr>
            <w:rStyle w:val="Hyperlink"/>
            <w:rFonts w:asciiTheme="minorHAnsi" w:hAnsiTheme="minorHAnsi" w:cstheme="minorHAnsi"/>
            <w:sz w:val="24"/>
            <w:szCs w:val="24"/>
            <w:highlight w:val="yellow"/>
          </w:rPr>
          <w:t>White Paper Channel</w:t>
        </w:r>
      </w:hyperlink>
    </w:p>
    <w:p w14:paraId="333BEC9E" w14:textId="1CF139E0" w:rsidR="00860F11" w:rsidRDefault="00860F11" w:rsidP="001C010E">
      <w:pPr>
        <w:rPr>
          <w:rStyle w:val="Hyperlink"/>
          <w:rFonts w:asciiTheme="minorHAnsi" w:hAnsiTheme="minorHAnsi" w:cstheme="minorHAnsi"/>
          <w:sz w:val="24"/>
          <w:szCs w:val="24"/>
        </w:rPr>
      </w:pPr>
    </w:p>
    <w:p w14:paraId="0FD6B9FB"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Qiagen White Paper 15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Prevalence of Hereditary Cancer and Benefits of Multi-Gene Panel Testing</w:t>
      </w:r>
    </w:p>
    <w:p w14:paraId="3BA99DC9" w14:textId="77777777" w:rsidR="00860F11" w:rsidRDefault="00860F11" w:rsidP="00860F11">
      <w:pPr>
        <w:pStyle w:val="NormalWeb"/>
        <w:rPr>
          <w:rFonts w:ascii="Arial" w:hAnsi="Arial" w:cs="Arial"/>
          <w:sz w:val="20"/>
          <w:szCs w:val="20"/>
        </w:rPr>
      </w:pPr>
      <w:r>
        <w:rPr>
          <w:rFonts w:ascii="Arial" w:hAnsi="Arial" w:cs="Arial"/>
          <w:sz w:val="20"/>
          <w:szCs w:val="20"/>
        </w:rPr>
        <w:br/>
        <w:t>Body: This application note from Qiagen discusses the prevalence and causative mutations of several hereditary cancer syndromes, as well as the benefits of next-generation sequencing for hereditary cancer as compared to single-gene testing.</w:t>
      </w:r>
    </w:p>
    <w:p w14:paraId="6D45FCFF" w14:textId="076B5D21" w:rsidR="00860F11" w:rsidRDefault="00860F11" w:rsidP="00860F11">
      <w:r>
        <w:rPr>
          <w:highlight w:val="yellow"/>
        </w:rPr>
        <w:t xml:space="preserve">Download it from </w:t>
      </w:r>
      <w:proofErr w:type="spellStart"/>
      <w:r>
        <w:rPr>
          <w:highlight w:val="yellow"/>
        </w:rPr>
        <w:t>GenomeWeb’s</w:t>
      </w:r>
      <w:proofErr w:type="spellEnd"/>
      <w:r>
        <w:rPr>
          <w:highlight w:val="yellow"/>
        </w:rPr>
        <w:t xml:space="preserve"> </w:t>
      </w:r>
      <w:hyperlink r:id="rId530" w:history="1">
        <w:r>
          <w:rPr>
            <w:rStyle w:val="Hyperlink"/>
            <w:highlight w:val="yellow"/>
          </w:rPr>
          <w:t>White Paper Channel.</w:t>
        </w:r>
      </w:hyperlink>
    </w:p>
    <w:p w14:paraId="3CE068B2" w14:textId="081D46DD" w:rsidR="00860F11" w:rsidRDefault="00860F11" w:rsidP="00860F11"/>
    <w:p w14:paraId="2D78FA6E"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Qiagen White Paper 16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BRCA Variant Assessment Shows High Concordance with Expert Classifications</w:t>
      </w:r>
    </w:p>
    <w:p w14:paraId="152C227C" w14:textId="77777777" w:rsidR="00860F11" w:rsidRDefault="00860F11" w:rsidP="00860F11">
      <w:pPr>
        <w:pStyle w:val="NormalWeb"/>
        <w:rPr>
          <w:rFonts w:ascii="Arial" w:hAnsi="Arial" w:cs="Arial"/>
          <w:sz w:val="20"/>
          <w:szCs w:val="20"/>
        </w:rPr>
      </w:pPr>
      <w:r>
        <w:rPr>
          <w:rFonts w:ascii="Arial" w:hAnsi="Arial" w:cs="Arial"/>
          <w:sz w:val="20"/>
          <w:szCs w:val="20"/>
        </w:rPr>
        <w:lastRenderedPageBreak/>
        <w:t xml:space="preserve">Body: This whitepaper by Qiagen describes an evaluation that compared QCI </w:t>
      </w:r>
      <w:proofErr w:type="spellStart"/>
      <w:r>
        <w:rPr>
          <w:rFonts w:ascii="Arial" w:hAnsi="Arial" w:cs="Arial"/>
          <w:sz w:val="20"/>
          <w:szCs w:val="20"/>
        </w:rPr>
        <w:t>Interpret’s</w:t>
      </w:r>
      <w:proofErr w:type="spellEnd"/>
      <w:r>
        <w:rPr>
          <w:rFonts w:ascii="Arial" w:hAnsi="Arial" w:cs="Arial"/>
          <w:sz w:val="20"/>
          <w:szCs w:val="20"/>
        </w:rPr>
        <w:t xml:space="preserve"> automated classification of 6,135 BRCA1/2 variants with the ENIGMA expert assessments, finding extremely high concordance.</w:t>
      </w:r>
    </w:p>
    <w:p w14:paraId="663449B9" w14:textId="59339E53" w:rsidR="00860F11" w:rsidRDefault="00860F11" w:rsidP="00860F11">
      <w:r>
        <w:rPr>
          <w:highlight w:val="yellow"/>
        </w:rPr>
        <w:t xml:space="preserve">Download it from </w:t>
      </w:r>
      <w:proofErr w:type="spellStart"/>
      <w:r>
        <w:rPr>
          <w:highlight w:val="yellow"/>
        </w:rPr>
        <w:t>GenomeWeb’s</w:t>
      </w:r>
      <w:proofErr w:type="spellEnd"/>
      <w:r>
        <w:rPr>
          <w:highlight w:val="yellow"/>
        </w:rPr>
        <w:t xml:space="preserve"> </w:t>
      </w:r>
      <w:hyperlink r:id="rId531" w:history="1">
        <w:r>
          <w:rPr>
            <w:rStyle w:val="Hyperlink"/>
            <w:highlight w:val="yellow"/>
          </w:rPr>
          <w:t>White Paper Channel.</w:t>
        </w:r>
      </w:hyperlink>
    </w:p>
    <w:p w14:paraId="4130C7BC" w14:textId="23C0A01D" w:rsidR="00860F11" w:rsidRDefault="00860F11" w:rsidP="00860F11">
      <w:pPr>
        <w:rPr>
          <w:rStyle w:val="Hyperlink"/>
          <w:rFonts w:asciiTheme="minorHAnsi" w:hAnsiTheme="minorHAnsi" w:cstheme="minorHAnsi"/>
          <w:sz w:val="24"/>
          <w:szCs w:val="24"/>
        </w:rPr>
      </w:pPr>
    </w:p>
    <w:p w14:paraId="035F4EBA" w14:textId="1FA19504" w:rsidR="00860F11" w:rsidRDefault="00860F11" w:rsidP="00860F11">
      <w:pPr>
        <w:pStyle w:val="NormalWeb"/>
        <w:spacing w:before="0" w:beforeAutospacing="0" w:after="0" w:afterAutospacing="0"/>
        <w:rPr>
          <w:rFonts w:ascii="Calibri" w:hAnsi="Calibri"/>
          <w:b/>
          <w:color w:val="000000"/>
          <w:sz w:val="22"/>
          <w:szCs w:val="22"/>
        </w:rPr>
      </w:pPr>
      <w:r w:rsidRPr="00860F11">
        <w:rPr>
          <w:rFonts w:ascii="Calibri" w:hAnsi="Calibri"/>
          <w:b/>
          <w:color w:val="000000"/>
          <w:sz w:val="22"/>
          <w:szCs w:val="22"/>
          <w:highlight w:val="cyan"/>
        </w:rPr>
        <w:t>Qiagen White Paper 17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Variant Interpretation in Oncology: Results from an End-User Benchmarking Survey</w:t>
      </w:r>
    </w:p>
    <w:p w14:paraId="7A5BEAC4" w14:textId="77777777" w:rsidR="00860F11" w:rsidRDefault="00860F11" w:rsidP="00860F11">
      <w:pPr>
        <w:pStyle w:val="NormalWeb"/>
        <w:spacing w:before="0" w:beforeAutospacing="0" w:after="0" w:afterAutospacing="0"/>
        <w:rPr>
          <w:rFonts w:ascii="Arial" w:hAnsi="Arial" w:cs="Arial"/>
          <w:sz w:val="20"/>
          <w:szCs w:val="20"/>
        </w:rPr>
      </w:pPr>
    </w:p>
    <w:p w14:paraId="334A600F"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t>Body: This report by Qiagen summarizes the results of a benchmarking survey that sought to identify pain points and opportunities in next-generation sequencing variant interpretation workflows within the field of oncology.</w:t>
      </w:r>
    </w:p>
    <w:p w14:paraId="2FCB4BEF" w14:textId="5418646C"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2" w:history="1">
        <w:r>
          <w:rPr>
            <w:rStyle w:val="Hyperlink"/>
            <w:highlight w:val="yellow"/>
          </w:rPr>
          <w:t>White Paper Channel.</w:t>
        </w:r>
      </w:hyperlink>
    </w:p>
    <w:p w14:paraId="46D156A1" w14:textId="67F53EB2" w:rsidR="00F5422E" w:rsidRDefault="00F5422E" w:rsidP="00860F11">
      <w:pPr>
        <w:rPr>
          <w:rStyle w:val="Hyperlink"/>
        </w:rPr>
      </w:pPr>
    </w:p>
    <w:p w14:paraId="68FBDE26"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Qiagen White Paper 18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NGS Variant Annotation, Filtering and Triage for a Whole-Exome Sequencing Workflow</w:t>
      </w:r>
    </w:p>
    <w:p w14:paraId="21863C49"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whitepaper by Qiagen reviews an affordable and efficient approach for translational cancer research, allowing the detection of rare gene variations and helping to discover new cancer biomarkers.</w:t>
      </w:r>
    </w:p>
    <w:p w14:paraId="35C38640" w14:textId="77777777" w:rsidR="00F5422E" w:rsidRDefault="00F5422E" w:rsidP="00F5422E">
      <w:pPr>
        <w:rPr>
          <w:highlight w:val="yellow"/>
        </w:rPr>
      </w:pPr>
    </w:p>
    <w:p w14:paraId="290214E7"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3" w:history="1">
        <w:r>
          <w:rPr>
            <w:rStyle w:val="Hyperlink"/>
            <w:highlight w:val="yellow"/>
          </w:rPr>
          <w:t>White Paper Channel.</w:t>
        </w:r>
      </w:hyperlink>
    </w:p>
    <w:p w14:paraId="4FE8989D" w14:textId="77777777" w:rsidR="00F5422E" w:rsidRDefault="00F5422E" w:rsidP="00F5422E">
      <w:pPr>
        <w:rPr>
          <w:rStyle w:val="Hyperlink"/>
        </w:rPr>
      </w:pPr>
    </w:p>
    <w:p w14:paraId="2933AFCE"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Qiagen White Paper 19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Methods and Challenges of Variant Annotation in Hereditary Cancer</w:t>
      </w:r>
    </w:p>
    <w:p w14:paraId="3EEC3379"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In this whitepaper from Qiagen learn how identification of mutation carriers is critical, as it enables the administration of interventions that are proven to confer significant survival benefits, particularly for highly penetrant genetic mutations.</w:t>
      </w:r>
    </w:p>
    <w:p w14:paraId="067F874C" w14:textId="77777777" w:rsidR="00F5422E" w:rsidRDefault="00F5422E" w:rsidP="00F5422E">
      <w:pPr>
        <w:rPr>
          <w:highlight w:val="yellow"/>
        </w:rPr>
      </w:pPr>
    </w:p>
    <w:p w14:paraId="46731532" w14:textId="65761605" w:rsidR="00F5422E" w:rsidRDefault="00F5422E" w:rsidP="00F5422E">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534" w:history="1">
        <w:r>
          <w:rPr>
            <w:rStyle w:val="Hyperlink"/>
            <w:highlight w:val="yellow"/>
          </w:rPr>
          <w:t>White Paper Channel.</w:t>
        </w:r>
      </w:hyperlink>
    </w:p>
    <w:p w14:paraId="424187A7" w14:textId="77777777" w:rsidR="00860F11" w:rsidRDefault="00860F11" w:rsidP="00860F11">
      <w:pPr>
        <w:rPr>
          <w:rStyle w:val="Hyperlink"/>
          <w:rFonts w:asciiTheme="minorHAnsi" w:hAnsiTheme="minorHAnsi" w:cstheme="minorHAnsi"/>
          <w:sz w:val="24"/>
          <w:szCs w:val="24"/>
        </w:rPr>
      </w:pPr>
    </w:p>
    <w:p w14:paraId="50233CBE"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1</w:t>
      </w:r>
    </w:p>
    <w:p w14:paraId="72DE1FE9"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Connect the Dots: Deriving Insights from Thousands of ‘Omics Datasets</w:t>
      </w:r>
      <w:r>
        <w:rPr>
          <w:rFonts w:ascii="Arial" w:hAnsi="Arial" w:cs="Arial"/>
          <w:sz w:val="20"/>
          <w:szCs w:val="20"/>
        </w:rPr>
        <w:br/>
      </w:r>
      <w:r>
        <w:rPr>
          <w:rFonts w:ascii="Arial" w:hAnsi="Arial" w:cs="Arial"/>
          <w:sz w:val="20"/>
          <w:szCs w:val="20"/>
        </w:rPr>
        <w:br/>
        <w:t>Body: Download this whitepaper from Qiagen to learn about a web-based platform that brings together the data for over half a million ‘omics samples into one intuitive interface.</w:t>
      </w:r>
    </w:p>
    <w:p w14:paraId="4E7B1425" w14:textId="77777777" w:rsidR="00371850"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535" w:history="1">
        <w:r>
          <w:rPr>
            <w:rStyle w:val="Hyperlink"/>
            <w:highlight w:val="yellow"/>
          </w:rPr>
          <w:t>White Paper Channel.</w:t>
        </w:r>
      </w:hyperlink>
    </w:p>
    <w:p w14:paraId="62C0BBDC" w14:textId="77777777" w:rsidR="00371850" w:rsidRDefault="00371850" w:rsidP="00371850"/>
    <w:p w14:paraId="16F3E0C2"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2</w:t>
      </w:r>
    </w:p>
    <w:p w14:paraId="2502334B" w14:textId="77777777" w:rsidR="00371850" w:rsidRDefault="00371850" w:rsidP="00371850">
      <w:pPr>
        <w:pStyle w:val="NormalWeb"/>
        <w:spacing w:before="0" w:beforeAutospacing="0" w:after="0" w:afterAutospacing="0"/>
        <w:rPr>
          <w:rFonts w:ascii="Arial" w:hAnsi="Arial" w:cs="Arial"/>
          <w:sz w:val="20"/>
          <w:szCs w:val="20"/>
        </w:rPr>
      </w:pPr>
    </w:p>
    <w:p w14:paraId="60767C4A"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Coronavirus Pathogenesis Pathway</w:t>
      </w:r>
      <w:r>
        <w:rPr>
          <w:rFonts w:ascii="Arial" w:hAnsi="Arial" w:cs="Arial"/>
          <w:sz w:val="20"/>
          <w:szCs w:val="20"/>
        </w:rPr>
        <w:br/>
      </w:r>
      <w:r>
        <w:rPr>
          <w:rFonts w:ascii="Arial" w:hAnsi="Arial" w:cs="Arial"/>
          <w:sz w:val="20"/>
          <w:szCs w:val="20"/>
        </w:rPr>
        <w:br/>
        <w:t>Body: Download this resource from Qiagen to view genes and biological mechanisms involved in the coronavirus pathogenesis pathway.</w:t>
      </w:r>
    </w:p>
    <w:p w14:paraId="3C8B1DFE" w14:textId="77777777" w:rsidR="00371850" w:rsidRDefault="00371850" w:rsidP="00371850">
      <w:pPr>
        <w:pStyle w:val="NormalWeb"/>
        <w:spacing w:before="0" w:beforeAutospacing="0" w:after="0" w:afterAutospacing="0"/>
      </w:pPr>
    </w:p>
    <w:p w14:paraId="400A5D75" w14:textId="77777777" w:rsidR="00371850"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536" w:history="1">
        <w:r>
          <w:rPr>
            <w:rStyle w:val="Hyperlink"/>
            <w:highlight w:val="yellow"/>
          </w:rPr>
          <w:t>White Paper Channel.</w:t>
        </w:r>
      </w:hyperlink>
    </w:p>
    <w:p w14:paraId="68B03694" w14:textId="77777777" w:rsidR="00371850" w:rsidRDefault="00371850" w:rsidP="00371850"/>
    <w:p w14:paraId="4B2ACD3E"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3</w:t>
      </w:r>
    </w:p>
    <w:p w14:paraId="44109891" w14:textId="77777777" w:rsidR="00371850" w:rsidRDefault="00371850" w:rsidP="00371850">
      <w:pPr>
        <w:pStyle w:val="NormalWeb"/>
        <w:rPr>
          <w:rFonts w:ascii="Arial" w:hAnsi="Arial" w:cs="Arial"/>
          <w:sz w:val="20"/>
          <w:szCs w:val="20"/>
        </w:rPr>
      </w:pPr>
      <w:r>
        <w:rPr>
          <w:rFonts w:ascii="Arial" w:hAnsi="Arial" w:cs="Arial"/>
          <w:sz w:val="20"/>
          <w:szCs w:val="20"/>
        </w:rPr>
        <w:lastRenderedPageBreak/>
        <w:t>Title:</w:t>
      </w:r>
      <w:r>
        <w:t xml:space="preserve"> </w:t>
      </w:r>
      <w:r>
        <w:rPr>
          <w:rFonts w:ascii="Arial" w:hAnsi="Arial" w:cs="Arial"/>
          <w:sz w:val="20"/>
          <w:szCs w:val="20"/>
        </w:rPr>
        <w:t>Reveal the Biological Mechanisms Driving Antiviral Host Response</w:t>
      </w:r>
      <w:r>
        <w:rPr>
          <w:rFonts w:ascii="Arial" w:hAnsi="Arial" w:cs="Arial"/>
          <w:sz w:val="20"/>
          <w:szCs w:val="20"/>
        </w:rPr>
        <w:br/>
      </w:r>
      <w:r>
        <w:rPr>
          <w:rFonts w:ascii="Arial" w:hAnsi="Arial" w:cs="Arial"/>
          <w:sz w:val="20"/>
          <w:szCs w:val="20"/>
        </w:rPr>
        <w:br/>
        <w:t>Body: Download this whitepaper to see how Qiagen IPA can help viral researchers quickly and easily analyze interactions of host molecular mechanisms during viral infection and gain novel insights to accelerate their discoveries.</w:t>
      </w:r>
    </w:p>
    <w:p w14:paraId="4BB9D2BC"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7" w:history="1">
        <w:r>
          <w:rPr>
            <w:rStyle w:val="Hyperlink"/>
            <w:highlight w:val="yellow"/>
          </w:rPr>
          <w:t>White Paper Channel.</w:t>
        </w:r>
      </w:hyperlink>
    </w:p>
    <w:p w14:paraId="32D64AE4" w14:textId="77777777" w:rsidR="00371850" w:rsidRDefault="00371850" w:rsidP="00371850">
      <w:pPr>
        <w:rPr>
          <w:rStyle w:val="Hyperlink"/>
        </w:rPr>
      </w:pPr>
    </w:p>
    <w:p w14:paraId="6203E970"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4</w:t>
      </w:r>
    </w:p>
    <w:p w14:paraId="4B1F5B02"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Understanding Biological Mechanisms in Transcriptomics or Proteomics Datasets </w:t>
      </w:r>
      <w:r>
        <w:rPr>
          <w:rFonts w:ascii="Arial" w:hAnsi="Arial" w:cs="Arial"/>
          <w:sz w:val="20"/>
          <w:szCs w:val="20"/>
        </w:rPr>
        <w:br/>
      </w:r>
      <w:r>
        <w:rPr>
          <w:rFonts w:ascii="Arial" w:hAnsi="Arial" w:cs="Arial"/>
          <w:sz w:val="20"/>
          <w:szCs w:val="20"/>
        </w:rPr>
        <w:br/>
        <w:t>Body: This whitepaper from Qiagen highlights how Analysis Match in IPA enables you to strengthen your hypotheses and discover new biological insights.</w:t>
      </w:r>
    </w:p>
    <w:p w14:paraId="0CF3361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8" w:history="1">
        <w:r>
          <w:rPr>
            <w:rStyle w:val="Hyperlink"/>
            <w:highlight w:val="yellow"/>
          </w:rPr>
          <w:t>White Paper Channel.</w:t>
        </w:r>
      </w:hyperlink>
    </w:p>
    <w:p w14:paraId="696EEC71" w14:textId="77777777" w:rsidR="00371850" w:rsidRDefault="00371850" w:rsidP="00371850">
      <w:pPr>
        <w:rPr>
          <w:rStyle w:val="Hyperlink"/>
        </w:rPr>
      </w:pPr>
    </w:p>
    <w:p w14:paraId="5F718DF4"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5</w:t>
      </w:r>
    </w:p>
    <w:p w14:paraId="225FC0DB" w14:textId="77777777" w:rsidR="00371850" w:rsidRDefault="00371850" w:rsidP="00371850">
      <w:pPr>
        <w:pStyle w:val="NormalWeb"/>
        <w:spacing w:before="0" w:beforeAutospacing="0" w:after="0" w:afterAutospacing="0"/>
        <w:rPr>
          <w:rFonts w:ascii="Arial" w:hAnsi="Arial" w:cs="Arial"/>
          <w:sz w:val="20"/>
          <w:szCs w:val="20"/>
        </w:rPr>
      </w:pPr>
    </w:p>
    <w:p w14:paraId="4E7644A9"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Unlock the Power of ‘Omics Datasets</w:t>
      </w:r>
      <w:r>
        <w:rPr>
          <w:rFonts w:ascii="Arial" w:hAnsi="Arial" w:cs="Arial"/>
          <w:sz w:val="20"/>
          <w:szCs w:val="20"/>
        </w:rPr>
        <w:br/>
      </w:r>
      <w:r>
        <w:rPr>
          <w:rFonts w:ascii="Arial" w:hAnsi="Arial" w:cs="Arial"/>
          <w:sz w:val="20"/>
          <w:szCs w:val="20"/>
        </w:rPr>
        <w:br/>
        <w:t>Body: This whitepaper from Qiagen describes how Ingenuity Pathway Analysis (IPA) with Analysis Match automatically aligns analyses against tens of thousands of curated publicly available datasets, allowing researchers to better understand causal connections between and among diseases, genes, and networks of upstream regulators.</w:t>
      </w:r>
    </w:p>
    <w:p w14:paraId="2A34DC97" w14:textId="77777777" w:rsidR="00371850" w:rsidRDefault="00371850" w:rsidP="00371850">
      <w:pPr>
        <w:pStyle w:val="NormalWeb"/>
        <w:spacing w:before="0" w:beforeAutospacing="0" w:after="0" w:afterAutospacing="0"/>
      </w:pPr>
    </w:p>
    <w:p w14:paraId="0179B3C2" w14:textId="394EAC66"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9" w:history="1">
        <w:r>
          <w:rPr>
            <w:rStyle w:val="Hyperlink"/>
            <w:highlight w:val="yellow"/>
          </w:rPr>
          <w:t>White Paper Channel.</w:t>
        </w:r>
      </w:hyperlink>
    </w:p>
    <w:p w14:paraId="1A38A39E" w14:textId="09E9A0B8" w:rsidR="00BB05DC" w:rsidRDefault="00BB05DC" w:rsidP="00371850">
      <w:pPr>
        <w:rPr>
          <w:rStyle w:val="Hyperlink"/>
        </w:rPr>
      </w:pPr>
    </w:p>
    <w:p w14:paraId="14E318F5" w14:textId="77777777" w:rsidR="00BB05DC" w:rsidRDefault="00BB05DC" w:rsidP="00BB05DC">
      <w:pPr>
        <w:rPr>
          <w:rFonts w:eastAsiaTheme="minorHAnsi"/>
          <w:b/>
          <w:bCs/>
          <w:sz w:val="22"/>
          <w:szCs w:val="22"/>
        </w:rPr>
      </w:pPr>
      <w:r w:rsidRPr="00BB05DC">
        <w:rPr>
          <w:b/>
          <w:bCs/>
          <w:i/>
          <w:iCs/>
          <w:sz w:val="22"/>
          <w:szCs w:val="22"/>
          <w:highlight w:val="cyan"/>
        </w:rPr>
        <w:t>Qiagen Discovery White Paper 8</w:t>
      </w:r>
    </w:p>
    <w:p w14:paraId="674132F6" w14:textId="77777777" w:rsidR="00BB05DC" w:rsidRDefault="00BB05DC" w:rsidP="00BB05DC">
      <w:pPr>
        <w:rPr>
          <w:sz w:val="22"/>
          <w:szCs w:val="22"/>
        </w:rPr>
      </w:pPr>
    </w:p>
    <w:p w14:paraId="4B4CFDE7" w14:textId="77777777" w:rsidR="00BB05DC" w:rsidRDefault="00BB05DC" w:rsidP="00BB05DC">
      <w:pPr>
        <w:rPr>
          <w:sz w:val="22"/>
          <w:szCs w:val="22"/>
        </w:rPr>
      </w:pPr>
      <w:r>
        <w:rPr>
          <w:b/>
          <w:bCs/>
          <w:sz w:val="22"/>
          <w:szCs w:val="22"/>
        </w:rPr>
        <w:t>Title:</w:t>
      </w:r>
      <w:r>
        <w:rPr>
          <w:sz w:val="22"/>
          <w:szCs w:val="22"/>
        </w:rPr>
        <w:t xml:space="preserve"> Advanced Pathway Prediction and Analysis for Large Omics Datasets</w:t>
      </w:r>
    </w:p>
    <w:p w14:paraId="63B56E64" w14:textId="77777777" w:rsidR="00BB05DC" w:rsidRDefault="00BB05DC" w:rsidP="00BB05DC">
      <w:pPr>
        <w:rPr>
          <w:sz w:val="22"/>
          <w:szCs w:val="22"/>
        </w:rPr>
      </w:pPr>
    </w:p>
    <w:p w14:paraId="4258EC9C" w14:textId="77777777" w:rsidR="00BB05DC" w:rsidRDefault="00BB05DC" w:rsidP="00BB05DC">
      <w:pPr>
        <w:rPr>
          <w:sz w:val="22"/>
          <w:szCs w:val="22"/>
        </w:rPr>
      </w:pPr>
      <w:r>
        <w:rPr>
          <w:b/>
          <w:bCs/>
          <w:sz w:val="22"/>
          <w:szCs w:val="22"/>
        </w:rPr>
        <w:t>Body:</w:t>
      </w:r>
      <w:r>
        <w:rPr>
          <w:sz w:val="22"/>
          <w:szCs w:val="22"/>
        </w:rPr>
        <w:t xml:space="preserve"> This eBook describes the uses of Qiagen’s Ingenuity Pathway Analysis software as compared to basic pathway analysis tools.</w:t>
      </w:r>
    </w:p>
    <w:p w14:paraId="687A074B" w14:textId="77777777" w:rsidR="00BB05DC" w:rsidRDefault="00BB05DC" w:rsidP="00BB05DC">
      <w:pPr>
        <w:rPr>
          <w:sz w:val="22"/>
          <w:szCs w:val="22"/>
        </w:rPr>
      </w:pPr>
    </w:p>
    <w:p w14:paraId="2C76B44B"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0" w:history="1">
        <w:r>
          <w:rPr>
            <w:rStyle w:val="Hyperlink"/>
            <w:sz w:val="22"/>
            <w:szCs w:val="22"/>
          </w:rPr>
          <w:t>White Paper Channel.</w:t>
        </w:r>
      </w:hyperlink>
    </w:p>
    <w:p w14:paraId="60EF783C" w14:textId="77777777" w:rsidR="00BB05DC" w:rsidRDefault="00BB05DC" w:rsidP="00BB05DC">
      <w:pPr>
        <w:rPr>
          <w:sz w:val="22"/>
          <w:szCs w:val="22"/>
        </w:rPr>
      </w:pPr>
    </w:p>
    <w:p w14:paraId="5DE49194" w14:textId="77777777" w:rsidR="00BB05DC" w:rsidRDefault="00BB05DC" w:rsidP="00BB05DC">
      <w:pPr>
        <w:rPr>
          <w:b/>
          <w:bCs/>
          <w:sz w:val="22"/>
          <w:szCs w:val="22"/>
        </w:rPr>
      </w:pPr>
      <w:r w:rsidRPr="00BB05DC">
        <w:rPr>
          <w:b/>
          <w:bCs/>
          <w:i/>
          <w:iCs/>
          <w:sz w:val="22"/>
          <w:szCs w:val="22"/>
          <w:highlight w:val="cyan"/>
        </w:rPr>
        <w:t>Qiagen Discovery White Paper 6</w:t>
      </w:r>
    </w:p>
    <w:p w14:paraId="24B1B74E" w14:textId="77777777" w:rsidR="00BB05DC" w:rsidRDefault="00BB05DC" w:rsidP="00BB05DC">
      <w:pPr>
        <w:rPr>
          <w:sz w:val="22"/>
          <w:szCs w:val="22"/>
        </w:rPr>
      </w:pPr>
    </w:p>
    <w:p w14:paraId="50D1EB53" w14:textId="77777777" w:rsidR="00BB05DC" w:rsidRDefault="00BB05DC" w:rsidP="00BB05DC">
      <w:pPr>
        <w:rPr>
          <w:sz w:val="22"/>
          <w:szCs w:val="22"/>
        </w:rPr>
      </w:pPr>
      <w:r>
        <w:rPr>
          <w:b/>
          <w:bCs/>
          <w:sz w:val="22"/>
          <w:szCs w:val="22"/>
        </w:rPr>
        <w:t>Title:</w:t>
      </w:r>
      <w:r>
        <w:rPr>
          <w:sz w:val="22"/>
          <w:szCs w:val="22"/>
        </w:rPr>
        <w:t xml:space="preserve"> Visualization of Tumor Microenvironment Pathways</w:t>
      </w:r>
    </w:p>
    <w:p w14:paraId="203DADA4" w14:textId="77777777" w:rsidR="00BB05DC" w:rsidRDefault="00BB05DC" w:rsidP="00BB05DC">
      <w:pPr>
        <w:rPr>
          <w:sz w:val="22"/>
          <w:szCs w:val="22"/>
        </w:rPr>
      </w:pPr>
    </w:p>
    <w:p w14:paraId="793B21ED" w14:textId="77777777" w:rsidR="00BB05DC" w:rsidRDefault="00BB05DC" w:rsidP="00BB05DC">
      <w:pPr>
        <w:rPr>
          <w:sz w:val="22"/>
          <w:szCs w:val="22"/>
        </w:rPr>
      </w:pPr>
      <w:r>
        <w:rPr>
          <w:b/>
          <w:bCs/>
          <w:sz w:val="22"/>
          <w:szCs w:val="22"/>
        </w:rPr>
        <w:t>Body:</w:t>
      </w:r>
      <w:r>
        <w:rPr>
          <w:sz w:val="22"/>
          <w:szCs w:val="22"/>
        </w:rPr>
        <w:t xml:space="preserve"> This white paper presents the molecules and interactions involved in the tumor microenvironment by which tumors redirect elements of the immune system to encourage proliferation and suppress immune attack, as visualized by Qiagen Ingenuity Pathway Analysis. </w:t>
      </w:r>
    </w:p>
    <w:p w14:paraId="6C916786" w14:textId="77777777" w:rsidR="00BB05DC" w:rsidRDefault="00BB05DC" w:rsidP="00BB05DC">
      <w:pPr>
        <w:rPr>
          <w:sz w:val="22"/>
          <w:szCs w:val="22"/>
        </w:rPr>
      </w:pPr>
    </w:p>
    <w:p w14:paraId="213D6536"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1" w:history="1">
        <w:r>
          <w:rPr>
            <w:rStyle w:val="Hyperlink"/>
            <w:sz w:val="22"/>
            <w:szCs w:val="22"/>
          </w:rPr>
          <w:t>White Paper Channel.</w:t>
        </w:r>
      </w:hyperlink>
    </w:p>
    <w:p w14:paraId="4B6080E3" w14:textId="77777777" w:rsidR="00BB05DC" w:rsidRDefault="00BB05DC" w:rsidP="00BB05DC">
      <w:pPr>
        <w:rPr>
          <w:sz w:val="22"/>
          <w:szCs w:val="22"/>
        </w:rPr>
      </w:pPr>
    </w:p>
    <w:p w14:paraId="503D6E1D" w14:textId="77777777" w:rsidR="00BB05DC" w:rsidRDefault="00BB05DC" w:rsidP="00BB05DC">
      <w:pPr>
        <w:rPr>
          <w:b/>
          <w:bCs/>
          <w:sz w:val="22"/>
          <w:szCs w:val="22"/>
        </w:rPr>
      </w:pPr>
      <w:r w:rsidRPr="00BB05DC">
        <w:rPr>
          <w:b/>
          <w:bCs/>
          <w:i/>
          <w:iCs/>
          <w:sz w:val="22"/>
          <w:szCs w:val="22"/>
          <w:highlight w:val="cyan"/>
        </w:rPr>
        <w:t>Qiagen Discovery White Paper 9</w:t>
      </w:r>
    </w:p>
    <w:p w14:paraId="5FB62CB8" w14:textId="77777777" w:rsidR="00BB05DC" w:rsidRDefault="00BB05DC" w:rsidP="00BB05DC">
      <w:pPr>
        <w:rPr>
          <w:sz w:val="22"/>
          <w:szCs w:val="22"/>
        </w:rPr>
      </w:pPr>
    </w:p>
    <w:p w14:paraId="6ADE750B" w14:textId="77777777" w:rsidR="00BB05DC" w:rsidRDefault="00BB05DC" w:rsidP="00BB05DC">
      <w:pPr>
        <w:rPr>
          <w:sz w:val="22"/>
          <w:szCs w:val="22"/>
        </w:rPr>
      </w:pPr>
      <w:r>
        <w:rPr>
          <w:b/>
          <w:bCs/>
          <w:sz w:val="22"/>
          <w:szCs w:val="22"/>
        </w:rPr>
        <w:t>Title:</w:t>
      </w:r>
      <w:r>
        <w:rPr>
          <w:sz w:val="22"/>
          <w:szCs w:val="22"/>
        </w:rPr>
        <w:t xml:space="preserve"> Using Single-Cell RNA-Seq Data to Elucidate Liver Disease and Type 2 Diabetes</w:t>
      </w:r>
    </w:p>
    <w:p w14:paraId="733D1DE8" w14:textId="77777777" w:rsidR="00BB05DC" w:rsidRDefault="00BB05DC" w:rsidP="00BB05DC">
      <w:pPr>
        <w:rPr>
          <w:sz w:val="22"/>
          <w:szCs w:val="22"/>
        </w:rPr>
      </w:pPr>
    </w:p>
    <w:p w14:paraId="0AB13150" w14:textId="77777777" w:rsidR="00BB05DC" w:rsidRDefault="00BB05DC" w:rsidP="00BB05DC">
      <w:pPr>
        <w:rPr>
          <w:sz w:val="22"/>
          <w:szCs w:val="22"/>
        </w:rPr>
      </w:pPr>
      <w:r>
        <w:rPr>
          <w:b/>
          <w:bCs/>
          <w:sz w:val="22"/>
          <w:szCs w:val="22"/>
        </w:rPr>
        <w:lastRenderedPageBreak/>
        <w:t>Body:</w:t>
      </w:r>
      <w:r>
        <w:rPr>
          <w:sz w:val="22"/>
          <w:szCs w:val="22"/>
        </w:rPr>
        <w:t xml:space="preserve"> This white paper presents use cases for exploring single-cell RNA sequencing data to discover common lymphoid signatures of resident myeloid cell genes in human livers and differentially expressed genes in type 2 diabetes using the Qiagen </w:t>
      </w:r>
      <w:proofErr w:type="spellStart"/>
      <w:r>
        <w:rPr>
          <w:sz w:val="22"/>
          <w:szCs w:val="22"/>
        </w:rPr>
        <w:t>OmicSoft</w:t>
      </w:r>
      <w:proofErr w:type="spellEnd"/>
      <w:r>
        <w:rPr>
          <w:sz w:val="22"/>
          <w:szCs w:val="22"/>
        </w:rPr>
        <w:t xml:space="preserve"> Single Cell Land database.</w:t>
      </w:r>
    </w:p>
    <w:p w14:paraId="4ABD906B" w14:textId="77777777" w:rsidR="00BB05DC" w:rsidRDefault="00BB05DC" w:rsidP="00BB05DC">
      <w:pPr>
        <w:rPr>
          <w:sz w:val="22"/>
          <w:szCs w:val="22"/>
        </w:rPr>
      </w:pPr>
    </w:p>
    <w:p w14:paraId="655A4836"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2" w:history="1">
        <w:r>
          <w:rPr>
            <w:rStyle w:val="Hyperlink"/>
            <w:sz w:val="22"/>
            <w:szCs w:val="22"/>
          </w:rPr>
          <w:t>White Paper Channel.</w:t>
        </w:r>
      </w:hyperlink>
    </w:p>
    <w:p w14:paraId="53913CAC" w14:textId="77777777" w:rsidR="00BB05DC" w:rsidRDefault="00BB05DC" w:rsidP="00BB05DC">
      <w:pPr>
        <w:rPr>
          <w:sz w:val="22"/>
          <w:szCs w:val="22"/>
        </w:rPr>
      </w:pPr>
    </w:p>
    <w:p w14:paraId="05D17265" w14:textId="77777777" w:rsidR="00BB05DC" w:rsidRDefault="00BB05DC" w:rsidP="00BB05DC">
      <w:pPr>
        <w:rPr>
          <w:b/>
          <w:bCs/>
          <w:sz w:val="22"/>
          <w:szCs w:val="22"/>
        </w:rPr>
      </w:pPr>
      <w:r w:rsidRPr="00BB05DC">
        <w:rPr>
          <w:b/>
          <w:bCs/>
          <w:i/>
          <w:iCs/>
          <w:sz w:val="22"/>
          <w:szCs w:val="22"/>
          <w:highlight w:val="cyan"/>
        </w:rPr>
        <w:t>Qiagen Discovery White Paper 7</w:t>
      </w:r>
    </w:p>
    <w:p w14:paraId="4F1E5359" w14:textId="77777777" w:rsidR="00BB05DC" w:rsidRDefault="00BB05DC" w:rsidP="00BB05DC">
      <w:pPr>
        <w:rPr>
          <w:sz w:val="22"/>
          <w:szCs w:val="22"/>
        </w:rPr>
      </w:pPr>
    </w:p>
    <w:p w14:paraId="5970622F" w14:textId="77777777" w:rsidR="00BB05DC" w:rsidRDefault="00BB05DC" w:rsidP="00BB05DC">
      <w:pPr>
        <w:rPr>
          <w:sz w:val="22"/>
          <w:szCs w:val="22"/>
        </w:rPr>
      </w:pPr>
      <w:r>
        <w:rPr>
          <w:b/>
          <w:bCs/>
          <w:sz w:val="22"/>
          <w:szCs w:val="22"/>
        </w:rPr>
        <w:t>Title:</w:t>
      </w:r>
      <w:r>
        <w:rPr>
          <w:sz w:val="22"/>
          <w:szCs w:val="22"/>
        </w:rPr>
        <w:t xml:space="preserve"> A Curated Omics Data Portal for Accessing and Analyzing Datasets</w:t>
      </w:r>
    </w:p>
    <w:p w14:paraId="477391A5" w14:textId="77777777" w:rsidR="00BB05DC" w:rsidRDefault="00BB05DC" w:rsidP="00BB05DC">
      <w:pPr>
        <w:rPr>
          <w:sz w:val="22"/>
          <w:szCs w:val="22"/>
        </w:rPr>
      </w:pPr>
    </w:p>
    <w:p w14:paraId="37A74859" w14:textId="77777777" w:rsidR="00BB05DC" w:rsidRDefault="00BB05DC" w:rsidP="00BB05DC">
      <w:pPr>
        <w:rPr>
          <w:sz w:val="22"/>
          <w:szCs w:val="22"/>
        </w:rPr>
      </w:pPr>
      <w:r>
        <w:rPr>
          <w:b/>
          <w:bCs/>
          <w:sz w:val="22"/>
          <w:szCs w:val="22"/>
        </w:rPr>
        <w:t>Body:</w:t>
      </w:r>
      <w:r>
        <w:rPr>
          <w:sz w:val="22"/>
          <w:szCs w:val="22"/>
        </w:rPr>
        <w:t xml:space="preserve"> This eBook describes the how Qiagen’s </w:t>
      </w:r>
      <w:proofErr w:type="spellStart"/>
      <w:r>
        <w:rPr>
          <w:sz w:val="22"/>
          <w:szCs w:val="22"/>
        </w:rPr>
        <w:t>OmicSoft</w:t>
      </w:r>
      <w:proofErr w:type="spellEnd"/>
      <w:r>
        <w:rPr>
          <w:sz w:val="22"/>
          <w:szCs w:val="22"/>
        </w:rPr>
        <w:t xml:space="preserve"> Lands portal can reduce the time spent finding, downloading, processing and annotating omics datasets from public repositories.</w:t>
      </w:r>
    </w:p>
    <w:p w14:paraId="278F5D45" w14:textId="77777777" w:rsidR="00BB05DC" w:rsidRDefault="00BB05DC" w:rsidP="00BB05DC">
      <w:pPr>
        <w:rPr>
          <w:sz w:val="22"/>
          <w:szCs w:val="22"/>
        </w:rPr>
      </w:pPr>
    </w:p>
    <w:p w14:paraId="41F9D8DD"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3" w:history="1">
        <w:r>
          <w:rPr>
            <w:rStyle w:val="Hyperlink"/>
            <w:sz w:val="22"/>
            <w:szCs w:val="22"/>
          </w:rPr>
          <w:t>White Paper Channel.</w:t>
        </w:r>
      </w:hyperlink>
    </w:p>
    <w:p w14:paraId="62C76EC9" w14:textId="77777777" w:rsidR="00BB05DC" w:rsidRDefault="00BB05DC" w:rsidP="00371850">
      <w:pPr>
        <w:rPr>
          <w:rStyle w:val="Hyperlink"/>
        </w:rPr>
      </w:pPr>
    </w:p>
    <w:p w14:paraId="3851575D" w14:textId="77777777" w:rsidR="006432B6" w:rsidRPr="00C53705" w:rsidRDefault="006432B6" w:rsidP="00371850">
      <w:pPr>
        <w:rPr>
          <w:rFonts w:asciiTheme="minorHAnsi" w:hAnsiTheme="minorHAnsi" w:cstheme="minorHAnsi"/>
          <w:sz w:val="24"/>
          <w:szCs w:val="24"/>
        </w:rPr>
      </w:pPr>
    </w:p>
    <w:p w14:paraId="2FAC49D1"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Identification of Novel Therapeutics for Metastatic Pancreatic Neuroendocrine Tumors Using IPA</w:t>
      </w:r>
      <w:r>
        <w:rPr>
          <w:rFonts w:ascii="Arial" w:hAnsi="Arial" w:cs="Arial"/>
          <w:sz w:val="20"/>
          <w:szCs w:val="20"/>
        </w:rPr>
        <w:br/>
      </w:r>
      <w:r>
        <w:rPr>
          <w:rFonts w:ascii="Arial" w:hAnsi="Arial" w:cs="Arial"/>
          <w:sz w:val="20"/>
          <w:szCs w:val="20"/>
        </w:rPr>
        <w:br/>
        <w:t>Body: In this video, Dr. Benjamin W. Darbro talks about a study at the University of Iowa to find novel drug targets for metastatic pancreatic neuroendocrine tumors using Qiagen Ingenuity Pathway Analysis.</w:t>
      </w:r>
    </w:p>
    <w:p w14:paraId="7F98A991" w14:textId="77777777" w:rsidR="00371850" w:rsidRDefault="00371850" w:rsidP="00371850">
      <w:pPr>
        <w:pStyle w:val="NormalWeb"/>
        <w:spacing w:before="0" w:beforeAutospacing="0" w:after="0" w:afterAutospacing="0"/>
        <w:rPr>
          <w:rFonts w:ascii="Calibri" w:hAnsi="Calibri"/>
          <w:b/>
          <w:color w:val="000000"/>
          <w:sz w:val="22"/>
          <w:szCs w:val="22"/>
        </w:rPr>
      </w:pPr>
    </w:p>
    <w:p w14:paraId="1EAE2D4B"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4" w:history="1">
        <w:r>
          <w:rPr>
            <w:rStyle w:val="Hyperlink"/>
            <w:highlight w:val="yellow"/>
          </w:rPr>
          <w:t>Webinar Library</w:t>
        </w:r>
      </w:hyperlink>
    </w:p>
    <w:p w14:paraId="1B0C556A" w14:textId="77777777" w:rsidR="00371850" w:rsidRDefault="00371850" w:rsidP="00371850">
      <w:pPr>
        <w:rPr>
          <w:rStyle w:val="Hyperlink"/>
        </w:rPr>
      </w:pPr>
    </w:p>
    <w:p w14:paraId="43357BB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Transcriptomic Analyses of In Vitro Flavivirus- or Coronavirus-infected Cell Lines</w:t>
      </w:r>
      <w:r>
        <w:rPr>
          <w:rFonts w:ascii="Arial" w:hAnsi="Arial" w:cs="Arial"/>
          <w:sz w:val="20"/>
          <w:szCs w:val="20"/>
        </w:rPr>
        <w:br/>
      </w:r>
      <w:r>
        <w:rPr>
          <w:rFonts w:ascii="Arial" w:hAnsi="Arial" w:cs="Arial"/>
          <w:sz w:val="20"/>
          <w:szCs w:val="20"/>
        </w:rPr>
        <w:br/>
        <w:t>Body: In this webinar from Qiagen learn about transcriptomic analyses of in vitro flavivirus- or coronavirus-infected cell lines.</w:t>
      </w:r>
    </w:p>
    <w:p w14:paraId="75D78B11" w14:textId="77777777" w:rsidR="00371850" w:rsidRDefault="00371850" w:rsidP="00371850">
      <w:pPr>
        <w:pStyle w:val="NormalWeb"/>
        <w:spacing w:before="0" w:beforeAutospacing="0" w:after="0" w:afterAutospacing="0"/>
        <w:rPr>
          <w:rFonts w:ascii="Calibri" w:hAnsi="Calibri"/>
          <w:b/>
          <w:color w:val="000000"/>
          <w:sz w:val="22"/>
          <w:szCs w:val="22"/>
        </w:rPr>
      </w:pPr>
    </w:p>
    <w:p w14:paraId="68FF13D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5" w:history="1">
        <w:r>
          <w:rPr>
            <w:rStyle w:val="Hyperlink"/>
            <w:highlight w:val="yellow"/>
          </w:rPr>
          <w:t>Webinar Library</w:t>
        </w:r>
      </w:hyperlink>
    </w:p>
    <w:p w14:paraId="1CA92B4C" w14:textId="77777777" w:rsidR="00371850" w:rsidRDefault="00371850" w:rsidP="00371850">
      <w:pPr>
        <w:rPr>
          <w:rStyle w:val="Hyperlink"/>
        </w:rPr>
      </w:pPr>
    </w:p>
    <w:p w14:paraId="20EED6AE"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proofErr w:type="spellStart"/>
      <w:r>
        <w:t>Multiomic</w:t>
      </w:r>
      <w:proofErr w:type="spellEnd"/>
      <w:r>
        <w:t xml:space="preserve"> Changes in the Postnatal Mouse Heart</w:t>
      </w:r>
      <w:r>
        <w:rPr>
          <w:rFonts w:ascii="Arial" w:hAnsi="Arial" w:cs="Arial"/>
          <w:sz w:val="20"/>
          <w:szCs w:val="20"/>
        </w:rPr>
        <w:br/>
      </w:r>
      <w:r>
        <w:rPr>
          <w:rFonts w:ascii="Arial" w:hAnsi="Arial" w:cs="Arial"/>
          <w:sz w:val="20"/>
          <w:szCs w:val="20"/>
        </w:rPr>
        <w:br/>
        <w:t xml:space="preserve">Body: This on-demand webinar presents a use case for Qiagen IPA and Qiagen </w:t>
      </w:r>
      <w:proofErr w:type="spellStart"/>
      <w:r>
        <w:rPr>
          <w:rFonts w:ascii="Arial" w:hAnsi="Arial" w:cs="Arial"/>
          <w:sz w:val="20"/>
          <w:szCs w:val="20"/>
        </w:rPr>
        <w:t>OmicSoft</w:t>
      </w:r>
      <w:proofErr w:type="spellEnd"/>
      <w:r>
        <w:rPr>
          <w:rFonts w:ascii="Arial" w:hAnsi="Arial" w:cs="Arial"/>
          <w:sz w:val="20"/>
          <w:szCs w:val="20"/>
        </w:rPr>
        <w:t xml:space="preserve"> in the analysis of changes in postnatal mouse heart tissues using transcriptomic, proteomic, and metabolomic data.</w:t>
      </w:r>
    </w:p>
    <w:p w14:paraId="05AEA369" w14:textId="77777777" w:rsidR="00371850" w:rsidRDefault="00371850" w:rsidP="00371850">
      <w:pPr>
        <w:pStyle w:val="NormalWeb"/>
        <w:spacing w:before="0" w:beforeAutospacing="0" w:after="0" w:afterAutospacing="0"/>
        <w:rPr>
          <w:rFonts w:ascii="Calibri" w:hAnsi="Calibri"/>
          <w:b/>
          <w:color w:val="000000"/>
          <w:sz w:val="22"/>
          <w:szCs w:val="22"/>
        </w:rPr>
      </w:pPr>
    </w:p>
    <w:p w14:paraId="17BFB097"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6" w:history="1">
        <w:r>
          <w:rPr>
            <w:rStyle w:val="Hyperlink"/>
            <w:highlight w:val="yellow"/>
          </w:rPr>
          <w:t>Webinar Library</w:t>
        </w:r>
      </w:hyperlink>
    </w:p>
    <w:p w14:paraId="2F53FB45" w14:textId="6ECB44FA" w:rsidR="009D74D5" w:rsidRDefault="009D74D5" w:rsidP="001C010E">
      <w:pPr>
        <w:rPr>
          <w:rFonts w:asciiTheme="minorHAnsi" w:hAnsiTheme="minorHAnsi" w:cstheme="minorHAnsi"/>
          <w:sz w:val="24"/>
          <w:szCs w:val="24"/>
        </w:rPr>
      </w:pPr>
    </w:p>
    <w:p w14:paraId="072226C2" w14:textId="77777777" w:rsidR="00371850" w:rsidRPr="00C53705" w:rsidRDefault="00371850" w:rsidP="001C010E">
      <w:pPr>
        <w:rPr>
          <w:rFonts w:asciiTheme="minorHAnsi" w:hAnsiTheme="minorHAnsi" w:cstheme="minorHAnsi"/>
          <w:sz w:val="24"/>
          <w:szCs w:val="24"/>
        </w:rPr>
      </w:pPr>
    </w:p>
    <w:p w14:paraId="39545A0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1</w:t>
      </w:r>
    </w:p>
    <w:p w14:paraId="740D862E"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45E1828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Accurate and Efficient Interpretation with QCI Precision Insights</w:t>
      </w:r>
    </w:p>
    <w:p w14:paraId="7758690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5C1128C"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lastRenderedPageBreak/>
        <w:t>Body: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from Qiagen focuses on how clinical diagnostic labs can accelerate test turnaround times and improve reporting capabilities for somatic sequencing tests in oncology with QCI Precision Insights.</w:t>
      </w:r>
    </w:p>
    <w:p w14:paraId="2AF14DEB" w14:textId="77777777" w:rsidR="009D74D5" w:rsidRPr="00C53705" w:rsidRDefault="009D74D5" w:rsidP="009D74D5">
      <w:pPr>
        <w:rPr>
          <w:rFonts w:asciiTheme="minorHAnsi" w:eastAsia="Times New Roman" w:hAnsiTheme="minorHAnsi" w:cstheme="minorHAnsi"/>
          <w:color w:val="000000"/>
          <w:sz w:val="24"/>
          <w:szCs w:val="24"/>
        </w:rPr>
      </w:pPr>
    </w:p>
    <w:p w14:paraId="4D46AF24" w14:textId="0646E7AC"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7" w:history="1">
        <w:r w:rsidRPr="00C53705">
          <w:rPr>
            <w:rStyle w:val="Hyperlink"/>
            <w:rFonts w:asciiTheme="minorHAnsi" w:hAnsiTheme="minorHAnsi" w:cstheme="minorHAnsi"/>
            <w:sz w:val="24"/>
            <w:szCs w:val="24"/>
            <w:highlight w:val="yellow"/>
          </w:rPr>
          <w:t>Webinar Library</w:t>
        </w:r>
      </w:hyperlink>
    </w:p>
    <w:p w14:paraId="74A410AE" w14:textId="2D59D626" w:rsidR="00760630" w:rsidRPr="00C53705" w:rsidRDefault="00760630" w:rsidP="001C010E">
      <w:pPr>
        <w:rPr>
          <w:rFonts w:asciiTheme="minorHAnsi" w:hAnsiTheme="minorHAnsi" w:cstheme="minorHAnsi"/>
          <w:sz w:val="24"/>
          <w:szCs w:val="24"/>
        </w:rPr>
      </w:pPr>
    </w:p>
    <w:p w14:paraId="6D92AA7F"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2</w:t>
      </w:r>
      <w:r w:rsidRPr="00C53705">
        <w:rPr>
          <w:rFonts w:asciiTheme="minorHAnsi" w:hAnsiTheme="minorHAnsi" w:cstheme="minorHAnsi"/>
          <w:b/>
          <w:color w:val="000000"/>
        </w:rPr>
        <w:t xml:space="preserve"> </w:t>
      </w:r>
    </w:p>
    <w:p w14:paraId="2EA3ACAB"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823F09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Power Up Your Clinical Test Interpretation</w:t>
      </w:r>
    </w:p>
    <w:p w14:paraId="75D0B95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636380E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Qiagen learn why reference labs around the world use HGMD Professional in their clinical test interpretation for in-house variant interpretation.</w:t>
      </w:r>
    </w:p>
    <w:p w14:paraId="7B54AAE1"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A2C63D5"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8" w:history="1">
        <w:r w:rsidRPr="00C53705">
          <w:rPr>
            <w:rStyle w:val="Hyperlink"/>
            <w:rFonts w:asciiTheme="minorHAnsi" w:hAnsiTheme="minorHAnsi" w:cstheme="minorHAnsi"/>
            <w:sz w:val="24"/>
            <w:szCs w:val="24"/>
            <w:highlight w:val="yellow"/>
          </w:rPr>
          <w:t>Webinar Library</w:t>
        </w:r>
      </w:hyperlink>
    </w:p>
    <w:p w14:paraId="13FEEA60" w14:textId="77777777" w:rsidR="00760630" w:rsidRPr="00C53705" w:rsidRDefault="00760630" w:rsidP="00760630">
      <w:pPr>
        <w:rPr>
          <w:rStyle w:val="Hyperlink"/>
          <w:rFonts w:asciiTheme="minorHAnsi" w:hAnsiTheme="minorHAnsi" w:cstheme="minorHAnsi"/>
          <w:sz w:val="24"/>
          <w:szCs w:val="24"/>
        </w:rPr>
      </w:pPr>
    </w:p>
    <w:p w14:paraId="3572326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3</w:t>
      </w:r>
    </w:p>
    <w:p w14:paraId="7905595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D420F7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Closing the Precision Medicine Gap in Community Practice</w:t>
      </w:r>
    </w:p>
    <w:p w14:paraId="4A590BF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52E0A7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learn how Qiagen’s bioinformatics team and Protean </w:t>
      </w:r>
      <w:proofErr w:type="spellStart"/>
      <w:r w:rsidRPr="00C53705">
        <w:rPr>
          <w:rFonts w:asciiTheme="minorHAnsi" w:hAnsiTheme="minorHAnsi" w:cstheme="minorHAnsi"/>
        </w:rPr>
        <w:t>BioDiagnostics</w:t>
      </w:r>
      <w:proofErr w:type="spellEnd"/>
      <w:r w:rsidRPr="00C53705">
        <w:rPr>
          <w:rFonts w:asciiTheme="minorHAnsi" w:hAnsiTheme="minorHAnsi" w:cstheme="minorHAnsi"/>
        </w:rPr>
        <w:t xml:space="preserve"> are working together to deploy whole-exome sequencing in clinical practice and give practitioners the knowledge to improve disease risk management and select treatment.</w:t>
      </w:r>
    </w:p>
    <w:p w14:paraId="6253F5A8"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9" w:history="1">
        <w:r w:rsidRPr="00C53705">
          <w:rPr>
            <w:rStyle w:val="Hyperlink"/>
            <w:rFonts w:asciiTheme="minorHAnsi" w:hAnsiTheme="minorHAnsi" w:cstheme="minorHAnsi"/>
            <w:sz w:val="24"/>
            <w:szCs w:val="24"/>
            <w:highlight w:val="yellow"/>
          </w:rPr>
          <w:t>Webinar Library</w:t>
        </w:r>
      </w:hyperlink>
    </w:p>
    <w:p w14:paraId="4A040EFD" w14:textId="77777777" w:rsidR="00760630" w:rsidRPr="00C53705" w:rsidRDefault="00760630" w:rsidP="00760630">
      <w:pPr>
        <w:rPr>
          <w:rStyle w:val="Hyperlink"/>
          <w:rFonts w:asciiTheme="minorHAnsi" w:hAnsiTheme="minorHAnsi" w:cstheme="minorHAnsi"/>
          <w:sz w:val="24"/>
          <w:szCs w:val="24"/>
        </w:rPr>
      </w:pPr>
    </w:p>
    <w:p w14:paraId="18BFDB66"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4</w:t>
      </w:r>
    </w:p>
    <w:p w14:paraId="1350A994"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8865E3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Best Practices for Clinical Hereditary NGS Variant Interpretation</w:t>
      </w:r>
    </w:p>
    <w:p w14:paraId="75D960C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F63D69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Qiagen discusses the opportunity for clinical laboratories to implement efficient tertiary analysis pipelines and shares best practices for selecting and implementing a tertiary analysis pipeline for variant interpretation.</w:t>
      </w:r>
    </w:p>
    <w:p w14:paraId="242B4BC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C06AF44"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0" w:history="1">
        <w:r w:rsidRPr="00C53705">
          <w:rPr>
            <w:rStyle w:val="Hyperlink"/>
            <w:rFonts w:asciiTheme="minorHAnsi" w:hAnsiTheme="minorHAnsi" w:cstheme="minorHAnsi"/>
            <w:sz w:val="24"/>
            <w:szCs w:val="24"/>
            <w:highlight w:val="yellow"/>
          </w:rPr>
          <w:t>Webinar Library</w:t>
        </w:r>
      </w:hyperlink>
    </w:p>
    <w:p w14:paraId="3FF65CC0" w14:textId="77777777" w:rsidR="00760630" w:rsidRPr="00C53705" w:rsidRDefault="00760630" w:rsidP="001C010E">
      <w:pPr>
        <w:rPr>
          <w:rFonts w:asciiTheme="minorHAnsi" w:hAnsiTheme="minorHAnsi" w:cstheme="minorHAnsi"/>
          <w:sz w:val="24"/>
          <w:szCs w:val="24"/>
        </w:rPr>
      </w:pPr>
    </w:p>
    <w:p w14:paraId="54FA8017"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Qiagen GW Webinar 5</w:t>
      </w:r>
    </w:p>
    <w:p w14:paraId="2910E659"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08619EB4" w14:textId="77777777" w:rsidR="00F10554" w:rsidRDefault="00F10554" w:rsidP="00F10554">
      <w:pPr>
        <w:pStyle w:val="NormalWeb"/>
        <w:spacing w:before="0" w:beforeAutospacing="0" w:after="0" w:afterAutospacing="0"/>
        <w:rPr>
          <w:rFonts w:ascii="Calibri" w:hAnsi="Calibri"/>
          <w:b/>
          <w:color w:val="000000"/>
          <w:sz w:val="22"/>
          <w:szCs w:val="22"/>
        </w:rPr>
      </w:pPr>
    </w:p>
    <w:p w14:paraId="241225FA"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1" w:history="1">
        <w:r>
          <w:rPr>
            <w:rStyle w:val="Hyperlink"/>
            <w:highlight w:val="yellow"/>
          </w:rPr>
          <w:t>Webinar Library</w:t>
        </w:r>
      </w:hyperlink>
    </w:p>
    <w:p w14:paraId="67479F57" w14:textId="77777777" w:rsidR="00F10554" w:rsidRDefault="00F10554" w:rsidP="00F10554">
      <w:pPr>
        <w:rPr>
          <w:rStyle w:val="Hyperlink"/>
        </w:rPr>
      </w:pPr>
    </w:p>
    <w:p w14:paraId="41B8BD4C"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lastRenderedPageBreak/>
        <w:t>Qiagen 360Dx Webinar 5</w:t>
      </w:r>
    </w:p>
    <w:p w14:paraId="6742EDA4"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0DA38F0A" w14:textId="77777777" w:rsidR="00F10554" w:rsidRDefault="00F10554" w:rsidP="00F10554">
      <w:pPr>
        <w:pStyle w:val="NormalWeb"/>
        <w:spacing w:before="0" w:beforeAutospacing="0" w:after="0" w:afterAutospacing="0"/>
        <w:rPr>
          <w:rFonts w:ascii="Calibri" w:hAnsi="Calibri"/>
          <w:b/>
          <w:color w:val="000000"/>
          <w:sz w:val="22"/>
          <w:szCs w:val="22"/>
        </w:rPr>
      </w:pPr>
    </w:p>
    <w:p w14:paraId="56B319AB" w14:textId="77777777" w:rsidR="00F10554" w:rsidRDefault="00F10554" w:rsidP="00F10554">
      <w:pPr>
        <w:rPr>
          <w:rStyle w:val="Hyperlink"/>
        </w:rPr>
      </w:pPr>
      <w:r>
        <w:rPr>
          <w:highlight w:val="yellow"/>
        </w:rPr>
        <w:t xml:space="preserve">Download it from 360Dx’s </w:t>
      </w:r>
      <w:hyperlink r:id="rId552" w:history="1">
        <w:r>
          <w:rPr>
            <w:rStyle w:val="Hyperlink"/>
            <w:highlight w:val="yellow"/>
          </w:rPr>
          <w:t>Webinar Library</w:t>
        </w:r>
      </w:hyperlink>
    </w:p>
    <w:p w14:paraId="2FECA750" w14:textId="77777777" w:rsidR="00F10554" w:rsidRDefault="00F10554" w:rsidP="00F10554">
      <w:pPr>
        <w:rPr>
          <w:rStyle w:val="Hyperlink"/>
        </w:rPr>
      </w:pPr>
    </w:p>
    <w:p w14:paraId="24DB7B03"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Qiagen PON Webinar 5</w:t>
      </w:r>
    </w:p>
    <w:p w14:paraId="130AD87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2220084E" w14:textId="77777777" w:rsidR="00F10554" w:rsidRDefault="00F10554" w:rsidP="00F10554">
      <w:pPr>
        <w:pStyle w:val="NormalWeb"/>
        <w:spacing w:before="0" w:beforeAutospacing="0" w:after="0" w:afterAutospacing="0"/>
        <w:rPr>
          <w:rFonts w:ascii="Calibri" w:hAnsi="Calibri"/>
          <w:b/>
          <w:color w:val="000000"/>
          <w:sz w:val="22"/>
          <w:szCs w:val="22"/>
        </w:rPr>
      </w:pPr>
    </w:p>
    <w:p w14:paraId="41EB6A75" w14:textId="77777777" w:rsidR="00F10554" w:rsidRDefault="00F10554" w:rsidP="00F10554">
      <w:pPr>
        <w:rPr>
          <w:rStyle w:val="Hyperlink"/>
        </w:rPr>
      </w:pPr>
      <w:r>
        <w:rPr>
          <w:highlight w:val="yellow"/>
        </w:rPr>
        <w:t xml:space="preserve">Download it from Precision Oncology News </w:t>
      </w:r>
      <w:hyperlink r:id="rId553" w:history="1">
        <w:r>
          <w:rPr>
            <w:rStyle w:val="Hyperlink"/>
            <w:highlight w:val="yellow"/>
          </w:rPr>
          <w:t>Webinar Library</w:t>
        </w:r>
      </w:hyperlink>
    </w:p>
    <w:p w14:paraId="0B3B96F0" w14:textId="603E66CC" w:rsidR="00760630" w:rsidRPr="00C53705" w:rsidRDefault="00760630" w:rsidP="00760630">
      <w:pPr>
        <w:rPr>
          <w:rFonts w:asciiTheme="minorHAnsi" w:hAnsiTheme="minorHAnsi" w:cstheme="minorHAnsi"/>
          <w:color w:val="0563C1" w:themeColor="hyperlink"/>
          <w:sz w:val="24"/>
          <w:szCs w:val="24"/>
          <w:u w:val="single"/>
        </w:rPr>
      </w:pPr>
    </w:p>
    <w:p w14:paraId="4042B972" w14:textId="5AD10FCC" w:rsidR="00353470" w:rsidRPr="00C53705" w:rsidRDefault="00353470" w:rsidP="001C010E">
      <w:pPr>
        <w:rPr>
          <w:rFonts w:asciiTheme="minorHAnsi" w:hAnsiTheme="minorHAnsi" w:cstheme="minorHAnsi"/>
          <w:sz w:val="24"/>
          <w:szCs w:val="24"/>
        </w:rPr>
      </w:pPr>
    </w:p>
    <w:p w14:paraId="2033D9AB" w14:textId="77777777" w:rsidR="00BB05DC" w:rsidRDefault="00BB05DC" w:rsidP="00BB05DC">
      <w:pPr>
        <w:rPr>
          <w:rFonts w:eastAsiaTheme="minorHAnsi"/>
          <w:b/>
          <w:bCs/>
          <w:i/>
          <w:iCs/>
          <w:sz w:val="22"/>
          <w:szCs w:val="22"/>
        </w:rPr>
      </w:pPr>
      <w:r w:rsidRPr="00BB05DC">
        <w:rPr>
          <w:b/>
          <w:bCs/>
          <w:i/>
          <w:iCs/>
          <w:sz w:val="22"/>
          <w:szCs w:val="22"/>
          <w:highlight w:val="cyan"/>
        </w:rPr>
        <w:t>Qiagen GW Webinar 6</w:t>
      </w:r>
    </w:p>
    <w:p w14:paraId="00323F87" w14:textId="77777777" w:rsidR="00BB05DC" w:rsidRDefault="00BB05DC" w:rsidP="00BB05DC">
      <w:pPr>
        <w:rPr>
          <w:sz w:val="22"/>
          <w:szCs w:val="22"/>
        </w:rPr>
      </w:pPr>
    </w:p>
    <w:p w14:paraId="22BBDFAF" w14:textId="77777777" w:rsidR="00BB05DC" w:rsidRDefault="00BB05DC" w:rsidP="00BB05DC">
      <w:pPr>
        <w:rPr>
          <w:sz w:val="22"/>
          <w:szCs w:val="22"/>
        </w:rPr>
      </w:pPr>
      <w:r>
        <w:rPr>
          <w:b/>
          <w:bCs/>
          <w:sz w:val="22"/>
          <w:szCs w:val="22"/>
        </w:rPr>
        <w:t>Title:</w:t>
      </w:r>
      <w:r>
        <w:rPr>
          <w:sz w:val="22"/>
          <w:szCs w:val="22"/>
        </w:rPr>
        <w:t xml:space="preserve"> Identifying Functional Variants in Claudin-Low Breast Cancer Cell Lines</w:t>
      </w:r>
    </w:p>
    <w:p w14:paraId="1C80F48D" w14:textId="77777777" w:rsidR="00BB05DC" w:rsidRDefault="00BB05DC" w:rsidP="00BB05DC">
      <w:pPr>
        <w:rPr>
          <w:sz w:val="22"/>
          <w:szCs w:val="22"/>
        </w:rPr>
      </w:pPr>
    </w:p>
    <w:p w14:paraId="1A327B06" w14:textId="77777777" w:rsidR="00BB05DC" w:rsidRDefault="00BB05DC" w:rsidP="00BB05DC">
      <w:pPr>
        <w:rPr>
          <w:sz w:val="22"/>
          <w:szCs w:val="22"/>
        </w:rPr>
      </w:pPr>
      <w:r>
        <w:rPr>
          <w:b/>
          <w:bCs/>
          <w:sz w:val="22"/>
          <w:szCs w:val="22"/>
        </w:rPr>
        <w:t>Body:</w:t>
      </w:r>
      <w:r>
        <w:rPr>
          <w:sz w:val="22"/>
          <w:szCs w:val="22"/>
        </w:rPr>
        <w:t xml:space="preserve"> This on-demand </w:t>
      </w:r>
      <w:proofErr w:type="spellStart"/>
      <w:r>
        <w:rPr>
          <w:sz w:val="22"/>
          <w:szCs w:val="22"/>
        </w:rPr>
        <w:t>eCase</w:t>
      </w:r>
      <w:proofErr w:type="spellEnd"/>
      <w:r>
        <w:rPr>
          <w:sz w:val="22"/>
          <w:szCs w:val="22"/>
        </w:rPr>
        <w:t xml:space="preserve"> Study video outlines a filtering strategy to identify true, rare, homozygous variants in claudin-low cell lines for functional follow-up in the lab.</w:t>
      </w:r>
    </w:p>
    <w:p w14:paraId="1DA658B1" w14:textId="77777777" w:rsidR="00BB05DC" w:rsidRDefault="00BB05DC" w:rsidP="00BB05DC">
      <w:pPr>
        <w:rPr>
          <w:sz w:val="22"/>
          <w:szCs w:val="22"/>
        </w:rPr>
      </w:pPr>
    </w:p>
    <w:p w14:paraId="11A54B08"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54" w:history="1">
        <w:r>
          <w:rPr>
            <w:rStyle w:val="Hyperlink"/>
            <w:sz w:val="22"/>
            <w:szCs w:val="22"/>
          </w:rPr>
          <w:t>Webinar Library</w:t>
        </w:r>
      </w:hyperlink>
    </w:p>
    <w:p w14:paraId="19E15383" w14:textId="6FC540D1" w:rsidR="00353470" w:rsidRDefault="00353470" w:rsidP="00353470">
      <w:pPr>
        <w:pStyle w:val="NormalWeb"/>
        <w:spacing w:before="0" w:beforeAutospacing="0" w:after="0" w:afterAutospacing="0"/>
        <w:rPr>
          <w:rFonts w:asciiTheme="minorHAnsi" w:hAnsiTheme="minorHAnsi" w:cstheme="minorHAnsi"/>
        </w:rPr>
      </w:pPr>
    </w:p>
    <w:p w14:paraId="3DD55E0D" w14:textId="77777777" w:rsidR="00BB05DC" w:rsidRDefault="00BB05DC" w:rsidP="00BB05DC">
      <w:pPr>
        <w:rPr>
          <w:rFonts w:eastAsiaTheme="minorHAnsi"/>
          <w:b/>
          <w:bCs/>
          <w:i/>
          <w:iCs/>
          <w:sz w:val="22"/>
          <w:szCs w:val="22"/>
        </w:rPr>
      </w:pPr>
      <w:r w:rsidRPr="00BB05DC">
        <w:rPr>
          <w:b/>
          <w:bCs/>
          <w:i/>
          <w:iCs/>
          <w:sz w:val="22"/>
          <w:szCs w:val="22"/>
          <w:highlight w:val="cyan"/>
        </w:rPr>
        <w:t>Qiagen PON Webinar 6</w:t>
      </w:r>
    </w:p>
    <w:p w14:paraId="3D85ECF1" w14:textId="77777777" w:rsidR="00BB05DC" w:rsidRDefault="00BB05DC" w:rsidP="00BB05DC">
      <w:pPr>
        <w:rPr>
          <w:sz w:val="22"/>
          <w:szCs w:val="22"/>
        </w:rPr>
      </w:pPr>
    </w:p>
    <w:p w14:paraId="55DFB9AF" w14:textId="77777777" w:rsidR="00BB05DC" w:rsidRDefault="00BB05DC" w:rsidP="00BB05DC">
      <w:pPr>
        <w:rPr>
          <w:sz w:val="22"/>
          <w:szCs w:val="22"/>
        </w:rPr>
      </w:pPr>
      <w:r>
        <w:rPr>
          <w:b/>
          <w:bCs/>
          <w:sz w:val="22"/>
          <w:szCs w:val="22"/>
        </w:rPr>
        <w:t>Title:</w:t>
      </w:r>
      <w:r>
        <w:rPr>
          <w:sz w:val="22"/>
          <w:szCs w:val="22"/>
        </w:rPr>
        <w:t xml:space="preserve"> Precision Clinical Trial Matching</w:t>
      </w:r>
    </w:p>
    <w:p w14:paraId="02E34A24" w14:textId="77777777" w:rsidR="00BB05DC" w:rsidRDefault="00BB05DC" w:rsidP="00BB05DC">
      <w:pPr>
        <w:rPr>
          <w:sz w:val="22"/>
          <w:szCs w:val="22"/>
        </w:rPr>
      </w:pPr>
    </w:p>
    <w:p w14:paraId="649FF934" w14:textId="77777777" w:rsidR="00BB05DC" w:rsidRDefault="00BB05DC" w:rsidP="00BB05D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68282D96" w14:textId="77777777" w:rsidR="00BB05DC" w:rsidRDefault="00BB05DC" w:rsidP="00BB05DC">
      <w:pPr>
        <w:rPr>
          <w:sz w:val="22"/>
          <w:szCs w:val="22"/>
        </w:rPr>
      </w:pPr>
    </w:p>
    <w:p w14:paraId="6869C156" w14:textId="77777777" w:rsidR="00BB05DC" w:rsidRDefault="00BB05DC" w:rsidP="00BB05DC">
      <w:pPr>
        <w:rPr>
          <w:sz w:val="22"/>
          <w:szCs w:val="22"/>
        </w:rPr>
      </w:pPr>
      <w:r>
        <w:rPr>
          <w:sz w:val="22"/>
          <w:szCs w:val="22"/>
        </w:rPr>
        <w:t xml:space="preserve">Download it from the </w:t>
      </w:r>
      <w:hyperlink r:id="rId555" w:history="1">
        <w:r>
          <w:rPr>
            <w:rStyle w:val="Hyperlink"/>
            <w:sz w:val="22"/>
            <w:szCs w:val="22"/>
          </w:rPr>
          <w:t>Precision Oncology News White Paper Channel.</w:t>
        </w:r>
      </w:hyperlink>
    </w:p>
    <w:p w14:paraId="7D548683" w14:textId="77777777" w:rsidR="00BB05DC" w:rsidRPr="00C53705" w:rsidRDefault="00BB05DC" w:rsidP="00353470">
      <w:pPr>
        <w:pStyle w:val="NormalWeb"/>
        <w:spacing w:before="0" w:beforeAutospacing="0" w:after="0" w:afterAutospacing="0"/>
        <w:rPr>
          <w:rFonts w:asciiTheme="minorHAnsi" w:hAnsiTheme="minorHAnsi" w:cstheme="minorHAnsi"/>
        </w:rPr>
      </w:pPr>
    </w:p>
    <w:p w14:paraId="744D8248"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6" w:history="1">
        <w:r w:rsidRPr="00C53705">
          <w:rPr>
            <w:rStyle w:val="Hyperlink"/>
            <w:rFonts w:asciiTheme="minorHAnsi" w:hAnsiTheme="minorHAnsi" w:cstheme="minorHAnsi"/>
            <w:sz w:val="24"/>
            <w:szCs w:val="24"/>
            <w:highlight w:val="yellow"/>
          </w:rPr>
          <w:t>Webinar Library</w:t>
        </w:r>
      </w:hyperlink>
    </w:p>
    <w:p w14:paraId="16E2AB61" w14:textId="77777777" w:rsidR="00BB05DC" w:rsidRPr="00C53705" w:rsidRDefault="00BB05DC" w:rsidP="001C010E">
      <w:pPr>
        <w:rPr>
          <w:rStyle w:val="Hyperlink"/>
          <w:rFonts w:asciiTheme="minorHAnsi" w:hAnsiTheme="minorHAnsi" w:cstheme="minorHAnsi"/>
          <w:sz w:val="24"/>
          <w:szCs w:val="24"/>
        </w:rPr>
      </w:pPr>
    </w:p>
    <w:p w14:paraId="009DBE5B" w14:textId="77777777" w:rsidR="001C010E" w:rsidRPr="00C53705" w:rsidRDefault="001C010E" w:rsidP="001C010E">
      <w:pPr>
        <w:rPr>
          <w:rStyle w:val="Hyperlink"/>
          <w:rFonts w:asciiTheme="minorHAnsi" w:hAnsiTheme="minorHAnsi" w:cstheme="minorHAnsi"/>
          <w:sz w:val="24"/>
          <w:szCs w:val="24"/>
        </w:rPr>
      </w:pPr>
    </w:p>
    <w:p w14:paraId="7423A8D3"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Quanterix</w:t>
      </w:r>
      <w:proofErr w:type="spellEnd"/>
      <w:r w:rsidRPr="00C53705">
        <w:rPr>
          <w:rFonts w:asciiTheme="minorHAnsi" w:hAnsiTheme="minorHAnsi" w:cstheme="minorHAnsi"/>
          <w:b/>
          <w:bCs/>
          <w:highlight w:val="cyan"/>
        </w:rPr>
        <w:t xml:space="preserve"> White Paper 1</w:t>
      </w:r>
    </w:p>
    <w:p w14:paraId="17109F1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3B2FEC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Analysis of Inflammatory Plasma Biomarkers in Cancer Patient Samples </w:t>
      </w:r>
      <w:r w:rsidRPr="00C53705">
        <w:rPr>
          <w:rFonts w:asciiTheme="minorHAnsi" w:hAnsiTheme="minorHAnsi" w:cstheme="minorHAnsi"/>
        </w:rPr>
        <w:br/>
      </w:r>
      <w:r w:rsidRPr="00C53705">
        <w:rPr>
          <w:rFonts w:asciiTheme="minorHAnsi" w:hAnsiTheme="minorHAnsi" w:cstheme="minorHAnsi"/>
        </w:rPr>
        <w:br/>
        <w:t xml:space="preserve">Body: This application note from </w:t>
      </w:r>
      <w:proofErr w:type="spellStart"/>
      <w:r w:rsidRPr="00C53705">
        <w:rPr>
          <w:rFonts w:asciiTheme="minorHAnsi" w:hAnsiTheme="minorHAnsi" w:cstheme="minorHAnsi"/>
        </w:rPr>
        <w:t>Quanterix</w:t>
      </w:r>
      <w:proofErr w:type="spellEnd"/>
      <w:r w:rsidRPr="00C53705">
        <w:rPr>
          <w:rFonts w:asciiTheme="minorHAnsi" w:hAnsiTheme="minorHAnsi" w:cstheme="minorHAnsi"/>
        </w:rPr>
        <w:t xml:space="preserve"> describes the analysis of inflammatory biomarkers in EDTA plasma samples from colorectal and gastric cancer patients.</w:t>
      </w:r>
      <w:r w:rsidRPr="00C53705">
        <w:rPr>
          <w:rFonts w:asciiTheme="minorHAnsi" w:hAnsiTheme="minorHAnsi" w:cstheme="minorHAnsi"/>
        </w:rPr>
        <w:br/>
      </w:r>
    </w:p>
    <w:p w14:paraId="34E41911"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7" w:history="1">
        <w:r w:rsidRPr="00C53705">
          <w:rPr>
            <w:rStyle w:val="Hyperlink"/>
            <w:rFonts w:asciiTheme="minorHAnsi" w:hAnsiTheme="minorHAnsi" w:cstheme="minorHAnsi"/>
            <w:sz w:val="24"/>
            <w:szCs w:val="24"/>
            <w:highlight w:val="yellow"/>
          </w:rPr>
          <w:t>White Paper Channel.</w:t>
        </w:r>
      </w:hyperlink>
    </w:p>
    <w:p w14:paraId="2DA26AD5" w14:textId="77777777" w:rsidR="00710F4F" w:rsidRPr="00C53705" w:rsidRDefault="00710F4F" w:rsidP="00710F4F">
      <w:pPr>
        <w:rPr>
          <w:rFonts w:asciiTheme="minorHAnsi" w:eastAsia="Times New Roman" w:hAnsiTheme="minorHAnsi" w:cstheme="minorHAnsi"/>
          <w:b/>
          <w:color w:val="000000"/>
          <w:sz w:val="24"/>
          <w:szCs w:val="24"/>
        </w:rPr>
      </w:pPr>
    </w:p>
    <w:p w14:paraId="4AE9360F"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Quanterix</w:t>
      </w:r>
      <w:proofErr w:type="spellEnd"/>
      <w:r w:rsidRPr="00C53705">
        <w:rPr>
          <w:rFonts w:asciiTheme="minorHAnsi" w:hAnsiTheme="minorHAnsi" w:cstheme="minorHAnsi"/>
          <w:b/>
          <w:bCs/>
          <w:highlight w:val="cyan"/>
        </w:rPr>
        <w:t xml:space="preserve"> White Paper 2</w:t>
      </w:r>
    </w:p>
    <w:p w14:paraId="6FCBBEA1" w14:textId="77777777" w:rsidR="00710F4F" w:rsidRDefault="00710F4F" w:rsidP="00710F4F">
      <w:pPr>
        <w:pStyle w:val="NormalWeb"/>
        <w:spacing w:before="0" w:beforeAutospacing="0" w:after="0" w:afterAutospacing="0"/>
        <w:rPr>
          <w:rFonts w:ascii="Arial" w:hAnsi="Arial" w:cs="Arial"/>
          <w:sz w:val="20"/>
          <w:szCs w:val="20"/>
        </w:rPr>
      </w:pPr>
    </w:p>
    <w:p w14:paraId="765D16E1" w14:textId="77777777" w:rsidR="00710F4F" w:rsidRDefault="00710F4F" w:rsidP="00710F4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Ultrasensitive Digital Immunoassay for PSA in Prostatectomy Patients</w:t>
      </w:r>
      <w:r>
        <w:rPr>
          <w:rFonts w:ascii="Arial" w:hAnsi="Arial" w:cs="Arial"/>
          <w:sz w:val="20"/>
          <w:szCs w:val="20"/>
        </w:rPr>
        <w:br/>
      </w:r>
      <w:r>
        <w:rPr>
          <w:rFonts w:ascii="Arial" w:hAnsi="Arial" w:cs="Arial"/>
          <w:sz w:val="20"/>
          <w:szCs w:val="20"/>
        </w:rPr>
        <w:br/>
        <w:t xml:space="preserve">Body: This white paper from </w:t>
      </w:r>
      <w:proofErr w:type="spellStart"/>
      <w:r>
        <w:rPr>
          <w:rFonts w:ascii="Arial" w:hAnsi="Arial" w:cs="Arial"/>
          <w:sz w:val="20"/>
          <w:szCs w:val="20"/>
        </w:rPr>
        <w:t>Quanterix</w:t>
      </w:r>
      <w:proofErr w:type="spellEnd"/>
      <w:r>
        <w:rPr>
          <w:rFonts w:ascii="Arial" w:hAnsi="Arial" w:cs="Arial"/>
          <w:sz w:val="20"/>
          <w:szCs w:val="20"/>
        </w:rPr>
        <w:t xml:space="preserve"> describes a PSA assay that has been validated for the fully automated </w:t>
      </w:r>
      <w:proofErr w:type="spellStart"/>
      <w:r>
        <w:rPr>
          <w:rFonts w:ascii="Arial" w:hAnsi="Arial" w:cs="Arial"/>
          <w:sz w:val="20"/>
          <w:szCs w:val="20"/>
        </w:rPr>
        <w:t>Simoa</w:t>
      </w:r>
      <w:proofErr w:type="spellEnd"/>
      <w:r>
        <w:rPr>
          <w:rFonts w:ascii="Arial" w:hAnsi="Arial" w:cs="Arial"/>
          <w:sz w:val="20"/>
          <w:szCs w:val="20"/>
        </w:rPr>
        <w:t xml:space="preserve"> HD</w:t>
      </w:r>
      <w:r>
        <w:rPr>
          <w:rFonts w:ascii="Cambria Math" w:hAnsi="Cambria Math" w:cs="Cambria Math"/>
          <w:sz w:val="20"/>
          <w:szCs w:val="20"/>
        </w:rPr>
        <w:t>‐</w:t>
      </w:r>
      <w:r>
        <w:rPr>
          <w:rFonts w:ascii="Arial" w:hAnsi="Arial" w:cs="Arial"/>
          <w:sz w:val="20"/>
          <w:szCs w:val="20"/>
        </w:rPr>
        <w:t>1 Analyzer, which can measure individual proteins at concentrations 1,000 times lower than current immunoassays.</w:t>
      </w:r>
      <w:r>
        <w:rPr>
          <w:rFonts w:ascii="Arial" w:hAnsi="Arial" w:cs="Arial"/>
          <w:sz w:val="20"/>
          <w:szCs w:val="20"/>
        </w:rPr>
        <w:br/>
      </w:r>
    </w:p>
    <w:p w14:paraId="6C43A142" w14:textId="77777777" w:rsidR="00710F4F" w:rsidRDefault="00710F4F" w:rsidP="00710F4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8" w:history="1">
        <w:r>
          <w:rPr>
            <w:rStyle w:val="Hyperlink"/>
            <w:highlight w:val="yellow"/>
          </w:rPr>
          <w:t>White Paper Channel.</w:t>
        </w:r>
      </w:hyperlink>
    </w:p>
    <w:p w14:paraId="798E53FD" w14:textId="77777777" w:rsidR="00710F4F" w:rsidRDefault="00710F4F" w:rsidP="00710F4F">
      <w:pPr>
        <w:rPr>
          <w:rStyle w:val="Hyperlink"/>
        </w:rPr>
      </w:pPr>
    </w:p>
    <w:p w14:paraId="64390A38" w14:textId="77777777" w:rsidR="00710F4F" w:rsidRDefault="00710F4F" w:rsidP="00710F4F">
      <w:pPr>
        <w:pStyle w:val="NormalWeb"/>
        <w:spacing w:before="0" w:beforeAutospacing="0" w:after="0" w:afterAutospacing="0"/>
        <w:rPr>
          <w:rFonts w:ascii="Arial" w:hAnsi="Arial" w:cs="Arial"/>
          <w:b/>
          <w:bCs/>
          <w:sz w:val="20"/>
          <w:szCs w:val="20"/>
        </w:rPr>
      </w:pPr>
      <w:proofErr w:type="spellStart"/>
      <w:r w:rsidRPr="00710F4F">
        <w:rPr>
          <w:rFonts w:ascii="Arial" w:hAnsi="Arial" w:cs="Arial"/>
          <w:b/>
          <w:bCs/>
          <w:sz w:val="20"/>
          <w:szCs w:val="20"/>
          <w:highlight w:val="cyan"/>
        </w:rPr>
        <w:t>Quanterix</w:t>
      </w:r>
      <w:proofErr w:type="spellEnd"/>
      <w:r w:rsidRPr="00710F4F">
        <w:rPr>
          <w:rFonts w:ascii="Arial" w:hAnsi="Arial" w:cs="Arial"/>
          <w:b/>
          <w:bCs/>
          <w:sz w:val="20"/>
          <w:szCs w:val="20"/>
          <w:highlight w:val="cyan"/>
        </w:rPr>
        <w:t xml:space="preserve"> White Paper 3</w:t>
      </w:r>
    </w:p>
    <w:p w14:paraId="5C9D3792" w14:textId="38221CD2" w:rsidR="00710F4F" w:rsidRDefault="00710F4F" w:rsidP="00710F4F">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Scientific Principle of </w:t>
      </w:r>
      <w:proofErr w:type="spellStart"/>
      <w:r>
        <w:rPr>
          <w:rFonts w:ascii="Arial" w:hAnsi="Arial" w:cs="Arial"/>
          <w:sz w:val="20"/>
          <w:szCs w:val="20"/>
        </w:rPr>
        <w:t>Simoa</w:t>
      </w:r>
      <w:proofErr w:type="spellEnd"/>
      <w:r>
        <w:rPr>
          <w:rFonts w:ascii="Arial" w:hAnsi="Arial" w:cs="Arial"/>
          <w:sz w:val="20"/>
          <w:szCs w:val="20"/>
        </w:rPr>
        <w:t xml:space="preserve"> (Single Molecule Array) Technology</w:t>
      </w:r>
      <w:r>
        <w:rPr>
          <w:rFonts w:ascii="Arial" w:hAnsi="Arial" w:cs="Arial"/>
          <w:sz w:val="20"/>
          <w:szCs w:val="20"/>
        </w:rPr>
        <w:br/>
      </w:r>
      <w:r>
        <w:rPr>
          <w:rFonts w:ascii="Arial" w:hAnsi="Arial" w:cs="Arial"/>
          <w:sz w:val="20"/>
          <w:szCs w:val="20"/>
        </w:rPr>
        <w:br/>
        <w:t xml:space="preserve">Body: In this white paper from </w:t>
      </w:r>
      <w:proofErr w:type="spellStart"/>
      <w:r>
        <w:rPr>
          <w:rFonts w:ascii="Arial" w:hAnsi="Arial" w:cs="Arial"/>
          <w:sz w:val="20"/>
          <w:szCs w:val="20"/>
        </w:rPr>
        <w:t>Quanterix</w:t>
      </w:r>
      <w:proofErr w:type="spellEnd"/>
      <w:r>
        <w:rPr>
          <w:rFonts w:ascii="Arial" w:hAnsi="Arial" w:cs="Arial"/>
          <w:sz w:val="20"/>
          <w:szCs w:val="20"/>
        </w:rPr>
        <w:t xml:space="preserve"> learn about the </w:t>
      </w:r>
      <w:proofErr w:type="spellStart"/>
      <w:r>
        <w:rPr>
          <w:rFonts w:ascii="Arial" w:hAnsi="Arial" w:cs="Arial"/>
          <w:sz w:val="20"/>
          <w:szCs w:val="20"/>
        </w:rPr>
        <w:t>Simoa</w:t>
      </w:r>
      <w:proofErr w:type="spellEnd"/>
      <w:r>
        <w:rPr>
          <w:rFonts w:ascii="Arial" w:hAnsi="Arial" w:cs="Arial"/>
          <w:sz w:val="20"/>
          <w:szCs w:val="20"/>
        </w:rPr>
        <w:t xml:space="preserve"> (Single Molecule Array) technology, which can detect thousands of single protein molecules simultaneously.</w:t>
      </w:r>
    </w:p>
    <w:p w14:paraId="1669D08E" w14:textId="77777777" w:rsidR="00710F4F" w:rsidRDefault="00710F4F" w:rsidP="00710F4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9" w:history="1">
        <w:r>
          <w:rPr>
            <w:rStyle w:val="Hyperlink"/>
            <w:highlight w:val="yellow"/>
          </w:rPr>
          <w:t>White Paper Channel.</w:t>
        </w:r>
      </w:hyperlink>
    </w:p>
    <w:p w14:paraId="74729C5E" w14:textId="77777777" w:rsidR="00710F4F" w:rsidRDefault="00710F4F" w:rsidP="00710F4F">
      <w:pPr>
        <w:rPr>
          <w:rStyle w:val="Hyperlink"/>
        </w:rPr>
      </w:pPr>
    </w:p>
    <w:p w14:paraId="288DC2AA"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Zymo</w:t>
      </w:r>
      <w:proofErr w:type="spellEnd"/>
      <w:r w:rsidRPr="00D90B5F">
        <w:rPr>
          <w:rFonts w:ascii="Calibri" w:hAnsi="Calibri"/>
          <w:b/>
          <w:color w:val="000000"/>
          <w:sz w:val="22"/>
          <w:szCs w:val="22"/>
          <w:highlight w:val="cyan"/>
        </w:rPr>
        <w:t xml:space="preserve"> Research GW Whitepaper 1</w:t>
      </w:r>
    </w:p>
    <w:p w14:paraId="6171B325" w14:textId="77777777" w:rsidR="00D90B5F" w:rsidRDefault="00D90B5F" w:rsidP="00D90B5F">
      <w:pPr>
        <w:pStyle w:val="NormalWeb"/>
        <w:spacing w:before="0" w:beforeAutospacing="0" w:after="0" w:afterAutospacing="0"/>
        <w:rPr>
          <w:rFonts w:ascii="Arial" w:hAnsi="Arial" w:cs="Arial"/>
          <w:sz w:val="20"/>
          <w:szCs w:val="20"/>
        </w:rPr>
      </w:pPr>
    </w:p>
    <w:p w14:paraId="61F285E7"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How to Start COVID-19 Testing In Your Lab</w:t>
      </w:r>
      <w:r>
        <w:rPr>
          <w:rFonts w:ascii="Arial" w:hAnsi="Arial" w:cs="Arial"/>
          <w:sz w:val="20"/>
          <w:szCs w:val="20"/>
        </w:rPr>
        <w:br/>
      </w:r>
      <w:r>
        <w:rPr>
          <w:rFonts w:ascii="Arial" w:hAnsi="Arial" w:cs="Arial"/>
          <w:sz w:val="20"/>
          <w:szCs w:val="20"/>
        </w:rPr>
        <w:br/>
        <w:t xml:space="preserve">Body: This guide from </w:t>
      </w:r>
      <w:proofErr w:type="spellStart"/>
      <w:r>
        <w:rPr>
          <w:rFonts w:ascii="Arial" w:hAnsi="Arial" w:cs="Arial"/>
          <w:sz w:val="20"/>
          <w:szCs w:val="20"/>
        </w:rPr>
        <w:t>Zymo</w:t>
      </w:r>
      <w:proofErr w:type="spellEnd"/>
      <w:r>
        <w:rPr>
          <w:rFonts w:ascii="Arial" w:hAnsi="Arial" w:cs="Arial"/>
          <w:sz w:val="20"/>
          <w:szCs w:val="20"/>
        </w:rPr>
        <w:t xml:space="preserve"> Research outlines the key aspects that a lab should consider before starting COVID-19 testing.</w:t>
      </w:r>
    </w:p>
    <w:p w14:paraId="3007EB9A" w14:textId="77777777" w:rsidR="00D90B5F" w:rsidRDefault="00D90B5F" w:rsidP="00D90B5F">
      <w:pPr>
        <w:pStyle w:val="NormalWeb"/>
        <w:spacing w:before="0" w:beforeAutospacing="0" w:after="0" w:afterAutospacing="0"/>
      </w:pPr>
    </w:p>
    <w:p w14:paraId="3AE63003" w14:textId="77777777"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60" w:history="1">
        <w:r>
          <w:rPr>
            <w:rStyle w:val="Hyperlink"/>
            <w:highlight w:val="yellow"/>
          </w:rPr>
          <w:t>White Paper Channel.</w:t>
        </w:r>
      </w:hyperlink>
    </w:p>
    <w:p w14:paraId="252E4B04" w14:textId="77777777" w:rsidR="00D90B5F" w:rsidRDefault="00D90B5F" w:rsidP="00D90B5F">
      <w:pPr>
        <w:pStyle w:val="NormalWeb"/>
        <w:spacing w:before="0" w:beforeAutospacing="0" w:after="0" w:afterAutospacing="0"/>
        <w:rPr>
          <w:rFonts w:ascii="Calibri" w:hAnsi="Calibri"/>
          <w:b/>
          <w:color w:val="000000"/>
          <w:sz w:val="22"/>
          <w:szCs w:val="22"/>
        </w:rPr>
      </w:pPr>
    </w:p>
    <w:p w14:paraId="7C009C8F"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Zymo</w:t>
      </w:r>
      <w:proofErr w:type="spellEnd"/>
      <w:r w:rsidRPr="00D90B5F">
        <w:rPr>
          <w:rFonts w:ascii="Calibri" w:hAnsi="Calibri"/>
          <w:b/>
          <w:color w:val="000000"/>
          <w:sz w:val="22"/>
          <w:szCs w:val="22"/>
          <w:highlight w:val="cyan"/>
        </w:rPr>
        <w:t xml:space="preserve"> Research 360Dx Whitepaper 1</w:t>
      </w:r>
    </w:p>
    <w:p w14:paraId="3E831E6C" w14:textId="77777777" w:rsidR="00D90B5F" w:rsidRDefault="00D90B5F" w:rsidP="00D90B5F">
      <w:pPr>
        <w:pStyle w:val="NormalWeb"/>
        <w:spacing w:before="0" w:beforeAutospacing="0" w:after="0" w:afterAutospacing="0"/>
        <w:rPr>
          <w:rFonts w:ascii="Arial" w:hAnsi="Arial" w:cs="Arial"/>
          <w:sz w:val="20"/>
          <w:szCs w:val="20"/>
        </w:rPr>
      </w:pPr>
    </w:p>
    <w:p w14:paraId="4732F478"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How to Start COVID-19 Testing In Your Lab</w:t>
      </w:r>
      <w:r>
        <w:rPr>
          <w:rFonts w:ascii="Arial" w:hAnsi="Arial" w:cs="Arial"/>
          <w:sz w:val="20"/>
          <w:szCs w:val="20"/>
        </w:rPr>
        <w:br/>
      </w:r>
      <w:r>
        <w:rPr>
          <w:rFonts w:ascii="Arial" w:hAnsi="Arial" w:cs="Arial"/>
          <w:sz w:val="20"/>
          <w:szCs w:val="20"/>
        </w:rPr>
        <w:br/>
        <w:t xml:space="preserve">Body: This guide from </w:t>
      </w:r>
      <w:proofErr w:type="spellStart"/>
      <w:r>
        <w:rPr>
          <w:rFonts w:ascii="Arial" w:hAnsi="Arial" w:cs="Arial"/>
          <w:sz w:val="20"/>
          <w:szCs w:val="20"/>
        </w:rPr>
        <w:t>Zymo</w:t>
      </w:r>
      <w:proofErr w:type="spellEnd"/>
      <w:r>
        <w:rPr>
          <w:rFonts w:ascii="Arial" w:hAnsi="Arial" w:cs="Arial"/>
          <w:sz w:val="20"/>
          <w:szCs w:val="20"/>
        </w:rPr>
        <w:t xml:space="preserve"> Research outlines the key aspects that a lab should consider before starting COVID-19 testing.</w:t>
      </w:r>
    </w:p>
    <w:p w14:paraId="08D97444" w14:textId="77777777" w:rsidR="00D90B5F" w:rsidRDefault="00D90B5F" w:rsidP="00D90B5F">
      <w:pPr>
        <w:pStyle w:val="NormalWeb"/>
        <w:spacing w:before="0" w:beforeAutospacing="0" w:after="0" w:afterAutospacing="0"/>
      </w:pPr>
    </w:p>
    <w:p w14:paraId="194E11EC" w14:textId="50A97D2D" w:rsidR="00D90B5F" w:rsidRDefault="00D90B5F" w:rsidP="00D90B5F">
      <w:pPr>
        <w:rPr>
          <w:rStyle w:val="Hyperlink"/>
        </w:rPr>
      </w:pPr>
      <w:r>
        <w:rPr>
          <w:highlight w:val="yellow"/>
        </w:rPr>
        <w:t xml:space="preserve">Download it from 360Dx’s </w:t>
      </w:r>
      <w:hyperlink r:id="rId561" w:history="1">
        <w:r>
          <w:rPr>
            <w:rStyle w:val="Hyperlink"/>
            <w:highlight w:val="yellow"/>
          </w:rPr>
          <w:t>White Paper Channel.</w:t>
        </w:r>
      </w:hyperlink>
    </w:p>
    <w:p w14:paraId="113402EA" w14:textId="13607D23" w:rsidR="00371850" w:rsidRDefault="00371850" w:rsidP="00D90B5F">
      <w:pPr>
        <w:rPr>
          <w:rStyle w:val="Hyperlink"/>
        </w:rPr>
      </w:pPr>
    </w:p>
    <w:p w14:paraId="2E96CA9A" w14:textId="77777777" w:rsidR="00371850" w:rsidRDefault="00371850" w:rsidP="00371850">
      <w:pPr>
        <w:pStyle w:val="NormalWeb"/>
        <w:rPr>
          <w:rFonts w:ascii="Calibri" w:eastAsiaTheme="minorHAnsi" w:hAnsi="Calibri" w:cs="Calibri"/>
          <w:b/>
          <w:bCs/>
          <w:color w:val="000000"/>
        </w:rPr>
      </w:pPr>
      <w:proofErr w:type="spellStart"/>
      <w:r w:rsidRPr="00371850">
        <w:rPr>
          <w:b/>
          <w:bCs/>
          <w:color w:val="000000"/>
          <w:highlight w:val="cyan"/>
        </w:rPr>
        <w:t>Zymo</w:t>
      </w:r>
      <w:proofErr w:type="spellEnd"/>
      <w:r w:rsidRPr="00371850">
        <w:rPr>
          <w:b/>
          <w:bCs/>
          <w:color w:val="000000"/>
          <w:highlight w:val="cyan"/>
        </w:rPr>
        <w:t xml:space="preserve"> Research GW White Paper 2</w:t>
      </w:r>
      <w:r>
        <w:rPr>
          <w:b/>
          <w:bCs/>
          <w:color w:val="000000"/>
        </w:rPr>
        <w:t xml:space="preserve"> </w:t>
      </w:r>
    </w:p>
    <w:p w14:paraId="69E741EC"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Limit of Detection in COVID-19 Tests</w:t>
      </w:r>
      <w:r>
        <w:rPr>
          <w:rFonts w:ascii="Arial" w:hAnsi="Arial" w:cs="Arial"/>
          <w:sz w:val="20"/>
          <w:szCs w:val="20"/>
        </w:rPr>
        <w:br/>
      </w:r>
      <w:r>
        <w:rPr>
          <w:rFonts w:ascii="Arial" w:hAnsi="Arial" w:cs="Arial"/>
          <w:sz w:val="20"/>
          <w:szCs w:val="20"/>
        </w:rPr>
        <w:br/>
        <w:t xml:space="preserve">Body: In this whitepaper from </w:t>
      </w:r>
      <w:proofErr w:type="spellStart"/>
      <w:r>
        <w:rPr>
          <w:rFonts w:ascii="Arial" w:hAnsi="Arial" w:cs="Arial"/>
          <w:sz w:val="20"/>
          <w:szCs w:val="20"/>
        </w:rPr>
        <w:t>Zymo</w:t>
      </w:r>
      <w:proofErr w:type="spellEnd"/>
      <w:r>
        <w:rPr>
          <w:rFonts w:ascii="Arial" w:hAnsi="Arial" w:cs="Arial"/>
          <w:sz w:val="20"/>
          <w:szCs w:val="20"/>
        </w:rPr>
        <w:t xml:space="preserve"> Research learn about how limit of detection must be weighed alongside other factors to develop a testing strategy that effectively limits the spread of COVID-19.</w:t>
      </w:r>
    </w:p>
    <w:p w14:paraId="67D8DB9D" w14:textId="77777777" w:rsidR="00371850" w:rsidRDefault="00371850" w:rsidP="00371850">
      <w:pPr>
        <w:rPr>
          <w:rFonts w:ascii="Calibri" w:hAnsi="Calibri" w:cs="Calibri"/>
          <w:sz w:val="22"/>
          <w:szCs w:val="22"/>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562" w:history="1">
        <w:r>
          <w:rPr>
            <w:rStyle w:val="Hyperlink"/>
            <w:highlight w:val="yellow"/>
          </w:rPr>
          <w:t>White Paper Channel.</w:t>
        </w:r>
      </w:hyperlink>
    </w:p>
    <w:p w14:paraId="056E10EC" w14:textId="77777777" w:rsidR="00371850" w:rsidRDefault="00371850" w:rsidP="00371850"/>
    <w:p w14:paraId="6A8BDD03" w14:textId="77777777" w:rsidR="00371850" w:rsidRDefault="00371850" w:rsidP="00371850">
      <w:pPr>
        <w:pStyle w:val="NormalWeb"/>
        <w:rPr>
          <w:b/>
          <w:bCs/>
          <w:color w:val="000000"/>
        </w:rPr>
      </w:pPr>
      <w:proofErr w:type="spellStart"/>
      <w:r>
        <w:rPr>
          <w:b/>
          <w:bCs/>
          <w:color w:val="000000"/>
          <w:highlight w:val="cyan"/>
        </w:rPr>
        <w:t>Zymo</w:t>
      </w:r>
      <w:proofErr w:type="spellEnd"/>
      <w:r>
        <w:rPr>
          <w:b/>
          <w:bCs/>
          <w:color w:val="000000"/>
          <w:highlight w:val="cyan"/>
        </w:rPr>
        <w:t xml:space="preserve"> Research 360Dx White Paper 2</w:t>
      </w:r>
      <w:r>
        <w:rPr>
          <w:b/>
          <w:bCs/>
          <w:color w:val="000000"/>
        </w:rPr>
        <w:t xml:space="preserve"> </w:t>
      </w:r>
    </w:p>
    <w:p w14:paraId="12AAAD89"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Limit of Detection in COVID-19 Tests</w:t>
      </w:r>
      <w:r>
        <w:rPr>
          <w:rFonts w:ascii="Arial" w:hAnsi="Arial" w:cs="Arial"/>
          <w:sz w:val="20"/>
          <w:szCs w:val="20"/>
        </w:rPr>
        <w:br/>
      </w:r>
      <w:r>
        <w:rPr>
          <w:rFonts w:ascii="Arial" w:hAnsi="Arial" w:cs="Arial"/>
          <w:sz w:val="20"/>
          <w:szCs w:val="20"/>
        </w:rPr>
        <w:br/>
        <w:t xml:space="preserve">Body: In this whitepaper from </w:t>
      </w:r>
      <w:proofErr w:type="spellStart"/>
      <w:r>
        <w:rPr>
          <w:rFonts w:ascii="Arial" w:hAnsi="Arial" w:cs="Arial"/>
          <w:sz w:val="20"/>
          <w:szCs w:val="20"/>
        </w:rPr>
        <w:t>Zymo</w:t>
      </w:r>
      <w:proofErr w:type="spellEnd"/>
      <w:r>
        <w:rPr>
          <w:rFonts w:ascii="Arial" w:hAnsi="Arial" w:cs="Arial"/>
          <w:sz w:val="20"/>
          <w:szCs w:val="20"/>
        </w:rPr>
        <w:t xml:space="preserve"> Research learn about how limit of detection must be weighed alongside other factors to develop a testing strategy that effectively limits the spread of COVID-19.</w:t>
      </w:r>
    </w:p>
    <w:p w14:paraId="38D01465" w14:textId="77777777" w:rsidR="00371850" w:rsidRDefault="00371850" w:rsidP="00371850">
      <w:r>
        <w:rPr>
          <w:highlight w:val="yellow"/>
        </w:rPr>
        <w:t xml:space="preserve">Download it from 360Dx’s </w:t>
      </w:r>
      <w:hyperlink r:id="rId563" w:history="1">
        <w:r>
          <w:rPr>
            <w:rStyle w:val="Hyperlink"/>
            <w:highlight w:val="yellow"/>
          </w:rPr>
          <w:t>White Paper Channel.</w:t>
        </w:r>
      </w:hyperlink>
    </w:p>
    <w:p w14:paraId="21AB464D" w14:textId="77777777" w:rsidR="00371850" w:rsidRDefault="00371850" w:rsidP="00371850"/>
    <w:p w14:paraId="42B4C91F" w14:textId="77777777" w:rsidR="00371850" w:rsidRDefault="00371850" w:rsidP="00371850">
      <w:pPr>
        <w:pStyle w:val="NormalWeb"/>
        <w:rPr>
          <w:rFonts w:ascii="Calibri" w:hAnsi="Calibri" w:cs="Calibri"/>
          <w:b/>
          <w:bCs/>
          <w:color w:val="000000"/>
          <w:sz w:val="22"/>
          <w:szCs w:val="22"/>
        </w:rPr>
      </w:pPr>
      <w:proofErr w:type="spellStart"/>
      <w:r w:rsidRPr="00371850">
        <w:rPr>
          <w:b/>
          <w:bCs/>
          <w:color w:val="000000"/>
          <w:highlight w:val="cyan"/>
        </w:rPr>
        <w:t>Zymo</w:t>
      </w:r>
      <w:proofErr w:type="spellEnd"/>
      <w:r w:rsidRPr="00371850">
        <w:rPr>
          <w:b/>
          <w:bCs/>
          <w:color w:val="000000"/>
          <w:highlight w:val="cyan"/>
        </w:rPr>
        <w:t xml:space="preserve"> Research GW White Paper 3</w:t>
      </w:r>
    </w:p>
    <w:p w14:paraId="2C94793D"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Sample Pooling in COVID-19 Testing</w:t>
      </w:r>
      <w:r>
        <w:rPr>
          <w:rFonts w:ascii="Arial" w:hAnsi="Arial" w:cs="Arial"/>
          <w:sz w:val="20"/>
          <w:szCs w:val="20"/>
        </w:rPr>
        <w:br/>
      </w:r>
      <w:r>
        <w:rPr>
          <w:rFonts w:ascii="Arial" w:hAnsi="Arial" w:cs="Arial"/>
          <w:sz w:val="20"/>
          <w:szCs w:val="20"/>
        </w:rPr>
        <w:br/>
        <w:t xml:space="preserve">Body: Download this whitepaper by </w:t>
      </w:r>
      <w:proofErr w:type="spellStart"/>
      <w:r>
        <w:rPr>
          <w:rFonts w:ascii="Arial" w:hAnsi="Arial" w:cs="Arial"/>
          <w:sz w:val="20"/>
          <w:szCs w:val="20"/>
        </w:rPr>
        <w:t>Zymo</w:t>
      </w:r>
      <w:proofErr w:type="spellEnd"/>
      <w:r>
        <w:rPr>
          <w:rFonts w:ascii="Arial" w:hAnsi="Arial" w:cs="Arial"/>
          <w:sz w:val="20"/>
          <w:szCs w:val="20"/>
        </w:rPr>
        <w:t xml:space="preserve"> Research to learn about the benefits and challenges of pooled sample testing for COVID-19.</w:t>
      </w:r>
    </w:p>
    <w:p w14:paraId="56FBDDDE" w14:textId="77777777" w:rsidR="00371850" w:rsidRDefault="00371850" w:rsidP="00371850">
      <w:pPr>
        <w:rPr>
          <w:rFonts w:ascii="Calibri" w:hAnsi="Calibri" w:cs="Calibri"/>
          <w:sz w:val="22"/>
          <w:szCs w:val="22"/>
        </w:rPr>
      </w:pPr>
      <w:r>
        <w:rPr>
          <w:highlight w:val="yellow"/>
        </w:rPr>
        <w:t xml:space="preserve">Download it from </w:t>
      </w:r>
      <w:proofErr w:type="spellStart"/>
      <w:r>
        <w:rPr>
          <w:highlight w:val="yellow"/>
        </w:rPr>
        <w:t>GenomeWeb’s</w:t>
      </w:r>
      <w:proofErr w:type="spellEnd"/>
      <w:r>
        <w:rPr>
          <w:highlight w:val="yellow"/>
        </w:rPr>
        <w:t xml:space="preserve"> </w:t>
      </w:r>
      <w:hyperlink r:id="rId564" w:history="1">
        <w:r>
          <w:rPr>
            <w:rStyle w:val="Hyperlink"/>
            <w:highlight w:val="yellow"/>
          </w:rPr>
          <w:t>White Paper Channel.</w:t>
        </w:r>
      </w:hyperlink>
    </w:p>
    <w:p w14:paraId="177B7D25" w14:textId="77777777" w:rsidR="00371850" w:rsidRDefault="00371850" w:rsidP="00371850"/>
    <w:p w14:paraId="777CB2B4" w14:textId="77777777" w:rsidR="00371850" w:rsidRDefault="00371850" w:rsidP="00371850">
      <w:pPr>
        <w:pStyle w:val="NormalWeb"/>
        <w:rPr>
          <w:b/>
          <w:bCs/>
          <w:color w:val="000000"/>
        </w:rPr>
      </w:pPr>
      <w:proofErr w:type="spellStart"/>
      <w:r>
        <w:rPr>
          <w:b/>
          <w:bCs/>
          <w:color w:val="000000"/>
          <w:highlight w:val="cyan"/>
        </w:rPr>
        <w:t>Zymo</w:t>
      </w:r>
      <w:proofErr w:type="spellEnd"/>
      <w:r>
        <w:rPr>
          <w:b/>
          <w:bCs/>
          <w:color w:val="000000"/>
          <w:highlight w:val="cyan"/>
        </w:rPr>
        <w:t xml:space="preserve"> Research 360Dx White Paper 3</w:t>
      </w:r>
    </w:p>
    <w:p w14:paraId="6C48AF0C" w14:textId="77777777" w:rsidR="0099652A"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Sample Pooling in COVID-19 Testing</w:t>
      </w:r>
      <w:r>
        <w:rPr>
          <w:rFonts w:ascii="Arial" w:hAnsi="Arial" w:cs="Arial"/>
          <w:sz w:val="20"/>
          <w:szCs w:val="20"/>
        </w:rPr>
        <w:br/>
      </w:r>
      <w:r>
        <w:rPr>
          <w:rFonts w:ascii="Arial" w:hAnsi="Arial" w:cs="Arial"/>
          <w:sz w:val="20"/>
          <w:szCs w:val="20"/>
        </w:rPr>
        <w:br/>
        <w:t xml:space="preserve">Body: Download this whitepaper by </w:t>
      </w:r>
      <w:proofErr w:type="spellStart"/>
      <w:r>
        <w:rPr>
          <w:rFonts w:ascii="Arial" w:hAnsi="Arial" w:cs="Arial"/>
          <w:sz w:val="20"/>
          <w:szCs w:val="20"/>
        </w:rPr>
        <w:t>Zymo</w:t>
      </w:r>
      <w:proofErr w:type="spellEnd"/>
      <w:r>
        <w:rPr>
          <w:rFonts w:ascii="Arial" w:hAnsi="Arial" w:cs="Arial"/>
          <w:sz w:val="20"/>
          <w:szCs w:val="20"/>
        </w:rPr>
        <w:t xml:space="preserve"> Research to learn about the benefits and challenges of pooled sample testing for COVID-19.</w:t>
      </w:r>
    </w:p>
    <w:p w14:paraId="159D73CB" w14:textId="3B705B24" w:rsidR="00371850" w:rsidRDefault="00371850" w:rsidP="00371850">
      <w:pPr>
        <w:pStyle w:val="NormalWeb"/>
        <w:rPr>
          <w:rStyle w:val="Hyperlink"/>
        </w:rPr>
      </w:pPr>
      <w:r>
        <w:rPr>
          <w:highlight w:val="yellow"/>
        </w:rPr>
        <w:t xml:space="preserve">Download it from 360Dx’s </w:t>
      </w:r>
      <w:hyperlink r:id="rId565" w:history="1">
        <w:r>
          <w:rPr>
            <w:rStyle w:val="Hyperlink"/>
            <w:highlight w:val="yellow"/>
          </w:rPr>
          <w:t>White Paper Channel.</w:t>
        </w:r>
      </w:hyperlink>
    </w:p>
    <w:p w14:paraId="6065509D" w14:textId="77777777" w:rsidR="0099652A" w:rsidRDefault="0099652A" w:rsidP="00371850">
      <w:pPr>
        <w:pStyle w:val="NormalWeb"/>
        <w:rPr>
          <w:rStyle w:val="Hyperlink"/>
        </w:rPr>
      </w:pPr>
    </w:p>
    <w:p w14:paraId="1EC585F4" w14:textId="77777777" w:rsidR="0099652A" w:rsidRPr="0099652A" w:rsidRDefault="0099652A" w:rsidP="0099652A">
      <w:pPr>
        <w:rPr>
          <w:rFonts w:eastAsiaTheme="minorHAnsi"/>
          <w:b/>
          <w:bCs/>
          <w:sz w:val="22"/>
          <w:szCs w:val="22"/>
        </w:rPr>
      </w:pPr>
      <w:r w:rsidRPr="0099652A">
        <w:rPr>
          <w:rFonts w:eastAsiaTheme="minorHAnsi"/>
          <w:b/>
          <w:bCs/>
          <w:sz w:val="22"/>
          <w:szCs w:val="22"/>
        </w:rPr>
        <w:t xml:space="preserve">Qiagen White Paper 20 </w:t>
      </w:r>
    </w:p>
    <w:p w14:paraId="1AB0A168" w14:textId="77777777" w:rsidR="0099652A" w:rsidRPr="0099652A" w:rsidRDefault="0099652A" w:rsidP="0099652A">
      <w:pPr>
        <w:rPr>
          <w:rFonts w:eastAsiaTheme="minorHAnsi"/>
          <w:sz w:val="22"/>
          <w:szCs w:val="22"/>
        </w:rPr>
      </w:pPr>
    </w:p>
    <w:p w14:paraId="052CDC5D" w14:textId="77777777" w:rsidR="0099652A" w:rsidRPr="0099652A" w:rsidRDefault="0099652A" w:rsidP="0099652A">
      <w:pPr>
        <w:rPr>
          <w:rFonts w:eastAsiaTheme="minorHAnsi"/>
          <w:sz w:val="22"/>
          <w:szCs w:val="22"/>
        </w:rPr>
      </w:pPr>
      <w:r w:rsidRPr="0099652A">
        <w:rPr>
          <w:rFonts w:eastAsiaTheme="minorHAnsi"/>
          <w:sz w:val="22"/>
          <w:szCs w:val="22"/>
        </w:rPr>
        <w:t>Title: Identification of Functional Variants in Claudin-low Breast Cancer Cell Lines</w:t>
      </w:r>
    </w:p>
    <w:p w14:paraId="250E9D80" w14:textId="77777777" w:rsidR="0099652A" w:rsidRPr="0099652A" w:rsidRDefault="0099652A" w:rsidP="0099652A">
      <w:pPr>
        <w:rPr>
          <w:rFonts w:eastAsiaTheme="minorHAnsi"/>
          <w:sz w:val="22"/>
          <w:szCs w:val="22"/>
        </w:rPr>
      </w:pPr>
    </w:p>
    <w:p w14:paraId="3CBCF671" w14:textId="77777777" w:rsidR="0099652A" w:rsidRPr="0099652A" w:rsidRDefault="0099652A" w:rsidP="0099652A">
      <w:pPr>
        <w:rPr>
          <w:rFonts w:eastAsiaTheme="minorHAnsi"/>
          <w:sz w:val="22"/>
          <w:szCs w:val="22"/>
        </w:rPr>
      </w:pPr>
      <w:r w:rsidRPr="0099652A">
        <w:rPr>
          <w:rFonts w:eastAsiaTheme="minorHAnsi"/>
          <w:sz w:val="22"/>
          <w:szCs w:val="22"/>
        </w:rPr>
        <w:t xml:space="preserve">Body: This transcript is from a </w:t>
      </w:r>
      <w:proofErr w:type="spellStart"/>
      <w:r w:rsidRPr="0099652A">
        <w:rPr>
          <w:rFonts w:eastAsiaTheme="minorHAnsi"/>
          <w:sz w:val="22"/>
          <w:szCs w:val="22"/>
        </w:rPr>
        <w:t>GenomeWeb</w:t>
      </w:r>
      <w:proofErr w:type="spellEnd"/>
      <w:r w:rsidRPr="0099652A">
        <w:rPr>
          <w:rFonts w:eastAsiaTheme="minorHAnsi"/>
          <w:sz w:val="22"/>
          <w:szCs w:val="22"/>
        </w:rPr>
        <w:t xml:space="preserve"> </w:t>
      </w:r>
      <w:proofErr w:type="spellStart"/>
      <w:r w:rsidRPr="0099652A">
        <w:rPr>
          <w:rFonts w:eastAsiaTheme="minorHAnsi"/>
          <w:sz w:val="22"/>
          <w:szCs w:val="22"/>
        </w:rPr>
        <w:t>eCase</w:t>
      </w:r>
      <w:proofErr w:type="spellEnd"/>
      <w:r w:rsidRPr="0099652A">
        <w:rPr>
          <w:rFonts w:eastAsiaTheme="minorHAnsi"/>
          <w:sz w:val="22"/>
          <w:szCs w:val="22"/>
        </w:rPr>
        <w:t xml:space="preserve"> Study sponsored by Qiagen that discussed a study that used QCI Interpret Translational to look for differences in claudin-low versus claudin-high breast cancer cells.</w:t>
      </w:r>
    </w:p>
    <w:p w14:paraId="384716B5" w14:textId="77777777" w:rsidR="0099652A" w:rsidRPr="0099652A" w:rsidRDefault="0099652A" w:rsidP="0099652A">
      <w:pPr>
        <w:rPr>
          <w:rFonts w:ascii="Calibri" w:eastAsiaTheme="minorHAnsi" w:hAnsi="Calibri" w:cs="Calibri"/>
          <w:sz w:val="22"/>
          <w:szCs w:val="22"/>
        </w:rPr>
      </w:pPr>
    </w:p>
    <w:p w14:paraId="1A3EE670"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66" w:history="1">
        <w:r w:rsidRPr="0099652A">
          <w:rPr>
            <w:rFonts w:eastAsiaTheme="minorHAnsi"/>
            <w:color w:val="0563C1" w:themeColor="hyperlink"/>
            <w:sz w:val="22"/>
            <w:szCs w:val="22"/>
            <w:u w:val="single"/>
          </w:rPr>
          <w:t>White Paper Channel.</w:t>
        </w:r>
      </w:hyperlink>
    </w:p>
    <w:p w14:paraId="7A1B1181" w14:textId="77777777" w:rsidR="0099652A" w:rsidRPr="0099652A" w:rsidRDefault="0099652A" w:rsidP="0099652A">
      <w:pPr>
        <w:rPr>
          <w:rFonts w:ascii="Calibri" w:eastAsiaTheme="minorHAnsi" w:hAnsi="Calibri" w:cs="Calibri"/>
          <w:sz w:val="22"/>
          <w:szCs w:val="22"/>
        </w:rPr>
      </w:pPr>
    </w:p>
    <w:p w14:paraId="7B7B7241" w14:textId="77777777" w:rsidR="0099652A" w:rsidRPr="0099652A" w:rsidRDefault="0099652A" w:rsidP="0099652A">
      <w:pPr>
        <w:rPr>
          <w:rFonts w:ascii="Calibri" w:eastAsiaTheme="minorHAnsi" w:hAnsi="Calibri" w:cs="Calibri"/>
          <w:sz w:val="22"/>
          <w:szCs w:val="22"/>
        </w:rPr>
      </w:pPr>
    </w:p>
    <w:p w14:paraId="49DB1323"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GW White Paper 37</w:t>
      </w:r>
    </w:p>
    <w:p w14:paraId="7479F25D" w14:textId="77777777" w:rsidR="0099652A" w:rsidRPr="0099652A" w:rsidRDefault="0099652A" w:rsidP="0099652A">
      <w:pPr>
        <w:rPr>
          <w:rFonts w:eastAsiaTheme="minorHAnsi"/>
          <w:sz w:val="22"/>
          <w:szCs w:val="22"/>
        </w:rPr>
      </w:pPr>
    </w:p>
    <w:p w14:paraId="0553D306"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Comparing Tumor Mutational Burden Exome and Transcriptome Profiling</w:t>
      </w:r>
    </w:p>
    <w:p w14:paraId="7BD33CC1" w14:textId="77777777" w:rsidR="0099652A" w:rsidRPr="0099652A" w:rsidRDefault="0099652A" w:rsidP="0099652A">
      <w:pPr>
        <w:rPr>
          <w:rFonts w:eastAsiaTheme="minorHAnsi"/>
          <w:sz w:val="22"/>
          <w:szCs w:val="22"/>
        </w:rPr>
      </w:pPr>
    </w:p>
    <w:p w14:paraId="71CEC56D" w14:textId="77777777" w:rsidR="0099652A" w:rsidRPr="0099652A" w:rsidRDefault="0099652A" w:rsidP="0099652A">
      <w:pPr>
        <w:rPr>
          <w:rFonts w:eastAsiaTheme="minorHAnsi"/>
          <w:sz w:val="22"/>
          <w:szCs w:val="22"/>
        </w:rPr>
      </w:pPr>
      <w:r w:rsidRPr="0099652A">
        <w:rPr>
          <w:rFonts w:eastAsiaTheme="minorHAnsi"/>
          <w:b/>
          <w:bCs/>
          <w:sz w:val="22"/>
          <w:szCs w:val="22"/>
        </w:rPr>
        <w:lastRenderedPageBreak/>
        <w:t>Body:</w:t>
      </w:r>
      <w:r w:rsidRPr="0099652A">
        <w:rPr>
          <w:rFonts w:eastAsiaTheme="minorHAnsi"/>
          <w:sz w:val="22"/>
          <w:szCs w:val="22"/>
        </w:rPr>
        <w:t xml:space="preserve"> This whitepaper from </w:t>
      </w:r>
      <w:proofErr w:type="spellStart"/>
      <w:r w:rsidRPr="0099652A">
        <w:rPr>
          <w:rFonts w:eastAsiaTheme="minorHAnsi"/>
          <w:sz w:val="22"/>
          <w:szCs w:val="22"/>
        </w:rPr>
        <w:t>SeraCare</w:t>
      </w:r>
      <w:proofErr w:type="spellEnd"/>
      <w:r w:rsidRPr="0099652A">
        <w:rPr>
          <w:rFonts w:eastAsiaTheme="minorHAnsi"/>
          <w:sz w:val="22"/>
          <w:szCs w:val="22"/>
        </w:rPr>
        <w:t xml:space="preserve"> compares tumor mutational burden (TMB) as measured by whole-exome sequencing with expression of TMB mutations in whole-transcriptome sequences.</w:t>
      </w:r>
    </w:p>
    <w:p w14:paraId="2478D69E" w14:textId="77777777" w:rsidR="0099652A" w:rsidRPr="0099652A" w:rsidRDefault="0099652A" w:rsidP="0099652A">
      <w:pPr>
        <w:rPr>
          <w:rFonts w:eastAsiaTheme="minorHAnsi"/>
          <w:sz w:val="22"/>
          <w:szCs w:val="22"/>
        </w:rPr>
      </w:pPr>
    </w:p>
    <w:p w14:paraId="4ACE3427"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67" w:history="1">
        <w:r w:rsidRPr="0099652A">
          <w:rPr>
            <w:rFonts w:eastAsiaTheme="minorHAnsi"/>
            <w:color w:val="0563C1" w:themeColor="hyperlink"/>
            <w:sz w:val="22"/>
            <w:szCs w:val="22"/>
            <w:u w:val="single"/>
          </w:rPr>
          <w:t>White Paper Channel.</w:t>
        </w:r>
      </w:hyperlink>
    </w:p>
    <w:p w14:paraId="63B3A451" w14:textId="77777777" w:rsidR="0099652A" w:rsidRPr="0099652A" w:rsidRDefault="0099652A" w:rsidP="0099652A">
      <w:pPr>
        <w:rPr>
          <w:rFonts w:eastAsiaTheme="minorHAnsi"/>
          <w:sz w:val="22"/>
          <w:szCs w:val="22"/>
        </w:rPr>
      </w:pPr>
    </w:p>
    <w:p w14:paraId="7DB3A3B2" w14:textId="77777777" w:rsidR="0099652A" w:rsidRPr="0099652A" w:rsidRDefault="0099652A" w:rsidP="0099652A">
      <w:pPr>
        <w:rPr>
          <w:rFonts w:eastAsiaTheme="minorHAnsi"/>
          <w:sz w:val="22"/>
          <w:szCs w:val="22"/>
        </w:rPr>
      </w:pPr>
      <w:r w:rsidRPr="0099652A">
        <w:rPr>
          <w:rFonts w:eastAsiaTheme="minorHAnsi"/>
          <w:sz w:val="22"/>
          <w:szCs w:val="22"/>
        </w:rPr>
        <w:t>--</w:t>
      </w:r>
    </w:p>
    <w:p w14:paraId="6F9BCF8F" w14:textId="77777777" w:rsidR="0099652A" w:rsidRPr="0099652A" w:rsidRDefault="0099652A" w:rsidP="0099652A">
      <w:pPr>
        <w:rPr>
          <w:rFonts w:eastAsiaTheme="minorHAnsi"/>
          <w:sz w:val="22"/>
          <w:szCs w:val="22"/>
        </w:rPr>
      </w:pPr>
    </w:p>
    <w:p w14:paraId="4776905E"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PON White Paper 37</w:t>
      </w:r>
    </w:p>
    <w:p w14:paraId="2A8D43E3" w14:textId="77777777" w:rsidR="0099652A" w:rsidRPr="0099652A" w:rsidRDefault="0099652A" w:rsidP="0099652A">
      <w:pPr>
        <w:rPr>
          <w:rFonts w:eastAsiaTheme="minorHAnsi"/>
          <w:sz w:val="22"/>
          <w:szCs w:val="22"/>
        </w:rPr>
      </w:pPr>
    </w:p>
    <w:p w14:paraId="087217DC"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Comparing Tumor Mutational Burden Exome and Transcriptome Profiling</w:t>
      </w:r>
    </w:p>
    <w:p w14:paraId="1C0A15D6" w14:textId="77777777" w:rsidR="0099652A" w:rsidRPr="0099652A" w:rsidRDefault="0099652A" w:rsidP="0099652A">
      <w:pPr>
        <w:rPr>
          <w:rFonts w:eastAsiaTheme="minorHAnsi"/>
          <w:sz w:val="22"/>
          <w:szCs w:val="22"/>
        </w:rPr>
      </w:pPr>
    </w:p>
    <w:p w14:paraId="49F46E16"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from </w:t>
      </w:r>
      <w:proofErr w:type="spellStart"/>
      <w:r w:rsidRPr="0099652A">
        <w:rPr>
          <w:rFonts w:eastAsiaTheme="minorHAnsi"/>
          <w:sz w:val="22"/>
          <w:szCs w:val="22"/>
        </w:rPr>
        <w:t>SeraCare</w:t>
      </w:r>
      <w:proofErr w:type="spellEnd"/>
      <w:r w:rsidRPr="0099652A">
        <w:rPr>
          <w:rFonts w:eastAsiaTheme="minorHAnsi"/>
          <w:sz w:val="22"/>
          <w:szCs w:val="22"/>
        </w:rPr>
        <w:t xml:space="preserve"> compares tumor mutational burden (TMB) as measured by whole-exome sequencing with expression of TMB mutations in whole-transcriptome sequences.</w:t>
      </w:r>
    </w:p>
    <w:p w14:paraId="41301670" w14:textId="77777777" w:rsidR="0099652A" w:rsidRPr="0099652A" w:rsidRDefault="0099652A" w:rsidP="0099652A">
      <w:pPr>
        <w:rPr>
          <w:rFonts w:eastAsiaTheme="minorHAnsi"/>
          <w:sz w:val="22"/>
          <w:szCs w:val="22"/>
        </w:rPr>
      </w:pPr>
    </w:p>
    <w:p w14:paraId="6CD9955C"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68" w:history="1">
        <w:r w:rsidRPr="0099652A">
          <w:rPr>
            <w:rFonts w:eastAsiaTheme="minorHAnsi"/>
            <w:color w:val="0563C1" w:themeColor="hyperlink"/>
            <w:sz w:val="22"/>
            <w:szCs w:val="22"/>
            <w:u w:val="single"/>
          </w:rPr>
          <w:t>Precision Oncology News White Paper Channel.</w:t>
        </w:r>
      </w:hyperlink>
    </w:p>
    <w:p w14:paraId="7243DFFB" w14:textId="77777777" w:rsidR="0099652A" w:rsidRPr="0099652A" w:rsidRDefault="0099652A" w:rsidP="0099652A">
      <w:pPr>
        <w:rPr>
          <w:rFonts w:ascii="Calibri" w:eastAsiaTheme="minorHAnsi" w:hAnsi="Calibri" w:cs="Calibri"/>
          <w:sz w:val="22"/>
          <w:szCs w:val="22"/>
        </w:rPr>
      </w:pPr>
    </w:p>
    <w:p w14:paraId="30F4A03D" w14:textId="30757F3C" w:rsidR="0099652A" w:rsidRPr="00D3538E" w:rsidRDefault="0099652A" w:rsidP="0099652A">
      <w:pPr>
        <w:rPr>
          <w:rFonts w:ascii="Calibri" w:eastAsiaTheme="minorHAnsi" w:hAnsi="Calibri"/>
          <w:b/>
          <w:bCs/>
          <w:i/>
          <w:iCs/>
          <w:sz w:val="22"/>
          <w:szCs w:val="22"/>
          <w:highlight w:val="red"/>
        </w:rPr>
      </w:pPr>
      <w:proofErr w:type="spellStart"/>
      <w:r w:rsidRPr="00D3538E">
        <w:rPr>
          <w:rFonts w:ascii="Calibri" w:eastAsiaTheme="minorHAnsi" w:hAnsi="Calibri"/>
          <w:b/>
          <w:bCs/>
          <w:i/>
          <w:iCs/>
          <w:sz w:val="22"/>
          <w:szCs w:val="22"/>
          <w:highlight w:val="red"/>
        </w:rPr>
        <w:t>Blacktrace</w:t>
      </w:r>
      <w:proofErr w:type="spellEnd"/>
      <w:r w:rsidRPr="00D3538E">
        <w:rPr>
          <w:rFonts w:ascii="Calibri" w:eastAsiaTheme="minorHAnsi" w:hAnsi="Calibri"/>
          <w:b/>
          <w:bCs/>
          <w:i/>
          <w:iCs/>
          <w:sz w:val="22"/>
          <w:szCs w:val="22"/>
          <w:highlight w:val="red"/>
        </w:rPr>
        <w:t xml:space="preserve"> Webinar 1</w:t>
      </w:r>
      <w:r w:rsidR="00D3538E">
        <w:rPr>
          <w:rFonts w:ascii="Calibri" w:eastAsiaTheme="minorHAnsi" w:hAnsi="Calibri"/>
          <w:b/>
          <w:bCs/>
          <w:i/>
          <w:iCs/>
          <w:sz w:val="22"/>
          <w:szCs w:val="22"/>
          <w:highlight w:val="red"/>
        </w:rPr>
        <w:t xml:space="preserve"> ( Retired )</w:t>
      </w:r>
    </w:p>
    <w:p w14:paraId="33B407F9" w14:textId="77777777" w:rsidR="0099652A" w:rsidRPr="00D3538E" w:rsidRDefault="0099652A" w:rsidP="0099652A">
      <w:pPr>
        <w:rPr>
          <w:rFonts w:ascii="Calibri" w:eastAsiaTheme="minorHAnsi" w:hAnsi="Calibri"/>
          <w:sz w:val="22"/>
          <w:szCs w:val="22"/>
          <w:highlight w:val="red"/>
        </w:rPr>
      </w:pPr>
    </w:p>
    <w:p w14:paraId="1CA29DB2" w14:textId="77777777" w:rsidR="0099652A" w:rsidRPr="00D3538E" w:rsidRDefault="0099652A" w:rsidP="0099652A">
      <w:pPr>
        <w:rPr>
          <w:rFonts w:ascii="Calibri" w:eastAsiaTheme="minorHAnsi" w:hAnsi="Calibri"/>
          <w:sz w:val="22"/>
          <w:szCs w:val="22"/>
          <w:highlight w:val="red"/>
        </w:rPr>
      </w:pPr>
      <w:r w:rsidRPr="00D3538E">
        <w:rPr>
          <w:rFonts w:ascii="Calibri" w:eastAsiaTheme="minorHAnsi" w:hAnsi="Calibri"/>
          <w:b/>
          <w:bCs/>
          <w:sz w:val="22"/>
          <w:szCs w:val="22"/>
          <w:highlight w:val="red"/>
        </w:rPr>
        <w:t>Title:</w:t>
      </w:r>
      <w:r w:rsidRPr="00D3538E">
        <w:rPr>
          <w:rFonts w:ascii="Calibri" w:eastAsiaTheme="minorHAnsi" w:hAnsi="Calibri"/>
          <w:sz w:val="22"/>
          <w:szCs w:val="22"/>
          <w:highlight w:val="red"/>
        </w:rPr>
        <w:t xml:space="preserve"> The Untapped Applications of Single-Cell RNA Sequencing</w:t>
      </w:r>
    </w:p>
    <w:p w14:paraId="25887F05" w14:textId="77777777" w:rsidR="0099652A" w:rsidRPr="00D3538E" w:rsidRDefault="0099652A" w:rsidP="0099652A">
      <w:pPr>
        <w:rPr>
          <w:rFonts w:ascii="Calibri" w:eastAsiaTheme="minorHAnsi" w:hAnsi="Calibri"/>
          <w:sz w:val="22"/>
          <w:szCs w:val="22"/>
          <w:highlight w:val="red"/>
        </w:rPr>
      </w:pPr>
    </w:p>
    <w:p w14:paraId="007DB5FE" w14:textId="77777777" w:rsidR="0099652A" w:rsidRPr="00D3538E" w:rsidRDefault="0099652A" w:rsidP="0099652A">
      <w:pPr>
        <w:rPr>
          <w:rFonts w:ascii="Calibri" w:eastAsiaTheme="minorHAnsi" w:hAnsi="Calibri" w:cs="Calibri"/>
          <w:sz w:val="22"/>
          <w:szCs w:val="22"/>
          <w:highlight w:val="red"/>
          <w:lang w:val="en-GB"/>
        </w:rPr>
      </w:pPr>
      <w:r w:rsidRPr="00D3538E">
        <w:rPr>
          <w:rFonts w:ascii="Calibri" w:eastAsiaTheme="minorHAnsi" w:hAnsi="Calibri"/>
          <w:b/>
          <w:bCs/>
          <w:sz w:val="22"/>
          <w:szCs w:val="22"/>
          <w:highlight w:val="red"/>
        </w:rPr>
        <w:t>Body:</w:t>
      </w:r>
      <w:r w:rsidRPr="00D3538E">
        <w:rPr>
          <w:rFonts w:ascii="Calibri" w:eastAsiaTheme="minorHAnsi" w:hAnsi="Calibri"/>
          <w:sz w:val="22"/>
          <w:szCs w:val="22"/>
          <w:highlight w:val="red"/>
        </w:rPr>
        <w:t xml:space="preserve"> </w:t>
      </w:r>
      <w:r w:rsidRPr="00D3538E">
        <w:rPr>
          <w:rFonts w:ascii="Calibri" w:eastAsiaTheme="minorHAnsi" w:hAnsi="Calibri" w:cs="Calibri"/>
          <w:sz w:val="22"/>
          <w:szCs w:val="22"/>
          <w:highlight w:val="red"/>
          <w:lang w:val="en-GB"/>
        </w:rPr>
        <w:t xml:space="preserve">In this on-demand webinar, experts from Dolomite Bio and Illumina discussed the potential applications of high-throughput, single cell RNA analysis across sample types and fields of biology. </w:t>
      </w:r>
    </w:p>
    <w:p w14:paraId="71BB7636" w14:textId="77777777" w:rsidR="0099652A" w:rsidRPr="00D3538E" w:rsidRDefault="0099652A" w:rsidP="0099652A">
      <w:pPr>
        <w:rPr>
          <w:rFonts w:ascii="Calibri" w:eastAsiaTheme="minorHAnsi" w:hAnsi="Calibri"/>
          <w:sz w:val="22"/>
          <w:szCs w:val="22"/>
          <w:highlight w:val="red"/>
        </w:rPr>
      </w:pPr>
    </w:p>
    <w:p w14:paraId="06A02691" w14:textId="77777777" w:rsidR="00C25D99" w:rsidRPr="00515004" w:rsidRDefault="00C25D99" w:rsidP="00C25D99">
      <w:r w:rsidRPr="00D3538E">
        <w:rPr>
          <w:highlight w:val="red"/>
        </w:rPr>
        <w:t xml:space="preserve">Download it from </w:t>
      </w:r>
      <w:proofErr w:type="spellStart"/>
      <w:r w:rsidRPr="00D3538E">
        <w:rPr>
          <w:highlight w:val="red"/>
        </w:rPr>
        <w:t>GenomeWeb’s</w:t>
      </w:r>
      <w:proofErr w:type="spellEnd"/>
      <w:r w:rsidRPr="00D3538E">
        <w:rPr>
          <w:highlight w:val="red"/>
        </w:rPr>
        <w:t xml:space="preserve"> </w:t>
      </w:r>
      <w:hyperlink r:id="rId569" w:history="1">
        <w:r w:rsidRPr="00D3538E">
          <w:rPr>
            <w:rStyle w:val="Hyperlink"/>
            <w:highlight w:val="red"/>
          </w:rPr>
          <w:t>White Paper Channel</w:t>
        </w:r>
      </w:hyperlink>
      <w:r w:rsidRPr="00D3538E">
        <w:rPr>
          <w:highlight w:val="red"/>
        </w:rPr>
        <w:t>.</w:t>
      </w:r>
    </w:p>
    <w:p w14:paraId="4CF55460" w14:textId="77777777" w:rsidR="0099652A" w:rsidRDefault="0099652A" w:rsidP="0099652A">
      <w:pPr>
        <w:rPr>
          <w:rFonts w:ascii="Calibri" w:eastAsiaTheme="minorHAnsi" w:hAnsi="Calibri"/>
          <w:color w:val="0563C1" w:themeColor="hyperlink"/>
          <w:sz w:val="22"/>
          <w:szCs w:val="22"/>
          <w:u w:val="single"/>
        </w:rPr>
      </w:pPr>
    </w:p>
    <w:p w14:paraId="0AB22360" w14:textId="77777777" w:rsidR="0099652A" w:rsidRPr="0099652A" w:rsidRDefault="0099652A" w:rsidP="0099652A">
      <w:pPr>
        <w:rPr>
          <w:rFonts w:ascii="Calibri" w:eastAsiaTheme="minorHAnsi" w:hAnsi="Calibri"/>
          <w:b/>
          <w:bCs/>
          <w:i/>
          <w:iCs/>
          <w:sz w:val="22"/>
          <w:szCs w:val="22"/>
        </w:rPr>
      </w:pPr>
      <w:proofErr w:type="spellStart"/>
      <w:r w:rsidRPr="0099652A">
        <w:rPr>
          <w:rFonts w:ascii="Calibri" w:eastAsiaTheme="minorHAnsi" w:hAnsi="Calibri"/>
          <w:b/>
          <w:bCs/>
          <w:i/>
          <w:iCs/>
          <w:sz w:val="22"/>
          <w:szCs w:val="22"/>
        </w:rPr>
        <w:t>Blacktrace</w:t>
      </w:r>
      <w:proofErr w:type="spellEnd"/>
      <w:r w:rsidRPr="0099652A">
        <w:rPr>
          <w:rFonts w:ascii="Calibri" w:eastAsiaTheme="minorHAnsi" w:hAnsi="Calibri"/>
          <w:b/>
          <w:bCs/>
          <w:i/>
          <w:iCs/>
          <w:sz w:val="22"/>
          <w:szCs w:val="22"/>
        </w:rPr>
        <w:t xml:space="preserve"> White Paper 1</w:t>
      </w:r>
    </w:p>
    <w:p w14:paraId="6F03BFA3" w14:textId="77777777" w:rsidR="0099652A" w:rsidRPr="0099652A" w:rsidRDefault="0099652A" w:rsidP="0099652A">
      <w:pPr>
        <w:rPr>
          <w:rFonts w:ascii="Calibri" w:eastAsiaTheme="minorHAnsi" w:hAnsi="Calibri"/>
          <w:sz w:val="22"/>
          <w:szCs w:val="22"/>
        </w:rPr>
      </w:pPr>
    </w:p>
    <w:p w14:paraId="7DDBBF08" w14:textId="77777777" w:rsidR="0099652A" w:rsidRPr="0099652A" w:rsidRDefault="0099652A" w:rsidP="0099652A">
      <w:pPr>
        <w:rPr>
          <w:rFonts w:ascii="Calibri" w:eastAsiaTheme="minorHAnsi" w:hAnsi="Calibri"/>
          <w:sz w:val="22"/>
          <w:szCs w:val="22"/>
        </w:rPr>
      </w:pPr>
      <w:r w:rsidRPr="0099652A">
        <w:rPr>
          <w:rFonts w:ascii="Calibri" w:eastAsiaTheme="minorHAnsi" w:hAnsi="Calibri"/>
          <w:b/>
          <w:bCs/>
          <w:sz w:val="22"/>
          <w:szCs w:val="22"/>
        </w:rPr>
        <w:t>Title:</w:t>
      </w:r>
      <w:r w:rsidRPr="0099652A">
        <w:rPr>
          <w:rFonts w:ascii="Calibri" w:eastAsiaTheme="minorHAnsi" w:hAnsi="Calibri"/>
          <w:sz w:val="22"/>
          <w:szCs w:val="22"/>
        </w:rPr>
        <w:t xml:space="preserve"> Automated Single-Cell RNA Sequencing Using the Drop-seq Protocol </w:t>
      </w:r>
    </w:p>
    <w:p w14:paraId="723C889E" w14:textId="77777777" w:rsidR="0099652A" w:rsidRPr="0099652A" w:rsidRDefault="0099652A" w:rsidP="0099652A">
      <w:pPr>
        <w:rPr>
          <w:rFonts w:ascii="Calibri" w:eastAsiaTheme="minorHAnsi" w:hAnsi="Calibri"/>
          <w:sz w:val="22"/>
          <w:szCs w:val="22"/>
        </w:rPr>
      </w:pPr>
    </w:p>
    <w:p w14:paraId="17521933" w14:textId="77777777" w:rsidR="0099652A" w:rsidRPr="0099652A" w:rsidRDefault="0099652A" w:rsidP="0099652A">
      <w:pPr>
        <w:rPr>
          <w:rFonts w:ascii="Calibri" w:eastAsiaTheme="minorHAnsi" w:hAnsi="Calibri" w:cs="Calibri"/>
          <w:sz w:val="22"/>
          <w:szCs w:val="22"/>
          <w:lang w:val="en-GB"/>
        </w:rPr>
      </w:pPr>
      <w:r w:rsidRPr="0099652A">
        <w:rPr>
          <w:rFonts w:ascii="Calibri" w:eastAsiaTheme="minorHAnsi" w:hAnsi="Calibri"/>
          <w:b/>
          <w:bCs/>
          <w:sz w:val="22"/>
          <w:szCs w:val="22"/>
        </w:rPr>
        <w:t>Body:</w:t>
      </w:r>
      <w:r w:rsidRPr="0099652A">
        <w:rPr>
          <w:rFonts w:ascii="Calibri" w:eastAsiaTheme="minorHAnsi" w:hAnsi="Calibri"/>
          <w:sz w:val="22"/>
          <w:szCs w:val="22"/>
        </w:rPr>
        <w:t xml:space="preserve"> </w:t>
      </w:r>
      <w:r w:rsidRPr="0099652A">
        <w:rPr>
          <w:rFonts w:ascii="Calibri" w:eastAsiaTheme="minorHAnsi" w:hAnsi="Calibri" w:cs="Calibri"/>
          <w:sz w:val="22"/>
          <w:szCs w:val="22"/>
          <w:lang w:val="en-GB"/>
        </w:rPr>
        <w:t>This application note from Dolomite Bio describes results obtained from the encapsulation of single cells with barcoded mRNA capture beads for fully automated single-cell RNA sequencing using the Drop-</w:t>
      </w:r>
      <w:proofErr w:type="spellStart"/>
      <w:r w:rsidRPr="0099652A">
        <w:rPr>
          <w:rFonts w:ascii="Calibri" w:eastAsiaTheme="minorHAnsi" w:hAnsi="Calibri" w:cs="Calibri"/>
          <w:sz w:val="22"/>
          <w:szCs w:val="22"/>
          <w:lang w:val="en-GB"/>
        </w:rPr>
        <w:t>seq</w:t>
      </w:r>
      <w:proofErr w:type="spellEnd"/>
      <w:r w:rsidRPr="0099652A">
        <w:rPr>
          <w:rFonts w:ascii="Calibri" w:eastAsiaTheme="minorHAnsi" w:hAnsi="Calibri" w:cs="Calibri"/>
          <w:sz w:val="22"/>
          <w:szCs w:val="22"/>
          <w:lang w:val="en-GB"/>
        </w:rPr>
        <w:t xml:space="preserve"> protocol on the Dolomite Bio Nadia Instrument.</w:t>
      </w:r>
    </w:p>
    <w:p w14:paraId="439D807C" w14:textId="77777777" w:rsidR="0099652A" w:rsidRPr="0099652A" w:rsidRDefault="0099652A" w:rsidP="0099652A">
      <w:pPr>
        <w:rPr>
          <w:rFonts w:ascii="Calibri" w:eastAsiaTheme="minorHAnsi" w:hAnsi="Calibri"/>
          <w:sz w:val="22"/>
          <w:szCs w:val="22"/>
        </w:rPr>
      </w:pPr>
    </w:p>
    <w:p w14:paraId="0C56EF6A" w14:textId="77777777" w:rsidR="0099652A" w:rsidRDefault="0099652A" w:rsidP="0099652A">
      <w:pPr>
        <w:rPr>
          <w:rFonts w:ascii="Calibri" w:eastAsiaTheme="minorHAnsi" w:hAnsi="Calibri"/>
          <w:color w:val="0563C1" w:themeColor="hyperlink"/>
          <w:sz w:val="22"/>
          <w:szCs w:val="22"/>
          <w:u w:val="single"/>
        </w:rPr>
      </w:pPr>
      <w:r w:rsidRPr="0099652A">
        <w:rPr>
          <w:rFonts w:ascii="Calibri" w:eastAsiaTheme="minorHAnsi" w:hAnsi="Calibri"/>
          <w:sz w:val="22"/>
          <w:szCs w:val="22"/>
        </w:rPr>
        <w:t xml:space="preserve">Download it from </w:t>
      </w:r>
      <w:proofErr w:type="spellStart"/>
      <w:r w:rsidRPr="0099652A">
        <w:rPr>
          <w:rFonts w:ascii="Calibri" w:eastAsiaTheme="minorHAnsi" w:hAnsi="Calibri"/>
          <w:sz w:val="22"/>
          <w:szCs w:val="22"/>
        </w:rPr>
        <w:t>GenomeWeb’s</w:t>
      </w:r>
      <w:proofErr w:type="spellEnd"/>
      <w:r w:rsidRPr="0099652A">
        <w:rPr>
          <w:rFonts w:ascii="Calibri" w:eastAsiaTheme="minorHAnsi" w:hAnsi="Calibri"/>
          <w:sz w:val="22"/>
          <w:szCs w:val="22"/>
        </w:rPr>
        <w:t xml:space="preserve"> </w:t>
      </w:r>
      <w:hyperlink r:id="rId570" w:history="1">
        <w:r w:rsidRPr="0099652A">
          <w:rPr>
            <w:rFonts w:ascii="Calibri" w:eastAsiaTheme="minorHAnsi" w:hAnsi="Calibri"/>
            <w:color w:val="0563C1" w:themeColor="hyperlink"/>
            <w:sz w:val="22"/>
            <w:szCs w:val="22"/>
            <w:u w:val="single"/>
          </w:rPr>
          <w:t>White Paper Channel.</w:t>
        </w:r>
      </w:hyperlink>
    </w:p>
    <w:p w14:paraId="468E9751" w14:textId="77777777" w:rsidR="00957BA6" w:rsidRDefault="00957BA6" w:rsidP="0099652A">
      <w:pPr>
        <w:rPr>
          <w:rFonts w:ascii="Calibri" w:eastAsiaTheme="minorHAnsi" w:hAnsi="Calibri"/>
          <w:color w:val="0563C1" w:themeColor="hyperlink"/>
          <w:sz w:val="22"/>
          <w:szCs w:val="22"/>
          <w:u w:val="single"/>
        </w:rPr>
      </w:pPr>
    </w:p>
    <w:p w14:paraId="674FCEE6" w14:textId="4C02F276" w:rsidR="00957BA6" w:rsidRPr="0099652A" w:rsidRDefault="00957BA6" w:rsidP="0099652A">
      <w:pPr>
        <w:rPr>
          <w:rFonts w:ascii="Calibri" w:eastAsiaTheme="minorHAnsi" w:hAnsi="Calibri"/>
          <w:sz w:val="22"/>
          <w:szCs w:val="22"/>
        </w:rPr>
      </w:pPr>
      <w:r>
        <w:rPr>
          <w:rFonts w:ascii="Calibri" w:eastAsiaTheme="minorHAnsi" w:hAnsi="Calibri"/>
          <w:color w:val="0563C1" w:themeColor="hyperlink"/>
          <w:sz w:val="22"/>
          <w:szCs w:val="22"/>
          <w:u w:val="single"/>
        </w:rPr>
        <w:t xml:space="preserve">URL:  </w:t>
      </w:r>
      <w:hyperlink r:id="rId571" w:history="1">
        <w:r>
          <w:rPr>
            <w:rStyle w:val="Hyperlink"/>
            <w:color w:val="0000FF"/>
          </w:rPr>
          <w:t>https://gw-resources.tradepub.com/free/w_defa1194/</w:t>
        </w:r>
      </w:hyperlink>
    </w:p>
    <w:p w14:paraId="7E2B6B3A" w14:textId="77777777" w:rsidR="0099652A" w:rsidRPr="0099652A" w:rsidRDefault="0099652A" w:rsidP="0099652A">
      <w:pPr>
        <w:rPr>
          <w:rFonts w:ascii="Calibri" w:eastAsiaTheme="minorHAnsi" w:hAnsi="Calibri" w:cs="Calibri"/>
          <w:sz w:val="22"/>
          <w:szCs w:val="22"/>
        </w:rPr>
      </w:pPr>
    </w:p>
    <w:p w14:paraId="62BD9956"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GW White Paper 38</w:t>
      </w:r>
    </w:p>
    <w:p w14:paraId="1EB06F75" w14:textId="77777777" w:rsidR="0099652A" w:rsidRPr="0099652A" w:rsidRDefault="0099652A" w:rsidP="0099652A">
      <w:pPr>
        <w:rPr>
          <w:rFonts w:eastAsiaTheme="minorHAnsi"/>
          <w:sz w:val="22"/>
          <w:szCs w:val="22"/>
        </w:rPr>
      </w:pPr>
    </w:p>
    <w:p w14:paraId="71B08E9A"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Poly-A Extension Improves mRNA Enrichment for RNA-seq</w:t>
      </w:r>
    </w:p>
    <w:p w14:paraId="1D5BA581" w14:textId="77777777" w:rsidR="0099652A" w:rsidRPr="0099652A" w:rsidRDefault="0099652A" w:rsidP="0099652A">
      <w:pPr>
        <w:rPr>
          <w:rFonts w:eastAsiaTheme="minorHAnsi"/>
          <w:sz w:val="22"/>
          <w:szCs w:val="22"/>
        </w:rPr>
      </w:pPr>
    </w:p>
    <w:p w14:paraId="5FE90D91"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describes a study investigating if extending the poly-A tails of clinically relevant fusion mRNAs in the </w:t>
      </w:r>
      <w:proofErr w:type="spellStart"/>
      <w:r w:rsidRPr="0099652A">
        <w:rPr>
          <w:rFonts w:eastAsiaTheme="minorHAnsi"/>
          <w:sz w:val="22"/>
          <w:szCs w:val="22"/>
        </w:rPr>
        <w:t>Seraseq</w:t>
      </w:r>
      <w:proofErr w:type="spellEnd"/>
      <w:r w:rsidRPr="0099652A">
        <w:rPr>
          <w:rFonts w:eastAsiaTheme="minorHAnsi"/>
          <w:sz w:val="22"/>
          <w:szCs w:val="22"/>
        </w:rPr>
        <w:t xml:space="preserve"> Fusion RNA Mix v4 reference material improves how efficiently they bind to oligo dT columns during poly(A) selection.</w:t>
      </w:r>
    </w:p>
    <w:p w14:paraId="0ABA6D5D" w14:textId="77777777" w:rsidR="0099652A" w:rsidRPr="0099652A" w:rsidRDefault="0099652A" w:rsidP="0099652A">
      <w:pPr>
        <w:rPr>
          <w:rFonts w:eastAsiaTheme="minorHAnsi"/>
          <w:sz w:val="22"/>
          <w:szCs w:val="22"/>
        </w:rPr>
      </w:pPr>
    </w:p>
    <w:p w14:paraId="2D023BAA"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2" w:history="1">
        <w:r w:rsidRPr="0099652A">
          <w:rPr>
            <w:rFonts w:eastAsiaTheme="minorHAnsi"/>
            <w:color w:val="0563C1" w:themeColor="hyperlink"/>
            <w:sz w:val="22"/>
            <w:szCs w:val="22"/>
            <w:u w:val="single"/>
          </w:rPr>
          <w:t>White Paper Channel.</w:t>
        </w:r>
      </w:hyperlink>
    </w:p>
    <w:p w14:paraId="49B7A90C" w14:textId="77777777" w:rsidR="0099652A" w:rsidRPr="0099652A" w:rsidRDefault="0099652A" w:rsidP="0099652A">
      <w:pPr>
        <w:rPr>
          <w:rFonts w:eastAsiaTheme="minorHAnsi"/>
          <w:sz w:val="22"/>
          <w:szCs w:val="22"/>
        </w:rPr>
      </w:pPr>
    </w:p>
    <w:p w14:paraId="25DD055B" w14:textId="77777777" w:rsidR="0099652A" w:rsidRPr="0099652A" w:rsidRDefault="0099652A" w:rsidP="0099652A">
      <w:pPr>
        <w:rPr>
          <w:rFonts w:eastAsiaTheme="minorHAnsi"/>
          <w:sz w:val="22"/>
          <w:szCs w:val="22"/>
        </w:rPr>
      </w:pPr>
      <w:r w:rsidRPr="0099652A">
        <w:rPr>
          <w:rFonts w:eastAsiaTheme="minorHAnsi"/>
          <w:sz w:val="22"/>
          <w:szCs w:val="22"/>
        </w:rPr>
        <w:t>--</w:t>
      </w:r>
    </w:p>
    <w:p w14:paraId="2B233F4A" w14:textId="77777777" w:rsidR="0099652A" w:rsidRPr="0099652A" w:rsidRDefault="0099652A" w:rsidP="0099652A">
      <w:pPr>
        <w:rPr>
          <w:rFonts w:eastAsiaTheme="minorHAnsi"/>
          <w:sz w:val="22"/>
          <w:szCs w:val="22"/>
        </w:rPr>
      </w:pPr>
    </w:p>
    <w:p w14:paraId="023FBB73"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PON White Paper 38</w:t>
      </w:r>
    </w:p>
    <w:p w14:paraId="6206DBC7" w14:textId="77777777" w:rsidR="0099652A" w:rsidRPr="0099652A" w:rsidRDefault="0099652A" w:rsidP="0099652A">
      <w:pPr>
        <w:rPr>
          <w:rFonts w:eastAsiaTheme="minorHAnsi"/>
          <w:sz w:val="22"/>
          <w:szCs w:val="22"/>
        </w:rPr>
      </w:pPr>
    </w:p>
    <w:p w14:paraId="3C2A598E"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Poly-A Extension Improves Fusion mRNA Enrichment for RNA-seq</w:t>
      </w:r>
    </w:p>
    <w:p w14:paraId="3FBA7B85" w14:textId="77777777" w:rsidR="0099652A" w:rsidRPr="0099652A" w:rsidRDefault="0099652A" w:rsidP="0099652A">
      <w:pPr>
        <w:rPr>
          <w:rFonts w:eastAsiaTheme="minorHAnsi"/>
          <w:sz w:val="22"/>
          <w:szCs w:val="22"/>
        </w:rPr>
      </w:pPr>
    </w:p>
    <w:p w14:paraId="70217C79"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describes a study investigating if extending the poly-A tails of clinically relevant fusion mRNAs in the </w:t>
      </w:r>
      <w:proofErr w:type="spellStart"/>
      <w:r w:rsidRPr="0099652A">
        <w:rPr>
          <w:rFonts w:eastAsiaTheme="minorHAnsi"/>
          <w:sz w:val="22"/>
          <w:szCs w:val="22"/>
        </w:rPr>
        <w:t>Seraseq</w:t>
      </w:r>
      <w:proofErr w:type="spellEnd"/>
      <w:r w:rsidRPr="0099652A">
        <w:rPr>
          <w:rFonts w:eastAsiaTheme="minorHAnsi"/>
          <w:sz w:val="22"/>
          <w:szCs w:val="22"/>
        </w:rPr>
        <w:t xml:space="preserve"> Fusion RNA Mix v4 reference material improves how efficiently they bind to oligo dT columns during poly(A) selection.</w:t>
      </w:r>
    </w:p>
    <w:p w14:paraId="4FB12205" w14:textId="77777777" w:rsidR="0099652A" w:rsidRPr="0099652A" w:rsidRDefault="0099652A" w:rsidP="0099652A">
      <w:pPr>
        <w:rPr>
          <w:rFonts w:eastAsiaTheme="minorHAnsi"/>
          <w:sz w:val="22"/>
          <w:szCs w:val="22"/>
        </w:rPr>
      </w:pPr>
    </w:p>
    <w:p w14:paraId="59730197"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73" w:history="1">
        <w:r w:rsidRPr="0099652A">
          <w:rPr>
            <w:rFonts w:eastAsiaTheme="minorHAnsi"/>
            <w:color w:val="0563C1" w:themeColor="hyperlink"/>
            <w:sz w:val="22"/>
            <w:szCs w:val="22"/>
            <w:u w:val="single"/>
          </w:rPr>
          <w:t>Precision Oncology News White Paper Channel.</w:t>
        </w:r>
      </w:hyperlink>
    </w:p>
    <w:p w14:paraId="7AB2B818" w14:textId="77777777" w:rsidR="0099652A" w:rsidRDefault="0099652A" w:rsidP="0099652A">
      <w:pPr>
        <w:rPr>
          <w:rFonts w:ascii="Calibri" w:eastAsiaTheme="minorHAnsi" w:hAnsi="Calibri"/>
          <w:sz w:val="22"/>
          <w:szCs w:val="22"/>
        </w:rPr>
      </w:pPr>
    </w:p>
    <w:p w14:paraId="26F4FC86" w14:textId="77777777" w:rsidR="0099652A" w:rsidRDefault="0099652A" w:rsidP="0099652A">
      <w:pPr>
        <w:rPr>
          <w:rFonts w:eastAsiaTheme="minorHAnsi"/>
          <w:b/>
          <w:bCs/>
          <w:i/>
          <w:iCs/>
          <w:sz w:val="22"/>
          <w:szCs w:val="22"/>
        </w:rPr>
      </w:pPr>
    </w:p>
    <w:p w14:paraId="5F49169D"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IMEC White Paper 1</w:t>
      </w:r>
    </w:p>
    <w:p w14:paraId="11F56B17" w14:textId="77777777" w:rsidR="0099652A" w:rsidRPr="0099652A" w:rsidRDefault="0099652A" w:rsidP="0099652A">
      <w:pPr>
        <w:rPr>
          <w:rFonts w:eastAsiaTheme="minorHAnsi"/>
          <w:sz w:val="22"/>
          <w:szCs w:val="22"/>
        </w:rPr>
      </w:pPr>
    </w:p>
    <w:p w14:paraId="0F1A13F8"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Semiconductor Technologies and System Concepts for Genomics</w:t>
      </w:r>
    </w:p>
    <w:p w14:paraId="767CD6ED" w14:textId="77777777" w:rsidR="0099652A" w:rsidRPr="0099652A" w:rsidRDefault="0099652A" w:rsidP="0099652A">
      <w:pPr>
        <w:rPr>
          <w:rFonts w:eastAsiaTheme="minorHAnsi"/>
          <w:sz w:val="22"/>
          <w:szCs w:val="22"/>
        </w:rPr>
      </w:pPr>
    </w:p>
    <w:p w14:paraId="2E4E2707"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from Imec describes examples and concepts of how semiconductor technology can be utilized in genomics, transcriptomics, and proteomics to improve sample preparation, sequencing, and analysis.</w:t>
      </w:r>
    </w:p>
    <w:p w14:paraId="073C04CC" w14:textId="77777777" w:rsidR="0099652A" w:rsidRPr="0099652A" w:rsidRDefault="0099652A" w:rsidP="0099652A">
      <w:pPr>
        <w:rPr>
          <w:rFonts w:eastAsiaTheme="minorHAnsi"/>
          <w:sz w:val="22"/>
          <w:szCs w:val="22"/>
        </w:rPr>
      </w:pPr>
    </w:p>
    <w:p w14:paraId="2490C401"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4" w:history="1">
        <w:r w:rsidRPr="0099652A">
          <w:rPr>
            <w:rFonts w:eastAsiaTheme="minorHAnsi"/>
            <w:color w:val="0563C1" w:themeColor="hyperlink"/>
            <w:sz w:val="22"/>
            <w:szCs w:val="22"/>
            <w:u w:val="single"/>
          </w:rPr>
          <w:t>White Paper Channel.</w:t>
        </w:r>
      </w:hyperlink>
    </w:p>
    <w:p w14:paraId="60BC0F30" w14:textId="77777777" w:rsidR="0099652A" w:rsidRPr="0099652A" w:rsidRDefault="0099652A" w:rsidP="0099652A">
      <w:pPr>
        <w:rPr>
          <w:rFonts w:ascii="Calibri" w:eastAsiaTheme="minorHAnsi" w:hAnsi="Calibri" w:cs="Calibri"/>
          <w:sz w:val="22"/>
          <w:szCs w:val="22"/>
        </w:rPr>
      </w:pPr>
    </w:p>
    <w:p w14:paraId="299F8073"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670F97B6" w14:textId="77777777" w:rsidR="0099652A" w:rsidRPr="0099652A" w:rsidRDefault="0099652A" w:rsidP="0099652A">
      <w:pPr>
        <w:rPr>
          <w:rFonts w:ascii="Calibri" w:eastAsiaTheme="minorHAnsi" w:hAnsi="Calibri" w:cs="Calibri"/>
          <w:b/>
          <w:bCs/>
          <w:sz w:val="22"/>
          <w:szCs w:val="22"/>
        </w:rPr>
      </w:pPr>
    </w:p>
    <w:p w14:paraId="5C3C1C73"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6</w:t>
      </w:r>
    </w:p>
    <w:p w14:paraId="091C40DF" w14:textId="77777777" w:rsidR="0099652A" w:rsidRPr="0099652A" w:rsidRDefault="0099652A" w:rsidP="0099652A">
      <w:pPr>
        <w:rPr>
          <w:rFonts w:eastAsiaTheme="minorHAnsi"/>
          <w:sz w:val="22"/>
          <w:szCs w:val="22"/>
        </w:rPr>
      </w:pPr>
    </w:p>
    <w:p w14:paraId="1BF15D5E"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of Myelodysplastic Syndrome Using a Single-Cell DNA AML Panel</w:t>
      </w:r>
    </w:p>
    <w:p w14:paraId="15979506" w14:textId="77777777" w:rsidR="0099652A" w:rsidRPr="0099652A" w:rsidRDefault="0099652A" w:rsidP="0099652A">
      <w:pPr>
        <w:rPr>
          <w:rFonts w:eastAsiaTheme="minorHAnsi"/>
          <w:sz w:val="22"/>
          <w:szCs w:val="22"/>
        </w:rPr>
      </w:pPr>
    </w:p>
    <w:p w14:paraId="733CD1A8"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describes a study analyzing the mutational landscape of two patients with myelodysplastic syndrome (MDS) using the </w:t>
      </w:r>
      <w:proofErr w:type="spellStart"/>
      <w:r w:rsidRPr="0099652A">
        <w:rPr>
          <w:rFonts w:eastAsiaTheme="minorHAnsi"/>
          <w:sz w:val="22"/>
          <w:szCs w:val="22"/>
        </w:rPr>
        <w:t>Tapestri</w:t>
      </w:r>
      <w:proofErr w:type="spellEnd"/>
      <w:r w:rsidRPr="0099652A">
        <w:rPr>
          <w:rFonts w:eastAsiaTheme="minorHAnsi"/>
          <w:sz w:val="22"/>
          <w:szCs w:val="22"/>
        </w:rPr>
        <w:t xml:space="preserve"> Single-cell DNA AML Panel, demonstrating high sensitivity, clonal resolution, and concordance of variant allele frequency between single-cell and bulk next-generation sequencing data. </w:t>
      </w:r>
    </w:p>
    <w:p w14:paraId="7F4408FF" w14:textId="77777777" w:rsidR="0099652A" w:rsidRPr="0099652A" w:rsidRDefault="0099652A" w:rsidP="0099652A">
      <w:pPr>
        <w:rPr>
          <w:rFonts w:eastAsiaTheme="minorHAnsi"/>
          <w:sz w:val="22"/>
          <w:szCs w:val="22"/>
        </w:rPr>
      </w:pPr>
    </w:p>
    <w:p w14:paraId="701A1F49" w14:textId="77777777" w:rsidR="0099652A" w:rsidRPr="0099652A" w:rsidRDefault="0099652A" w:rsidP="0099652A">
      <w:pPr>
        <w:rPr>
          <w:rFonts w:eastAsiaTheme="minorHAnsi"/>
          <w:sz w:val="22"/>
          <w:szCs w:val="22"/>
        </w:rPr>
      </w:pPr>
    </w:p>
    <w:p w14:paraId="352F2F14"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5"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6E2DD9F8" w14:textId="77777777" w:rsidR="0099652A" w:rsidRPr="0099652A" w:rsidRDefault="0099652A" w:rsidP="0099652A">
      <w:pPr>
        <w:rPr>
          <w:rFonts w:ascii="Calibri" w:eastAsiaTheme="minorHAnsi" w:hAnsi="Calibri" w:cs="Calibri"/>
          <w:b/>
          <w:bCs/>
          <w:sz w:val="22"/>
          <w:szCs w:val="22"/>
        </w:rPr>
      </w:pPr>
    </w:p>
    <w:p w14:paraId="700FF8C6"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2FC7C389" w14:textId="77777777" w:rsidR="0099652A" w:rsidRPr="0099652A" w:rsidRDefault="0099652A" w:rsidP="0099652A">
      <w:pPr>
        <w:rPr>
          <w:rFonts w:ascii="Calibri" w:eastAsiaTheme="minorHAnsi" w:hAnsi="Calibri" w:cs="Calibri"/>
          <w:b/>
          <w:bCs/>
          <w:sz w:val="22"/>
          <w:szCs w:val="22"/>
        </w:rPr>
      </w:pPr>
    </w:p>
    <w:p w14:paraId="1DA51F23"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6</w:t>
      </w:r>
    </w:p>
    <w:p w14:paraId="62A83650" w14:textId="77777777" w:rsidR="0099652A" w:rsidRPr="0099652A" w:rsidRDefault="0099652A" w:rsidP="0099652A">
      <w:pPr>
        <w:rPr>
          <w:rFonts w:eastAsiaTheme="minorHAnsi"/>
          <w:sz w:val="22"/>
          <w:szCs w:val="22"/>
        </w:rPr>
      </w:pPr>
    </w:p>
    <w:p w14:paraId="6A388888"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of Myelodysplastic Syndrome Using a Single-Cell DNA AML Panel</w:t>
      </w:r>
    </w:p>
    <w:p w14:paraId="15DAB1B6" w14:textId="77777777" w:rsidR="0099652A" w:rsidRPr="0099652A" w:rsidRDefault="0099652A" w:rsidP="0099652A">
      <w:pPr>
        <w:rPr>
          <w:rFonts w:eastAsiaTheme="minorHAnsi"/>
          <w:sz w:val="22"/>
          <w:szCs w:val="22"/>
        </w:rPr>
      </w:pPr>
    </w:p>
    <w:p w14:paraId="01E0409A"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describes a study analyzing the mutational landscape of two patients with myelodysplastic syndrome (MDS) using the </w:t>
      </w:r>
      <w:proofErr w:type="spellStart"/>
      <w:r w:rsidRPr="0099652A">
        <w:rPr>
          <w:rFonts w:eastAsiaTheme="minorHAnsi"/>
          <w:sz w:val="22"/>
          <w:szCs w:val="22"/>
        </w:rPr>
        <w:t>Tapestri</w:t>
      </w:r>
      <w:proofErr w:type="spellEnd"/>
      <w:r w:rsidRPr="0099652A">
        <w:rPr>
          <w:rFonts w:eastAsiaTheme="minorHAnsi"/>
          <w:sz w:val="22"/>
          <w:szCs w:val="22"/>
        </w:rPr>
        <w:t xml:space="preserve"> Single-cell DNA AML Panel, demonstrating high sensitivity, clonal resolution, and concordance of variant allele frequency between single-cell and bulk next-generation sequencing data. </w:t>
      </w:r>
    </w:p>
    <w:p w14:paraId="131B113D" w14:textId="77777777" w:rsidR="0099652A" w:rsidRPr="0099652A" w:rsidRDefault="0099652A" w:rsidP="0099652A">
      <w:pPr>
        <w:rPr>
          <w:rFonts w:eastAsiaTheme="minorHAnsi"/>
          <w:sz w:val="22"/>
          <w:szCs w:val="22"/>
        </w:rPr>
      </w:pPr>
    </w:p>
    <w:p w14:paraId="10711AF8" w14:textId="77777777" w:rsidR="0099652A" w:rsidRPr="0099652A" w:rsidRDefault="0099652A" w:rsidP="0099652A">
      <w:pPr>
        <w:rPr>
          <w:rFonts w:eastAsiaTheme="minorHAnsi"/>
          <w:sz w:val="22"/>
          <w:szCs w:val="22"/>
        </w:rPr>
      </w:pPr>
    </w:p>
    <w:p w14:paraId="5E246359" w14:textId="77777777" w:rsidR="0099652A" w:rsidRPr="0099652A" w:rsidRDefault="0099652A" w:rsidP="0099652A">
      <w:pPr>
        <w:rPr>
          <w:rFonts w:eastAsiaTheme="minorHAnsi"/>
          <w:sz w:val="22"/>
          <w:szCs w:val="22"/>
        </w:rPr>
      </w:pPr>
      <w:r w:rsidRPr="0099652A">
        <w:rPr>
          <w:rFonts w:eastAsiaTheme="minorHAnsi"/>
          <w:sz w:val="22"/>
          <w:szCs w:val="22"/>
        </w:rPr>
        <w:lastRenderedPageBreak/>
        <w:t xml:space="preserve">Download it from the </w:t>
      </w:r>
      <w:hyperlink r:id="rId576"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35044392" w14:textId="77777777" w:rsidR="0099652A" w:rsidRPr="0099652A" w:rsidRDefault="0099652A" w:rsidP="0099652A">
      <w:pPr>
        <w:rPr>
          <w:rFonts w:ascii="Calibri" w:eastAsiaTheme="minorHAnsi" w:hAnsi="Calibri" w:cs="Calibri"/>
          <w:b/>
          <w:bCs/>
          <w:sz w:val="22"/>
          <w:szCs w:val="22"/>
        </w:rPr>
      </w:pPr>
    </w:p>
    <w:p w14:paraId="7FA103A3"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5F158EFB" w14:textId="77777777" w:rsidR="0099652A" w:rsidRPr="0099652A" w:rsidRDefault="0099652A" w:rsidP="0099652A">
      <w:pPr>
        <w:rPr>
          <w:rFonts w:ascii="Calibri" w:eastAsiaTheme="minorHAnsi" w:hAnsi="Calibri" w:cs="Calibri"/>
          <w:b/>
          <w:bCs/>
          <w:sz w:val="22"/>
          <w:szCs w:val="22"/>
        </w:rPr>
      </w:pPr>
    </w:p>
    <w:p w14:paraId="591B1C4F"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7</w:t>
      </w:r>
    </w:p>
    <w:p w14:paraId="0019D679" w14:textId="77777777" w:rsidR="0099652A" w:rsidRPr="0099652A" w:rsidRDefault="0099652A" w:rsidP="0099652A">
      <w:pPr>
        <w:rPr>
          <w:rFonts w:eastAsiaTheme="minorHAnsi"/>
          <w:sz w:val="22"/>
          <w:szCs w:val="22"/>
        </w:rPr>
      </w:pPr>
    </w:p>
    <w:p w14:paraId="7A459647"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With Nuclei Isolated From Solid Tumor Tissue</w:t>
      </w:r>
    </w:p>
    <w:p w14:paraId="5AA31615" w14:textId="77777777" w:rsidR="0099652A" w:rsidRPr="0099652A" w:rsidRDefault="0099652A" w:rsidP="0099652A">
      <w:pPr>
        <w:rPr>
          <w:rFonts w:eastAsiaTheme="minorHAnsi"/>
          <w:sz w:val="22"/>
          <w:szCs w:val="22"/>
        </w:rPr>
      </w:pPr>
    </w:p>
    <w:p w14:paraId="3247379E"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targeted DNA analysis was performed on sectioned melanoma metastatic tissues and normal liver tissue using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demonstrating the ability of single-cell sequencing to investigate tumor heterogeneity. </w:t>
      </w:r>
    </w:p>
    <w:p w14:paraId="712D8109" w14:textId="77777777" w:rsidR="0099652A" w:rsidRPr="0099652A" w:rsidRDefault="0099652A" w:rsidP="0099652A">
      <w:pPr>
        <w:rPr>
          <w:rFonts w:eastAsiaTheme="minorHAnsi"/>
          <w:sz w:val="22"/>
          <w:szCs w:val="22"/>
        </w:rPr>
      </w:pPr>
    </w:p>
    <w:p w14:paraId="79BC31E6" w14:textId="77777777" w:rsidR="0099652A" w:rsidRPr="0099652A" w:rsidRDefault="0099652A" w:rsidP="0099652A">
      <w:pPr>
        <w:rPr>
          <w:rFonts w:eastAsiaTheme="minorHAnsi"/>
          <w:sz w:val="22"/>
          <w:szCs w:val="22"/>
        </w:rPr>
      </w:pPr>
    </w:p>
    <w:p w14:paraId="43D339A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7"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19582B5E" w14:textId="77777777" w:rsidR="0099652A" w:rsidRPr="0099652A" w:rsidRDefault="0099652A" w:rsidP="0099652A">
      <w:pPr>
        <w:rPr>
          <w:rFonts w:eastAsiaTheme="minorHAnsi"/>
          <w:sz w:val="22"/>
          <w:szCs w:val="22"/>
        </w:rPr>
      </w:pPr>
    </w:p>
    <w:p w14:paraId="66846B3F" w14:textId="77777777" w:rsidR="0099652A" w:rsidRPr="0099652A" w:rsidRDefault="0099652A" w:rsidP="0099652A">
      <w:pPr>
        <w:rPr>
          <w:rFonts w:eastAsiaTheme="minorHAnsi"/>
          <w:sz w:val="22"/>
          <w:szCs w:val="22"/>
        </w:rPr>
      </w:pPr>
      <w:r w:rsidRPr="0099652A">
        <w:rPr>
          <w:rFonts w:eastAsiaTheme="minorHAnsi"/>
          <w:sz w:val="22"/>
          <w:szCs w:val="22"/>
        </w:rPr>
        <w:t>--</w:t>
      </w:r>
    </w:p>
    <w:p w14:paraId="01132F46" w14:textId="77777777" w:rsidR="0099652A" w:rsidRPr="0099652A" w:rsidRDefault="0099652A" w:rsidP="0099652A">
      <w:pPr>
        <w:rPr>
          <w:rFonts w:eastAsiaTheme="minorHAnsi"/>
          <w:sz w:val="22"/>
          <w:szCs w:val="22"/>
        </w:rPr>
      </w:pPr>
    </w:p>
    <w:p w14:paraId="58094CAC"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7</w:t>
      </w:r>
    </w:p>
    <w:p w14:paraId="77CF3DD2" w14:textId="77777777" w:rsidR="0099652A" w:rsidRPr="0099652A" w:rsidRDefault="0099652A" w:rsidP="0099652A">
      <w:pPr>
        <w:rPr>
          <w:rFonts w:eastAsiaTheme="minorHAnsi"/>
          <w:sz w:val="22"/>
          <w:szCs w:val="22"/>
        </w:rPr>
      </w:pPr>
    </w:p>
    <w:p w14:paraId="648396B3"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With Nuclei Isolated From Solid Tumor Tissue</w:t>
      </w:r>
    </w:p>
    <w:p w14:paraId="27394325" w14:textId="77777777" w:rsidR="0099652A" w:rsidRPr="0099652A" w:rsidRDefault="0099652A" w:rsidP="0099652A">
      <w:pPr>
        <w:rPr>
          <w:rFonts w:eastAsiaTheme="minorHAnsi"/>
          <w:sz w:val="22"/>
          <w:szCs w:val="22"/>
        </w:rPr>
      </w:pPr>
    </w:p>
    <w:p w14:paraId="5AD1AE6B"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targeted DNA analysis was performed on sectioned melanoma metastatic tissues and normal liver tissue using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demonstrating the ability of single-cell sequencing to investigate tumor heterogeneity.</w:t>
      </w:r>
    </w:p>
    <w:p w14:paraId="391D1FC1" w14:textId="77777777" w:rsidR="0099652A" w:rsidRPr="0099652A" w:rsidRDefault="0099652A" w:rsidP="0099652A">
      <w:pPr>
        <w:rPr>
          <w:rFonts w:eastAsiaTheme="minorHAnsi"/>
          <w:sz w:val="22"/>
          <w:szCs w:val="22"/>
        </w:rPr>
      </w:pPr>
    </w:p>
    <w:p w14:paraId="2D5803A2"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78"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2490337F" w14:textId="77777777" w:rsidR="0099652A" w:rsidRPr="0099652A" w:rsidRDefault="0099652A" w:rsidP="0099652A">
      <w:pPr>
        <w:rPr>
          <w:rFonts w:ascii="Calibri" w:eastAsiaTheme="minorHAnsi" w:hAnsi="Calibri" w:cs="Calibri"/>
          <w:b/>
          <w:bCs/>
          <w:sz w:val="22"/>
          <w:szCs w:val="22"/>
        </w:rPr>
      </w:pPr>
    </w:p>
    <w:p w14:paraId="4B145A37"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66D5C9F8" w14:textId="77777777" w:rsidR="0099652A" w:rsidRPr="0099652A" w:rsidRDefault="0099652A" w:rsidP="0099652A">
      <w:pPr>
        <w:rPr>
          <w:rFonts w:ascii="Calibri" w:eastAsiaTheme="minorHAnsi" w:hAnsi="Calibri" w:cs="Calibri"/>
          <w:b/>
          <w:bCs/>
          <w:sz w:val="22"/>
          <w:szCs w:val="22"/>
        </w:rPr>
      </w:pPr>
    </w:p>
    <w:p w14:paraId="32B20EB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8</w:t>
      </w:r>
    </w:p>
    <w:p w14:paraId="73EAE089" w14:textId="77777777" w:rsidR="0099652A" w:rsidRPr="0099652A" w:rsidRDefault="0099652A" w:rsidP="0099652A">
      <w:pPr>
        <w:rPr>
          <w:rFonts w:eastAsiaTheme="minorHAnsi"/>
          <w:sz w:val="22"/>
          <w:szCs w:val="22"/>
        </w:rPr>
      </w:pPr>
    </w:p>
    <w:p w14:paraId="14B4DD1C"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Sequencing Resolves the Genetic Complexity Underlying CLL Progression</w:t>
      </w:r>
    </w:p>
    <w:p w14:paraId="79934007" w14:textId="77777777" w:rsidR="0099652A" w:rsidRPr="0099652A" w:rsidRDefault="0099652A" w:rsidP="0099652A">
      <w:pPr>
        <w:rPr>
          <w:rFonts w:eastAsiaTheme="minorHAnsi"/>
          <w:sz w:val="22"/>
          <w:szCs w:val="22"/>
        </w:rPr>
      </w:pPr>
    </w:p>
    <w:p w14:paraId="210C49FA"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DNA sequencing was performed on samples from patients with high-count monoclonal B-cell lymphocytosis using the Mission Bio </w:t>
      </w:r>
      <w:proofErr w:type="spellStart"/>
      <w:r w:rsidRPr="0099652A">
        <w:rPr>
          <w:rFonts w:eastAsiaTheme="minorHAnsi"/>
          <w:sz w:val="22"/>
          <w:szCs w:val="22"/>
        </w:rPr>
        <w:t>Tapestri</w:t>
      </w:r>
      <w:proofErr w:type="spellEnd"/>
      <w:r w:rsidRPr="0099652A">
        <w:rPr>
          <w:rFonts w:eastAsiaTheme="minorHAnsi"/>
          <w:sz w:val="22"/>
          <w:szCs w:val="22"/>
        </w:rPr>
        <w:t xml:space="preserve"> Platform and a 33-gene chronic lymphocytic leukemia amplicon panel, showing that single-cell DNA sequencing is a powerful tool for resolving clonal heterogeneity.</w:t>
      </w:r>
    </w:p>
    <w:p w14:paraId="6F7EB1FE" w14:textId="77777777" w:rsidR="0099652A" w:rsidRPr="0099652A" w:rsidRDefault="0099652A" w:rsidP="0099652A">
      <w:pPr>
        <w:rPr>
          <w:rFonts w:eastAsiaTheme="minorHAnsi"/>
          <w:sz w:val="22"/>
          <w:szCs w:val="22"/>
        </w:rPr>
      </w:pPr>
    </w:p>
    <w:p w14:paraId="6A7F43A0" w14:textId="77777777" w:rsidR="0099652A" w:rsidRPr="0099652A" w:rsidRDefault="0099652A" w:rsidP="0099652A">
      <w:pPr>
        <w:rPr>
          <w:rFonts w:eastAsiaTheme="minorHAnsi"/>
          <w:sz w:val="22"/>
          <w:szCs w:val="22"/>
        </w:rPr>
      </w:pPr>
    </w:p>
    <w:p w14:paraId="2F522FC3"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9"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7EFF0F1F" w14:textId="77777777" w:rsidR="0099652A" w:rsidRPr="0099652A" w:rsidRDefault="0099652A" w:rsidP="0099652A">
      <w:pPr>
        <w:rPr>
          <w:rFonts w:eastAsiaTheme="minorHAnsi"/>
          <w:sz w:val="22"/>
          <w:szCs w:val="22"/>
        </w:rPr>
      </w:pPr>
    </w:p>
    <w:p w14:paraId="19F41CD0" w14:textId="77777777" w:rsidR="0099652A" w:rsidRPr="0099652A" w:rsidRDefault="0099652A" w:rsidP="0099652A">
      <w:pPr>
        <w:rPr>
          <w:rFonts w:eastAsiaTheme="minorHAnsi"/>
          <w:sz w:val="22"/>
          <w:szCs w:val="22"/>
        </w:rPr>
      </w:pPr>
      <w:r w:rsidRPr="0099652A">
        <w:rPr>
          <w:rFonts w:eastAsiaTheme="minorHAnsi"/>
          <w:sz w:val="22"/>
          <w:szCs w:val="22"/>
        </w:rPr>
        <w:t>--</w:t>
      </w:r>
    </w:p>
    <w:p w14:paraId="4502177A" w14:textId="77777777" w:rsidR="0099652A" w:rsidRPr="0099652A" w:rsidRDefault="0099652A" w:rsidP="0099652A">
      <w:pPr>
        <w:rPr>
          <w:rFonts w:eastAsiaTheme="minorHAnsi"/>
          <w:sz w:val="22"/>
          <w:szCs w:val="22"/>
        </w:rPr>
      </w:pPr>
    </w:p>
    <w:p w14:paraId="7C4B7AD5"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8</w:t>
      </w:r>
    </w:p>
    <w:p w14:paraId="76B44393" w14:textId="77777777" w:rsidR="0099652A" w:rsidRPr="0099652A" w:rsidRDefault="0099652A" w:rsidP="0099652A">
      <w:pPr>
        <w:rPr>
          <w:rFonts w:eastAsiaTheme="minorHAnsi"/>
          <w:sz w:val="22"/>
          <w:szCs w:val="22"/>
        </w:rPr>
      </w:pPr>
    </w:p>
    <w:p w14:paraId="7C914487" w14:textId="77777777" w:rsidR="0099652A" w:rsidRPr="0099652A" w:rsidRDefault="0099652A" w:rsidP="0099652A">
      <w:pPr>
        <w:rPr>
          <w:rFonts w:eastAsiaTheme="minorHAnsi"/>
          <w:sz w:val="22"/>
          <w:szCs w:val="22"/>
        </w:rPr>
      </w:pPr>
      <w:r w:rsidRPr="0099652A">
        <w:rPr>
          <w:rFonts w:eastAsiaTheme="minorHAnsi"/>
          <w:b/>
          <w:bCs/>
          <w:sz w:val="22"/>
          <w:szCs w:val="22"/>
        </w:rPr>
        <w:lastRenderedPageBreak/>
        <w:t>Title:</w:t>
      </w:r>
      <w:r w:rsidRPr="0099652A">
        <w:rPr>
          <w:rFonts w:eastAsiaTheme="minorHAnsi"/>
          <w:sz w:val="22"/>
          <w:szCs w:val="22"/>
        </w:rPr>
        <w:t xml:space="preserve"> </w:t>
      </w:r>
      <w:r w:rsidRPr="0099652A">
        <w:rPr>
          <w:rFonts w:eastAsiaTheme="minorHAnsi"/>
          <w:b/>
          <w:bCs/>
          <w:sz w:val="22"/>
          <w:szCs w:val="22"/>
        </w:rPr>
        <w:t>Single-Cell DNA Sequencing Resolves the Genetic Complexity Underlying CLL Progression</w:t>
      </w:r>
    </w:p>
    <w:p w14:paraId="6BFEDF0F" w14:textId="77777777" w:rsidR="0099652A" w:rsidRPr="0099652A" w:rsidRDefault="0099652A" w:rsidP="0099652A">
      <w:pPr>
        <w:rPr>
          <w:rFonts w:eastAsiaTheme="minorHAnsi"/>
          <w:sz w:val="22"/>
          <w:szCs w:val="22"/>
        </w:rPr>
      </w:pPr>
    </w:p>
    <w:p w14:paraId="2BC03192"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DNA sequencing was performed on samples from patients with high-count monoclonal B-cell lymphocytosis using the Mission Bio </w:t>
      </w:r>
      <w:proofErr w:type="spellStart"/>
      <w:r w:rsidRPr="0099652A">
        <w:rPr>
          <w:rFonts w:eastAsiaTheme="minorHAnsi"/>
          <w:sz w:val="22"/>
          <w:szCs w:val="22"/>
        </w:rPr>
        <w:t>Tapestri</w:t>
      </w:r>
      <w:proofErr w:type="spellEnd"/>
      <w:r w:rsidRPr="0099652A">
        <w:rPr>
          <w:rFonts w:eastAsiaTheme="minorHAnsi"/>
          <w:sz w:val="22"/>
          <w:szCs w:val="22"/>
        </w:rPr>
        <w:t xml:space="preserve"> Platform and a 33-gene CLL amplicon panel, showing that single-cell DNA sequencing is a powerful tool for resolving clonal heterogeneity.</w:t>
      </w:r>
    </w:p>
    <w:p w14:paraId="073A6FE8" w14:textId="77777777" w:rsidR="0099652A" w:rsidRPr="0099652A" w:rsidRDefault="0099652A" w:rsidP="0099652A">
      <w:pPr>
        <w:rPr>
          <w:rFonts w:eastAsiaTheme="minorHAnsi"/>
          <w:sz w:val="22"/>
          <w:szCs w:val="22"/>
        </w:rPr>
      </w:pPr>
    </w:p>
    <w:p w14:paraId="67E3BDC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0"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46B31568" w14:textId="77777777" w:rsidR="0099652A" w:rsidRPr="0099652A" w:rsidRDefault="0099652A" w:rsidP="0099652A">
      <w:pPr>
        <w:rPr>
          <w:rFonts w:ascii="Calibri" w:eastAsiaTheme="minorHAnsi" w:hAnsi="Calibri"/>
          <w:sz w:val="22"/>
          <w:szCs w:val="22"/>
        </w:rPr>
      </w:pPr>
    </w:p>
    <w:p w14:paraId="27708AF6"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9</w:t>
      </w:r>
    </w:p>
    <w:p w14:paraId="238FBEE9" w14:textId="77777777" w:rsidR="0099652A" w:rsidRPr="0099652A" w:rsidRDefault="0099652A" w:rsidP="0099652A">
      <w:pPr>
        <w:rPr>
          <w:rFonts w:eastAsiaTheme="minorHAnsi"/>
          <w:sz w:val="22"/>
          <w:szCs w:val="22"/>
        </w:rPr>
      </w:pPr>
    </w:p>
    <w:p w14:paraId="5C9BA551"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Measuring the Efficiency of CRISPR Genome Editing Using Single-Cell DNA Custom Panels</w:t>
      </w:r>
    </w:p>
    <w:p w14:paraId="5A2208DD" w14:textId="77777777" w:rsidR="0099652A" w:rsidRPr="0099652A" w:rsidRDefault="0099652A" w:rsidP="0099652A">
      <w:pPr>
        <w:rPr>
          <w:rFonts w:eastAsiaTheme="minorHAnsi"/>
          <w:sz w:val="22"/>
          <w:szCs w:val="22"/>
        </w:rPr>
      </w:pPr>
    </w:p>
    <w:p w14:paraId="66BAEA76"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demonstrates the </w:t>
      </w:r>
      <w:proofErr w:type="spellStart"/>
      <w:r w:rsidRPr="0099652A">
        <w:rPr>
          <w:rFonts w:eastAsiaTheme="minorHAnsi"/>
          <w:sz w:val="22"/>
          <w:szCs w:val="22"/>
        </w:rPr>
        <w:t>Tapestri</w:t>
      </w:r>
      <w:proofErr w:type="spellEnd"/>
      <w:r w:rsidRPr="0099652A">
        <w:rPr>
          <w:rFonts w:eastAsiaTheme="minorHAnsi"/>
          <w:sz w:val="22"/>
          <w:szCs w:val="22"/>
        </w:rPr>
        <w:t xml:space="preserve"> Platform’s ability to help optimize genome editing technologies by characterizing genome-edited systems to detect on- and off-target effects with single-cell DNA analysis.</w:t>
      </w:r>
    </w:p>
    <w:p w14:paraId="2BC1AB74" w14:textId="77777777" w:rsidR="0099652A" w:rsidRPr="0099652A" w:rsidRDefault="0099652A" w:rsidP="0099652A">
      <w:pPr>
        <w:rPr>
          <w:rFonts w:eastAsiaTheme="minorHAnsi"/>
          <w:sz w:val="22"/>
          <w:szCs w:val="22"/>
        </w:rPr>
      </w:pPr>
    </w:p>
    <w:p w14:paraId="3FDB3AE9"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1"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586FD835" w14:textId="77777777" w:rsidR="0099652A" w:rsidRPr="0099652A" w:rsidRDefault="0099652A" w:rsidP="0099652A">
      <w:pPr>
        <w:rPr>
          <w:rFonts w:ascii="Calibri" w:eastAsiaTheme="minorHAnsi" w:hAnsi="Calibri" w:cs="Calibri"/>
          <w:b/>
          <w:bCs/>
          <w:sz w:val="22"/>
          <w:szCs w:val="22"/>
        </w:rPr>
      </w:pPr>
    </w:p>
    <w:p w14:paraId="55C641BE"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31D503B8" w14:textId="77777777" w:rsidR="0099652A" w:rsidRPr="0099652A" w:rsidRDefault="0099652A" w:rsidP="0099652A">
      <w:pPr>
        <w:rPr>
          <w:rFonts w:ascii="Calibri" w:eastAsiaTheme="minorHAnsi" w:hAnsi="Calibri" w:cs="Calibri"/>
          <w:b/>
          <w:bCs/>
          <w:sz w:val="22"/>
          <w:szCs w:val="22"/>
        </w:rPr>
      </w:pPr>
    </w:p>
    <w:p w14:paraId="53FC80AF"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10</w:t>
      </w:r>
    </w:p>
    <w:p w14:paraId="18E1A76C" w14:textId="77777777" w:rsidR="0099652A" w:rsidRPr="0099652A" w:rsidRDefault="0099652A" w:rsidP="0099652A">
      <w:pPr>
        <w:rPr>
          <w:rFonts w:eastAsiaTheme="minorHAnsi"/>
          <w:sz w:val="22"/>
          <w:szCs w:val="22"/>
        </w:rPr>
      </w:pPr>
    </w:p>
    <w:p w14:paraId="23E098A7"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CNVs and SNVs Simultaneously Detected in Single Cells</w:t>
      </w:r>
    </w:p>
    <w:p w14:paraId="7A4CFDE7" w14:textId="77777777" w:rsidR="0099652A" w:rsidRPr="0099652A" w:rsidRDefault="0099652A" w:rsidP="0099652A">
      <w:pPr>
        <w:rPr>
          <w:rFonts w:eastAsiaTheme="minorHAnsi"/>
          <w:sz w:val="22"/>
          <w:szCs w:val="22"/>
        </w:rPr>
      </w:pPr>
    </w:p>
    <w:p w14:paraId="76B592CE"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demonstrating the ability of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to detect copy number variants and single nucleotide variants simultaneously in single cells from cancer cell lines.</w:t>
      </w:r>
    </w:p>
    <w:p w14:paraId="2ECDEDD6" w14:textId="77777777" w:rsidR="0099652A" w:rsidRPr="0099652A" w:rsidRDefault="0099652A" w:rsidP="0099652A">
      <w:pPr>
        <w:rPr>
          <w:rFonts w:eastAsiaTheme="minorHAnsi"/>
          <w:sz w:val="22"/>
          <w:szCs w:val="22"/>
        </w:rPr>
      </w:pPr>
    </w:p>
    <w:p w14:paraId="2D29EE1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2"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3CA04099" w14:textId="77777777" w:rsidR="0099652A" w:rsidRPr="0099652A" w:rsidRDefault="0099652A" w:rsidP="0099652A">
      <w:pPr>
        <w:rPr>
          <w:rFonts w:eastAsiaTheme="minorHAnsi"/>
          <w:sz w:val="22"/>
          <w:szCs w:val="22"/>
        </w:rPr>
      </w:pPr>
    </w:p>
    <w:p w14:paraId="6ADB0FA9" w14:textId="77777777" w:rsidR="0099652A" w:rsidRPr="0099652A" w:rsidRDefault="0099652A" w:rsidP="0099652A">
      <w:pPr>
        <w:rPr>
          <w:rFonts w:eastAsiaTheme="minorHAnsi"/>
          <w:sz w:val="22"/>
          <w:szCs w:val="22"/>
        </w:rPr>
      </w:pPr>
      <w:r w:rsidRPr="0099652A">
        <w:rPr>
          <w:rFonts w:eastAsiaTheme="minorHAnsi"/>
          <w:sz w:val="22"/>
          <w:szCs w:val="22"/>
        </w:rPr>
        <w:t>--</w:t>
      </w:r>
    </w:p>
    <w:p w14:paraId="70F4BDAD" w14:textId="77777777" w:rsidR="0099652A" w:rsidRPr="0099652A" w:rsidRDefault="0099652A" w:rsidP="0099652A">
      <w:pPr>
        <w:rPr>
          <w:rFonts w:eastAsiaTheme="minorHAnsi"/>
          <w:sz w:val="22"/>
          <w:szCs w:val="22"/>
        </w:rPr>
      </w:pPr>
    </w:p>
    <w:p w14:paraId="781D9CA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10</w:t>
      </w:r>
    </w:p>
    <w:p w14:paraId="230F3717" w14:textId="77777777" w:rsidR="0099652A" w:rsidRPr="0099652A" w:rsidRDefault="0099652A" w:rsidP="0099652A">
      <w:pPr>
        <w:rPr>
          <w:rFonts w:eastAsiaTheme="minorHAnsi"/>
          <w:sz w:val="22"/>
          <w:szCs w:val="22"/>
        </w:rPr>
      </w:pPr>
    </w:p>
    <w:p w14:paraId="19C13C68"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CNVs and SNVs Simultaneously Detected in Single Cells</w:t>
      </w:r>
    </w:p>
    <w:p w14:paraId="25372D76" w14:textId="77777777" w:rsidR="0099652A" w:rsidRPr="0099652A" w:rsidRDefault="0099652A" w:rsidP="0099652A">
      <w:pPr>
        <w:rPr>
          <w:rFonts w:eastAsiaTheme="minorHAnsi"/>
          <w:sz w:val="22"/>
          <w:szCs w:val="22"/>
        </w:rPr>
      </w:pPr>
    </w:p>
    <w:p w14:paraId="50D7CCE0"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demonstrating the ability of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to detect copy number variants and single nucleotide variants simultaneously in single cells from cancer cell lines.</w:t>
      </w:r>
    </w:p>
    <w:p w14:paraId="01DB9262" w14:textId="77777777" w:rsidR="0099652A" w:rsidRPr="0099652A" w:rsidRDefault="0099652A" w:rsidP="0099652A">
      <w:pPr>
        <w:rPr>
          <w:rFonts w:eastAsiaTheme="minorHAnsi"/>
          <w:sz w:val="22"/>
          <w:szCs w:val="22"/>
        </w:rPr>
      </w:pPr>
    </w:p>
    <w:p w14:paraId="5F8B6762"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3"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0209F3C6" w14:textId="77777777" w:rsidR="0099652A" w:rsidRPr="0099652A" w:rsidRDefault="0099652A" w:rsidP="0099652A">
      <w:pPr>
        <w:rPr>
          <w:rFonts w:eastAsiaTheme="minorHAnsi"/>
          <w:b/>
          <w:bCs/>
          <w:i/>
          <w:iCs/>
          <w:sz w:val="22"/>
          <w:szCs w:val="22"/>
        </w:rPr>
      </w:pPr>
    </w:p>
    <w:p w14:paraId="52D99CE4"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0164A5E2" w14:textId="77777777" w:rsidR="0099652A" w:rsidRPr="0099652A" w:rsidRDefault="0099652A" w:rsidP="0099652A">
      <w:pPr>
        <w:rPr>
          <w:rFonts w:ascii="Calibri" w:eastAsiaTheme="minorHAnsi" w:hAnsi="Calibri" w:cs="Calibri"/>
          <w:b/>
          <w:bCs/>
          <w:sz w:val="22"/>
          <w:szCs w:val="22"/>
        </w:rPr>
      </w:pPr>
    </w:p>
    <w:p w14:paraId="0D3C8B6C"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11</w:t>
      </w:r>
    </w:p>
    <w:p w14:paraId="66BD6A2D" w14:textId="77777777" w:rsidR="0099652A" w:rsidRPr="0099652A" w:rsidRDefault="0099652A" w:rsidP="0099652A">
      <w:pPr>
        <w:rPr>
          <w:rFonts w:eastAsiaTheme="minorHAnsi"/>
          <w:sz w:val="22"/>
          <w:szCs w:val="22"/>
        </w:rPr>
      </w:pPr>
    </w:p>
    <w:p w14:paraId="0B9F31AE"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Analysis of Mouse Organoid Models for Preclinical Oncology Research</w:t>
      </w:r>
    </w:p>
    <w:p w14:paraId="75419C9A" w14:textId="77777777" w:rsidR="0099652A" w:rsidRPr="0099652A" w:rsidRDefault="0099652A" w:rsidP="0099652A">
      <w:pPr>
        <w:rPr>
          <w:rFonts w:eastAsiaTheme="minorHAnsi"/>
          <w:sz w:val="22"/>
          <w:szCs w:val="22"/>
        </w:rPr>
      </w:pPr>
    </w:p>
    <w:p w14:paraId="1E56A3C4"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using single-cell DNA sequencing to understand which combinations of mutations are critical in bladder cancer by leveraging a mouse model, organoids, and gene-editing approaches. </w:t>
      </w:r>
    </w:p>
    <w:p w14:paraId="7CD564A6" w14:textId="77777777" w:rsidR="0099652A" w:rsidRPr="0099652A" w:rsidRDefault="0099652A" w:rsidP="0099652A">
      <w:pPr>
        <w:rPr>
          <w:rFonts w:eastAsiaTheme="minorHAnsi"/>
          <w:sz w:val="22"/>
          <w:szCs w:val="22"/>
        </w:rPr>
      </w:pPr>
    </w:p>
    <w:p w14:paraId="21833B54"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4" w:history="1">
        <w:r w:rsidRPr="0099652A">
          <w:rPr>
            <w:rFonts w:eastAsiaTheme="minorHAnsi"/>
            <w:color w:val="0563C1" w:themeColor="hyperlink"/>
            <w:sz w:val="22"/>
            <w:szCs w:val="22"/>
            <w:u w:val="single"/>
          </w:rPr>
          <w:t>White Paper Channel.</w:t>
        </w:r>
      </w:hyperlink>
    </w:p>
    <w:p w14:paraId="4287C548" w14:textId="77777777" w:rsidR="0099652A" w:rsidRPr="0099652A" w:rsidRDefault="0099652A" w:rsidP="0099652A">
      <w:pPr>
        <w:rPr>
          <w:rFonts w:eastAsiaTheme="minorHAnsi"/>
          <w:sz w:val="22"/>
          <w:szCs w:val="22"/>
        </w:rPr>
      </w:pPr>
    </w:p>
    <w:p w14:paraId="6DA824BC" w14:textId="77777777" w:rsidR="0099652A" w:rsidRPr="0099652A" w:rsidRDefault="0099652A" w:rsidP="0099652A">
      <w:pPr>
        <w:rPr>
          <w:rFonts w:eastAsiaTheme="minorHAnsi"/>
          <w:sz w:val="22"/>
          <w:szCs w:val="22"/>
        </w:rPr>
      </w:pPr>
      <w:r w:rsidRPr="0099652A">
        <w:rPr>
          <w:rFonts w:eastAsiaTheme="minorHAnsi"/>
          <w:sz w:val="22"/>
          <w:szCs w:val="22"/>
        </w:rPr>
        <w:t>--</w:t>
      </w:r>
    </w:p>
    <w:p w14:paraId="6696285F" w14:textId="77777777" w:rsidR="0099652A" w:rsidRPr="0099652A" w:rsidRDefault="0099652A" w:rsidP="0099652A">
      <w:pPr>
        <w:rPr>
          <w:rFonts w:eastAsiaTheme="minorHAnsi"/>
          <w:sz w:val="22"/>
          <w:szCs w:val="22"/>
        </w:rPr>
      </w:pPr>
    </w:p>
    <w:p w14:paraId="2997A9E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11</w:t>
      </w:r>
    </w:p>
    <w:p w14:paraId="3A5D6074" w14:textId="77777777" w:rsidR="0099652A" w:rsidRPr="0099652A" w:rsidRDefault="0099652A" w:rsidP="0099652A">
      <w:pPr>
        <w:rPr>
          <w:rFonts w:eastAsiaTheme="minorHAnsi"/>
          <w:sz w:val="22"/>
          <w:szCs w:val="22"/>
        </w:rPr>
      </w:pPr>
    </w:p>
    <w:p w14:paraId="2B4A06B4"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Analysis of Mouse Organoid Models for Preclinical Oncology Research</w:t>
      </w:r>
    </w:p>
    <w:p w14:paraId="51EFE295" w14:textId="77777777" w:rsidR="0099652A" w:rsidRPr="0099652A" w:rsidRDefault="0099652A" w:rsidP="0099652A">
      <w:pPr>
        <w:rPr>
          <w:rFonts w:eastAsiaTheme="minorHAnsi"/>
          <w:sz w:val="22"/>
          <w:szCs w:val="22"/>
        </w:rPr>
      </w:pPr>
    </w:p>
    <w:p w14:paraId="7AD45AFF"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using single-cell DNA sequencing to understand which combinations of mutations are critical in bladder cancer by leveraging a mouse model, organoids, and gene-editing approaches.</w:t>
      </w:r>
    </w:p>
    <w:p w14:paraId="3FB3E5EB" w14:textId="77777777" w:rsidR="0099652A" w:rsidRPr="0099652A" w:rsidRDefault="0099652A" w:rsidP="0099652A">
      <w:pPr>
        <w:rPr>
          <w:rFonts w:eastAsiaTheme="minorHAnsi"/>
          <w:sz w:val="22"/>
          <w:szCs w:val="22"/>
        </w:rPr>
      </w:pPr>
    </w:p>
    <w:p w14:paraId="738836D1"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5" w:history="1">
        <w:r w:rsidRPr="0099652A">
          <w:rPr>
            <w:rFonts w:eastAsiaTheme="minorHAnsi"/>
            <w:color w:val="0563C1" w:themeColor="hyperlink"/>
            <w:sz w:val="22"/>
            <w:szCs w:val="22"/>
            <w:u w:val="single"/>
          </w:rPr>
          <w:t>Precision Oncology News White Paper Channel.</w:t>
        </w:r>
      </w:hyperlink>
    </w:p>
    <w:p w14:paraId="4BABF6F2" w14:textId="77777777" w:rsidR="0099652A" w:rsidRPr="0099652A" w:rsidRDefault="0099652A" w:rsidP="0099652A">
      <w:pPr>
        <w:rPr>
          <w:rFonts w:ascii="Calibri" w:eastAsiaTheme="minorHAnsi" w:hAnsi="Calibri" w:cs="Calibri"/>
          <w:sz w:val="22"/>
          <w:szCs w:val="22"/>
        </w:rPr>
      </w:pPr>
    </w:p>
    <w:p w14:paraId="1F2D880B"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30C8D794" w14:textId="77777777" w:rsidR="0099652A" w:rsidRPr="0099652A" w:rsidRDefault="0099652A" w:rsidP="0099652A">
      <w:pPr>
        <w:rPr>
          <w:rFonts w:ascii="Calibri" w:eastAsiaTheme="minorHAnsi" w:hAnsi="Calibri" w:cs="Calibri"/>
          <w:sz w:val="22"/>
          <w:szCs w:val="22"/>
        </w:rPr>
      </w:pPr>
    </w:p>
    <w:p w14:paraId="24030A7B" w14:textId="6241B35C" w:rsidR="0099652A" w:rsidRPr="00DE498F" w:rsidRDefault="0099652A" w:rsidP="0099652A">
      <w:pPr>
        <w:rPr>
          <w:rFonts w:eastAsiaTheme="minorHAnsi"/>
          <w:b/>
          <w:bCs/>
          <w:iCs/>
          <w:strike/>
          <w:sz w:val="22"/>
          <w:szCs w:val="22"/>
          <w:highlight w:val="red"/>
        </w:rPr>
      </w:pPr>
      <w:r w:rsidRPr="00DE498F">
        <w:rPr>
          <w:rFonts w:eastAsiaTheme="minorHAnsi"/>
          <w:b/>
          <w:bCs/>
          <w:i/>
          <w:iCs/>
          <w:strike/>
          <w:sz w:val="22"/>
          <w:szCs w:val="22"/>
          <w:highlight w:val="red"/>
        </w:rPr>
        <w:t>AWS White Paper 1</w:t>
      </w:r>
      <w:r w:rsidR="00DE498F">
        <w:rPr>
          <w:rFonts w:eastAsiaTheme="minorHAnsi"/>
          <w:b/>
          <w:bCs/>
          <w:i/>
          <w:iCs/>
          <w:strike/>
          <w:sz w:val="22"/>
          <w:szCs w:val="22"/>
          <w:highlight w:val="red"/>
        </w:rPr>
        <w:t xml:space="preserve">  -</w:t>
      </w:r>
      <w:r w:rsidR="00DE498F" w:rsidRPr="00DE498F">
        <w:rPr>
          <w:rFonts w:eastAsiaTheme="minorHAnsi"/>
          <w:b/>
          <w:bCs/>
          <w:iCs/>
          <w:sz w:val="22"/>
          <w:szCs w:val="22"/>
          <w:highlight w:val="red"/>
        </w:rPr>
        <w:t>DO NOT USE!!!</w:t>
      </w:r>
    </w:p>
    <w:p w14:paraId="23B5CFA0" w14:textId="77777777" w:rsidR="0099652A" w:rsidRPr="00DE498F" w:rsidRDefault="0099652A" w:rsidP="0099652A">
      <w:pPr>
        <w:rPr>
          <w:rFonts w:eastAsiaTheme="minorHAnsi"/>
          <w:strike/>
          <w:sz w:val="22"/>
          <w:szCs w:val="22"/>
          <w:highlight w:val="red"/>
        </w:rPr>
      </w:pPr>
    </w:p>
    <w:p w14:paraId="10EAF6C8" w14:textId="77777777" w:rsidR="0099652A" w:rsidRPr="00DE498F" w:rsidRDefault="0099652A" w:rsidP="0099652A">
      <w:pPr>
        <w:rPr>
          <w:rFonts w:eastAsiaTheme="minorHAnsi"/>
          <w:b/>
          <w:bCs/>
          <w:strike/>
          <w:sz w:val="22"/>
          <w:szCs w:val="22"/>
          <w:highlight w:val="red"/>
        </w:rPr>
      </w:pPr>
      <w:r w:rsidRPr="00DE498F">
        <w:rPr>
          <w:rFonts w:eastAsiaTheme="minorHAnsi"/>
          <w:b/>
          <w:bCs/>
          <w:strike/>
          <w:sz w:val="22"/>
          <w:szCs w:val="22"/>
          <w:highlight w:val="red"/>
        </w:rPr>
        <w:t>Title:</w:t>
      </w:r>
      <w:r w:rsidRPr="00DE498F">
        <w:rPr>
          <w:rFonts w:eastAsiaTheme="minorHAnsi"/>
          <w:strike/>
          <w:sz w:val="22"/>
          <w:szCs w:val="22"/>
          <w:highlight w:val="red"/>
        </w:rPr>
        <w:t xml:space="preserve"> </w:t>
      </w:r>
      <w:r w:rsidRPr="00DE498F">
        <w:rPr>
          <w:rFonts w:eastAsiaTheme="minorHAnsi"/>
          <w:b/>
          <w:bCs/>
          <w:strike/>
          <w:sz w:val="22"/>
          <w:szCs w:val="22"/>
          <w:highlight w:val="red"/>
        </w:rPr>
        <w:t>Cloud Services for Genomic Data Storage, Transfer, Interpretation, and Workflow Automation</w:t>
      </w:r>
    </w:p>
    <w:p w14:paraId="210A1F57" w14:textId="77777777" w:rsidR="0099652A" w:rsidRPr="00DE498F" w:rsidRDefault="0099652A" w:rsidP="0099652A">
      <w:pPr>
        <w:rPr>
          <w:rFonts w:eastAsiaTheme="minorHAnsi"/>
          <w:strike/>
          <w:sz w:val="22"/>
          <w:szCs w:val="22"/>
          <w:highlight w:val="red"/>
        </w:rPr>
      </w:pPr>
    </w:p>
    <w:p w14:paraId="1C61076D" w14:textId="77777777" w:rsidR="0099652A" w:rsidRPr="00DE498F" w:rsidRDefault="0099652A" w:rsidP="0099652A">
      <w:pPr>
        <w:rPr>
          <w:rFonts w:eastAsiaTheme="minorHAnsi"/>
          <w:strike/>
          <w:sz w:val="22"/>
          <w:szCs w:val="22"/>
          <w:highlight w:val="red"/>
        </w:rPr>
      </w:pPr>
      <w:r w:rsidRPr="00DE498F">
        <w:rPr>
          <w:rFonts w:eastAsiaTheme="minorHAnsi"/>
          <w:b/>
          <w:bCs/>
          <w:strike/>
          <w:sz w:val="22"/>
          <w:szCs w:val="22"/>
          <w:highlight w:val="red"/>
        </w:rPr>
        <w:t>Body:</w:t>
      </w:r>
      <w:r w:rsidRPr="00DE498F">
        <w:rPr>
          <w:rFonts w:eastAsiaTheme="minorHAnsi"/>
          <w:strike/>
          <w:sz w:val="22"/>
          <w:szCs w:val="22"/>
          <w:highlight w:val="red"/>
        </w:rPr>
        <w:t xml:space="preserve"> This whitepaper from Amazon Web Services (AWS) describes use cases in which genomics businesses and organizations employed AWS to reduce time to discovery, scale operations, and reduce costs while operating securely, achieving regulatory compliance, and maintaining data sovereignty. </w:t>
      </w:r>
    </w:p>
    <w:p w14:paraId="5166AAA0" w14:textId="77777777" w:rsidR="0099652A" w:rsidRPr="00DE498F" w:rsidRDefault="0099652A" w:rsidP="0099652A">
      <w:pPr>
        <w:rPr>
          <w:rFonts w:eastAsiaTheme="minorHAnsi"/>
          <w:strike/>
          <w:sz w:val="22"/>
          <w:szCs w:val="22"/>
          <w:highlight w:val="red"/>
        </w:rPr>
      </w:pPr>
    </w:p>
    <w:p w14:paraId="6AACA7A5" w14:textId="77777777" w:rsidR="0099652A" w:rsidRPr="00DE498F" w:rsidRDefault="0099652A" w:rsidP="0099652A">
      <w:pPr>
        <w:rPr>
          <w:rFonts w:eastAsiaTheme="minorHAnsi"/>
          <w:strike/>
          <w:sz w:val="22"/>
          <w:szCs w:val="22"/>
          <w:highlight w:val="red"/>
        </w:rPr>
      </w:pPr>
    </w:p>
    <w:p w14:paraId="7CA857E1" w14:textId="77777777" w:rsidR="0099652A" w:rsidRPr="00DE498F" w:rsidRDefault="0099652A" w:rsidP="0099652A">
      <w:pPr>
        <w:rPr>
          <w:rFonts w:eastAsiaTheme="minorHAnsi"/>
          <w:strike/>
          <w:sz w:val="22"/>
          <w:szCs w:val="22"/>
        </w:rPr>
      </w:pPr>
      <w:r w:rsidRPr="00DE498F">
        <w:rPr>
          <w:rFonts w:eastAsiaTheme="minorHAnsi"/>
          <w:strike/>
          <w:sz w:val="22"/>
          <w:szCs w:val="22"/>
          <w:highlight w:val="red"/>
        </w:rPr>
        <w:t xml:space="preserve">Download it from </w:t>
      </w:r>
      <w:proofErr w:type="spellStart"/>
      <w:r w:rsidRPr="00DE498F">
        <w:rPr>
          <w:rFonts w:eastAsiaTheme="minorHAnsi"/>
          <w:strike/>
          <w:sz w:val="22"/>
          <w:szCs w:val="22"/>
          <w:highlight w:val="red"/>
        </w:rPr>
        <w:t>GenomeWeb’s</w:t>
      </w:r>
      <w:proofErr w:type="spellEnd"/>
      <w:r w:rsidRPr="00DE498F">
        <w:rPr>
          <w:rFonts w:eastAsiaTheme="minorHAnsi"/>
          <w:strike/>
          <w:sz w:val="22"/>
          <w:szCs w:val="22"/>
          <w:highlight w:val="red"/>
        </w:rPr>
        <w:t xml:space="preserve"> </w:t>
      </w:r>
      <w:hyperlink r:id="rId586" w:history="1">
        <w:r w:rsidRPr="00DE498F">
          <w:rPr>
            <w:rFonts w:eastAsiaTheme="minorHAnsi"/>
            <w:strike/>
            <w:color w:val="0563C1" w:themeColor="hyperlink"/>
            <w:sz w:val="22"/>
            <w:szCs w:val="22"/>
            <w:highlight w:val="red"/>
            <w:u w:val="single"/>
          </w:rPr>
          <w:t>White Paper Channel</w:t>
        </w:r>
      </w:hyperlink>
      <w:r w:rsidRPr="00DE498F">
        <w:rPr>
          <w:rFonts w:eastAsiaTheme="minorHAnsi"/>
          <w:strike/>
          <w:sz w:val="22"/>
          <w:szCs w:val="22"/>
          <w:highlight w:val="red"/>
        </w:rPr>
        <w:t>.</w:t>
      </w:r>
    </w:p>
    <w:p w14:paraId="61404501" w14:textId="77777777" w:rsidR="0099652A" w:rsidRPr="00DE498F" w:rsidRDefault="0099652A" w:rsidP="0099652A">
      <w:pPr>
        <w:rPr>
          <w:rFonts w:eastAsiaTheme="minorHAnsi"/>
          <w:strike/>
          <w:sz w:val="22"/>
          <w:szCs w:val="22"/>
        </w:rPr>
      </w:pPr>
    </w:p>
    <w:p w14:paraId="79A41159" w14:textId="77777777" w:rsidR="0099652A" w:rsidRPr="0099652A" w:rsidRDefault="0099652A" w:rsidP="0099652A">
      <w:pPr>
        <w:rPr>
          <w:rFonts w:eastAsiaTheme="minorHAnsi"/>
          <w:b/>
          <w:bCs/>
          <w:sz w:val="22"/>
          <w:szCs w:val="22"/>
        </w:rPr>
      </w:pPr>
      <w:r w:rsidRPr="0099652A">
        <w:rPr>
          <w:rFonts w:eastAsiaTheme="minorHAnsi"/>
          <w:b/>
          <w:bCs/>
          <w:sz w:val="22"/>
          <w:szCs w:val="22"/>
        </w:rPr>
        <w:t>--</w:t>
      </w:r>
    </w:p>
    <w:p w14:paraId="263A894E" w14:textId="7DF39AB1" w:rsidR="0099652A" w:rsidRPr="003A6408" w:rsidRDefault="0099652A" w:rsidP="0099652A">
      <w:pPr>
        <w:rPr>
          <w:rFonts w:eastAsiaTheme="minorHAnsi"/>
          <w:b/>
          <w:bCs/>
          <w:i/>
          <w:iCs/>
          <w:sz w:val="22"/>
          <w:szCs w:val="22"/>
          <w:highlight w:val="red"/>
        </w:rPr>
      </w:pPr>
      <w:r w:rsidRPr="003A6408">
        <w:rPr>
          <w:rFonts w:eastAsiaTheme="minorHAnsi"/>
          <w:b/>
          <w:bCs/>
          <w:i/>
          <w:iCs/>
          <w:sz w:val="22"/>
          <w:szCs w:val="22"/>
          <w:highlight w:val="red"/>
        </w:rPr>
        <w:t>AWS White Paper 2</w:t>
      </w:r>
      <w:r w:rsidR="003A6408" w:rsidRPr="003A6408">
        <w:rPr>
          <w:rFonts w:eastAsiaTheme="minorHAnsi"/>
          <w:b/>
          <w:bCs/>
          <w:i/>
          <w:iCs/>
          <w:sz w:val="22"/>
          <w:szCs w:val="22"/>
          <w:highlight w:val="red"/>
        </w:rPr>
        <w:t xml:space="preserve"> </w:t>
      </w:r>
      <w:r w:rsidR="003A6408">
        <w:rPr>
          <w:rFonts w:eastAsiaTheme="minorHAnsi"/>
          <w:b/>
          <w:bCs/>
          <w:i/>
          <w:iCs/>
          <w:sz w:val="22"/>
          <w:szCs w:val="22"/>
          <w:highlight w:val="red"/>
        </w:rPr>
        <w:t>– (</w:t>
      </w:r>
      <w:r w:rsidR="003A6408" w:rsidRPr="003A6408">
        <w:rPr>
          <w:rFonts w:eastAsiaTheme="minorHAnsi"/>
          <w:b/>
          <w:bCs/>
          <w:i/>
          <w:iCs/>
          <w:sz w:val="22"/>
          <w:szCs w:val="22"/>
          <w:highlight w:val="red"/>
        </w:rPr>
        <w:t xml:space="preserve"> Retired</w:t>
      </w:r>
      <w:r w:rsidR="003A6408">
        <w:rPr>
          <w:rFonts w:eastAsiaTheme="minorHAnsi"/>
          <w:b/>
          <w:bCs/>
          <w:i/>
          <w:iCs/>
          <w:sz w:val="22"/>
          <w:szCs w:val="22"/>
          <w:highlight w:val="red"/>
        </w:rPr>
        <w:t xml:space="preserve"> )</w:t>
      </w:r>
    </w:p>
    <w:p w14:paraId="2EB2467C" w14:textId="77777777" w:rsidR="0099652A" w:rsidRPr="003A6408" w:rsidRDefault="0099652A" w:rsidP="0099652A">
      <w:pPr>
        <w:rPr>
          <w:rFonts w:eastAsiaTheme="minorHAnsi"/>
          <w:sz w:val="22"/>
          <w:szCs w:val="22"/>
          <w:highlight w:val="red"/>
        </w:rPr>
      </w:pPr>
    </w:p>
    <w:p w14:paraId="0846D206" w14:textId="77777777" w:rsidR="0099652A" w:rsidRPr="003A6408" w:rsidRDefault="0099652A" w:rsidP="0099652A">
      <w:pPr>
        <w:rPr>
          <w:rFonts w:eastAsiaTheme="minorHAnsi"/>
          <w:b/>
          <w:bCs/>
          <w:sz w:val="22"/>
          <w:szCs w:val="22"/>
          <w:highlight w:val="red"/>
        </w:rPr>
      </w:pPr>
      <w:r w:rsidRPr="003A6408">
        <w:rPr>
          <w:rFonts w:eastAsiaTheme="minorHAnsi"/>
          <w:b/>
          <w:bCs/>
          <w:sz w:val="22"/>
          <w:szCs w:val="22"/>
          <w:highlight w:val="red"/>
        </w:rPr>
        <w:t>Title:</w:t>
      </w:r>
      <w:r w:rsidRPr="003A6408">
        <w:rPr>
          <w:rFonts w:eastAsiaTheme="minorHAnsi"/>
          <w:sz w:val="22"/>
          <w:szCs w:val="22"/>
          <w:highlight w:val="red"/>
        </w:rPr>
        <w:t xml:space="preserve"> </w:t>
      </w:r>
      <w:r w:rsidRPr="003A6408">
        <w:rPr>
          <w:rFonts w:eastAsiaTheme="minorHAnsi"/>
          <w:b/>
          <w:bCs/>
          <w:sz w:val="22"/>
          <w:szCs w:val="22"/>
          <w:highlight w:val="red"/>
        </w:rPr>
        <w:t>Launching a Cloud-Based Genomics Research Environment to Fuel SARS-CoV-2 Vaccine, Treatment, and Early-Detection Research</w:t>
      </w:r>
    </w:p>
    <w:p w14:paraId="1FF3F4E4" w14:textId="77777777" w:rsidR="0099652A" w:rsidRPr="003A6408" w:rsidRDefault="0099652A" w:rsidP="0099652A">
      <w:pPr>
        <w:rPr>
          <w:rFonts w:eastAsiaTheme="minorHAnsi"/>
          <w:sz w:val="22"/>
          <w:szCs w:val="22"/>
          <w:highlight w:val="red"/>
        </w:rPr>
      </w:pPr>
    </w:p>
    <w:p w14:paraId="6D0697F5" w14:textId="77777777" w:rsidR="0099652A" w:rsidRPr="0099652A" w:rsidRDefault="0099652A" w:rsidP="0099652A">
      <w:pPr>
        <w:rPr>
          <w:rFonts w:eastAsiaTheme="minorHAnsi"/>
          <w:sz w:val="22"/>
          <w:szCs w:val="22"/>
        </w:rPr>
      </w:pPr>
      <w:r w:rsidRPr="003A6408">
        <w:rPr>
          <w:rFonts w:eastAsiaTheme="minorHAnsi"/>
          <w:b/>
          <w:bCs/>
          <w:sz w:val="22"/>
          <w:szCs w:val="22"/>
          <w:highlight w:val="red"/>
        </w:rPr>
        <w:t>Body:</w:t>
      </w:r>
      <w:r w:rsidRPr="003A6408">
        <w:rPr>
          <w:rFonts w:eastAsiaTheme="minorHAnsi"/>
          <w:sz w:val="22"/>
          <w:szCs w:val="22"/>
          <w:highlight w:val="red"/>
        </w:rPr>
        <w:t xml:space="preserve"> This whitepaper from Amazon Web Services describes how </w:t>
      </w:r>
      <w:proofErr w:type="spellStart"/>
      <w:r w:rsidRPr="003A6408">
        <w:rPr>
          <w:rFonts w:eastAsiaTheme="minorHAnsi"/>
          <w:sz w:val="22"/>
          <w:szCs w:val="22"/>
          <w:highlight w:val="red"/>
        </w:rPr>
        <w:t>Lifebit</w:t>
      </w:r>
      <w:proofErr w:type="spellEnd"/>
      <w:r w:rsidRPr="003A6408">
        <w:rPr>
          <w:rFonts w:eastAsiaTheme="minorHAnsi"/>
          <w:sz w:val="22"/>
          <w:szCs w:val="22"/>
          <w:highlight w:val="red"/>
        </w:rPr>
        <w:t xml:space="preserve"> Biotech Ltd. launched a research environment to study COVID-19 for Genomics England in under three months.</w:t>
      </w:r>
    </w:p>
    <w:p w14:paraId="310076A2" w14:textId="77777777" w:rsidR="0099652A" w:rsidRPr="0099652A" w:rsidRDefault="0099652A" w:rsidP="0099652A">
      <w:pPr>
        <w:rPr>
          <w:rFonts w:eastAsiaTheme="minorHAnsi"/>
          <w:sz w:val="22"/>
          <w:szCs w:val="22"/>
        </w:rPr>
      </w:pPr>
    </w:p>
    <w:p w14:paraId="79D3FC97" w14:textId="77777777" w:rsidR="0099652A" w:rsidRPr="0099652A" w:rsidRDefault="0099652A" w:rsidP="0099652A">
      <w:pPr>
        <w:rPr>
          <w:rFonts w:eastAsiaTheme="minorHAnsi"/>
          <w:sz w:val="22"/>
          <w:szCs w:val="22"/>
        </w:rPr>
      </w:pPr>
    </w:p>
    <w:p w14:paraId="548E2198"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7"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6BAB9E0E" w14:textId="77777777" w:rsidR="0099652A" w:rsidRPr="0099652A" w:rsidRDefault="0099652A" w:rsidP="0099652A">
      <w:pPr>
        <w:rPr>
          <w:rFonts w:eastAsiaTheme="minorHAnsi"/>
          <w:sz w:val="22"/>
          <w:szCs w:val="22"/>
        </w:rPr>
      </w:pPr>
    </w:p>
    <w:p w14:paraId="31DB771F" w14:textId="77777777" w:rsidR="0099652A" w:rsidRPr="0099652A" w:rsidRDefault="0099652A" w:rsidP="0099652A">
      <w:pPr>
        <w:rPr>
          <w:rFonts w:eastAsiaTheme="minorHAnsi"/>
          <w:b/>
          <w:bCs/>
          <w:sz w:val="22"/>
          <w:szCs w:val="22"/>
        </w:rPr>
      </w:pPr>
      <w:r w:rsidRPr="0099652A">
        <w:rPr>
          <w:rFonts w:eastAsiaTheme="minorHAnsi"/>
          <w:b/>
          <w:bCs/>
          <w:sz w:val="22"/>
          <w:szCs w:val="22"/>
        </w:rPr>
        <w:t>--</w:t>
      </w:r>
    </w:p>
    <w:p w14:paraId="7C07269F" w14:textId="7E78659A" w:rsidR="00242DF1" w:rsidRPr="005D619F" w:rsidRDefault="00242DF1" w:rsidP="00242DF1">
      <w:pPr>
        <w:rPr>
          <w:b/>
          <w:bCs/>
          <w:i/>
          <w:iCs/>
          <w:sz w:val="22"/>
          <w:szCs w:val="22"/>
          <w:highlight w:val="red"/>
        </w:rPr>
      </w:pPr>
      <w:r w:rsidRPr="005D619F">
        <w:rPr>
          <w:b/>
          <w:bCs/>
          <w:i/>
          <w:iCs/>
          <w:sz w:val="22"/>
          <w:szCs w:val="22"/>
          <w:highlight w:val="red"/>
        </w:rPr>
        <w:t>Tecan GW White Paper 5</w:t>
      </w:r>
      <w:r w:rsidR="005D619F">
        <w:rPr>
          <w:b/>
          <w:bCs/>
          <w:i/>
          <w:iCs/>
          <w:sz w:val="22"/>
          <w:szCs w:val="22"/>
          <w:highlight w:val="red"/>
        </w:rPr>
        <w:t xml:space="preserve"> ( RETIRED )</w:t>
      </w:r>
    </w:p>
    <w:p w14:paraId="3961AA6F" w14:textId="77777777" w:rsidR="00242DF1" w:rsidRPr="005D619F" w:rsidRDefault="00242DF1" w:rsidP="00242DF1">
      <w:pPr>
        <w:rPr>
          <w:sz w:val="22"/>
          <w:szCs w:val="22"/>
          <w:highlight w:val="red"/>
        </w:rPr>
      </w:pPr>
    </w:p>
    <w:p w14:paraId="72D423C9"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Automating PCR and ELISA Workflows in a COVID-19 Testing Lab</w:t>
      </w:r>
    </w:p>
    <w:p w14:paraId="4F6DD074" w14:textId="77777777" w:rsidR="00242DF1" w:rsidRPr="005D619F" w:rsidRDefault="00242DF1" w:rsidP="00242DF1">
      <w:pPr>
        <w:rPr>
          <w:sz w:val="22"/>
          <w:szCs w:val="22"/>
          <w:highlight w:val="red"/>
        </w:rPr>
      </w:pPr>
    </w:p>
    <w:p w14:paraId="42E2C47D" w14:textId="77777777" w:rsidR="00242DF1" w:rsidRPr="005D619F" w:rsidRDefault="00242DF1" w:rsidP="00242DF1">
      <w:pPr>
        <w:rPr>
          <w:sz w:val="22"/>
          <w:szCs w:val="22"/>
          <w:highlight w:val="red"/>
        </w:rPr>
      </w:pPr>
      <w:r w:rsidRPr="005D619F">
        <w:rPr>
          <w:b/>
          <w:bCs/>
          <w:sz w:val="22"/>
          <w:szCs w:val="22"/>
          <w:highlight w:val="red"/>
        </w:rPr>
        <w:lastRenderedPageBreak/>
        <w:t>Body:</w:t>
      </w:r>
      <w:r w:rsidRPr="005D619F">
        <w:rPr>
          <w:sz w:val="22"/>
          <w:szCs w:val="22"/>
          <w:highlight w:val="red"/>
        </w:rPr>
        <w:t xml:space="preserve"> This case study brief from Tecan describes how ABC Labs, an influenza and COVID-19 testing lab in Stockholm, Sweden, employed robotic workstations to scale up their PCR and serology testing over the course of the pandemic from hundreds of samples a day to nearly 20,000. </w:t>
      </w:r>
    </w:p>
    <w:p w14:paraId="1098BACB" w14:textId="77777777" w:rsidR="00242DF1" w:rsidRPr="005D619F" w:rsidRDefault="00242DF1" w:rsidP="00242DF1">
      <w:pPr>
        <w:rPr>
          <w:sz w:val="22"/>
          <w:szCs w:val="22"/>
          <w:highlight w:val="red"/>
        </w:rPr>
      </w:pPr>
    </w:p>
    <w:p w14:paraId="4E42A6E2" w14:textId="77777777" w:rsidR="00242DF1" w:rsidRPr="005613E1"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588" w:history="1">
        <w:r w:rsidRPr="005D619F">
          <w:rPr>
            <w:rStyle w:val="Hyperlink"/>
            <w:sz w:val="22"/>
            <w:szCs w:val="22"/>
            <w:highlight w:val="red"/>
          </w:rPr>
          <w:t>White Paper Channel</w:t>
        </w:r>
      </w:hyperlink>
      <w:r w:rsidRPr="005D619F">
        <w:rPr>
          <w:sz w:val="22"/>
          <w:szCs w:val="22"/>
          <w:highlight w:val="red"/>
        </w:rPr>
        <w:t>.</w:t>
      </w:r>
    </w:p>
    <w:p w14:paraId="6E08FB39" w14:textId="77777777" w:rsidR="00242DF1" w:rsidRPr="005613E1" w:rsidRDefault="00242DF1" w:rsidP="00242DF1">
      <w:pPr>
        <w:rPr>
          <w:sz w:val="22"/>
          <w:szCs w:val="22"/>
        </w:rPr>
      </w:pPr>
    </w:p>
    <w:p w14:paraId="699AB2B7" w14:textId="77777777" w:rsidR="00242DF1" w:rsidRPr="005613E1" w:rsidRDefault="00242DF1" w:rsidP="00242DF1">
      <w:pPr>
        <w:rPr>
          <w:sz w:val="22"/>
          <w:szCs w:val="22"/>
        </w:rPr>
      </w:pPr>
      <w:r w:rsidRPr="005613E1">
        <w:rPr>
          <w:sz w:val="22"/>
          <w:szCs w:val="22"/>
        </w:rPr>
        <w:t>--</w:t>
      </w:r>
    </w:p>
    <w:p w14:paraId="6EC6FDCE" w14:textId="77777777" w:rsidR="00242DF1" w:rsidRPr="005613E1" w:rsidRDefault="00242DF1" w:rsidP="00242DF1">
      <w:pPr>
        <w:rPr>
          <w:sz w:val="22"/>
          <w:szCs w:val="22"/>
        </w:rPr>
      </w:pPr>
    </w:p>
    <w:p w14:paraId="6303B42E" w14:textId="43567008" w:rsidR="00242DF1" w:rsidRPr="005D619F" w:rsidRDefault="00242DF1" w:rsidP="00242DF1">
      <w:pPr>
        <w:rPr>
          <w:b/>
          <w:bCs/>
          <w:i/>
          <w:iCs/>
          <w:sz w:val="22"/>
          <w:szCs w:val="22"/>
          <w:highlight w:val="red"/>
        </w:rPr>
      </w:pPr>
      <w:r w:rsidRPr="005D619F">
        <w:rPr>
          <w:b/>
          <w:bCs/>
          <w:i/>
          <w:iCs/>
          <w:sz w:val="22"/>
          <w:szCs w:val="22"/>
          <w:highlight w:val="red"/>
        </w:rPr>
        <w:t>Tecan 360Dx White Paper 5:</w:t>
      </w:r>
      <w:r w:rsidR="005D619F">
        <w:rPr>
          <w:b/>
          <w:bCs/>
          <w:i/>
          <w:iCs/>
          <w:sz w:val="22"/>
          <w:szCs w:val="22"/>
          <w:highlight w:val="red"/>
        </w:rPr>
        <w:t xml:space="preserve"> ( RETIRED )</w:t>
      </w:r>
    </w:p>
    <w:p w14:paraId="20243BBA" w14:textId="77777777" w:rsidR="00242DF1" w:rsidRPr="005D619F" w:rsidRDefault="00242DF1" w:rsidP="00242DF1">
      <w:pPr>
        <w:rPr>
          <w:sz w:val="22"/>
          <w:szCs w:val="22"/>
          <w:highlight w:val="red"/>
        </w:rPr>
      </w:pPr>
    </w:p>
    <w:p w14:paraId="29142171"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Automating PCR and ELISA Workflows in a COVID-19 Testing Lab</w:t>
      </w:r>
    </w:p>
    <w:p w14:paraId="0453C1D9" w14:textId="77777777" w:rsidR="00242DF1" w:rsidRPr="005D619F" w:rsidRDefault="00242DF1" w:rsidP="00242DF1">
      <w:pPr>
        <w:rPr>
          <w:sz w:val="22"/>
          <w:szCs w:val="22"/>
          <w:highlight w:val="red"/>
        </w:rPr>
      </w:pPr>
    </w:p>
    <w:p w14:paraId="1C40547C"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case study brief from Tecan describes how ABC Labs, an influenza and COVID-19 testing lab in Stockholm, Sweden, employed robotic workstations to scale up their PCR and serology testing over the course of the pandemic from hundreds of samples a day to nearly 20,000. </w:t>
      </w:r>
    </w:p>
    <w:p w14:paraId="6AF5EACB" w14:textId="77777777" w:rsidR="00242DF1" w:rsidRPr="005D619F" w:rsidRDefault="00242DF1" w:rsidP="00242DF1">
      <w:pPr>
        <w:rPr>
          <w:sz w:val="22"/>
          <w:szCs w:val="22"/>
          <w:highlight w:val="red"/>
        </w:rPr>
      </w:pPr>
    </w:p>
    <w:p w14:paraId="773D4E1A" w14:textId="77777777" w:rsidR="00242DF1" w:rsidRDefault="00242DF1" w:rsidP="00242DF1">
      <w:pPr>
        <w:rPr>
          <w:sz w:val="22"/>
          <w:szCs w:val="22"/>
        </w:rPr>
      </w:pPr>
      <w:r w:rsidRPr="005D619F">
        <w:rPr>
          <w:sz w:val="22"/>
          <w:szCs w:val="22"/>
          <w:highlight w:val="red"/>
        </w:rPr>
        <w:t xml:space="preserve">Download it from the </w:t>
      </w:r>
      <w:hyperlink r:id="rId589" w:history="1">
        <w:r w:rsidRPr="005D619F">
          <w:rPr>
            <w:rStyle w:val="Hyperlink"/>
            <w:sz w:val="22"/>
            <w:szCs w:val="22"/>
            <w:highlight w:val="red"/>
          </w:rPr>
          <w:t>360Dx White Paper Channel</w:t>
        </w:r>
      </w:hyperlink>
      <w:r w:rsidRPr="005D619F">
        <w:rPr>
          <w:sz w:val="22"/>
          <w:szCs w:val="22"/>
          <w:highlight w:val="red"/>
        </w:rPr>
        <w:t>.</w:t>
      </w:r>
    </w:p>
    <w:p w14:paraId="05EA2C11" w14:textId="77777777" w:rsidR="00242DF1" w:rsidRPr="00317785" w:rsidRDefault="00242DF1" w:rsidP="00242DF1">
      <w:pPr>
        <w:rPr>
          <w:sz w:val="22"/>
          <w:szCs w:val="22"/>
        </w:rPr>
      </w:pPr>
    </w:p>
    <w:p w14:paraId="03A93BF5" w14:textId="77777777" w:rsidR="00242DF1" w:rsidRDefault="00242DF1" w:rsidP="00242DF1">
      <w:pPr>
        <w:rPr>
          <w:b/>
          <w:bCs/>
          <w:sz w:val="22"/>
          <w:szCs w:val="22"/>
        </w:rPr>
      </w:pPr>
      <w:r>
        <w:rPr>
          <w:b/>
          <w:bCs/>
          <w:sz w:val="22"/>
          <w:szCs w:val="22"/>
        </w:rPr>
        <w:t>--</w:t>
      </w:r>
    </w:p>
    <w:p w14:paraId="0E6DC6D3" w14:textId="77777777" w:rsidR="00242DF1" w:rsidRDefault="00242DF1" w:rsidP="00242DF1">
      <w:pPr>
        <w:rPr>
          <w:b/>
          <w:bCs/>
        </w:rPr>
      </w:pPr>
    </w:p>
    <w:p w14:paraId="2471558F" w14:textId="3E35830D" w:rsidR="00242DF1" w:rsidRPr="00FD5DCF" w:rsidRDefault="00242DF1" w:rsidP="00242DF1">
      <w:pPr>
        <w:rPr>
          <w:b/>
          <w:bCs/>
          <w:color w:val="000000" w:themeColor="text1"/>
          <w:sz w:val="22"/>
          <w:szCs w:val="22"/>
          <w:highlight w:val="red"/>
        </w:rPr>
      </w:pPr>
      <w:r w:rsidRPr="00FD5DCF">
        <w:rPr>
          <w:b/>
          <w:bCs/>
          <w:i/>
          <w:iCs/>
          <w:sz w:val="22"/>
          <w:szCs w:val="22"/>
          <w:highlight w:val="red"/>
        </w:rPr>
        <w:t xml:space="preserve">Tecan White Paper 6: </w:t>
      </w:r>
      <w:r w:rsidR="00FD5DCF">
        <w:rPr>
          <w:b/>
          <w:bCs/>
          <w:i/>
          <w:iCs/>
          <w:color w:val="FF0000"/>
          <w:sz w:val="22"/>
          <w:szCs w:val="22"/>
          <w:highlight w:val="red"/>
        </w:rPr>
        <w:t xml:space="preserve"> D</w:t>
      </w:r>
      <w:r w:rsidR="00FD5DCF">
        <w:rPr>
          <w:b/>
          <w:bCs/>
          <w:i/>
          <w:iCs/>
          <w:color w:val="000000" w:themeColor="text1"/>
          <w:sz w:val="22"/>
          <w:szCs w:val="22"/>
          <w:highlight w:val="red"/>
        </w:rPr>
        <w:t>DO NOT USE ( old version )</w:t>
      </w:r>
    </w:p>
    <w:p w14:paraId="2AEC1EAD" w14:textId="77777777" w:rsidR="00242DF1" w:rsidRPr="00FD5DCF" w:rsidRDefault="00242DF1" w:rsidP="00242DF1">
      <w:pPr>
        <w:rPr>
          <w:sz w:val="22"/>
          <w:szCs w:val="22"/>
          <w:highlight w:val="red"/>
        </w:rPr>
      </w:pPr>
    </w:p>
    <w:p w14:paraId="3F619084"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w:t>
      </w:r>
      <w:r w:rsidRPr="00FD5DCF">
        <w:rPr>
          <w:b/>
          <w:bCs/>
          <w:sz w:val="22"/>
          <w:szCs w:val="22"/>
          <w:highlight w:val="red"/>
        </w:rPr>
        <w:t>SARS-CoV-2 Detection and Characterization in Nasal Swab Samples With RNA-Seq</w:t>
      </w:r>
    </w:p>
    <w:p w14:paraId="1CF1DE3D" w14:textId="77777777" w:rsidR="00242DF1" w:rsidRPr="00FD5DCF" w:rsidRDefault="00242DF1" w:rsidP="00242DF1">
      <w:pPr>
        <w:rPr>
          <w:sz w:val="22"/>
          <w:szCs w:val="22"/>
          <w:highlight w:val="red"/>
        </w:rPr>
      </w:pPr>
    </w:p>
    <w:p w14:paraId="05E78C2D" w14:textId="77777777" w:rsidR="00242DF1" w:rsidRPr="00FD5DCF" w:rsidRDefault="00242DF1" w:rsidP="00242DF1">
      <w:pPr>
        <w:rPr>
          <w:sz w:val="22"/>
          <w:szCs w:val="22"/>
          <w:highlight w:val="red"/>
        </w:rPr>
      </w:pPr>
    </w:p>
    <w:p w14:paraId="1EF94ECD" w14:textId="77777777" w:rsidR="00242DF1" w:rsidRPr="00FD5DCF" w:rsidRDefault="00242DF1" w:rsidP="00242DF1">
      <w:pPr>
        <w:rPr>
          <w:sz w:val="22"/>
          <w:szCs w:val="22"/>
          <w:highlight w:val="red"/>
        </w:rPr>
      </w:pPr>
      <w:r w:rsidRPr="00FD5DCF">
        <w:rPr>
          <w:b/>
          <w:bCs/>
          <w:sz w:val="22"/>
          <w:szCs w:val="22"/>
          <w:highlight w:val="red"/>
        </w:rPr>
        <w:t>Body:</w:t>
      </w:r>
      <w:r w:rsidRPr="00FD5DCF">
        <w:rPr>
          <w:sz w:val="22"/>
          <w:szCs w:val="22"/>
          <w:highlight w:val="red"/>
        </w:rPr>
        <w:t xml:space="preserve"> </w:t>
      </w:r>
    </w:p>
    <w:p w14:paraId="5D50C7A4" w14:textId="77777777" w:rsidR="00242DF1" w:rsidRPr="00FD5DCF" w:rsidRDefault="00242DF1" w:rsidP="00242DF1">
      <w:pPr>
        <w:rPr>
          <w:sz w:val="22"/>
          <w:szCs w:val="22"/>
          <w:highlight w:val="red"/>
        </w:rPr>
      </w:pPr>
      <w:r w:rsidRPr="00FD5DCF">
        <w:rPr>
          <w:sz w:val="22"/>
          <w:szCs w:val="22"/>
          <w:highlight w:val="red"/>
        </w:rPr>
        <w:t xml:space="preserve">This application note from Tecan describes the effective use of the </w:t>
      </w:r>
      <w:proofErr w:type="spellStart"/>
      <w:r w:rsidRPr="00FD5DCF">
        <w:rPr>
          <w:sz w:val="22"/>
          <w:szCs w:val="22"/>
          <w:highlight w:val="red"/>
        </w:rPr>
        <w:t>Revelo</w:t>
      </w:r>
      <w:proofErr w:type="spellEnd"/>
      <w:r w:rsidRPr="00FD5DCF">
        <w:rPr>
          <w:sz w:val="22"/>
          <w:szCs w:val="22"/>
          <w:highlight w:val="red"/>
        </w:rPr>
        <w:t xml:space="preserve"> RNA-Seq library preparation kit to convert low quality, degraded nasal swab samples of patients with COVID-19 to high quality libraries to accurately identify SARS-CoV-2 even at low copy numbers.</w:t>
      </w:r>
    </w:p>
    <w:p w14:paraId="7F07CF1E" w14:textId="77777777" w:rsidR="00242DF1" w:rsidRPr="00FD5DCF" w:rsidRDefault="00242DF1" w:rsidP="00242DF1">
      <w:pPr>
        <w:rPr>
          <w:sz w:val="22"/>
          <w:szCs w:val="22"/>
          <w:highlight w:val="red"/>
        </w:rPr>
      </w:pPr>
    </w:p>
    <w:p w14:paraId="69A1AB5B" w14:textId="77777777" w:rsidR="00242DF1" w:rsidRPr="00FD5DCF" w:rsidRDefault="00242DF1" w:rsidP="00242DF1">
      <w:pPr>
        <w:rPr>
          <w:sz w:val="22"/>
          <w:szCs w:val="22"/>
          <w:highlight w:val="red"/>
        </w:rPr>
      </w:pPr>
    </w:p>
    <w:p w14:paraId="7A37ACD4" w14:textId="77777777" w:rsidR="00242DF1"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0" w:history="1">
        <w:r w:rsidRPr="00FD5DCF">
          <w:rPr>
            <w:rStyle w:val="Hyperlink"/>
            <w:sz w:val="22"/>
            <w:szCs w:val="22"/>
            <w:highlight w:val="red"/>
          </w:rPr>
          <w:t>White Paper Channel</w:t>
        </w:r>
      </w:hyperlink>
      <w:r w:rsidRPr="00FD5DCF">
        <w:rPr>
          <w:sz w:val="22"/>
          <w:szCs w:val="22"/>
          <w:highlight w:val="red"/>
        </w:rPr>
        <w:t>.</w:t>
      </w:r>
    </w:p>
    <w:p w14:paraId="44EE3B00" w14:textId="77777777" w:rsidR="00242DF1" w:rsidRDefault="00242DF1" w:rsidP="00242DF1">
      <w:pPr>
        <w:rPr>
          <w:sz w:val="22"/>
          <w:szCs w:val="22"/>
        </w:rPr>
      </w:pPr>
    </w:p>
    <w:p w14:paraId="025A3DC1" w14:textId="77777777" w:rsidR="00242DF1" w:rsidRDefault="00242DF1" w:rsidP="00242DF1">
      <w:pPr>
        <w:rPr>
          <w:b/>
          <w:bCs/>
          <w:sz w:val="22"/>
          <w:szCs w:val="22"/>
        </w:rPr>
      </w:pPr>
      <w:r>
        <w:rPr>
          <w:b/>
          <w:bCs/>
          <w:sz w:val="22"/>
          <w:szCs w:val="22"/>
        </w:rPr>
        <w:t>--</w:t>
      </w:r>
    </w:p>
    <w:p w14:paraId="5AFFC4EB" w14:textId="77777777" w:rsidR="00242DF1" w:rsidRDefault="00242DF1" w:rsidP="00242DF1">
      <w:pPr>
        <w:rPr>
          <w:b/>
          <w:bCs/>
          <w:sz w:val="22"/>
          <w:szCs w:val="22"/>
        </w:rPr>
      </w:pPr>
    </w:p>
    <w:p w14:paraId="213240DE" w14:textId="315B5BAB" w:rsidR="00242DF1" w:rsidRPr="003A6408" w:rsidRDefault="00242DF1" w:rsidP="00242DF1">
      <w:pPr>
        <w:rPr>
          <w:rFonts w:eastAsia="Times New Roman"/>
          <w:color w:val="000000"/>
          <w:sz w:val="22"/>
          <w:szCs w:val="22"/>
          <w:highlight w:val="red"/>
        </w:rPr>
      </w:pPr>
      <w:r w:rsidRPr="003A6408">
        <w:rPr>
          <w:rFonts w:eastAsia="Times New Roman"/>
          <w:b/>
          <w:bCs/>
          <w:color w:val="000000"/>
          <w:sz w:val="22"/>
          <w:szCs w:val="22"/>
          <w:highlight w:val="red"/>
        </w:rPr>
        <w:t>AWS White Paper 3</w:t>
      </w:r>
      <w:r w:rsidRPr="003A6408">
        <w:rPr>
          <w:b/>
          <w:bCs/>
          <w:i/>
          <w:iCs/>
          <w:sz w:val="22"/>
          <w:szCs w:val="22"/>
          <w:highlight w:val="red"/>
        </w:rPr>
        <w:t xml:space="preserve">: </w:t>
      </w:r>
      <w:r w:rsidR="003A6408" w:rsidRPr="003A6408">
        <w:rPr>
          <w:b/>
          <w:bCs/>
          <w:i/>
          <w:iCs/>
          <w:sz w:val="22"/>
          <w:szCs w:val="22"/>
          <w:highlight w:val="red"/>
        </w:rPr>
        <w:t>- ( Retired )</w:t>
      </w:r>
    </w:p>
    <w:p w14:paraId="1FEF58CC" w14:textId="77777777" w:rsidR="00242DF1" w:rsidRPr="003A6408" w:rsidRDefault="00242DF1" w:rsidP="00242DF1">
      <w:pPr>
        <w:rPr>
          <w:sz w:val="22"/>
          <w:szCs w:val="22"/>
          <w:highlight w:val="red"/>
        </w:rPr>
      </w:pPr>
    </w:p>
    <w:p w14:paraId="3C2E3CE9" w14:textId="77777777" w:rsidR="00242DF1" w:rsidRPr="003A6408" w:rsidRDefault="00242DF1" w:rsidP="00242DF1">
      <w:pPr>
        <w:rPr>
          <w:b/>
          <w:bCs/>
          <w:sz w:val="22"/>
          <w:szCs w:val="22"/>
          <w:highlight w:val="red"/>
        </w:rPr>
      </w:pPr>
      <w:r w:rsidRPr="003A6408">
        <w:rPr>
          <w:b/>
          <w:bCs/>
          <w:sz w:val="22"/>
          <w:szCs w:val="22"/>
          <w:highlight w:val="red"/>
        </w:rPr>
        <w:t>Title:</w:t>
      </w:r>
      <w:r w:rsidRPr="003A6408">
        <w:rPr>
          <w:sz w:val="22"/>
          <w:szCs w:val="22"/>
          <w:highlight w:val="red"/>
        </w:rPr>
        <w:t xml:space="preserve"> </w:t>
      </w:r>
      <w:r w:rsidRPr="003A6408">
        <w:rPr>
          <w:highlight w:val="red"/>
        </w:rPr>
        <w:t>Genomics Data Transfer, Analytics, and Machine Learning Using Cloud Services</w:t>
      </w:r>
    </w:p>
    <w:p w14:paraId="54E39654" w14:textId="77777777" w:rsidR="00242DF1" w:rsidRPr="003A6408" w:rsidRDefault="00242DF1" w:rsidP="00242DF1">
      <w:pPr>
        <w:rPr>
          <w:sz w:val="22"/>
          <w:szCs w:val="22"/>
          <w:highlight w:val="red"/>
        </w:rPr>
      </w:pPr>
    </w:p>
    <w:p w14:paraId="3A0AECA2" w14:textId="77777777" w:rsidR="00242DF1" w:rsidRPr="003A6408" w:rsidRDefault="00242DF1" w:rsidP="00242DF1">
      <w:pPr>
        <w:rPr>
          <w:b/>
          <w:bCs/>
          <w:sz w:val="22"/>
          <w:szCs w:val="22"/>
          <w:highlight w:val="red"/>
        </w:rPr>
      </w:pPr>
      <w:r w:rsidRPr="003A6408">
        <w:rPr>
          <w:b/>
          <w:bCs/>
          <w:sz w:val="22"/>
          <w:szCs w:val="22"/>
          <w:highlight w:val="red"/>
        </w:rPr>
        <w:t>Body:</w:t>
      </w:r>
      <w:r w:rsidRPr="003A6408">
        <w:rPr>
          <w:sz w:val="22"/>
          <w:szCs w:val="22"/>
          <w:highlight w:val="red"/>
        </w:rPr>
        <w:t xml:space="preserve"> </w:t>
      </w:r>
      <w:r w:rsidRPr="003A6408">
        <w:rPr>
          <w:highlight w:val="red"/>
        </w:rPr>
        <w:t xml:space="preserve">This whitepaper from Amazon Web Services (AWS) demonstrates how to build a next-generation sequencing platform using AWS services, including recommendations and reference architectures for transferring genomics data to the AWS Cloud, running secondary analysis workflows, and performing tertiary analysis using machine learning. </w:t>
      </w:r>
    </w:p>
    <w:p w14:paraId="5024CDB4" w14:textId="77777777" w:rsidR="00242DF1" w:rsidRPr="003A6408" w:rsidRDefault="00242DF1" w:rsidP="00242DF1">
      <w:pPr>
        <w:rPr>
          <w:sz w:val="22"/>
          <w:szCs w:val="22"/>
          <w:highlight w:val="red"/>
        </w:rPr>
      </w:pPr>
    </w:p>
    <w:p w14:paraId="2EF45DD7" w14:textId="77777777" w:rsidR="00242DF1" w:rsidRPr="003A6408" w:rsidRDefault="00242DF1" w:rsidP="00242DF1">
      <w:pPr>
        <w:rPr>
          <w:sz w:val="22"/>
          <w:szCs w:val="22"/>
          <w:highlight w:val="red"/>
        </w:rPr>
      </w:pPr>
    </w:p>
    <w:p w14:paraId="6FC0C6B6" w14:textId="77777777" w:rsidR="00242DF1" w:rsidRDefault="00242DF1" w:rsidP="00242DF1">
      <w:pPr>
        <w:rPr>
          <w:sz w:val="22"/>
          <w:szCs w:val="22"/>
        </w:rPr>
      </w:pPr>
      <w:r w:rsidRPr="003A6408">
        <w:rPr>
          <w:sz w:val="22"/>
          <w:szCs w:val="22"/>
          <w:highlight w:val="red"/>
        </w:rPr>
        <w:t xml:space="preserve">Download it from </w:t>
      </w:r>
      <w:proofErr w:type="spellStart"/>
      <w:r w:rsidRPr="003A6408">
        <w:rPr>
          <w:sz w:val="22"/>
          <w:szCs w:val="22"/>
          <w:highlight w:val="red"/>
        </w:rPr>
        <w:t>GenomeWeb’s</w:t>
      </w:r>
      <w:proofErr w:type="spellEnd"/>
      <w:r w:rsidRPr="003A6408">
        <w:rPr>
          <w:sz w:val="22"/>
          <w:szCs w:val="22"/>
          <w:highlight w:val="red"/>
        </w:rPr>
        <w:t xml:space="preserve"> </w:t>
      </w:r>
      <w:hyperlink r:id="rId591" w:history="1">
        <w:r w:rsidRPr="003A6408">
          <w:rPr>
            <w:rStyle w:val="Hyperlink"/>
            <w:sz w:val="22"/>
            <w:szCs w:val="22"/>
            <w:highlight w:val="red"/>
          </w:rPr>
          <w:t>White Paper Channel</w:t>
        </w:r>
      </w:hyperlink>
      <w:r w:rsidRPr="003A6408">
        <w:rPr>
          <w:sz w:val="22"/>
          <w:szCs w:val="22"/>
          <w:highlight w:val="red"/>
        </w:rPr>
        <w:t>.</w:t>
      </w:r>
    </w:p>
    <w:p w14:paraId="51942A81" w14:textId="77777777" w:rsidR="00242DF1" w:rsidRDefault="00242DF1" w:rsidP="00242DF1">
      <w:pPr>
        <w:rPr>
          <w:sz w:val="22"/>
          <w:szCs w:val="22"/>
        </w:rPr>
      </w:pPr>
    </w:p>
    <w:p w14:paraId="3C2F7067" w14:textId="77777777" w:rsidR="00242DF1" w:rsidRDefault="00242DF1" w:rsidP="00242DF1">
      <w:pPr>
        <w:rPr>
          <w:b/>
          <w:bCs/>
          <w:sz w:val="22"/>
          <w:szCs w:val="22"/>
        </w:rPr>
      </w:pPr>
      <w:r>
        <w:rPr>
          <w:b/>
          <w:bCs/>
          <w:sz w:val="22"/>
          <w:szCs w:val="22"/>
        </w:rPr>
        <w:t>--</w:t>
      </w:r>
    </w:p>
    <w:p w14:paraId="02F7FB95" w14:textId="77777777" w:rsidR="00242DF1" w:rsidRPr="00AA0670" w:rsidRDefault="00242DF1" w:rsidP="00242DF1">
      <w:pPr>
        <w:rPr>
          <w:b/>
          <w:bCs/>
          <w:sz w:val="22"/>
          <w:szCs w:val="22"/>
        </w:rPr>
      </w:pPr>
    </w:p>
    <w:p w14:paraId="7E7B46A3" w14:textId="1AC8A5CD" w:rsidR="00242DF1" w:rsidRPr="00FD5DCF" w:rsidRDefault="00242DF1" w:rsidP="00242DF1">
      <w:pPr>
        <w:rPr>
          <w:b/>
          <w:bCs/>
          <w:i/>
          <w:iCs/>
          <w:sz w:val="22"/>
          <w:szCs w:val="22"/>
          <w:highlight w:val="red"/>
        </w:rPr>
      </w:pPr>
      <w:r w:rsidRPr="00FD5DCF">
        <w:rPr>
          <w:b/>
          <w:bCs/>
          <w:i/>
          <w:iCs/>
          <w:sz w:val="22"/>
          <w:szCs w:val="22"/>
          <w:highlight w:val="red"/>
        </w:rPr>
        <w:lastRenderedPageBreak/>
        <w:t>Tecan White Paper 7:</w:t>
      </w:r>
      <w:r w:rsidR="00FD5DCF">
        <w:rPr>
          <w:b/>
          <w:bCs/>
          <w:i/>
          <w:iCs/>
          <w:sz w:val="22"/>
          <w:szCs w:val="22"/>
          <w:highlight w:val="red"/>
        </w:rPr>
        <w:t xml:space="preserve"> ( RETIRED )</w:t>
      </w:r>
    </w:p>
    <w:p w14:paraId="5A51CE4E" w14:textId="77777777" w:rsidR="00242DF1" w:rsidRPr="00FD5DCF" w:rsidRDefault="00242DF1" w:rsidP="00242DF1">
      <w:pPr>
        <w:rPr>
          <w:sz w:val="22"/>
          <w:szCs w:val="22"/>
          <w:highlight w:val="red"/>
        </w:rPr>
      </w:pPr>
    </w:p>
    <w:p w14:paraId="0F647742"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High-Throughput Microbiome Extraction from Various Human Samples</w:t>
      </w:r>
    </w:p>
    <w:p w14:paraId="1C3FC831" w14:textId="77777777" w:rsidR="00242DF1" w:rsidRPr="00FD5DCF" w:rsidRDefault="00242DF1" w:rsidP="00242DF1">
      <w:pPr>
        <w:rPr>
          <w:sz w:val="22"/>
          <w:szCs w:val="22"/>
          <w:highlight w:val="red"/>
        </w:rPr>
      </w:pPr>
    </w:p>
    <w:p w14:paraId="55EFAF87"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an automated workflow delivering pure, inhibitor-free, sequencing-grade DNA ready for downstream applications – including PCR, arrays, and sequencing – in 90 minutes from human fecal and skin swab samples.</w:t>
      </w:r>
    </w:p>
    <w:p w14:paraId="672DC2EE" w14:textId="77777777" w:rsidR="00242DF1" w:rsidRPr="00FD5DCF" w:rsidRDefault="00242DF1" w:rsidP="00242DF1">
      <w:pPr>
        <w:rPr>
          <w:sz w:val="22"/>
          <w:szCs w:val="22"/>
          <w:highlight w:val="red"/>
        </w:rPr>
      </w:pPr>
    </w:p>
    <w:p w14:paraId="619C0C16" w14:textId="77777777" w:rsidR="00242DF1" w:rsidRPr="00FD5DCF" w:rsidRDefault="00242DF1" w:rsidP="00242DF1">
      <w:pPr>
        <w:rPr>
          <w:sz w:val="22"/>
          <w:szCs w:val="22"/>
          <w:highlight w:val="red"/>
        </w:rPr>
      </w:pPr>
    </w:p>
    <w:p w14:paraId="3A8889D9" w14:textId="77777777" w:rsidR="00242DF1" w:rsidRPr="001F2BBF"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2" w:history="1">
        <w:r w:rsidRPr="00FD5DCF">
          <w:rPr>
            <w:rStyle w:val="Hyperlink"/>
            <w:sz w:val="22"/>
            <w:szCs w:val="22"/>
            <w:highlight w:val="red"/>
          </w:rPr>
          <w:t>White Paper Channel</w:t>
        </w:r>
      </w:hyperlink>
      <w:r w:rsidRPr="00FD5DCF">
        <w:rPr>
          <w:sz w:val="22"/>
          <w:szCs w:val="22"/>
          <w:highlight w:val="red"/>
        </w:rPr>
        <w:t>.</w:t>
      </w:r>
    </w:p>
    <w:p w14:paraId="231D2C37" w14:textId="77777777" w:rsidR="00242DF1" w:rsidRDefault="00242DF1" w:rsidP="00242DF1">
      <w:pPr>
        <w:rPr>
          <w:sz w:val="22"/>
          <w:szCs w:val="22"/>
        </w:rPr>
      </w:pPr>
    </w:p>
    <w:p w14:paraId="3136006A" w14:textId="77777777" w:rsidR="00242DF1" w:rsidRPr="00397B64" w:rsidRDefault="00242DF1" w:rsidP="00242DF1">
      <w:pPr>
        <w:rPr>
          <w:sz w:val="22"/>
          <w:szCs w:val="22"/>
        </w:rPr>
      </w:pPr>
      <w:r w:rsidRPr="00397B64">
        <w:rPr>
          <w:sz w:val="22"/>
          <w:szCs w:val="22"/>
        </w:rPr>
        <w:t>--</w:t>
      </w:r>
    </w:p>
    <w:p w14:paraId="7FBAB274" w14:textId="77777777" w:rsidR="00242DF1" w:rsidRPr="00397B64" w:rsidRDefault="00242DF1" w:rsidP="00242DF1">
      <w:pPr>
        <w:rPr>
          <w:sz w:val="22"/>
          <w:szCs w:val="22"/>
        </w:rPr>
      </w:pPr>
    </w:p>
    <w:p w14:paraId="385D0513" w14:textId="43DD31F5" w:rsidR="00242DF1" w:rsidRPr="00FD5DCF" w:rsidRDefault="00242DF1" w:rsidP="00242DF1">
      <w:pPr>
        <w:rPr>
          <w:b/>
          <w:bCs/>
          <w:i/>
          <w:iCs/>
          <w:sz w:val="22"/>
          <w:szCs w:val="22"/>
          <w:highlight w:val="red"/>
        </w:rPr>
      </w:pPr>
      <w:r w:rsidRPr="00FD5DCF">
        <w:rPr>
          <w:b/>
          <w:bCs/>
          <w:i/>
          <w:iCs/>
          <w:sz w:val="22"/>
          <w:szCs w:val="22"/>
          <w:highlight w:val="red"/>
        </w:rPr>
        <w:t>Tecan White Paper 8:</w:t>
      </w:r>
      <w:r w:rsidR="00FD5DCF">
        <w:rPr>
          <w:b/>
          <w:bCs/>
          <w:i/>
          <w:iCs/>
          <w:sz w:val="22"/>
          <w:szCs w:val="22"/>
          <w:highlight w:val="red"/>
        </w:rPr>
        <w:t xml:space="preserve"> ( RETIRED )</w:t>
      </w:r>
    </w:p>
    <w:p w14:paraId="63988A55" w14:textId="77777777" w:rsidR="00242DF1" w:rsidRPr="00FD5DCF" w:rsidRDefault="00242DF1" w:rsidP="00242DF1">
      <w:pPr>
        <w:rPr>
          <w:sz w:val="22"/>
          <w:szCs w:val="22"/>
          <w:highlight w:val="red"/>
        </w:rPr>
      </w:pPr>
    </w:p>
    <w:p w14:paraId="6DFFD650"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Automated DNA Library Preparation and Quantification in Less Than Four Hours</w:t>
      </w:r>
    </w:p>
    <w:p w14:paraId="0ACDA96F" w14:textId="77777777" w:rsidR="00242DF1" w:rsidRPr="00FD5DCF" w:rsidRDefault="00242DF1" w:rsidP="00242DF1">
      <w:pPr>
        <w:rPr>
          <w:sz w:val="22"/>
          <w:szCs w:val="22"/>
          <w:highlight w:val="red"/>
        </w:rPr>
      </w:pPr>
    </w:p>
    <w:p w14:paraId="0EE9D03C"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 fully automated protocol for generating quantified DNA libraries enabling reproducible DNA library preparation and quantification from a range of inputs with minimal user intervention and no sample loss.</w:t>
      </w:r>
    </w:p>
    <w:p w14:paraId="3AE63728" w14:textId="77777777" w:rsidR="00242DF1" w:rsidRPr="00FD5DCF" w:rsidRDefault="00242DF1" w:rsidP="00242DF1">
      <w:pPr>
        <w:rPr>
          <w:sz w:val="22"/>
          <w:szCs w:val="22"/>
          <w:highlight w:val="red"/>
        </w:rPr>
      </w:pPr>
    </w:p>
    <w:p w14:paraId="2CDEDD90" w14:textId="77777777" w:rsidR="00242DF1" w:rsidRPr="00FD5DCF" w:rsidRDefault="00242DF1" w:rsidP="00242DF1">
      <w:pPr>
        <w:rPr>
          <w:sz w:val="22"/>
          <w:szCs w:val="22"/>
          <w:highlight w:val="red"/>
        </w:rPr>
      </w:pPr>
    </w:p>
    <w:p w14:paraId="7CE6A398" w14:textId="77777777" w:rsidR="00242DF1" w:rsidRPr="00397B64"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3" w:history="1">
        <w:r w:rsidRPr="00FD5DCF">
          <w:rPr>
            <w:rStyle w:val="Hyperlink"/>
            <w:sz w:val="22"/>
            <w:szCs w:val="22"/>
            <w:highlight w:val="red"/>
          </w:rPr>
          <w:t>White Paper Channel</w:t>
        </w:r>
      </w:hyperlink>
      <w:r w:rsidRPr="00FD5DCF">
        <w:rPr>
          <w:sz w:val="22"/>
          <w:szCs w:val="22"/>
          <w:highlight w:val="red"/>
        </w:rPr>
        <w:t>.</w:t>
      </w:r>
    </w:p>
    <w:p w14:paraId="371EE698" w14:textId="77777777" w:rsidR="00242DF1" w:rsidRPr="00D12016" w:rsidRDefault="00242DF1" w:rsidP="00242DF1">
      <w:pPr>
        <w:rPr>
          <w:b/>
          <w:bCs/>
          <w:sz w:val="22"/>
          <w:szCs w:val="22"/>
        </w:rPr>
      </w:pPr>
    </w:p>
    <w:p w14:paraId="3781301C" w14:textId="77777777" w:rsidR="00242DF1" w:rsidRPr="00996D0C" w:rsidRDefault="00242DF1" w:rsidP="00242DF1">
      <w:pPr>
        <w:rPr>
          <w:sz w:val="22"/>
          <w:szCs w:val="22"/>
        </w:rPr>
      </w:pPr>
      <w:r w:rsidRPr="00996D0C">
        <w:rPr>
          <w:sz w:val="22"/>
          <w:szCs w:val="22"/>
        </w:rPr>
        <w:t>--</w:t>
      </w:r>
    </w:p>
    <w:p w14:paraId="721F624F" w14:textId="77777777" w:rsidR="00242DF1" w:rsidRPr="00996D0C" w:rsidRDefault="00242DF1" w:rsidP="00242DF1">
      <w:pPr>
        <w:rPr>
          <w:sz w:val="22"/>
          <w:szCs w:val="22"/>
        </w:rPr>
      </w:pPr>
    </w:p>
    <w:p w14:paraId="390B5D1F" w14:textId="61E5EB28" w:rsidR="00242DF1" w:rsidRPr="00FD5DCF" w:rsidRDefault="00242DF1" w:rsidP="00242DF1">
      <w:pPr>
        <w:rPr>
          <w:b/>
          <w:bCs/>
          <w:i/>
          <w:iCs/>
          <w:sz w:val="22"/>
          <w:szCs w:val="22"/>
          <w:highlight w:val="red"/>
        </w:rPr>
      </w:pPr>
      <w:r w:rsidRPr="00FD5DCF">
        <w:rPr>
          <w:b/>
          <w:bCs/>
          <w:i/>
          <w:iCs/>
          <w:sz w:val="22"/>
          <w:szCs w:val="22"/>
          <w:highlight w:val="red"/>
        </w:rPr>
        <w:t>Tecan White Paper 9:</w:t>
      </w:r>
      <w:r w:rsidR="00FD5DCF">
        <w:rPr>
          <w:b/>
          <w:bCs/>
          <w:i/>
          <w:iCs/>
          <w:sz w:val="22"/>
          <w:szCs w:val="22"/>
          <w:highlight w:val="red"/>
        </w:rPr>
        <w:t xml:space="preserve"> ( RETIRED )</w:t>
      </w:r>
    </w:p>
    <w:p w14:paraId="040041D0" w14:textId="77777777" w:rsidR="00242DF1" w:rsidRPr="00FD5DCF" w:rsidRDefault="00242DF1" w:rsidP="00242DF1">
      <w:pPr>
        <w:rPr>
          <w:sz w:val="22"/>
          <w:szCs w:val="22"/>
          <w:highlight w:val="red"/>
        </w:rPr>
      </w:pPr>
    </w:p>
    <w:p w14:paraId="18E969FC"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Automated mRNA Library Preparation and Quantification in Less Than Nine Hours</w:t>
      </w:r>
    </w:p>
    <w:p w14:paraId="4D939C79" w14:textId="77777777" w:rsidR="00242DF1" w:rsidRPr="00FD5DCF" w:rsidRDefault="00242DF1" w:rsidP="00242DF1">
      <w:pPr>
        <w:rPr>
          <w:sz w:val="22"/>
          <w:szCs w:val="22"/>
          <w:highlight w:val="red"/>
        </w:rPr>
      </w:pPr>
    </w:p>
    <w:p w14:paraId="32E6A314"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 fully automated protocol for generating quantified mRNA libraries, enabling reproducible mRNA library preparation and quantification from a range of inputs with minimal user intervention and no sample loss.</w:t>
      </w:r>
    </w:p>
    <w:p w14:paraId="550AF6EE" w14:textId="77777777" w:rsidR="00242DF1" w:rsidRPr="00FD5DCF" w:rsidRDefault="00242DF1" w:rsidP="00242DF1">
      <w:pPr>
        <w:rPr>
          <w:sz w:val="22"/>
          <w:szCs w:val="22"/>
          <w:highlight w:val="red"/>
        </w:rPr>
      </w:pPr>
    </w:p>
    <w:p w14:paraId="20AFD8F0" w14:textId="77777777" w:rsidR="00242DF1" w:rsidRPr="00FD5DCF" w:rsidRDefault="00242DF1" w:rsidP="00242DF1">
      <w:pPr>
        <w:rPr>
          <w:sz w:val="22"/>
          <w:szCs w:val="22"/>
          <w:highlight w:val="red"/>
        </w:rPr>
      </w:pPr>
    </w:p>
    <w:p w14:paraId="152225D0" w14:textId="77777777" w:rsidR="00242DF1" w:rsidRPr="00996D0C"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4" w:history="1">
        <w:r w:rsidRPr="00FD5DCF">
          <w:rPr>
            <w:rStyle w:val="Hyperlink"/>
            <w:sz w:val="22"/>
            <w:szCs w:val="22"/>
            <w:highlight w:val="red"/>
          </w:rPr>
          <w:t>White Paper Channel</w:t>
        </w:r>
      </w:hyperlink>
      <w:r w:rsidRPr="00FD5DCF">
        <w:rPr>
          <w:sz w:val="22"/>
          <w:szCs w:val="22"/>
          <w:highlight w:val="red"/>
        </w:rPr>
        <w:t>.</w:t>
      </w:r>
    </w:p>
    <w:p w14:paraId="5A115FFF" w14:textId="77777777" w:rsidR="00242DF1" w:rsidRDefault="00242DF1" w:rsidP="00242DF1">
      <w:pPr>
        <w:rPr>
          <w:sz w:val="22"/>
          <w:szCs w:val="22"/>
        </w:rPr>
      </w:pPr>
    </w:p>
    <w:p w14:paraId="679CA5C2" w14:textId="77777777" w:rsidR="00242DF1" w:rsidRPr="00397B64" w:rsidRDefault="00242DF1" w:rsidP="00242DF1">
      <w:pPr>
        <w:rPr>
          <w:sz w:val="22"/>
          <w:szCs w:val="22"/>
        </w:rPr>
      </w:pPr>
      <w:r w:rsidRPr="00397B64">
        <w:rPr>
          <w:sz w:val="22"/>
          <w:szCs w:val="22"/>
        </w:rPr>
        <w:t>--</w:t>
      </w:r>
    </w:p>
    <w:p w14:paraId="7F8FE16F" w14:textId="77777777" w:rsidR="00242DF1" w:rsidRPr="00397B64" w:rsidRDefault="00242DF1" w:rsidP="00242DF1">
      <w:pPr>
        <w:rPr>
          <w:sz w:val="22"/>
          <w:szCs w:val="22"/>
        </w:rPr>
      </w:pPr>
    </w:p>
    <w:p w14:paraId="4DC856FC" w14:textId="77777777" w:rsidR="00242DF1" w:rsidRPr="00397B64" w:rsidRDefault="00242DF1" w:rsidP="00242DF1">
      <w:pPr>
        <w:rPr>
          <w:b/>
          <w:bCs/>
          <w:i/>
          <w:iCs/>
          <w:sz w:val="22"/>
          <w:szCs w:val="22"/>
        </w:rPr>
      </w:pPr>
      <w:r>
        <w:rPr>
          <w:b/>
          <w:bCs/>
          <w:i/>
          <w:iCs/>
          <w:sz w:val="22"/>
          <w:szCs w:val="22"/>
        </w:rPr>
        <w:t>Tecan White Paper 10</w:t>
      </w:r>
      <w:r w:rsidRPr="00397B64">
        <w:rPr>
          <w:b/>
          <w:bCs/>
          <w:i/>
          <w:iCs/>
          <w:sz w:val="22"/>
          <w:szCs w:val="22"/>
        </w:rPr>
        <w:t>:</w:t>
      </w:r>
    </w:p>
    <w:p w14:paraId="19BDDE89" w14:textId="77777777" w:rsidR="00242DF1" w:rsidRPr="00397B64" w:rsidRDefault="00242DF1" w:rsidP="00242DF1">
      <w:pPr>
        <w:rPr>
          <w:sz w:val="22"/>
          <w:szCs w:val="22"/>
        </w:rPr>
      </w:pPr>
    </w:p>
    <w:p w14:paraId="240EF135"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Solutions for Sensitive Viral Detection</w:t>
      </w:r>
    </w:p>
    <w:p w14:paraId="6C484403" w14:textId="77777777" w:rsidR="00242DF1" w:rsidRPr="00397B64" w:rsidRDefault="00242DF1" w:rsidP="00242DF1">
      <w:pPr>
        <w:rPr>
          <w:sz w:val="22"/>
          <w:szCs w:val="22"/>
        </w:rPr>
      </w:pPr>
    </w:p>
    <w:p w14:paraId="2B66050D"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whitepaper from Tecan presents use cases from peer-reviewed publications demonstrating Trio RNA-Seq and the Ovation RNA-Seq System V2 — workflows for NGS library construction and cDNA conversion that increase viral detection sensitivity in challenging or limited samples.</w:t>
      </w:r>
    </w:p>
    <w:p w14:paraId="03DC952C" w14:textId="77777777" w:rsidR="00242DF1" w:rsidRPr="00397B64" w:rsidRDefault="00242DF1" w:rsidP="00242DF1">
      <w:pPr>
        <w:rPr>
          <w:sz w:val="22"/>
          <w:szCs w:val="22"/>
        </w:rPr>
      </w:pPr>
    </w:p>
    <w:p w14:paraId="40537D78" w14:textId="77777777" w:rsidR="00242DF1" w:rsidRPr="00397B64" w:rsidRDefault="00242DF1" w:rsidP="00242DF1">
      <w:pPr>
        <w:rPr>
          <w:sz w:val="22"/>
          <w:szCs w:val="22"/>
        </w:rPr>
      </w:pPr>
    </w:p>
    <w:p w14:paraId="5E013F2E" w14:textId="77777777" w:rsidR="00242DF1" w:rsidRPr="00397B64" w:rsidRDefault="00242DF1" w:rsidP="00242DF1">
      <w:pPr>
        <w:rPr>
          <w:sz w:val="22"/>
          <w:szCs w:val="22"/>
        </w:rPr>
      </w:pPr>
    </w:p>
    <w:p w14:paraId="70E1B8B3"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5" w:history="1">
        <w:r w:rsidRPr="007F371F">
          <w:rPr>
            <w:rStyle w:val="Hyperlink"/>
            <w:sz w:val="22"/>
            <w:szCs w:val="22"/>
          </w:rPr>
          <w:t>White Paper Channel</w:t>
        </w:r>
      </w:hyperlink>
      <w:r w:rsidRPr="00397B64">
        <w:rPr>
          <w:sz w:val="22"/>
          <w:szCs w:val="22"/>
        </w:rPr>
        <w:t>.</w:t>
      </w:r>
    </w:p>
    <w:p w14:paraId="1E77A7EF" w14:textId="77777777" w:rsidR="00242DF1" w:rsidRDefault="00242DF1" w:rsidP="00242DF1">
      <w:pPr>
        <w:rPr>
          <w:b/>
          <w:bCs/>
        </w:rPr>
      </w:pPr>
    </w:p>
    <w:p w14:paraId="6F724DDE" w14:textId="77777777" w:rsidR="00242DF1" w:rsidRDefault="00242DF1" w:rsidP="00242DF1">
      <w:pPr>
        <w:rPr>
          <w:b/>
          <w:bCs/>
        </w:rPr>
      </w:pPr>
      <w:r>
        <w:rPr>
          <w:b/>
          <w:bCs/>
        </w:rPr>
        <w:t>--</w:t>
      </w:r>
    </w:p>
    <w:p w14:paraId="0F2239E2" w14:textId="77777777" w:rsidR="00242DF1" w:rsidRPr="00996D0C" w:rsidRDefault="00242DF1" w:rsidP="00242DF1">
      <w:pPr>
        <w:rPr>
          <w:b/>
          <w:bCs/>
        </w:rPr>
      </w:pPr>
    </w:p>
    <w:p w14:paraId="2F134CDF" w14:textId="77777777" w:rsidR="00242DF1" w:rsidRPr="00397B64" w:rsidRDefault="00242DF1" w:rsidP="00242DF1">
      <w:pPr>
        <w:rPr>
          <w:b/>
          <w:bCs/>
          <w:i/>
          <w:iCs/>
          <w:sz w:val="22"/>
          <w:szCs w:val="22"/>
        </w:rPr>
      </w:pPr>
      <w:r>
        <w:rPr>
          <w:b/>
          <w:bCs/>
          <w:i/>
          <w:iCs/>
          <w:sz w:val="22"/>
          <w:szCs w:val="22"/>
        </w:rPr>
        <w:t>Tecan White Paper 11</w:t>
      </w:r>
      <w:r w:rsidRPr="00397B64">
        <w:rPr>
          <w:b/>
          <w:bCs/>
          <w:i/>
          <w:iCs/>
          <w:sz w:val="22"/>
          <w:szCs w:val="22"/>
        </w:rPr>
        <w:t>:</w:t>
      </w:r>
    </w:p>
    <w:p w14:paraId="1278E294" w14:textId="77777777" w:rsidR="00242DF1" w:rsidRPr="00397B64" w:rsidRDefault="00242DF1" w:rsidP="00242DF1">
      <w:pPr>
        <w:rPr>
          <w:sz w:val="22"/>
          <w:szCs w:val="22"/>
        </w:rPr>
      </w:pPr>
    </w:p>
    <w:p w14:paraId="4298F9E5"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An RNA-seq Method with Customizable Host Transcript Depletion for Viral Detection in Clinical Samples</w:t>
      </w:r>
    </w:p>
    <w:p w14:paraId="01B78D87" w14:textId="77777777" w:rsidR="00242DF1" w:rsidRPr="00397B64" w:rsidRDefault="00242DF1" w:rsidP="00242DF1">
      <w:pPr>
        <w:rPr>
          <w:sz w:val="22"/>
          <w:szCs w:val="22"/>
        </w:rPr>
      </w:pPr>
    </w:p>
    <w:p w14:paraId="79BD2485"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poster from Tecan presents data demonstrating the detection of viruses in clinically relevant samples using the Trio RNA-Seq workflow, a hypothesis-free RNA-seq method for NGS library construction that includes customizable depletion of abundant or uninformative host transcripts to reduce the number of reads needed for viral detection. </w:t>
      </w:r>
    </w:p>
    <w:p w14:paraId="682EF029" w14:textId="77777777" w:rsidR="00242DF1" w:rsidRPr="00397B64" w:rsidRDefault="00242DF1" w:rsidP="00242DF1">
      <w:pPr>
        <w:rPr>
          <w:sz w:val="22"/>
          <w:szCs w:val="22"/>
        </w:rPr>
      </w:pPr>
    </w:p>
    <w:p w14:paraId="6BC050C0" w14:textId="77777777" w:rsidR="00242DF1" w:rsidRPr="00397B64" w:rsidRDefault="00242DF1" w:rsidP="00242DF1">
      <w:pPr>
        <w:rPr>
          <w:sz w:val="22"/>
          <w:szCs w:val="22"/>
        </w:rPr>
      </w:pPr>
    </w:p>
    <w:p w14:paraId="4BE6B941" w14:textId="77777777" w:rsidR="00242DF1" w:rsidRPr="00397B64" w:rsidRDefault="00242DF1" w:rsidP="00242DF1">
      <w:pPr>
        <w:rPr>
          <w:sz w:val="22"/>
          <w:szCs w:val="22"/>
        </w:rPr>
      </w:pPr>
    </w:p>
    <w:p w14:paraId="6D5DD4D8"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6" w:history="1">
        <w:r w:rsidRPr="007F371F">
          <w:rPr>
            <w:rStyle w:val="Hyperlink"/>
            <w:sz w:val="22"/>
            <w:szCs w:val="22"/>
          </w:rPr>
          <w:t>White Paper Channel</w:t>
        </w:r>
      </w:hyperlink>
      <w:r w:rsidRPr="00397B64">
        <w:rPr>
          <w:sz w:val="22"/>
          <w:szCs w:val="22"/>
        </w:rPr>
        <w:t>.</w:t>
      </w:r>
    </w:p>
    <w:p w14:paraId="43BB4154" w14:textId="77777777" w:rsidR="00242DF1" w:rsidRDefault="00242DF1" w:rsidP="00242DF1">
      <w:pPr>
        <w:rPr>
          <w:b/>
          <w:bCs/>
        </w:rPr>
      </w:pPr>
    </w:p>
    <w:p w14:paraId="01C60BDC" w14:textId="77777777" w:rsidR="00242DF1" w:rsidRDefault="00242DF1" w:rsidP="00242DF1">
      <w:pPr>
        <w:rPr>
          <w:b/>
          <w:bCs/>
        </w:rPr>
      </w:pPr>
      <w:r>
        <w:rPr>
          <w:b/>
          <w:bCs/>
        </w:rPr>
        <w:t>--</w:t>
      </w:r>
    </w:p>
    <w:p w14:paraId="25C1B052" w14:textId="77777777" w:rsidR="00242DF1" w:rsidRDefault="00242DF1" w:rsidP="00242DF1">
      <w:pPr>
        <w:rPr>
          <w:b/>
          <w:bCs/>
        </w:rPr>
      </w:pPr>
    </w:p>
    <w:p w14:paraId="1295F284" w14:textId="77777777" w:rsidR="00242DF1" w:rsidRPr="00397B64" w:rsidRDefault="00242DF1" w:rsidP="00242DF1">
      <w:pPr>
        <w:rPr>
          <w:b/>
          <w:bCs/>
          <w:i/>
          <w:iCs/>
          <w:sz w:val="22"/>
          <w:szCs w:val="22"/>
        </w:rPr>
      </w:pPr>
      <w:r>
        <w:rPr>
          <w:b/>
          <w:bCs/>
          <w:i/>
          <w:iCs/>
          <w:sz w:val="22"/>
          <w:szCs w:val="22"/>
        </w:rPr>
        <w:t>Tecan Webinar 1</w:t>
      </w:r>
      <w:r w:rsidRPr="00397B64">
        <w:rPr>
          <w:b/>
          <w:bCs/>
          <w:i/>
          <w:iCs/>
          <w:sz w:val="22"/>
          <w:szCs w:val="22"/>
        </w:rPr>
        <w:t>:</w:t>
      </w:r>
    </w:p>
    <w:p w14:paraId="1D856954" w14:textId="77777777" w:rsidR="00242DF1" w:rsidRPr="00397B64" w:rsidRDefault="00242DF1" w:rsidP="00242DF1">
      <w:pPr>
        <w:rPr>
          <w:sz w:val="22"/>
          <w:szCs w:val="22"/>
        </w:rPr>
      </w:pPr>
    </w:p>
    <w:p w14:paraId="222677E9"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Genomic Solutions for Sensitive Viral Research</w:t>
      </w:r>
    </w:p>
    <w:p w14:paraId="38D2E88E" w14:textId="77777777" w:rsidR="00242DF1" w:rsidRPr="00397B64" w:rsidRDefault="00242DF1" w:rsidP="00242DF1">
      <w:pPr>
        <w:rPr>
          <w:sz w:val="22"/>
          <w:szCs w:val="22"/>
        </w:rPr>
      </w:pPr>
    </w:p>
    <w:p w14:paraId="0E30714C"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on-demand webinar from Tecan presents </w:t>
      </w:r>
      <w:r>
        <w:rPr>
          <w:sz w:val="22"/>
          <w:szCs w:val="22"/>
        </w:rPr>
        <w:t>studies investigating SARS-CoV-2 that employed the</w:t>
      </w:r>
      <w:r w:rsidRPr="00397B64">
        <w:rPr>
          <w:sz w:val="22"/>
          <w:szCs w:val="22"/>
        </w:rPr>
        <w:t xml:space="preserve"> Trio RNA-Seq workflow</w:t>
      </w:r>
      <w:r>
        <w:rPr>
          <w:sz w:val="22"/>
          <w:szCs w:val="22"/>
        </w:rPr>
        <w:t>, demonstrating how</w:t>
      </w:r>
      <w:r w:rsidRPr="00397B64">
        <w:rPr>
          <w:sz w:val="22"/>
          <w:szCs w:val="22"/>
        </w:rPr>
        <w:t xml:space="preserve"> the system can detect low amounts of virus and complement qPCR studies in challenging samples.</w:t>
      </w:r>
    </w:p>
    <w:p w14:paraId="73771EB0" w14:textId="77777777" w:rsidR="00242DF1" w:rsidRPr="00397B64" w:rsidRDefault="00242DF1" w:rsidP="00242DF1">
      <w:pPr>
        <w:rPr>
          <w:sz w:val="22"/>
          <w:szCs w:val="22"/>
        </w:rPr>
      </w:pPr>
    </w:p>
    <w:p w14:paraId="3BE13AFA" w14:textId="77777777" w:rsidR="00242DF1" w:rsidRPr="00397B64" w:rsidRDefault="00242DF1" w:rsidP="00242DF1">
      <w:pPr>
        <w:rPr>
          <w:sz w:val="22"/>
          <w:szCs w:val="22"/>
        </w:rPr>
      </w:pPr>
    </w:p>
    <w:p w14:paraId="4AA0582B"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7" w:history="1">
        <w:r w:rsidRPr="006E3261">
          <w:rPr>
            <w:rStyle w:val="Hyperlink"/>
            <w:sz w:val="22"/>
            <w:szCs w:val="22"/>
          </w:rPr>
          <w:t>Webinar Library</w:t>
        </w:r>
      </w:hyperlink>
      <w:r w:rsidRPr="00397B64">
        <w:rPr>
          <w:sz w:val="22"/>
          <w:szCs w:val="22"/>
          <w:u w:val="single"/>
        </w:rPr>
        <w:t>.</w:t>
      </w:r>
    </w:p>
    <w:p w14:paraId="0463512D" w14:textId="77777777" w:rsidR="00242DF1" w:rsidRDefault="00242DF1" w:rsidP="00242DF1">
      <w:pPr>
        <w:rPr>
          <w:rFonts w:eastAsia="Calibri"/>
          <w:sz w:val="22"/>
          <w:szCs w:val="22"/>
        </w:rPr>
      </w:pPr>
    </w:p>
    <w:p w14:paraId="712DDFDF" w14:textId="77777777" w:rsidR="00242DF1" w:rsidRPr="00D44094" w:rsidRDefault="00242DF1" w:rsidP="00242DF1">
      <w:pPr>
        <w:rPr>
          <w:rFonts w:eastAsia="Calibri"/>
          <w:sz w:val="22"/>
          <w:szCs w:val="22"/>
        </w:rPr>
      </w:pPr>
      <w:r w:rsidRPr="00D44094">
        <w:rPr>
          <w:rFonts w:eastAsia="Calibri"/>
          <w:sz w:val="22"/>
          <w:szCs w:val="22"/>
        </w:rPr>
        <w:t>--</w:t>
      </w:r>
    </w:p>
    <w:p w14:paraId="07F25484" w14:textId="77777777" w:rsidR="00242DF1" w:rsidRPr="00D44094" w:rsidRDefault="00242DF1" w:rsidP="00242DF1">
      <w:pPr>
        <w:rPr>
          <w:rFonts w:eastAsia="Calibri"/>
          <w:sz w:val="22"/>
          <w:szCs w:val="22"/>
        </w:rPr>
      </w:pPr>
    </w:p>
    <w:p w14:paraId="76A11202" w14:textId="77777777" w:rsidR="00242DF1" w:rsidRPr="00D44094" w:rsidRDefault="00242DF1" w:rsidP="00242DF1">
      <w:pPr>
        <w:rPr>
          <w:rFonts w:eastAsia="Calibri"/>
          <w:b/>
          <w:bCs/>
          <w:i/>
          <w:iCs/>
          <w:sz w:val="22"/>
          <w:szCs w:val="22"/>
        </w:rPr>
      </w:pPr>
      <w:r w:rsidRPr="00D44094">
        <w:rPr>
          <w:rFonts w:eastAsia="Calibri"/>
          <w:b/>
          <w:bCs/>
          <w:i/>
          <w:iCs/>
          <w:sz w:val="22"/>
          <w:szCs w:val="22"/>
        </w:rPr>
        <w:t>Qiagen Discovery Webinar 4:</w:t>
      </w:r>
    </w:p>
    <w:p w14:paraId="1C3CD090" w14:textId="77777777" w:rsidR="00242DF1" w:rsidRPr="00D44094" w:rsidRDefault="00242DF1" w:rsidP="00242DF1">
      <w:pPr>
        <w:rPr>
          <w:rFonts w:eastAsia="Calibri"/>
          <w:sz w:val="22"/>
          <w:szCs w:val="22"/>
        </w:rPr>
      </w:pPr>
    </w:p>
    <w:p w14:paraId="6419E546" w14:textId="77777777" w:rsidR="00242DF1" w:rsidRPr="00D44094" w:rsidRDefault="00242DF1" w:rsidP="00242DF1">
      <w:pPr>
        <w:rPr>
          <w:rFonts w:eastAsia="Calibri"/>
          <w:sz w:val="22"/>
          <w:szCs w:val="22"/>
        </w:rPr>
      </w:pPr>
      <w:r w:rsidRPr="00D44094">
        <w:rPr>
          <w:rFonts w:eastAsia="Calibri"/>
          <w:b/>
          <w:bCs/>
          <w:sz w:val="22"/>
          <w:szCs w:val="22"/>
        </w:rPr>
        <w:t>Title:</w:t>
      </w:r>
      <w:r w:rsidRPr="00D44094">
        <w:rPr>
          <w:rFonts w:eastAsia="Calibri"/>
          <w:sz w:val="22"/>
          <w:szCs w:val="22"/>
        </w:rPr>
        <w:t xml:space="preserve"> </w:t>
      </w:r>
      <w:r w:rsidRPr="00D44094">
        <w:rPr>
          <w:rFonts w:eastAsia="Calibri"/>
          <w:sz w:val="22"/>
          <w:szCs w:val="22"/>
          <w:shd w:val="clear" w:color="auto" w:fill="FFFFFF"/>
        </w:rPr>
        <w:t>Uncovering Genomic Evidence of SARS-CoV-2 Infection and Reinfection</w:t>
      </w:r>
    </w:p>
    <w:p w14:paraId="507D9AC6" w14:textId="77777777" w:rsidR="00242DF1" w:rsidRPr="00D44094" w:rsidRDefault="00242DF1" w:rsidP="00242DF1">
      <w:pPr>
        <w:rPr>
          <w:rFonts w:eastAsia="Calibri"/>
          <w:sz w:val="22"/>
          <w:szCs w:val="22"/>
        </w:rPr>
      </w:pPr>
    </w:p>
    <w:p w14:paraId="7DA790CB" w14:textId="77777777" w:rsidR="00242DF1" w:rsidRPr="00D44094" w:rsidRDefault="00242DF1" w:rsidP="00242DF1">
      <w:pPr>
        <w:rPr>
          <w:rFonts w:eastAsia="Calibri"/>
          <w:sz w:val="22"/>
          <w:szCs w:val="22"/>
        </w:rPr>
      </w:pPr>
    </w:p>
    <w:p w14:paraId="206AA70C" w14:textId="77777777" w:rsidR="00242DF1" w:rsidRPr="00D44094" w:rsidRDefault="00242DF1" w:rsidP="00242DF1">
      <w:pPr>
        <w:rPr>
          <w:rFonts w:eastAsia="Calibri"/>
          <w:sz w:val="22"/>
          <w:szCs w:val="22"/>
        </w:rPr>
      </w:pPr>
      <w:r w:rsidRPr="00D44094">
        <w:rPr>
          <w:rFonts w:eastAsia="Calibri"/>
          <w:b/>
          <w:bCs/>
          <w:sz w:val="22"/>
          <w:szCs w:val="22"/>
        </w:rPr>
        <w:t>Body:</w:t>
      </w:r>
      <w:r w:rsidRPr="00D44094">
        <w:rPr>
          <w:rFonts w:eastAsia="Calibri"/>
          <w:sz w:val="22"/>
          <w:szCs w:val="22"/>
        </w:rPr>
        <w:t xml:space="preserve"> In this on-demand webinar from Qiagen, Joel </w:t>
      </w:r>
      <w:proofErr w:type="spellStart"/>
      <w:r w:rsidRPr="00D44094">
        <w:rPr>
          <w:rFonts w:eastAsia="Calibri"/>
          <w:sz w:val="22"/>
          <w:szCs w:val="22"/>
        </w:rPr>
        <w:t>Sevinsky</w:t>
      </w:r>
      <w:proofErr w:type="spellEnd"/>
      <w:r w:rsidRPr="00D44094">
        <w:rPr>
          <w:rFonts w:eastAsia="Calibri"/>
          <w:sz w:val="22"/>
          <w:szCs w:val="22"/>
        </w:rPr>
        <w:t>, coauthor of a recent paper exploring the genomic evidence for reinfection with SARS-CoV-2, discusses how next-generation sequencing and off-the-shelf software confirmed the first documented SARS-CoV-2 reinfection in the US.</w:t>
      </w:r>
    </w:p>
    <w:p w14:paraId="36972F08" w14:textId="77777777" w:rsidR="00242DF1" w:rsidRPr="00D44094" w:rsidRDefault="00242DF1" w:rsidP="00242DF1">
      <w:pPr>
        <w:rPr>
          <w:rFonts w:eastAsia="Calibri"/>
          <w:sz w:val="22"/>
          <w:szCs w:val="22"/>
        </w:rPr>
      </w:pPr>
    </w:p>
    <w:p w14:paraId="60F41E2C" w14:textId="77777777" w:rsidR="00242DF1" w:rsidRPr="00D44094" w:rsidRDefault="00242DF1" w:rsidP="00242DF1">
      <w:pPr>
        <w:rPr>
          <w:rFonts w:eastAsia="Calibri"/>
          <w:sz w:val="22"/>
          <w:szCs w:val="22"/>
        </w:rPr>
      </w:pPr>
      <w:r w:rsidRPr="00D44094">
        <w:rPr>
          <w:rFonts w:eastAsia="Calibri"/>
          <w:sz w:val="22"/>
          <w:szCs w:val="22"/>
        </w:rPr>
        <w:t xml:space="preserve">Download it from </w:t>
      </w:r>
      <w:proofErr w:type="spellStart"/>
      <w:r w:rsidRPr="00D44094">
        <w:rPr>
          <w:rFonts w:eastAsia="Calibri"/>
          <w:sz w:val="22"/>
          <w:szCs w:val="22"/>
        </w:rPr>
        <w:t>GenomeWeb’s</w:t>
      </w:r>
      <w:proofErr w:type="spellEnd"/>
      <w:r w:rsidRPr="00D44094">
        <w:rPr>
          <w:rFonts w:eastAsia="Calibri"/>
          <w:sz w:val="22"/>
          <w:szCs w:val="22"/>
        </w:rPr>
        <w:t xml:space="preserve"> </w:t>
      </w:r>
      <w:hyperlink r:id="rId598" w:history="1">
        <w:r w:rsidRPr="00D44094">
          <w:rPr>
            <w:rStyle w:val="Hyperlink"/>
            <w:rFonts w:eastAsia="Calibri"/>
            <w:sz w:val="22"/>
            <w:szCs w:val="22"/>
          </w:rPr>
          <w:t>Webinar Library</w:t>
        </w:r>
      </w:hyperlink>
      <w:r w:rsidRPr="00D44094">
        <w:rPr>
          <w:rFonts w:eastAsia="Calibri"/>
          <w:sz w:val="22"/>
          <w:szCs w:val="22"/>
          <w:u w:val="single"/>
        </w:rPr>
        <w:t>.</w:t>
      </w:r>
    </w:p>
    <w:p w14:paraId="103656C7" w14:textId="77777777" w:rsidR="00242DF1" w:rsidRDefault="00242DF1" w:rsidP="00242DF1">
      <w:pPr>
        <w:rPr>
          <w:sz w:val="22"/>
          <w:szCs w:val="22"/>
        </w:rPr>
      </w:pPr>
    </w:p>
    <w:p w14:paraId="0FABCD23" w14:textId="77777777" w:rsidR="00242DF1" w:rsidRPr="00712307" w:rsidRDefault="00242DF1" w:rsidP="00242DF1">
      <w:pPr>
        <w:rPr>
          <w:sz w:val="22"/>
          <w:szCs w:val="22"/>
        </w:rPr>
      </w:pPr>
      <w:r w:rsidRPr="00712307">
        <w:rPr>
          <w:sz w:val="22"/>
          <w:szCs w:val="22"/>
        </w:rPr>
        <w:t>--</w:t>
      </w:r>
    </w:p>
    <w:p w14:paraId="4CE97E12" w14:textId="77777777" w:rsidR="00242DF1" w:rsidRPr="00712307" w:rsidRDefault="00242DF1" w:rsidP="00242DF1">
      <w:pPr>
        <w:rPr>
          <w:sz w:val="22"/>
          <w:szCs w:val="22"/>
        </w:rPr>
      </w:pPr>
    </w:p>
    <w:p w14:paraId="17E29455" w14:textId="79815311" w:rsidR="00C660E4" w:rsidRPr="005D619F" w:rsidRDefault="00C660E4" w:rsidP="00C660E4">
      <w:pPr>
        <w:rPr>
          <w:rFonts w:ascii="Calibri" w:eastAsiaTheme="minorHAnsi" w:hAnsi="Calibri" w:cs="Calibri"/>
          <w:b/>
          <w:bCs/>
          <w:i/>
          <w:iCs/>
          <w:highlight w:val="red"/>
        </w:rPr>
      </w:pPr>
      <w:r w:rsidRPr="005D619F">
        <w:rPr>
          <w:b/>
          <w:bCs/>
          <w:i/>
          <w:iCs/>
          <w:highlight w:val="red"/>
        </w:rPr>
        <w:t>HTG White Paper 4:</w:t>
      </w:r>
      <w:r w:rsidR="005D619F">
        <w:rPr>
          <w:b/>
          <w:bCs/>
          <w:i/>
          <w:iCs/>
          <w:highlight w:val="red"/>
        </w:rPr>
        <w:t xml:space="preserve"> ( RETIRED )</w:t>
      </w:r>
    </w:p>
    <w:p w14:paraId="6A614B81" w14:textId="77777777" w:rsidR="00C660E4" w:rsidRPr="005D619F" w:rsidRDefault="00C660E4" w:rsidP="00C660E4">
      <w:pPr>
        <w:rPr>
          <w:highlight w:val="red"/>
        </w:rPr>
      </w:pPr>
    </w:p>
    <w:p w14:paraId="319A90C5" w14:textId="77777777" w:rsidR="00C660E4" w:rsidRPr="005D619F" w:rsidRDefault="00C660E4" w:rsidP="00C660E4">
      <w:pPr>
        <w:rPr>
          <w:highlight w:val="red"/>
        </w:rPr>
      </w:pPr>
      <w:r w:rsidRPr="005D619F">
        <w:rPr>
          <w:b/>
          <w:bCs/>
          <w:highlight w:val="red"/>
        </w:rPr>
        <w:t>Title:</w:t>
      </w:r>
      <w:r w:rsidRPr="005D619F">
        <w:rPr>
          <w:highlight w:val="red"/>
        </w:rPr>
        <w:t xml:space="preserve"> Gene Expression Profiling in Small Samples Without RNA Extraction Bias </w:t>
      </w:r>
    </w:p>
    <w:p w14:paraId="11B0A78B" w14:textId="77777777" w:rsidR="00C660E4" w:rsidRPr="005D619F" w:rsidRDefault="00C660E4" w:rsidP="00C660E4">
      <w:pPr>
        <w:rPr>
          <w:highlight w:val="red"/>
        </w:rPr>
      </w:pPr>
    </w:p>
    <w:p w14:paraId="41182808" w14:textId="77777777" w:rsidR="00C660E4" w:rsidRPr="005D619F" w:rsidRDefault="00C660E4" w:rsidP="00C660E4">
      <w:pPr>
        <w:rPr>
          <w:highlight w:val="red"/>
        </w:rPr>
      </w:pPr>
      <w:r w:rsidRPr="005D619F">
        <w:rPr>
          <w:b/>
          <w:bCs/>
          <w:highlight w:val="red"/>
        </w:rPr>
        <w:lastRenderedPageBreak/>
        <w:t>Body:</w:t>
      </w:r>
      <w:r w:rsidRPr="005D619F">
        <w:rPr>
          <w:highlight w:val="red"/>
        </w:rPr>
        <w:t xml:space="preserve"> This poster from HTG compares the performance of RNA-seq and the HTG </w:t>
      </w:r>
      <w:proofErr w:type="spellStart"/>
      <w:r w:rsidRPr="005D619F">
        <w:rPr>
          <w:highlight w:val="red"/>
        </w:rPr>
        <w:t>EdgeSeq</w:t>
      </w:r>
      <w:proofErr w:type="spellEnd"/>
      <w:r w:rsidRPr="005D619F">
        <w:rPr>
          <w:highlight w:val="red"/>
        </w:rPr>
        <w:t xml:space="preserve"> Precision Immuno-Oncology Panel, which measures the expression of 1,392 genes involved in oncology and immune pathways, finding that the panel requires less sample input and offers greater sensitivity.</w:t>
      </w:r>
    </w:p>
    <w:p w14:paraId="56C49F02" w14:textId="77777777" w:rsidR="00C660E4" w:rsidRPr="005D619F" w:rsidRDefault="00C660E4" w:rsidP="00C660E4">
      <w:pPr>
        <w:rPr>
          <w:highlight w:val="red"/>
        </w:rPr>
      </w:pPr>
    </w:p>
    <w:p w14:paraId="50150357" w14:textId="77777777" w:rsidR="00C660E4" w:rsidRDefault="00C660E4" w:rsidP="00C660E4">
      <w:r w:rsidRPr="005D619F">
        <w:rPr>
          <w:highlight w:val="red"/>
        </w:rPr>
        <w:t xml:space="preserve">Download it from </w:t>
      </w:r>
      <w:proofErr w:type="spellStart"/>
      <w:r w:rsidRPr="005D619F">
        <w:rPr>
          <w:highlight w:val="red"/>
        </w:rPr>
        <w:t>GenomeWeb’s</w:t>
      </w:r>
      <w:proofErr w:type="spellEnd"/>
      <w:r w:rsidRPr="005D619F">
        <w:rPr>
          <w:highlight w:val="red"/>
        </w:rPr>
        <w:t xml:space="preserve"> </w:t>
      </w:r>
      <w:hyperlink r:id="rId599" w:history="1">
        <w:r w:rsidRPr="005D619F">
          <w:rPr>
            <w:rStyle w:val="Hyperlink"/>
            <w:highlight w:val="red"/>
          </w:rPr>
          <w:t>White Paper Channel</w:t>
        </w:r>
      </w:hyperlink>
      <w:r w:rsidRPr="005D619F">
        <w:rPr>
          <w:highlight w:val="red"/>
        </w:rPr>
        <w:t>.</w:t>
      </w:r>
    </w:p>
    <w:p w14:paraId="4A508F13" w14:textId="77777777" w:rsidR="00242DF1" w:rsidRPr="000A7A42" w:rsidRDefault="00242DF1" w:rsidP="00242DF1">
      <w:pPr>
        <w:rPr>
          <w:sz w:val="22"/>
          <w:szCs w:val="22"/>
        </w:rPr>
      </w:pPr>
    </w:p>
    <w:p w14:paraId="0F8DABD0" w14:textId="77777777" w:rsidR="00242DF1" w:rsidRPr="000A7A42" w:rsidRDefault="00242DF1" w:rsidP="00242DF1">
      <w:pPr>
        <w:rPr>
          <w:sz w:val="22"/>
          <w:szCs w:val="22"/>
        </w:rPr>
      </w:pPr>
      <w:r w:rsidRPr="000A7A42">
        <w:rPr>
          <w:sz w:val="22"/>
          <w:szCs w:val="22"/>
        </w:rPr>
        <w:t>--</w:t>
      </w:r>
    </w:p>
    <w:p w14:paraId="49051138" w14:textId="77777777" w:rsidR="00242DF1" w:rsidRPr="000A7A42" w:rsidRDefault="00242DF1" w:rsidP="00242DF1">
      <w:pPr>
        <w:rPr>
          <w:sz w:val="22"/>
          <w:szCs w:val="22"/>
        </w:rPr>
      </w:pPr>
    </w:p>
    <w:p w14:paraId="62727632" w14:textId="65301844" w:rsidR="00242DF1" w:rsidRPr="005D619F" w:rsidRDefault="00242DF1" w:rsidP="00242DF1">
      <w:pPr>
        <w:rPr>
          <w:b/>
          <w:bCs/>
          <w:i/>
          <w:iCs/>
          <w:sz w:val="22"/>
          <w:szCs w:val="22"/>
          <w:highlight w:val="red"/>
        </w:rPr>
      </w:pPr>
      <w:r w:rsidRPr="005D619F">
        <w:rPr>
          <w:b/>
          <w:bCs/>
          <w:i/>
          <w:iCs/>
          <w:sz w:val="22"/>
          <w:szCs w:val="22"/>
          <w:highlight w:val="red"/>
        </w:rPr>
        <w:t>HTG GW White Paper 5:</w:t>
      </w:r>
      <w:r w:rsidR="005D619F">
        <w:rPr>
          <w:b/>
          <w:bCs/>
          <w:i/>
          <w:iCs/>
          <w:sz w:val="22"/>
          <w:szCs w:val="22"/>
          <w:highlight w:val="red"/>
        </w:rPr>
        <w:t xml:space="preserve"> ( RETIRED )</w:t>
      </w:r>
    </w:p>
    <w:p w14:paraId="5C2D48BC" w14:textId="77777777" w:rsidR="00242DF1" w:rsidRPr="005D619F" w:rsidRDefault="00242DF1" w:rsidP="00242DF1">
      <w:pPr>
        <w:rPr>
          <w:sz w:val="22"/>
          <w:szCs w:val="22"/>
          <w:highlight w:val="red"/>
        </w:rPr>
      </w:pPr>
    </w:p>
    <w:p w14:paraId="504C35B4"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Potential Predictive Biomarkers of Response to Trabectedin in Soft-Tissue Sarcoma Patients</w:t>
      </w:r>
    </w:p>
    <w:p w14:paraId="16B51954" w14:textId="77777777" w:rsidR="00242DF1" w:rsidRPr="005D619F" w:rsidRDefault="00242DF1" w:rsidP="00242DF1">
      <w:pPr>
        <w:rPr>
          <w:sz w:val="22"/>
          <w:szCs w:val="22"/>
          <w:highlight w:val="red"/>
        </w:rPr>
      </w:pPr>
    </w:p>
    <w:p w14:paraId="3C996450"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investigates the expression of immune checkpoint genes and others as potential predictors of response to trabectedin in 139 soft-tissue sarcoma patients.</w:t>
      </w:r>
    </w:p>
    <w:p w14:paraId="63AA1EC3" w14:textId="77777777" w:rsidR="00242DF1" w:rsidRPr="005D619F" w:rsidRDefault="00242DF1" w:rsidP="00242DF1">
      <w:pPr>
        <w:rPr>
          <w:sz w:val="22"/>
          <w:szCs w:val="22"/>
          <w:highlight w:val="red"/>
        </w:rPr>
      </w:pPr>
    </w:p>
    <w:p w14:paraId="106B068B" w14:textId="77777777" w:rsidR="00242DF1" w:rsidRPr="005D619F" w:rsidRDefault="00242DF1" w:rsidP="00242DF1">
      <w:pPr>
        <w:rPr>
          <w:sz w:val="22"/>
          <w:szCs w:val="22"/>
          <w:highlight w:val="red"/>
        </w:rPr>
      </w:pPr>
    </w:p>
    <w:p w14:paraId="74E6C4F4" w14:textId="77777777" w:rsidR="00242DF1" w:rsidRPr="000A7A4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0" w:history="1">
        <w:r w:rsidRPr="005D619F">
          <w:rPr>
            <w:rStyle w:val="Hyperlink"/>
            <w:sz w:val="22"/>
            <w:szCs w:val="22"/>
            <w:highlight w:val="red"/>
          </w:rPr>
          <w:t>White Paper Channel</w:t>
        </w:r>
      </w:hyperlink>
      <w:r w:rsidRPr="005D619F">
        <w:rPr>
          <w:sz w:val="22"/>
          <w:szCs w:val="22"/>
          <w:highlight w:val="red"/>
        </w:rPr>
        <w:t>.</w:t>
      </w:r>
    </w:p>
    <w:p w14:paraId="541EC943" w14:textId="77777777" w:rsidR="00242DF1" w:rsidRPr="000A7A42" w:rsidRDefault="00242DF1" w:rsidP="00242DF1">
      <w:pPr>
        <w:rPr>
          <w:sz w:val="22"/>
          <w:szCs w:val="22"/>
        </w:rPr>
      </w:pPr>
    </w:p>
    <w:p w14:paraId="3C1BFCA9" w14:textId="77777777" w:rsidR="00242DF1" w:rsidRPr="000A7A42" w:rsidRDefault="00242DF1" w:rsidP="00242DF1">
      <w:pPr>
        <w:rPr>
          <w:sz w:val="22"/>
          <w:szCs w:val="22"/>
        </w:rPr>
      </w:pPr>
      <w:r w:rsidRPr="000A7A42">
        <w:rPr>
          <w:sz w:val="22"/>
          <w:szCs w:val="22"/>
        </w:rPr>
        <w:t>--</w:t>
      </w:r>
    </w:p>
    <w:p w14:paraId="18B8B9C3" w14:textId="77777777" w:rsidR="00242DF1" w:rsidRPr="000A7A42" w:rsidRDefault="00242DF1" w:rsidP="00242DF1">
      <w:pPr>
        <w:rPr>
          <w:sz w:val="22"/>
          <w:szCs w:val="22"/>
        </w:rPr>
      </w:pPr>
    </w:p>
    <w:p w14:paraId="01BB2391" w14:textId="37389829" w:rsidR="00242DF1" w:rsidRPr="005D619F" w:rsidRDefault="00242DF1" w:rsidP="00242DF1">
      <w:pPr>
        <w:rPr>
          <w:b/>
          <w:bCs/>
          <w:i/>
          <w:iCs/>
          <w:sz w:val="22"/>
          <w:szCs w:val="22"/>
          <w:highlight w:val="red"/>
        </w:rPr>
      </w:pPr>
      <w:r w:rsidRPr="005D619F">
        <w:rPr>
          <w:b/>
          <w:bCs/>
          <w:i/>
          <w:iCs/>
          <w:sz w:val="22"/>
          <w:szCs w:val="22"/>
          <w:highlight w:val="red"/>
        </w:rPr>
        <w:t>HTG PON White Paper 5:</w:t>
      </w:r>
      <w:r w:rsidR="005D619F">
        <w:rPr>
          <w:b/>
          <w:bCs/>
          <w:i/>
          <w:iCs/>
          <w:sz w:val="22"/>
          <w:szCs w:val="22"/>
          <w:highlight w:val="red"/>
        </w:rPr>
        <w:t xml:space="preserve"> ( RETIRED )</w:t>
      </w:r>
    </w:p>
    <w:p w14:paraId="03502E39" w14:textId="77777777" w:rsidR="00242DF1" w:rsidRPr="005D619F" w:rsidRDefault="00242DF1" w:rsidP="00242DF1">
      <w:pPr>
        <w:rPr>
          <w:sz w:val="22"/>
          <w:szCs w:val="22"/>
          <w:highlight w:val="red"/>
        </w:rPr>
      </w:pPr>
    </w:p>
    <w:p w14:paraId="3609EB32"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Potential Predictive Biomarkers of Response to Trabectedin in Soft-Tissue Sarcoma Patients</w:t>
      </w:r>
    </w:p>
    <w:p w14:paraId="3590A744" w14:textId="77777777" w:rsidR="00242DF1" w:rsidRPr="005D619F" w:rsidRDefault="00242DF1" w:rsidP="00242DF1">
      <w:pPr>
        <w:rPr>
          <w:sz w:val="22"/>
          <w:szCs w:val="22"/>
          <w:highlight w:val="red"/>
        </w:rPr>
      </w:pPr>
    </w:p>
    <w:p w14:paraId="096DA031"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investigates the expression of immune checkpoint genes and others as potential predictors of response to trabectedin in 139 soft-tissue sarcoma patients.</w:t>
      </w:r>
    </w:p>
    <w:p w14:paraId="4DA72C06" w14:textId="77777777" w:rsidR="00242DF1" w:rsidRPr="005D619F" w:rsidRDefault="00242DF1" w:rsidP="00242DF1">
      <w:pPr>
        <w:rPr>
          <w:sz w:val="22"/>
          <w:szCs w:val="22"/>
          <w:highlight w:val="red"/>
        </w:rPr>
      </w:pPr>
    </w:p>
    <w:p w14:paraId="2150D32C" w14:textId="77777777" w:rsidR="00242DF1" w:rsidRPr="000A7A42" w:rsidRDefault="00242DF1" w:rsidP="00242DF1">
      <w:pPr>
        <w:rPr>
          <w:sz w:val="22"/>
          <w:szCs w:val="22"/>
        </w:rPr>
      </w:pPr>
      <w:r w:rsidRPr="005D619F">
        <w:rPr>
          <w:sz w:val="22"/>
          <w:szCs w:val="22"/>
          <w:highlight w:val="red"/>
        </w:rPr>
        <w:t xml:space="preserve">Download it from the </w:t>
      </w:r>
      <w:hyperlink r:id="rId601" w:history="1">
        <w:r w:rsidRPr="005D619F">
          <w:rPr>
            <w:rStyle w:val="Hyperlink"/>
            <w:sz w:val="22"/>
            <w:szCs w:val="22"/>
            <w:highlight w:val="red"/>
          </w:rPr>
          <w:t>Precision Oncology News White Paper Channel</w:t>
        </w:r>
      </w:hyperlink>
      <w:r w:rsidRPr="005D619F">
        <w:rPr>
          <w:sz w:val="22"/>
          <w:szCs w:val="22"/>
          <w:highlight w:val="red"/>
        </w:rPr>
        <w:t>.</w:t>
      </w:r>
    </w:p>
    <w:p w14:paraId="34C21587" w14:textId="77777777" w:rsidR="00242DF1" w:rsidRDefault="00242DF1" w:rsidP="00242DF1">
      <w:pPr>
        <w:rPr>
          <w:b/>
          <w:bCs/>
          <w:i/>
          <w:iCs/>
          <w:sz w:val="22"/>
          <w:szCs w:val="22"/>
        </w:rPr>
      </w:pPr>
    </w:p>
    <w:p w14:paraId="14C0AE04" w14:textId="77777777" w:rsidR="00242DF1" w:rsidRDefault="00242DF1" w:rsidP="00242DF1">
      <w:pPr>
        <w:rPr>
          <w:b/>
          <w:bCs/>
          <w:i/>
          <w:iCs/>
          <w:sz w:val="22"/>
          <w:szCs w:val="22"/>
        </w:rPr>
      </w:pPr>
      <w:r>
        <w:rPr>
          <w:b/>
          <w:bCs/>
          <w:i/>
          <w:iCs/>
          <w:sz w:val="22"/>
          <w:szCs w:val="22"/>
        </w:rPr>
        <w:t>--</w:t>
      </w:r>
    </w:p>
    <w:p w14:paraId="3EE09E5A" w14:textId="77777777" w:rsidR="00242DF1" w:rsidRDefault="00242DF1" w:rsidP="00242DF1">
      <w:pPr>
        <w:rPr>
          <w:b/>
          <w:bCs/>
          <w:i/>
          <w:iCs/>
          <w:sz w:val="22"/>
          <w:szCs w:val="22"/>
        </w:rPr>
      </w:pPr>
    </w:p>
    <w:p w14:paraId="4A27C6CD" w14:textId="0118DF46" w:rsidR="00242DF1" w:rsidRPr="005D619F" w:rsidRDefault="00242DF1" w:rsidP="00242DF1">
      <w:pPr>
        <w:rPr>
          <w:b/>
          <w:bCs/>
          <w:sz w:val="22"/>
          <w:szCs w:val="22"/>
          <w:highlight w:val="red"/>
        </w:rPr>
      </w:pPr>
      <w:r w:rsidRPr="005D619F">
        <w:rPr>
          <w:b/>
          <w:bCs/>
          <w:i/>
          <w:iCs/>
          <w:sz w:val="22"/>
          <w:szCs w:val="22"/>
          <w:highlight w:val="red"/>
        </w:rPr>
        <w:t xml:space="preserve">HTG White Paper 6: </w:t>
      </w:r>
      <w:r w:rsidR="005D619F">
        <w:rPr>
          <w:b/>
          <w:bCs/>
          <w:i/>
          <w:iCs/>
          <w:sz w:val="22"/>
          <w:szCs w:val="22"/>
          <w:highlight w:val="red"/>
        </w:rPr>
        <w:t xml:space="preserve"> ( RETIRED )</w:t>
      </w:r>
    </w:p>
    <w:p w14:paraId="730273B9" w14:textId="77777777" w:rsidR="00242DF1" w:rsidRPr="005D619F" w:rsidRDefault="00242DF1" w:rsidP="00242DF1">
      <w:pPr>
        <w:rPr>
          <w:b/>
          <w:bCs/>
          <w:i/>
          <w:iCs/>
          <w:sz w:val="22"/>
          <w:szCs w:val="22"/>
          <w:highlight w:val="red"/>
        </w:rPr>
      </w:pPr>
    </w:p>
    <w:p w14:paraId="401E6476" w14:textId="77777777" w:rsidR="00242DF1" w:rsidRPr="005D619F" w:rsidRDefault="00242DF1" w:rsidP="00242DF1">
      <w:pPr>
        <w:rPr>
          <w:sz w:val="22"/>
          <w:szCs w:val="22"/>
          <w:highlight w:val="red"/>
        </w:rPr>
      </w:pPr>
    </w:p>
    <w:p w14:paraId="6900DE34"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Comparison of a Targeted RNA Sequencing Platform with Whole Transcriptome RNA Sequencing for Clinical Biomarker Studies</w:t>
      </w:r>
    </w:p>
    <w:p w14:paraId="61595AD6" w14:textId="77777777" w:rsidR="00242DF1" w:rsidRPr="005D619F" w:rsidRDefault="00242DF1" w:rsidP="00242DF1">
      <w:pPr>
        <w:rPr>
          <w:sz w:val="22"/>
          <w:szCs w:val="22"/>
          <w:highlight w:val="red"/>
        </w:rPr>
      </w:pPr>
    </w:p>
    <w:p w14:paraId="3BFEBDCD"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compares the use of HTG </w:t>
      </w:r>
      <w:proofErr w:type="spellStart"/>
      <w:r w:rsidRPr="005D619F">
        <w:rPr>
          <w:sz w:val="22"/>
          <w:szCs w:val="22"/>
          <w:highlight w:val="red"/>
        </w:rPr>
        <w:t>EdgeSeq</w:t>
      </w:r>
      <w:proofErr w:type="spellEnd"/>
      <w:r w:rsidRPr="005D619F">
        <w:rPr>
          <w:sz w:val="22"/>
          <w:szCs w:val="22"/>
          <w:highlight w:val="red"/>
        </w:rPr>
        <w:t xml:space="preserve"> and RNA-seq for detecting oncology biomarkers in a set of 57 formalin-fixed paraffin-embedded tumor samples, finding that HTG </w:t>
      </w:r>
      <w:proofErr w:type="spellStart"/>
      <w:r w:rsidRPr="005D619F">
        <w:rPr>
          <w:sz w:val="22"/>
          <w:szCs w:val="22"/>
          <w:highlight w:val="red"/>
        </w:rPr>
        <w:t>EdgeSeq</w:t>
      </w:r>
      <w:proofErr w:type="spellEnd"/>
      <w:r w:rsidRPr="005D619F">
        <w:rPr>
          <w:sz w:val="22"/>
          <w:szCs w:val="22"/>
          <w:highlight w:val="red"/>
        </w:rPr>
        <w:t xml:space="preserve"> produced fewer QC failures while using less tissue input. </w:t>
      </w:r>
    </w:p>
    <w:p w14:paraId="36C43731" w14:textId="77777777" w:rsidR="00242DF1" w:rsidRPr="005D619F" w:rsidRDefault="00242DF1" w:rsidP="00242DF1">
      <w:pPr>
        <w:rPr>
          <w:sz w:val="22"/>
          <w:szCs w:val="22"/>
          <w:highlight w:val="red"/>
        </w:rPr>
      </w:pPr>
    </w:p>
    <w:p w14:paraId="208624D9" w14:textId="77777777" w:rsidR="00242DF1" w:rsidRPr="00947A5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2" w:history="1">
        <w:r w:rsidRPr="005D619F">
          <w:rPr>
            <w:rStyle w:val="Hyperlink"/>
            <w:sz w:val="22"/>
            <w:szCs w:val="22"/>
            <w:highlight w:val="red"/>
          </w:rPr>
          <w:t>White Paper Channel</w:t>
        </w:r>
      </w:hyperlink>
      <w:r w:rsidRPr="005D619F">
        <w:rPr>
          <w:sz w:val="22"/>
          <w:szCs w:val="22"/>
          <w:highlight w:val="red"/>
        </w:rPr>
        <w:t>.</w:t>
      </w:r>
    </w:p>
    <w:p w14:paraId="55406EB3" w14:textId="77777777" w:rsidR="00242DF1" w:rsidRPr="00947A52" w:rsidRDefault="00242DF1" w:rsidP="00242DF1">
      <w:pPr>
        <w:rPr>
          <w:sz w:val="22"/>
          <w:szCs w:val="22"/>
        </w:rPr>
      </w:pPr>
      <w:r w:rsidRPr="00947A52">
        <w:rPr>
          <w:sz w:val="22"/>
          <w:szCs w:val="22"/>
        </w:rPr>
        <w:t>--</w:t>
      </w:r>
    </w:p>
    <w:p w14:paraId="23E3A903" w14:textId="77777777" w:rsidR="00242DF1" w:rsidRPr="00947A52" w:rsidRDefault="00242DF1" w:rsidP="00242DF1">
      <w:pPr>
        <w:rPr>
          <w:sz w:val="22"/>
          <w:szCs w:val="22"/>
        </w:rPr>
      </w:pPr>
    </w:p>
    <w:p w14:paraId="6FD7A5B7" w14:textId="6F00404C" w:rsidR="00242DF1" w:rsidRPr="005D619F" w:rsidRDefault="00242DF1" w:rsidP="00242DF1">
      <w:pPr>
        <w:rPr>
          <w:b/>
          <w:bCs/>
          <w:sz w:val="22"/>
          <w:szCs w:val="22"/>
          <w:highlight w:val="red"/>
        </w:rPr>
      </w:pPr>
      <w:r w:rsidRPr="005D619F">
        <w:rPr>
          <w:b/>
          <w:bCs/>
          <w:i/>
          <w:iCs/>
          <w:sz w:val="22"/>
          <w:szCs w:val="22"/>
          <w:highlight w:val="red"/>
        </w:rPr>
        <w:t xml:space="preserve">HTG GW White Paper 7: </w:t>
      </w:r>
      <w:r w:rsidR="005D619F">
        <w:rPr>
          <w:b/>
          <w:bCs/>
          <w:i/>
          <w:iCs/>
          <w:sz w:val="22"/>
          <w:szCs w:val="22"/>
          <w:highlight w:val="red"/>
        </w:rPr>
        <w:t xml:space="preserve"> ( RETIRED )</w:t>
      </w:r>
    </w:p>
    <w:p w14:paraId="3EFD3E37" w14:textId="77777777" w:rsidR="00242DF1" w:rsidRPr="005D619F" w:rsidRDefault="00242DF1" w:rsidP="00242DF1">
      <w:pPr>
        <w:rPr>
          <w:sz w:val="22"/>
          <w:szCs w:val="22"/>
          <w:highlight w:val="red"/>
        </w:rPr>
      </w:pPr>
    </w:p>
    <w:p w14:paraId="14488AA4" w14:textId="77777777" w:rsidR="00242DF1" w:rsidRPr="005D619F" w:rsidRDefault="00242DF1" w:rsidP="00242DF1">
      <w:pPr>
        <w:rPr>
          <w:b/>
          <w:bCs/>
          <w:sz w:val="22"/>
          <w:szCs w:val="22"/>
          <w:highlight w:val="red"/>
        </w:rPr>
      </w:pPr>
      <w:r w:rsidRPr="005D619F">
        <w:rPr>
          <w:b/>
          <w:bCs/>
          <w:sz w:val="22"/>
          <w:szCs w:val="22"/>
          <w:highlight w:val="red"/>
        </w:rPr>
        <w:t>Title:</w:t>
      </w:r>
      <w:r w:rsidRPr="005D619F">
        <w:rPr>
          <w:sz w:val="22"/>
          <w:szCs w:val="22"/>
          <w:highlight w:val="red"/>
        </w:rPr>
        <w:t xml:space="preserve"> Pan-Cancer ERBB3 Gene Expression Analysis Using a Targeted Oncology Biomarker Panel</w:t>
      </w:r>
    </w:p>
    <w:p w14:paraId="3DFB7412" w14:textId="77777777" w:rsidR="00242DF1" w:rsidRPr="005D619F" w:rsidRDefault="00242DF1" w:rsidP="00242DF1">
      <w:pPr>
        <w:rPr>
          <w:sz w:val="22"/>
          <w:szCs w:val="22"/>
          <w:highlight w:val="red"/>
        </w:rPr>
      </w:pPr>
    </w:p>
    <w:p w14:paraId="72A09CBE" w14:textId="77777777" w:rsidR="00242DF1" w:rsidRPr="005D619F" w:rsidRDefault="00242DF1" w:rsidP="00242DF1">
      <w:pPr>
        <w:widowControl w:val="0"/>
        <w:autoSpaceDE w:val="0"/>
        <w:autoSpaceDN w:val="0"/>
        <w:spacing w:before="150" w:after="240" w:line="259" w:lineRule="auto"/>
        <w:ind w:right="71"/>
        <w:rPr>
          <w:rFonts w:eastAsia="Arial"/>
          <w:sz w:val="22"/>
          <w:szCs w:val="22"/>
          <w:highlight w:val="red"/>
        </w:rPr>
      </w:pPr>
      <w:r w:rsidRPr="005D619F">
        <w:rPr>
          <w:rFonts w:eastAsia="Arial"/>
          <w:b/>
          <w:bCs/>
          <w:sz w:val="22"/>
          <w:szCs w:val="22"/>
          <w:highlight w:val="red"/>
        </w:rPr>
        <w:lastRenderedPageBreak/>
        <w:t>Body:</w:t>
      </w:r>
      <w:r w:rsidRPr="005D619F">
        <w:rPr>
          <w:rFonts w:eastAsia="Arial"/>
          <w:sz w:val="22"/>
          <w:szCs w:val="22"/>
          <w:highlight w:val="red"/>
        </w:rPr>
        <w:t xml:space="preserve"> </w:t>
      </w:r>
      <w:r w:rsidRPr="005D619F">
        <w:rPr>
          <w:sz w:val="22"/>
          <w:szCs w:val="22"/>
          <w:highlight w:val="red"/>
        </w:rPr>
        <w:t xml:space="preserve">This poster from HTG investigates </w:t>
      </w:r>
      <w:r w:rsidRPr="005D619F">
        <w:rPr>
          <w:rFonts w:eastAsia="Arial"/>
          <w:sz w:val="22"/>
          <w:szCs w:val="22"/>
          <w:highlight w:val="red"/>
        </w:rPr>
        <w:t xml:space="preserve">the expression levels of </w:t>
      </w:r>
      <w:r w:rsidRPr="005D619F">
        <w:rPr>
          <w:sz w:val="22"/>
          <w:szCs w:val="22"/>
          <w:highlight w:val="red"/>
        </w:rPr>
        <w:t>ERBB3</w:t>
      </w:r>
      <w:r w:rsidRPr="005D619F">
        <w:rPr>
          <w:rFonts w:eastAsia="Arial"/>
          <w:sz w:val="22"/>
          <w:szCs w:val="22"/>
          <w:highlight w:val="red"/>
        </w:rPr>
        <w:t xml:space="preserve"> in solid tumors and normal tissue using the HTG </w:t>
      </w:r>
      <w:proofErr w:type="spellStart"/>
      <w:r w:rsidRPr="005D619F">
        <w:rPr>
          <w:rFonts w:eastAsia="Arial"/>
          <w:sz w:val="22"/>
          <w:szCs w:val="22"/>
          <w:highlight w:val="red"/>
        </w:rPr>
        <w:t>EdgeSeq</w:t>
      </w:r>
      <w:proofErr w:type="spellEnd"/>
      <w:r w:rsidRPr="005D619F">
        <w:rPr>
          <w:rFonts w:eastAsia="Arial"/>
          <w:sz w:val="22"/>
          <w:szCs w:val="22"/>
          <w:highlight w:val="red"/>
        </w:rPr>
        <w:t xml:space="preserve"> Oncology Biomarker Panel, with the results suggesting unique protein-level regulation of ERBB3 in tumor cells.</w:t>
      </w:r>
    </w:p>
    <w:p w14:paraId="16AA2CCC" w14:textId="77777777" w:rsidR="00242DF1" w:rsidRPr="00947A5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3" w:history="1">
        <w:r w:rsidRPr="005D619F">
          <w:rPr>
            <w:rStyle w:val="Hyperlink"/>
            <w:sz w:val="22"/>
            <w:szCs w:val="22"/>
            <w:highlight w:val="red"/>
          </w:rPr>
          <w:t>White Paper Channel</w:t>
        </w:r>
      </w:hyperlink>
      <w:r w:rsidRPr="005D619F">
        <w:rPr>
          <w:sz w:val="22"/>
          <w:szCs w:val="22"/>
          <w:highlight w:val="red"/>
        </w:rPr>
        <w:t>.</w:t>
      </w:r>
    </w:p>
    <w:p w14:paraId="198546AF" w14:textId="77777777" w:rsidR="00242DF1" w:rsidRPr="00947A52" w:rsidRDefault="00242DF1" w:rsidP="00242DF1">
      <w:pPr>
        <w:rPr>
          <w:sz w:val="22"/>
          <w:szCs w:val="22"/>
        </w:rPr>
      </w:pPr>
    </w:p>
    <w:p w14:paraId="28F5605F" w14:textId="77777777" w:rsidR="00242DF1" w:rsidRPr="00947A52" w:rsidRDefault="00242DF1" w:rsidP="00242DF1">
      <w:pPr>
        <w:rPr>
          <w:sz w:val="22"/>
          <w:szCs w:val="22"/>
        </w:rPr>
      </w:pPr>
      <w:r w:rsidRPr="00947A52">
        <w:rPr>
          <w:sz w:val="22"/>
          <w:szCs w:val="22"/>
        </w:rPr>
        <w:t>--</w:t>
      </w:r>
    </w:p>
    <w:p w14:paraId="687EEA36" w14:textId="77777777" w:rsidR="00242DF1" w:rsidRPr="00947A52" w:rsidRDefault="00242DF1" w:rsidP="00242DF1">
      <w:pPr>
        <w:rPr>
          <w:sz w:val="22"/>
          <w:szCs w:val="22"/>
        </w:rPr>
      </w:pPr>
    </w:p>
    <w:p w14:paraId="67EC0151" w14:textId="0A392805" w:rsidR="00242DF1" w:rsidRPr="005D619F" w:rsidRDefault="00242DF1" w:rsidP="00242DF1">
      <w:pPr>
        <w:rPr>
          <w:b/>
          <w:bCs/>
          <w:i/>
          <w:iCs/>
          <w:sz w:val="22"/>
          <w:szCs w:val="22"/>
          <w:highlight w:val="red"/>
        </w:rPr>
      </w:pPr>
      <w:r w:rsidRPr="005D619F">
        <w:rPr>
          <w:b/>
          <w:bCs/>
          <w:i/>
          <w:iCs/>
          <w:sz w:val="22"/>
          <w:szCs w:val="22"/>
          <w:highlight w:val="red"/>
        </w:rPr>
        <w:t>HTG PON White Paper 7:</w:t>
      </w:r>
      <w:r w:rsidR="005D619F">
        <w:rPr>
          <w:b/>
          <w:bCs/>
          <w:i/>
          <w:iCs/>
          <w:sz w:val="22"/>
          <w:szCs w:val="22"/>
          <w:highlight w:val="red"/>
        </w:rPr>
        <w:t xml:space="preserve"> ( RETIRED )</w:t>
      </w:r>
    </w:p>
    <w:p w14:paraId="63FB6940" w14:textId="77777777" w:rsidR="00242DF1" w:rsidRPr="005D619F" w:rsidRDefault="00242DF1" w:rsidP="00242DF1">
      <w:pPr>
        <w:rPr>
          <w:sz w:val="22"/>
          <w:szCs w:val="22"/>
          <w:highlight w:val="red"/>
        </w:rPr>
      </w:pPr>
    </w:p>
    <w:p w14:paraId="3F019A83"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Pan-Cancer ERBB3 Gene Expression Analysis Using a Targeted Oncology Biomarker Panel</w:t>
      </w:r>
    </w:p>
    <w:p w14:paraId="3B915A66" w14:textId="77777777" w:rsidR="00242DF1" w:rsidRPr="005D619F" w:rsidRDefault="00242DF1" w:rsidP="00242DF1">
      <w:pPr>
        <w:rPr>
          <w:sz w:val="22"/>
          <w:szCs w:val="22"/>
          <w:highlight w:val="red"/>
        </w:rPr>
      </w:pPr>
    </w:p>
    <w:p w14:paraId="5245C77B" w14:textId="77777777" w:rsidR="00242DF1" w:rsidRPr="005D619F" w:rsidRDefault="00242DF1" w:rsidP="00242DF1">
      <w:pPr>
        <w:widowControl w:val="0"/>
        <w:autoSpaceDE w:val="0"/>
        <w:autoSpaceDN w:val="0"/>
        <w:spacing w:before="150" w:after="240" w:line="259" w:lineRule="auto"/>
        <w:ind w:right="71"/>
        <w:rPr>
          <w:rFonts w:eastAsia="Arial"/>
          <w:sz w:val="22"/>
          <w:szCs w:val="22"/>
          <w:highlight w:val="red"/>
        </w:rPr>
      </w:pPr>
      <w:r w:rsidRPr="005D619F">
        <w:rPr>
          <w:rFonts w:eastAsia="Arial"/>
          <w:b/>
          <w:bCs/>
          <w:sz w:val="22"/>
          <w:szCs w:val="22"/>
          <w:highlight w:val="red"/>
        </w:rPr>
        <w:t>Body:</w:t>
      </w:r>
      <w:r w:rsidRPr="005D619F">
        <w:rPr>
          <w:rFonts w:eastAsia="Arial"/>
          <w:sz w:val="22"/>
          <w:szCs w:val="22"/>
          <w:highlight w:val="red"/>
        </w:rPr>
        <w:t xml:space="preserve"> </w:t>
      </w:r>
      <w:r w:rsidRPr="005D619F">
        <w:rPr>
          <w:sz w:val="22"/>
          <w:szCs w:val="22"/>
          <w:highlight w:val="red"/>
        </w:rPr>
        <w:t xml:space="preserve">This poster from HTG investigates </w:t>
      </w:r>
      <w:r w:rsidRPr="005D619F">
        <w:rPr>
          <w:rFonts w:eastAsia="Arial"/>
          <w:sz w:val="22"/>
          <w:szCs w:val="22"/>
          <w:highlight w:val="red"/>
        </w:rPr>
        <w:t xml:space="preserve">the expression levels of </w:t>
      </w:r>
      <w:r w:rsidRPr="005D619F">
        <w:rPr>
          <w:sz w:val="22"/>
          <w:szCs w:val="22"/>
          <w:highlight w:val="red"/>
        </w:rPr>
        <w:t>ERBB3</w:t>
      </w:r>
      <w:r w:rsidRPr="005D619F">
        <w:rPr>
          <w:rFonts w:eastAsia="Arial"/>
          <w:sz w:val="22"/>
          <w:szCs w:val="22"/>
          <w:highlight w:val="red"/>
        </w:rPr>
        <w:t xml:space="preserve"> in solid tumors and normal tissue using the HTG </w:t>
      </w:r>
      <w:proofErr w:type="spellStart"/>
      <w:r w:rsidRPr="005D619F">
        <w:rPr>
          <w:rFonts w:eastAsia="Arial"/>
          <w:sz w:val="22"/>
          <w:szCs w:val="22"/>
          <w:highlight w:val="red"/>
        </w:rPr>
        <w:t>EdgeSeq</w:t>
      </w:r>
      <w:proofErr w:type="spellEnd"/>
      <w:r w:rsidRPr="005D619F">
        <w:rPr>
          <w:rFonts w:eastAsia="Arial"/>
          <w:sz w:val="22"/>
          <w:szCs w:val="22"/>
          <w:highlight w:val="red"/>
        </w:rPr>
        <w:t xml:space="preserve"> Oncology Biomarker Panel, with the results suggesting unique protein-level regulation of ERBB3 in tumor cells.</w:t>
      </w:r>
    </w:p>
    <w:p w14:paraId="5A029E03" w14:textId="77777777" w:rsidR="00242DF1" w:rsidRPr="00947A52" w:rsidRDefault="00242DF1" w:rsidP="00242DF1">
      <w:pPr>
        <w:rPr>
          <w:sz w:val="22"/>
          <w:szCs w:val="22"/>
        </w:rPr>
      </w:pPr>
      <w:r w:rsidRPr="005D619F">
        <w:rPr>
          <w:sz w:val="22"/>
          <w:szCs w:val="22"/>
          <w:highlight w:val="red"/>
        </w:rPr>
        <w:t xml:space="preserve">Download it from the </w:t>
      </w:r>
      <w:hyperlink r:id="rId604" w:history="1">
        <w:r w:rsidRPr="005D619F">
          <w:rPr>
            <w:rStyle w:val="Hyperlink"/>
            <w:sz w:val="22"/>
            <w:szCs w:val="22"/>
            <w:highlight w:val="red"/>
          </w:rPr>
          <w:t>Precision Oncology News White Paper Channel</w:t>
        </w:r>
      </w:hyperlink>
      <w:r w:rsidRPr="005D619F">
        <w:rPr>
          <w:sz w:val="22"/>
          <w:szCs w:val="22"/>
          <w:highlight w:val="red"/>
        </w:rPr>
        <w:t>.</w:t>
      </w:r>
    </w:p>
    <w:p w14:paraId="3174BB3F" w14:textId="77777777" w:rsidR="00242DF1" w:rsidRDefault="00242DF1" w:rsidP="00242DF1">
      <w:pPr>
        <w:rPr>
          <w:sz w:val="22"/>
          <w:szCs w:val="22"/>
        </w:rPr>
      </w:pPr>
    </w:p>
    <w:p w14:paraId="664037C7" w14:textId="77777777" w:rsidR="00242DF1" w:rsidRPr="007E0CF4" w:rsidRDefault="00242DF1" w:rsidP="00242DF1">
      <w:pPr>
        <w:rPr>
          <w:sz w:val="22"/>
          <w:szCs w:val="22"/>
        </w:rPr>
      </w:pPr>
      <w:r w:rsidRPr="007E0CF4">
        <w:rPr>
          <w:sz w:val="22"/>
          <w:szCs w:val="22"/>
        </w:rPr>
        <w:t>--</w:t>
      </w:r>
    </w:p>
    <w:p w14:paraId="0F39F7F4" w14:textId="7CFD99E8"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GW White Paper 1:</w:t>
      </w:r>
      <w:r w:rsidR="002E6699">
        <w:rPr>
          <w:b/>
          <w:bCs/>
          <w:i/>
          <w:iCs/>
          <w:sz w:val="22"/>
          <w:szCs w:val="22"/>
          <w:highlight w:val="red"/>
        </w:rPr>
        <w:t xml:space="preserve"> ( Retired )</w:t>
      </w:r>
    </w:p>
    <w:p w14:paraId="3DEA0BB4" w14:textId="77777777" w:rsidR="00736148" w:rsidRPr="002E6699" w:rsidRDefault="00736148" w:rsidP="00736148">
      <w:pPr>
        <w:rPr>
          <w:sz w:val="22"/>
          <w:szCs w:val="22"/>
          <w:highlight w:val="red"/>
        </w:rPr>
      </w:pPr>
    </w:p>
    <w:p w14:paraId="56CFDDD8" w14:textId="77777777" w:rsidR="00736148" w:rsidRPr="002E6699" w:rsidRDefault="00736148" w:rsidP="00736148">
      <w:pPr>
        <w:rPr>
          <w:b/>
          <w:bCs/>
          <w:sz w:val="22"/>
          <w:szCs w:val="22"/>
          <w:highlight w:val="red"/>
        </w:rPr>
      </w:pPr>
      <w:r w:rsidRPr="002E6699">
        <w:rPr>
          <w:b/>
          <w:bCs/>
          <w:sz w:val="22"/>
          <w:szCs w:val="22"/>
          <w:highlight w:val="red"/>
        </w:rPr>
        <w:t>Title:</w:t>
      </w:r>
      <w:r w:rsidRPr="002E6699">
        <w:rPr>
          <w:sz w:val="22"/>
          <w:szCs w:val="22"/>
          <w:highlight w:val="red"/>
        </w:rPr>
        <w:t xml:space="preserve"> Performance of a Self-Sampling Urine Capturing Device for HPV-Based Cervical Cancer Screening</w:t>
      </w:r>
    </w:p>
    <w:p w14:paraId="7F7E7F0E" w14:textId="77777777" w:rsidR="00736148" w:rsidRPr="002E6699" w:rsidRDefault="00736148" w:rsidP="00736148">
      <w:pPr>
        <w:rPr>
          <w:sz w:val="22"/>
          <w:szCs w:val="22"/>
          <w:highlight w:val="red"/>
        </w:rPr>
      </w:pPr>
    </w:p>
    <w:p w14:paraId="32DD4941" w14:textId="77777777" w:rsidR="00736148" w:rsidRPr="002E6699" w:rsidRDefault="00736148" w:rsidP="00736148">
      <w:pPr>
        <w:rPr>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explains the performance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 — in HPV-based cervical cancer screening, highlighting current studies and literature in the field.</w:t>
      </w:r>
    </w:p>
    <w:p w14:paraId="6E4FFE2E" w14:textId="77777777" w:rsidR="00736148" w:rsidRPr="002E6699" w:rsidRDefault="00736148" w:rsidP="00736148">
      <w:pPr>
        <w:rPr>
          <w:sz w:val="22"/>
          <w:szCs w:val="22"/>
          <w:highlight w:val="red"/>
        </w:rPr>
      </w:pPr>
    </w:p>
    <w:p w14:paraId="0DD71410" w14:textId="77777777" w:rsidR="00736148" w:rsidRPr="007E0CF4" w:rsidRDefault="00736148" w:rsidP="00736148">
      <w:pPr>
        <w:rPr>
          <w:sz w:val="22"/>
          <w:szCs w:val="22"/>
        </w:rPr>
      </w:pPr>
      <w:r w:rsidRPr="002E6699">
        <w:rPr>
          <w:sz w:val="22"/>
          <w:szCs w:val="22"/>
          <w:highlight w:val="red"/>
        </w:rPr>
        <w:t xml:space="preserve">Download it from </w:t>
      </w:r>
      <w:proofErr w:type="spellStart"/>
      <w:r w:rsidRPr="002E6699">
        <w:rPr>
          <w:sz w:val="22"/>
          <w:szCs w:val="22"/>
          <w:highlight w:val="red"/>
        </w:rPr>
        <w:t>GenomeWeb’s</w:t>
      </w:r>
      <w:proofErr w:type="spellEnd"/>
      <w:r w:rsidRPr="002E6699">
        <w:rPr>
          <w:sz w:val="22"/>
          <w:szCs w:val="22"/>
          <w:highlight w:val="red"/>
        </w:rPr>
        <w:t xml:space="preserve"> </w:t>
      </w:r>
      <w:hyperlink r:id="rId605" w:history="1">
        <w:r w:rsidRPr="002E6699">
          <w:rPr>
            <w:rStyle w:val="Hyperlink"/>
            <w:sz w:val="22"/>
            <w:szCs w:val="22"/>
            <w:highlight w:val="red"/>
          </w:rPr>
          <w:t>White Paper Channel</w:t>
        </w:r>
      </w:hyperlink>
      <w:r w:rsidRPr="002E6699">
        <w:rPr>
          <w:sz w:val="22"/>
          <w:szCs w:val="22"/>
          <w:highlight w:val="red"/>
        </w:rPr>
        <w:t>.</w:t>
      </w:r>
    </w:p>
    <w:p w14:paraId="0F296C47" w14:textId="77777777" w:rsidR="00736148" w:rsidRPr="007E0CF4" w:rsidRDefault="00736148" w:rsidP="00736148">
      <w:pPr>
        <w:rPr>
          <w:sz w:val="22"/>
          <w:szCs w:val="22"/>
        </w:rPr>
      </w:pPr>
    </w:p>
    <w:p w14:paraId="432B97B1" w14:textId="77777777" w:rsidR="00736148" w:rsidRPr="007E0CF4" w:rsidRDefault="00736148" w:rsidP="00736148">
      <w:pPr>
        <w:rPr>
          <w:sz w:val="22"/>
          <w:szCs w:val="22"/>
        </w:rPr>
      </w:pPr>
      <w:r w:rsidRPr="007E0CF4">
        <w:rPr>
          <w:sz w:val="22"/>
          <w:szCs w:val="22"/>
        </w:rPr>
        <w:t>--</w:t>
      </w:r>
    </w:p>
    <w:p w14:paraId="7A67281B" w14:textId="77777777" w:rsidR="00736148" w:rsidRPr="007E0CF4" w:rsidRDefault="00736148" w:rsidP="00736148">
      <w:pPr>
        <w:rPr>
          <w:sz w:val="22"/>
          <w:szCs w:val="22"/>
        </w:rPr>
      </w:pPr>
    </w:p>
    <w:p w14:paraId="627A8699" w14:textId="3D37350B"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360Dx White Paper 1:</w:t>
      </w:r>
      <w:r w:rsidR="002E6699">
        <w:rPr>
          <w:b/>
          <w:bCs/>
          <w:i/>
          <w:iCs/>
          <w:sz w:val="22"/>
          <w:szCs w:val="22"/>
          <w:highlight w:val="red"/>
        </w:rPr>
        <w:t xml:space="preserve"> ( Retired )</w:t>
      </w:r>
    </w:p>
    <w:p w14:paraId="118A7FEA" w14:textId="77777777" w:rsidR="00736148" w:rsidRPr="002E6699" w:rsidRDefault="00736148" w:rsidP="00736148">
      <w:pPr>
        <w:rPr>
          <w:sz w:val="22"/>
          <w:szCs w:val="22"/>
          <w:highlight w:val="red"/>
        </w:rPr>
      </w:pPr>
    </w:p>
    <w:p w14:paraId="0959EFCE" w14:textId="77777777" w:rsidR="00736148" w:rsidRPr="002E6699" w:rsidRDefault="00736148" w:rsidP="00736148">
      <w:pPr>
        <w:rPr>
          <w:sz w:val="22"/>
          <w:szCs w:val="22"/>
          <w:highlight w:val="red"/>
        </w:rPr>
      </w:pPr>
      <w:r w:rsidRPr="002E6699">
        <w:rPr>
          <w:b/>
          <w:bCs/>
          <w:sz w:val="22"/>
          <w:szCs w:val="22"/>
          <w:highlight w:val="red"/>
        </w:rPr>
        <w:t>Title:</w:t>
      </w:r>
      <w:r w:rsidRPr="002E6699">
        <w:rPr>
          <w:sz w:val="22"/>
          <w:szCs w:val="22"/>
          <w:highlight w:val="red"/>
        </w:rPr>
        <w:t xml:space="preserve"> Performance of a Self-Sampling Urine Capturing Device for HPV-Based Cervical Cancer Screening</w:t>
      </w:r>
    </w:p>
    <w:p w14:paraId="5A51635D" w14:textId="77777777" w:rsidR="00736148" w:rsidRPr="002E6699" w:rsidRDefault="00736148" w:rsidP="00736148">
      <w:pPr>
        <w:rPr>
          <w:sz w:val="22"/>
          <w:szCs w:val="22"/>
          <w:highlight w:val="red"/>
        </w:rPr>
      </w:pPr>
    </w:p>
    <w:p w14:paraId="7F5DC318" w14:textId="77777777" w:rsidR="00736148" w:rsidRPr="002E6699" w:rsidRDefault="00736148" w:rsidP="00736148">
      <w:pPr>
        <w:rPr>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explains the performance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 — in HPV-based cervical cancer screening, highlighting current studies and literature in the field.</w:t>
      </w:r>
    </w:p>
    <w:p w14:paraId="4B126787" w14:textId="77777777" w:rsidR="00736148" w:rsidRPr="002E6699" w:rsidRDefault="00736148" w:rsidP="00736148">
      <w:pPr>
        <w:rPr>
          <w:sz w:val="22"/>
          <w:szCs w:val="22"/>
          <w:highlight w:val="red"/>
        </w:rPr>
      </w:pPr>
    </w:p>
    <w:p w14:paraId="1C1A90F8" w14:textId="77777777" w:rsidR="00736148" w:rsidRPr="007E0CF4" w:rsidRDefault="00736148" w:rsidP="00736148">
      <w:pPr>
        <w:rPr>
          <w:sz w:val="22"/>
          <w:szCs w:val="22"/>
        </w:rPr>
      </w:pPr>
      <w:r w:rsidRPr="002E6699">
        <w:rPr>
          <w:sz w:val="22"/>
          <w:szCs w:val="22"/>
          <w:highlight w:val="red"/>
        </w:rPr>
        <w:t xml:space="preserve">Download it from the </w:t>
      </w:r>
      <w:hyperlink r:id="rId606" w:history="1">
        <w:r w:rsidRPr="002E6699">
          <w:rPr>
            <w:rStyle w:val="Hyperlink"/>
            <w:sz w:val="22"/>
            <w:szCs w:val="22"/>
            <w:highlight w:val="red"/>
          </w:rPr>
          <w:t>360Dx White Paper Channel</w:t>
        </w:r>
      </w:hyperlink>
      <w:r w:rsidRPr="002E6699">
        <w:rPr>
          <w:sz w:val="22"/>
          <w:szCs w:val="22"/>
          <w:highlight w:val="red"/>
        </w:rPr>
        <w:t>.</w:t>
      </w:r>
    </w:p>
    <w:p w14:paraId="4238354A" w14:textId="77777777" w:rsidR="00736148" w:rsidRPr="007E0CF4" w:rsidRDefault="00736148" w:rsidP="00736148">
      <w:pPr>
        <w:rPr>
          <w:sz w:val="22"/>
          <w:szCs w:val="22"/>
        </w:rPr>
      </w:pPr>
    </w:p>
    <w:p w14:paraId="01611E65" w14:textId="77777777" w:rsidR="00736148" w:rsidRPr="002F4EB6" w:rsidRDefault="00736148" w:rsidP="00736148">
      <w:pPr>
        <w:rPr>
          <w:sz w:val="22"/>
          <w:szCs w:val="22"/>
        </w:rPr>
      </w:pPr>
      <w:r w:rsidRPr="007E0CF4">
        <w:rPr>
          <w:sz w:val="22"/>
          <w:szCs w:val="22"/>
        </w:rPr>
        <w:t>--</w:t>
      </w:r>
    </w:p>
    <w:p w14:paraId="05D7B940" w14:textId="77777777" w:rsidR="00736148" w:rsidRPr="002F4EB6" w:rsidRDefault="00736148" w:rsidP="00736148">
      <w:pPr>
        <w:rPr>
          <w:sz w:val="22"/>
          <w:szCs w:val="22"/>
        </w:rPr>
      </w:pPr>
    </w:p>
    <w:p w14:paraId="3FEA7457" w14:textId="75A18666"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GW White Paper 2:</w:t>
      </w:r>
      <w:r w:rsidR="002E6699">
        <w:rPr>
          <w:b/>
          <w:bCs/>
          <w:i/>
          <w:iCs/>
          <w:sz w:val="22"/>
          <w:szCs w:val="22"/>
          <w:highlight w:val="red"/>
        </w:rPr>
        <w:t xml:space="preserve"> ( Retired )</w:t>
      </w:r>
    </w:p>
    <w:p w14:paraId="207DF366" w14:textId="77777777" w:rsidR="00736148" w:rsidRPr="002E6699" w:rsidRDefault="00736148" w:rsidP="00736148">
      <w:pPr>
        <w:rPr>
          <w:sz w:val="22"/>
          <w:szCs w:val="22"/>
          <w:highlight w:val="red"/>
        </w:rPr>
      </w:pPr>
    </w:p>
    <w:p w14:paraId="1AEF56B7" w14:textId="77777777" w:rsidR="00736148" w:rsidRPr="002E6699" w:rsidRDefault="00736148" w:rsidP="00736148">
      <w:pPr>
        <w:rPr>
          <w:b/>
          <w:bCs/>
          <w:sz w:val="22"/>
          <w:szCs w:val="22"/>
          <w:highlight w:val="red"/>
        </w:rPr>
      </w:pPr>
      <w:r w:rsidRPr="002E6699">
        <w:rPr>
          <w:b/>
          <w:bCs/>
          <w:sz w:val="22"/>
          <w:szCs w:val="22"/>
          <w:highlight w:val="red"/>
        </w:rPr>
        <w:t>Title:</w:t>
      </w:r>
      <w:r w:rsidRPr="002E6699">
        <w:rPr>
          <w:sz w:val="22"/>
          <w:szCs w:val="22"/>
          <w:highlight w:val="red"/>
        </w:rPr>
        <w:t xml:space="preserve"> HPV-Based Cervical Cancer Screening: Gaining Insights in Sample Preference and Cost-Effectiveness</w:t>
      </w:r>
    </w:p>
    <w:p w14:paraId="6ADE68F8" w14:textId="77777777" w:rsidR="00736148" w:rsidRPr="002E6699" w:rsidRDefault="00736148" w:rsidP="00736148">
      <w:pPr>
        <w:rPr>
          <w:sz w:val="22"/>
          <w:szCs w:val="22"/>
          <w:highlight w:val="red"/>
        </w:rPr>
      </w:pPr>
    </w:p>
    <w:p w14:paraId="716DDEAA" w14:textId="77777777" w:rsidR="00736148" w:rsidRPr="002E6699" w:rsidRDefault="00736148" w:rsidP="00736148">
      <w:pPr>
        <w:rPr>
          <w:b/>
          <w:bCs/>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reviews studies examining patient preferences and the cost-effectiveness of self-sampling methods for HPV-based cervical cancer screening, highlighting the potential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w:t>
      </w:r>
    </w:p>
    <w:p w14:paraId="1F04013E" w14:textId="77777777" w:rsidR="00736148" w:rsidRPr="002E6699" w:rsidRDefault="00736148" w:rsidP="00736148">
      <w:pPr>
        <w:rPr>
          <w:sz w:val="22"/>
          <w:szCs w:val="22"/>
          <w:highlight w:val="red"/>
        </w:rPr>
      </w:pPr>
    </w:p>
    <w:p w14:paraId="77B06722" w14:textId="77777777" w:rsidR="00736148" w:rsidRPr="002E6699" w:rsidRDefault="00736148" w:rsidP="00736148">
      <w:pPr>
        <w:rPr>
          <w:sz w:val="22"/>
          <w:szCs w:val="22"/>
          <w:highlight w:val="red"/>
        </w:rPr>
      </w:pPr>
    </w:p>
    <w:p w14:paraId="45718BB9" w14:textId="77777777" w:rsidR="00736148" w:rsidRPr="002F4EB6" w:rsidRDefault="00736148" w:rsidP="00736148">
      <w:pPr>
        <w:rPr>
          <w:sz w:val="22"/>
          <w:szCs w:val="22"/>
        </w:rPr>
      </w:pPr>
      <w:r w:rsidRPr="002E6699">
        <w:rPr>
          <w:sz w:val="22"/>
          <w:szCs w:val="22"/>
          <w:highlight w:val="red"/>
        </w:rPr>
        <w:t xml:space="preserve">Download it from </w:t>
      </w:r>
      <w:proofErr w:type="spellStart"/>
      <w:r w:rsidRPr="002E6699">
        <w:rPr>
          <w:sz w:val="22"/>
          <w:szCs w:val="22"/>
          <w:highlight w:val="red"/>
        </w:rPr>
        <w:t>GenomeWeb’s</w:t>
      </w:r>
      <w:proofErr w:type="spellEnd"/>
      <w:r w:rsidRPr="002E6699">
        <w:rPr>
          <w:sz w:val="22"/>
          <w:szCs w:val="22"/>
          <w:highlight w:val="red"/>
        </w:rPr>
        <w:t xml:space="preserve"> </w:t>
      </w:r>
      <w:hyperlink r:id="rId607" w:history="1">
        <w:r w:rsidRPr="002E6699">
          <w:rPr>
            <w:rStyle w:val="Hyperlink"/>
            <w:sz w:val="22"/>
            <w:szCs w:val="22"/>
            <w:highlight w:val="red"/>
          </w:rPr>
          <w:t>White Paper Channel</w:t>
        </w:r>
      </w:hyperlink>
      <w:r w:rsidRPr="002E6699">
        <w:rPr>
          <w:sz w:val="22"/>
          <w:szCs w:val="22"/>
          <w:highlight w:val="red"/>
        </w:rPr>
        <w:t>.</w:t>
      </w:r>
    </w:p>
    <w:p w14:paraId="300A022A" w14:textId="77777777" w:rsidR="00736148" w:rsidRPr="002F4EB6" w:rsidRDefault="00736148" w:rsidP="00736148">
      <w:pPr>
        <w:rPr>
          <w:sz w:val="22"/>
          <w:szCs w:val="22"/>
        </w:rPr>
      </w:pPr>
    </w:p>
    <w:p w14:paraId="0B01C374" w14:textId="77777777" w:rsidR="00736148" w:rsidRPr="002F4EB6" w:rsidRDefault="00736148" w:rsidP="00736148">
      <w:pPr>
        <w:rPr>
          <w:sz w:val="22"/>
          <w:szCs w:val="22"/>
        </w:rPr>
      </w:pPr>
      <w:r w:rsidRPr="002F4EB6">
        <w:rPr>
          <w:sz w:val="22"/>
          <w:szCs w:val="22"/>
        </w:rPr>
        <w:t>--</w:t>
      </w:r>
    </w:p>
    <w:p w14:paraId="5DB3E379" w14:textId="77777777" w:rsidR="00736148" w:rsidRPr="002F4EB6" w:rsidRDefault="00736148" w:rsidP="00736148">
      <w:pPr>
        <w:rPr>
          <w:sz w:val="22"/>
          <w:szCs w:val="22"/>
        </w:rPr>
      </w:pPr>
    </w:p>
    <w:p w14:paraId="592A8AD9" w14:textId="0F350761"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360Dx White Paper 2:</w:t>
      </w:r>
      <w:r w:rsidR="002E6699">
        <w:rPr>
          <w:b/>
          <w:bCs/>
          <w:i/>
          <w:iCs/>
          <w:sz w:val="22"/>
          <w:szCs w:val="22"/>
          <w:highlight w:val="red"/>
        </w:rPr>
        <w:t xml:space="preserve"> ( Retired )</w:t>
      </w:r>
    </w:p>
    <w:p w14:paraId="501D8444" w14:textId="77777777" w:rsidR="00736148" w:rsidRPr="002E6699" w:rsidRDefault="00736148" w:rsidP="00736148">
      <w:pPr>
        <w:rPr>
          <w:sz w:val="22"/>
          <w:szCs w:val="22"/>
          <w:highlight w:val="red"/>
        </w:rPr>
      </w:pPr>
    </w:p>
    <w:p w14:paraId="176811F4" w14:textId="77777777" w:rsidR="00736148" w:rsidRPr="002E6699" w:rsidRDefault="00736148" w:rsidP="00736148">
      <w:pPr>
        <w:rPr>
          <w:sz w:val="22"/>
          <w:szCs w:val="22"/>
          <w:highlight w:val="red"/>
        </w:rPr>
      </w:pPr>
      <w:r w:rsidRPr="002E6699">
        <w:rPr>
          <w:b/>
          <w:bCs/>
          <w:sz w:val="22"/>
          <w:szCs w:val="22"/>
          <w:highlight w:val="red"/>
        </w:rPr>
        <w:t>Title:</w:t>
      </w:r>
      <w:r w:rsidRPr="002E6699">
        <w:rPr>
          <w:sz w:val="22"/>
          <w:szCs w:val="22"/>
          <w:highlight w:val="red"/>
        </w:rPr>
        <w:t xml:space="preserve"> HPV-Based Cervical Cancer Screening: Gaining Insights in Sample Preference and Cost-Effectiveness</w:t>
      </w:r>
    </w:p>
    <w:p w14:paraId="0E856AAD" w14:textId="77777777" w:rsidR="00736148" w:rsidRPr="002E6699" w:rsidRDefault="00736148" w:rsidP="00736148">
      <w:pPr>
        <w:rPr>
          <w:sz w:val="22"/>
          <w:szCs w:val="22"/>
          <w:highlight w:val="red"/>
        </w:rPr>
      </w:pPr>
    </w:p>
    <w:p w14:paraId="2F5A28B2" w14:textId="77777777" w:rsidR="00736148" w:rsidRPr="002E6699" w:rsidRDefault="00736148" w:rsidP="00736148">
      <w:pPr>
        <w:rPr>
          <w:b/>
          <w:bCs/>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reviews studies examining patient preferences and the cost-effectiveness of self-sampling methods for HPV-based cervical cancer screening, highlighting the potential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w:t>
      </w:r>
    </w:p>
    <w:p w14:paraId="30D7F0D5" w14:textId="77777777" w:rsidR="00736148" w:rsidRPr="002E6699" w:rsidRDefault="00736148" w:rsidP="00736148">
      <w:pPr>
        <w:rPr>
          <w:sz w:val="22"/>
          <w:szCs w:val="22"/>
          <w:highlight w:val="red"/>
        </w:rPr>
      </w:pPr>
    </w:p>
    <w:p w14:paraId="673EEFBF" w14:textId="77777777" w:rsidR="00736148" w:rsidRPr="002F4EB6" w:rsidRDefault="00736148" w:rsidP="00736148">
      <w:pPr>
        <w:rPr>
          <w:sz w:val="22"/>
          <w:szCs w:val="22"/>
        </w:rPr>
      </w:pPr>
      <w:r w:rsidRPr="002E6699">
        <w:rPr>
          <w:sz w:val="22"/>
          <w:szCs w:val="22"/>
          <w:highlight w:val="red"/>
        </w:rPr>
        <w:t xml:space="preserve">Download it from the </w:t>
      </w:r>
      <w:hyperlink r:id="rId608" w:history="1">
        <w:r w:rsidRPr="002E6699">
          <w:rPr>
            <w:rStyle w:val="Hyperlink"/>
            <w:sz w:val="22"/>
            <w:szCs w:val="22"/>
            <w:highlight w:val="red"/>
          </w:rPr>
          <w:t>360Dx White Paper Channel</w:t>
        </w:r>
      </w:hyperlink>
      <w:r w:rsidRPr="002E6699">
        <w:rPr>
          <w:sz w:val="22"/>
          <w:szCs w:val="22"/>
          <w:highlight w:val="red"/>
        </w:rPr>
        <w:t>.</w:t>
      </w:r>
    </w:p>
    <w:p w14:paraId="74806074" w14:textId="77777777" w:rsidR="00736148" w:rsidRPr="002F4EB6" w:rsidRDefault="00736148" w:rsidP="00736148">
      <w:pPr>
        <w:rPr>
          <w:sz w:val="22"/>
          <w:szCs w:val="22"/>
        </w:rPr>
      </w:pPr>
    </w:p>
    <w:p w14:paraId="7C013BD2" w14:textId="77777777" w:rsidR="00736148" w:rsidRDefault="00736148" w:rsidP="00736148">
      <w:pPr>
        <w:rPr>
          <w:sz w:val="22"/>
          <w:szCs w:val="22"/>
        </w:rPr>
      </w:pPr>
      <w:r w:rsidRPr="002F4EB6">
        <w:rPr>
          <w:sz w:val="22"/>
          <w:szCs w:val="22"/>
        </w:rPr>
        <w:t>--</w:t>
      </w:r>
    </w:p>
    <w:p w14:paraId="5660E6E4" w14:textId="77777777" w:rsidR="00736148" w:rsidRPr="002F4EB6" w:rsidRDefault="00736148" w:rsidP="00736148">
      <w:pPr>
        <w:rPr>
          <w:sz w:val="22"/>
          <w:szCs w:val="22"/>
        </w:rPr>
      </w:pPr>
    </w:p>
    <w:p w14:paraId="5E869F8E" w14:textId="77777777" w:rsidR="00736148" w:rsidRPr="00170B7D" w:rsidRDefault="00736148" w:rsidP="00736148">
      <w:pPr>
        <w:rPr>
          <w:b/>
          <w:bCs/>
          <w:i/>
          <w:iCs/>
          <w:sz w:val="22"/>
          <w:szCs w:val="22"/>
        </w:rPr>
      </w:pPr>
      <w:r w:rsidRPr="00695687">
        <w:rPr>
          <w:b/>
          <w:bCs/>
          <w:i/>
          <w:iCs/>
          <w:sz w:val="22"/>
          <w:szCs w:val="22"/>
        </w:rPr>
        <w:t>ACD Webinar 8</w:t>
      </w:r>
      <w:r w:rsidRPr="00170B7D">
        <w:rPr>
          <w:b/>
          <w:bCs/>
          <w:i/>
          <w:iCs/>
          <w:sz w:val="22"/>
          <w:szCs w:val="22"/>
        </w:rPr>
        <w:t>:</w:t>
      </w:r>
    </w:p>
    <w:p w14:paraId="6DA3E58C" w14:textId="77777777" w:rsidR="00736148" w:rsidRPr="00170B7D" w:rsidRDefault="00736148" w:rsidP="00736148">
      <w:pPr>
        <w:rPr>
          <w:sz w:val="22"/>
          <w:szCs w:val="22"/>
        </w:rPr>
      </w:pPr>
    </w:p>
    <w:p w14:paraId="43AA1954" w14:textId="77777777" w:rsidR="00736148" w:rsidRPr="00170B7D" w:rsidRDefault="00736148" w:rsidP="00736148">
      <w:pPr>
        <w:rPr>
          <w:sz w:val="22"/>
          <w:szCs w:val="22"/>
        </w:rPr>
      </w:pPr>
      <w:r w:rsidRPr="00170B7D">
        <w:rPr>
          <w:b/>
          <w:bCs/>
          <w:sz w:val="22"/>
          <w:szCs w:val="22"/>
        </w:rPr>
        <w:t>Title:</w:t>
      </w:r>
      <w:r w:rsidRPr="00170B7D">
        <w:rPr>
          <w:sz w:val="22"/>
          <w:szCs w:val="22"/>
        </w:rPr>
        <w:t xml:space="preserve"> Investigating the Mechanisms of Fear Memory </w:t>
      </w:r>
      <w:r>
        <w:rPr>
          <w:sz w:val="22"/>
          <w:szCs w:val="22"/>
        </w:rPr>
        <w:t>W</w:t>
      </w:r>
      <w:r w:rsidRPr="00170B7D">
        <w:rPr>
          <w:sz w:val="22"/>
          <w:szCs w:val="22"/>
        </w:rPr>
        <w:t>ith Spatial Transcriptomics</w:t>
      </w:r>
    </w:p>
    <w:p w14:paraId="6F9A93E3" w14:textId="77777777" w:rsidR="00736148" w:rsidRPr="00170B7D" w:rsidRDefault="00736148" w:rsidP="00736148">
      <w:pPr>
        <w:rPr>
          <w:sz w:val="22"/>
          <w:szCs w:val="22"/>
        </w:rPr>
      </w:pPr>
    </w:p>
    <w:p w14:paraId="18286CA5" w14:textId="77777777" w:rsidR="00736148" w:rsidRPr="00170B7D" w:rsidRDefault="00736148" w:rsidP="00736148">
      <w:pPr>
        <w:rPr>
          <w:sz w:val="22"/>
          <w:szCs w:val="22"/>
        </w:rPr>
      </w:pPr>
      <w:r w:rsidRPr="00170B7D">
        <w:rPr>
          <w:b/>
          <w:bCs/>
          <w:sz w:val="22"/>
          <w:szCs w:val="22"/>
        </w:rPr>
        <w:t xml:space="preserve">Body: </w:t>
      </w:r>
      <w:r w:rsidRPr="00170B7D">
        <w:rPr>
          <w:sz w:val="22"/>
          <w:szCs w:val="22"/>
        </w:rPr>
        <w:t>In this on-demand webinar from ACD, Kaitlin Sullivan of the University of British Columbia discusses using multiplexed, fluorescent RNA </w:t>
      </w:r>
      <w:r w:rsidRPr="00170B7D">
        <w:rPr>
          <w:i/>
          <w:iCs/>
          <w:sz w:val="22"/>
          <w:szCs w:val="22"/>
        </w:rPr>
        <w:t>in situ</w:t>
      </w:r>
      <w:r w:rsidRPr="00170B7D">
        <w:rPr>
          <w:sz w:val="22"/>
          <w:szCs w:val="22"/>
        </w:rPr>
        <w:t> hybridization (</w:t>
      </w:r>
      <w:proofErr w:type="spellStart"/>
      <w:r w:rsidRPr="00170B7D">
        <w:rPr>
          <w:sz w:val="22"/>
          <w:szCs w:val="22"/>
        </w:rPr>
        <w:t>mFISH</w:t>
      </w:r>
      <w:proofErr w:type="spellEnd"/>
      <w:r w:rsidRPr="00170B7D">
        <w:rPr>
          <w:sz w:val="22"/>
          <w:szCs w:val="22"/>
        </w:rPr>
        <w:t xml:space="preserve">) based on the </w:t>
      </w:r>
      <w:proofErr w:type="spellStart"/>
      <w:r w:rsidRPr="00170B7D">
        <w:rPr>
          <w:sz w:val="22"/>
          <w:szCs w:val="22"/>
        </w:rPr>
        <w:t>RNAscope</w:t>
      </w:r>
      <w:proofErr w:type="spellEnd"/>
      <w:r w:rsidRPr="00170B7D">
        <w:rPr>
          <w:sz w:val="22"/>
          <w:szCs w:val="22"/>
        </w:rPr>
        <w:t xml:space="preserve"> technology to assess neuronal activity during the creation and recollection of fear memory. </w:t>
      </w:r>
    </w:p>
    <w:p w14:paraId="61DCAF1C" w14:textId="77777777" w:rsidR="00736148" w:rsidRPr="00170B7D" w:rsidRDefault="00736148" w:rsidP="00736148">
      <w:pPr>
        <w:rPr>
          <w:sz w:val="22"/>
          <w:szCs w:val="22"/>
        </w:rPr>
      </w:pPr>
    </w:p>
    <w:p w14:paraId="6A36B5B6" w14:textId="77777777" w:rsidR="00736148" w:rsidRPr="00170B7D" w:rsidRDefault="00736148" w:rsidP="00736148">
      <w:pPr>
        <w:rPr>
          <w:sz w:val="22"/>
          <w:szCs w:val="22"/>
        </w:rPr>
      </w:pPr>
    </w:p>
    <w:p w14:paraId="4FE60093" w14:textId="77777777" w:rsidR="00736148" w:rsidRPr="00170B7D" w:rsidRDefault="00736148" w:rsidP="00736148">
      <w:pPr>
        <w:rPr>
          <w:sz w:val="22"/>
          <w:szCs w:val="22"/>
        </w:rPr>
      </w:pPr>
      <w:r w:rsidRPr="00170B7D">
        <w:rPr>
          <w:sz w:val="22"/>
          <w:szCs w:val="22"/>
        </w:rPr>
        <w:t xml:space="preserve">Download it from </w:t>
      </w:r>
      <w:proofErr w:type="spellStart"/>
      <w:r w:rsidRPr="00170B7D">
        <w:rPr>
          <w:sz w:val="22"/>
          <w:szCs w:val="22"/>
        </w:rPr>
        <w:t>GenomeWeb’s</w:t>
      </w:r>
      <w:proofErr w:type="spellEnd"/>
      <w:r w:rsidRPr="00170B7D">
        <w:rPr>
          <w:sz w:val="22"/>
          <w:szCs w:val="22"/>
        </w:rPr>
        <w:t xml:space="preserve"> </w:t>
      </w:r>
      <w:hyperlink r:id="rId609" w:history="1">
        <w:r w:rsidRPr="00170B7D">
          <w:rPr>
            <w:rStyle w:val="Hyperlink"/>
            <w:sz w:val="22"/>
            <w:szCs w:val="22"/>
          </w:rPr>
          <w:t>Webinar Library</w:t>
        </w:r>
      </w:hyperlink>
      <w:r w:rsidRPr="00170B7D">
        <w:rPr>
          <w:sz w:val="22"/>
          <w:szCs w:val="22"/>
          <w:u w:val="single"/>
        </w:rPr>
        <w:t>.</w:t>
      </w:r>
    </w:p>
    <w:p w14:paraId="45B0F21A" w14:textId="77777777" w:rsidR="00736148" w:rsidRDefault="00736148" w:rsidP="00736148">
      <w:pPr>
        <w:rPr>
          <w:b/>
          <w:bCs/>
          <w:i/>
          <w:iCs/>
          <w:sz w:val="22"/>
          <w:szCs w:val="22"/>
        </w:rPr>
      </w:pPr>
    </w:p>
    <w:p w14:paraId="30449C19" w14:textId="77777777" w:rsidR="00736148" w:rsidRDefault="00736148" w:rsidP="00736148">
      <w:pPr>
        <w:rPr>
          <w:b/>
          <w:bCs/>
          <w:i/>
          <w:iCs/>
          <w:sz w:val="22"/>
          <w:szCs w:val="22"/>
        </w:rPr>
      </w:pPr>
      <w:r>
        <w:rPr>
          <w:b/>
          <w:bCs/>
          <w:i/>
          <w:iCs/>
          <w:sz w:val="22"/>
          <w:szCs w:val="22"/>
        </w:rPr>
        <w:t>--</w:t>
      </w:r>
    </w:p>
    <w:p w14:paraId="53253DF4" w14:textId="77777777" w:rsidR="00736148" w:rsidRDefault="00736148" w:rsidP="00736148">
      <w:pPr>
        <w:rPr>
          <w:b/>
          <w:bCs/>
          <w:i/>
          <w:iCs/>
          <w:sz w:val="22"/>
          <w:szCs w:val="22"/>
        </w:rPr>
      </w:pPr>
    </w:p>
    <w:p w14:paraId="56C68F6F" w14:textId="3945163E" w:rsidR="00736148" w:rsidRPr="00FD5DCF" w:rsidRDefault="00736148" w:rsidP="00736148">
      <w:pPr>
        <w:rPr>
          <w:b/>
          <w:bCs/>
          <w:sz w:val="22"/>
          <w:szCs w:val="22"/>
          <w:highlight w:val="red"/>
        </w:rPr>
      </w:pPr>
      <w:r w:rsidRPr="00FD5DCF">
        <w:rPr>
          <w:b/>
          <w:bCs/>
          <w:i/>
          <w:iCs/>
          <w:sz w:val="22"/>
          <w:szCs w:val="22"/>
          <w:highlight w:val="red"/>
        </w:rPr>
        <w:t>Tecan White Paper 6: (updated)</w:t>
      </w:r>
      <w:r w:rsidR="00FD5DCF">
        <w:rPr>
          <w:b/>
          <w:bCs/>
          <w:i/>
          <w:iCs/>
          <w:sz w:val="22"/>
          <w:szCs w:val="22"/>
          <w:highlight w:val="red"/>
        </w:rPr>
        <w:t xml:space="preserve"> ( RETIRED )</w:t>
      </w:r>
    </w:p>
    <w:p w14:paraId="1A796E57" w14:textId="77777777" w:rsidR="00736148" w:rsidRPr="00FD5DCF" w:rsidRDefault="00736148" w:rsidP="00736148">
      <w:pPr>
        <w:rPr>
          <w:sz w:val="22"/>
          <w:szCs w:val="22"/>
          <w:highlight w:val="red"/>
        </w:rPr>
      </w:pPr>
    </w:p>
    <w:p w14:paraId="3F8AD15A" w14:textId="77777777" w:rsidR="00736148" w:rsidRPr="00FD5DCF" w:rsidRDefault="00736148" w:rsidP="00736148">
      <w:pPr>
        <w:rPr>
          <w:b/>
          <w:bCs/>
          <w:sz w:val="22"/>
          <w:szCs w:val="22"/>
          <w:highlight w:val="red"/>
        </w:rPr>
      </w:pPr>
      <w:r w:rsidRPr="00FD5DCF">
        <w:rPr>
          <w:b/>
          <w:bCs/>
          <w:sz w:val="22"/>
          <w:szCs w:val="22"/>
          <w:highlight w:val="red"/>
        </w:rPr>
        <w:t>Title:</w:t>
      </w:r>
      <w:r w:rsidRPr="00FD5DCF">
        <w:rPr>
          <w:sz w:val="22"/>
          <w:szCs w:val="22"/>
          <w:highlight w:val="red"/>
        </w:rPr>
        <w:t xml:space="preserve"> </w:t>
      </w:r>
      <w:r w:rsidRPr="00FD5DCF">
        <w:rPr>
          <w:b/>
          <w:bCs/>
          <w:sz w:val="22"/>
          <w:szCs w:val="22"/>
          <w:highlight w:val="red"/>
        </w:rPr>
        <w:t>SARS-CoV-2 Detection and Characterization in Nasal Swab Samples With RNA-Seq</w:t>
      </w:r>
    </w:p>
    <w:p w14:paraId="4B8E4A0D" w14:textId="77777777" w:rsidR="00736148" w:rsidRPr="00FD5DCF" w:rsidRDefault="00736148" w:rsidP="00736148">
      <w:pPr>
        <w:rPr>
          <w:sz w:val="22"/>
          <w:szCs w:val="22"/>
          <w:highlight w:val="red"/>
        </w:rPr>
      </w:pPr>
    </w:p>
    <w:p w14:paraId="2CBBC531" w14:textId="77777777" w:rsidR="00736148" w:rsidRPr="00FD5DCF" w:rsidRDefault="00736148" w:rsidP="00736148">
      <w:pPr>
        <w:rPr>
          <w:sz w:val="22"/>
          <w:szCs w:val="22"/>
          <w:highlight w:val="red"/>
        </w:rPr>
      </w:pPr>
    </w:p>
    <w:p w14:paraId="3A88B4EE" w14:textId="77777777" w:rsidR="00736148" w:rsidRPr="00FD5DCF" w:rsidRDefault="00736148" w:rsidP="00736148">
      <w:pPr>
        <w:rPr>
          <w:sz w:val="22"/>
          <w:szCs w:val="22"/>
          <w:highlight w:val="red"/>
        </w:rPr>
      </w:pPr>
      <w:r w:rsidRPr="00FD5DCF">
        <w:rPr>
          <w:b/>
          <w:bCs/>
          <w:sz w:val="22"/>
          <w:szCs w:val="22"/>
          <w:highlight w:val="red"/>
        </w:rPr>
        <w:t>Body:</w:t>
      </w:r>
      <w:r w:rsidRPr="00FD5DCF">
        <w:rPr>
          <w:sz w:val="22"/>
          <w:szCs w:val="22"/>
          <w:highlight w:val="red"/>
        </w:rPr>
        <w:t xml:space="preserve"> </w:t>
      </w:r>
    </w:p>
    <w:p w14:paraId="2991D6EB" w14:textId="77777777" w:rsidR="00736148" w:rsidRPr="00FD5DCF" w:rsidRDefault="00736148" w:rsidP="00736148">
      <w:pPr>
        <w:rPr>
          <w:sz w:val="22"/>
          <w:szCs w:val="22"/>
          <w:highlight w:val="red"/>
        </w:rPr>
      </w:pPr>
      <w:r w:rsidRPr="00FD5DCF">
        <w:rPr>
          <w:sz w:val="22"/>
          <w:szCs w:val="22"/>
          <w:highlight w:val="red"/>
        </w:rPr>
        <w:t xml:space="preserve">This application note describes the effective use of the </w:t>
      </w:r>
      <w:proofErr w:type="spellStart"/>
      <w:r w:rsidRPr="00FD5DCF">
        <w:rPr>
          <w:sz w:val="22"/>
          <w:szCs w:val="22"/>
          <w:highlight w:val="red"/>
        </w:rPr>
        <w:t>Revelo</w:t>
      </w:r>
      <w:proofErr w:type="spellEnd"/>
      <w:r w:rsidRPr="00FD5DCF">
        <w:rPr>
          <w:sz w:val="22"/>
          <w:szCs w:val="22"/>
          <w:highlight w:val="red"/>
        </w:rPr>
        <w:t xml:space="preserve">™ RNA-Seq library </w:t>
      </w:r>
    </w:p>
    <w:p w14:paraId="5AEEC1A6" w14:textId="77777777" w:rsidR="00736148" w:rsidRPr="00FD5DCF" w:rsidRDefault="00736148" w:rsidP="00736148">
      <w:pPr>
        <w:rPr>
          <w:sz w:val="22"/>
          <w:szCs w:val="22"/>
          <w:highlight w:val="red"/>
        </w:rPr>
      </w:pPr>
      <w:r w:rsidRPr="00FD5DCF">
        <w:rPr>
          <w:sz w:val="22"/>
          <w:szCs w:val="22"/>
          <w:highlight w:val="red"/>
        </w:rPr>
        <w:t xml:space="preserve">preparation kit to convert low quality, degraded nasal swab samples of patients with COVID19 to high quality libraries to accurately identify SARS-CoV-2 even at low copy numbers. For </w:t>
      </w:r>
    </w:p>
    <w:p w14:paraId="1487D3B3" w14:textId="77777777" w:rsidR="00736148" w:rsidRPr="00FD5DCF" w:rsidRDefault="00736148" w:rsidP="00736148">
      <w:pPr>
        <w:rPr>
          <w:sz w:val="22"/>
          <w:szCs w:val="22"/>
          <w:highlight w:val="red"/>
        </w:rPr>
      </w:pPr>
      <w:r w:rsidRPr="00FD5DCF">
        <w:rPr>
          <w:sz w:val="22"/>
          <w:szCs w:val="22"/>
          <w:highlight w:val="red"/>
        </w:rPr>
        <w:t>Research Use Only. Not for use in diagnostic procedure.</w:t>
      </w:r>
    </w:p>
    <w:p w14:paraId="39D13E10" w14:textId="77777777" w:rsidR="00736148" w:rsidRPr="00FD5DCF" w:rsidRDefault="00736148" w:rsidP="00736148">
      <w:pPr>
        <w:rPr>
          <w:sz w:val="22"/>
          <w:szCs w:val="22"/>
          <w:highlight w:val="red"/>
        </w:rPr>
      </w:pPr>
    </w:p>
    <w:p w14:paraId="2B46C2F5" w14:textId="77777777" w:rsidR="00736148" w:rsidRDefault="00736148" w:rsidP="00736148">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610" w:history="1">
        <w:r w:rsidRPr="00FD5DCF">
          <w:rPr>
            <w:rStyle w:val="Hyperlink"/>
            <w:sz w:val="22"/>
            <w:szCs w:val="22"/>
            <w:highlight w:val="red"/>
          </w:rPr>
          <w:t>White Paper Channel</w:t>
        </w:r>
      </w:hyperlink>
      <w:r w:rsidRPr="00FD5DCF">
        <w:rPr>
          <w:sz w:val="22"/>
          <w:szCs w:val="22"/>
          <w:highlight w:val="red"/>
        </w:rPr>
        <w:t>.</w:t>
      </w:r>
    </w:p>
    <w:p w14:paraId="54B1EDFF" w14:textId="77777777" w:rsidR="00736148" w:rsidRDefault="00736148" w:rsidP="00736148">
      <w:pPr>
        <w:rPr>
          <w:sz w:val="22"/>
          <w:szCs w:val="22"/>
        </w:rPr>
      </w:pPr>
    </w:p>
    <w:p w14:paraId="490423EE" w14:textId="77777777" w:rsidR="00736148" w:rsidRDefault="00736148" w:rsidP="00736148">
      <w:pPr>
        <w:rPr>
          <w:b/>
          <w:bCs/>
          <w:sz w:val="22"/>
          <w:szCs w:val="22"/>
        </w:rPr>
      </w:pPr>
      <w:r>
        <w:rPr>
          <w:b/>
          <w:bCs/>
          <w:sz w:val="22"/>
          <w:szCs w:val="22"/>
        </w:rPr>
        <w:t>--</w:t>
      </w:r>
    </w:p>
    <w:p w14:paraId="3EE34890" w14:textId="77777777" w:rsidR="00736148" w:rsidRDefault="00736148" w:rsidP="00736148">
      <w:pPr>
        <w:rPr>
          <w:sz w:val="22"/>
          <w:szCs w:val="22"/>
        </w:rPr>
      </w:pPr>
    </w:p>
    <w:p w14:paraId="306393C1" w14:textId="32F4F662" w:rsidR="00736148" w:rsidRPr="00FD5DCF" w:rsidRDefault="00736148" w:rsidP="00736148">
      <w:pPr>
        <w:rPr>
          <w:b/>
          <w:bCs/>
          <w:i/>
          <w:iCs/>
          <w:sz w:val="22"/>
          <w:szCs w:val="22"/>
          <w:highlight w:val="red"/>
        </w:rPr>
      </w:pPr>
      <w:r w:rsidRPr="00FD5DCF">
        <w:rPr>
          <w:b/>
          <w:bCs/>
          <w:i/>
          <w:iCs/>
          <w:sz w:val="22"/>
          <w:szCs w:val="22"/>
          <w:highlight w:val="red"/>
        </w:rPr>
        <w:t>Tecan Webinar 2:</w:t>
      </w:r>
      <w:r w:rsidR="00FD5DCF">
        <w:rPr>
          <w:b/>
          <w:bCs/>
          <w:i/>
          <w:iCs/>
          <w:sz w:val="22"/>
          <w:szCs w:val="22"/>
          <w:highlight w:val="red"/>
        </w:rPr>
        <w:t xml:space="preserve"> ( RETIRED )</w:t>
      </w:r>
    </w:p>
    <w:p w14:paraId="77282BFA" w14:textId="77777777" w:rsidR="00736148" w:rsidRPr="00FD5DCF" w:rsidRDefault="00736148" w:rsidP="00736148">
      <w:pPr>
        <w:rPr>
          <w:b/>
          <w:bCs/>
          <w:i/>
          <w:iCs/>
          <w:sz w:val="22"/>
          <w:szCs w:val="22"/>
          <w:highlight w:val="red"/>
        </w:rPr>
      </w:pPr>
    </w:p>
    <w:p w14:paraId="5B2BFFFE" w14:textId="77777777" w:rsidR="00736148" w:rsidRPr="00FD5DCF" w:rsidRDefault="00736148" w:rsidP="00736148">
      <w:pPr>
        <w:rPr>
          <w:b/>
          <w:bCs/>
          <w:sz w:val="22"/>
          <w:szCs w:val="22"/>
          <w:highlight w:val="red"/>
        </w:rPr>
      </w:pPr>
      <w:r w:rsidRPr="00FD5DCF">
        <w:rPr>
          <w:b/>
          <w:bCs/>
          <w:sz w:val="22"/>
          <w:szCs w:val="22"/>
          <w:highlight w:val="red"/>
        </w:rPr>
        <w:t>Title: cDNA Conversion From Limited and Poor-Quality Total RNA for qPCR</w:t>
      </w:r>
    </w:p>
    <w:p w14:paraId="42089BF3" w14:textId="77777777" w:rsidR="00736148" w:rsidRPr="00FD5DCF" w:rsidRDefault="00736148" w:rsidP="00736148">
      <w:pPr>
        <w:rPr>
          <w:b/>
          <w:bCs/>
          <w:sz w:val="22"/>
          <w:szCs w:val="22"/>
          <w:highlight w:val="red"/>
        </w:rPr>
      </w:pPr>
    </w:p>
    <w:p w14:paraId="5F538999" w14:textId="77777777" w:rsidR="00736148" w:rsidRPr="00FD5DCF" w:rsidRDefault="00736148" w:rsidP="00736148">
      <w:pPr>
        <w:rPr>
          <w:sz w:val="22"/>
          <w:szCs w:val="22"/>
          <w:highlight w:val="red"/>
        </w:rPr>
      </w:pPr>
      <w:r w:rsidRPr="00FD5DCF">
        <w:rPr>
          <w:b/>
          <w:bCs/>
          <w:sz w:val="22"/>
          <w:szCs w:val="22"/>
          <w:highlight w:val="red"/>
        </w:rPr>
        <w:t>Body</w:t>
      </w:r>
      <w:r w:rsidRPr="00FD5DCF">
        <w:rPr>
          <w:sz w:val="22"/>
          <w:szCs w:val="22"/>
          <w:highlight w:val="red"/>
        </w:rPr>
        <w:t>: This on-demand webinar from Tecan demonstrates how Crescendo cDNA</w:t>
      </w:r>
    </w:p>
    <w:p w14:paraId="22D2A7FF" w14:textId="77777777" w:rsidR="00736148" w:rsidRPr="00FD5DCF" w:rsidRDefault="00736148" w:rsidP="00736148">
      <w:pPr>
        <w:rPr>
          <w:sz w:val="22"/>
          <w:szCs w:val="22"/>
          <w:highlight w:val="red"/>
        </w:rPr>
      </w:pPr>
      <w:r w:rsidRPr="00FD5DCF">
        <w:rPr>
          <w:sz w:val="22"/>
          <w:szCs w:val="22"/>
          <w:highlight w:val="red"/>
        </w:rPr>
        <w:t xml:space="preserve">Synthesis for qPCR minimizes the rate of false negatives from SARS-CoV-2 nasal swab </w:t>
      </w:r>
    </w:p>
    <w:p w14:paraId="0683AD51" w14:textId="77777777" w:rsidR="00736148" w:rsidRPr="00FD5DCF" w:rsidRDefault="00736148" w:rsidP="00736148">
      <w:pPr>
        <w:rPr>
          <w:sz w:val="22"/>
          <w:szCs w:val="22"/>
          <w:highlight w:val="red"/>
        </w:rPr>
      </w:pPr>
      <w:r w:rsidRPr="00FD5DCF">
        <w:rPr>
          <w:sz w:val="22"/>
          <w:szCs w:val="22"/>
          <w:highlight w:val="red"/>
        </w:rPr>
        <w:t xml:space="preserve">samples, detects limited transcripts with high sensitivity, obtains unbiased amplification to </w:t>
      </w:r>
    </w:p>
    <w:p w14:paraId="049CC170" w14:textId="77777777" w:rsidR="00736148" w:rsidRPr="00FD5DCF" w:rsidRDefault="00736148" w:rsidP="00736148">
      <w:pPr>
        <w:rPr>
          <w:sz w:val="22"/>
          <w:szCs w:val="22"/>
          <w:highlight w:val="red"/>
        </w:rPr>
      </w:pPr>
      <w:r w:rsidRPr="00FD5DCF">
        <w:rPr>
          <w:sz w:val="22"/>
          <w:szCs w:val="22"/>
          <w:highlight w:val="red"/>
        </w:rPr>
        <w:t xml:space="preserve">preserve biological information, and generates sufficient cDNA for qPCR studies and sample </w:t>
      </w:r>
    </w:p>
    <w:p w14:paraId="0CB5A455" w14:textId="77777777" w:rsidR="00736148" w:rsidRPr="00FD5DCF" w:rsidRDefault="00736148" w:rsidP="00736148">
      <w:pPr>
        <w:rPr>
          <w:sz w:val="22"/>
          <w:szCs w:val="22"/>
          <w:highlight w:val="red"/>
        </w:rPr>
      </w:pPr>
      <w:r w:rsidRPr="00FD5DCF">
        <w:rPr>
          <w:sz w:val="22"/>
          <w:szCs w:val="22"/>
          <w:highlight w:val="red"/>
        </w:rPr>
        <w:t>archiving. For Research Use Only. Not for use in diagnostic procedure.</w:t>
      </w:r>
    </w:p>
    <w:p w14:paraId="2F6DFEA9" w14:textId="77777777" w:rsidR="00736148" w:rsidRPr="00FD5DCF" w:rsidRDefault="00736148" w:rsidP="00736148">
      <w:pPr>
        <w:rPr>
          <w:sz w:val="22"/>
          <w:szCs w:val="22"/>
          <w:highlight w:val="red"/>
        </w:rPr>
      </w:pPr>
    </w:p>
    <w:p w14:paraId="29CF7290" w14:textId="77777777" w:rsidR="00736148" w:rsidRPr="004B5ABF" w:rsidRDefault="00736148" w:rsidP="00736148">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611" w:history="1">
        <w:r w:rsidRPr="00FD5DCF">
          <w:rPr>
            <w:rStyle w:val="Hyperlink"/>
            <w:sz w:val="22"/>
            <w:szCs w:val="22"/>
            <w:highlight w:val="red"/>
          </w:rPr>
          <w:t>Webinar Library</w:t>
        </w:r>
      </w:hyperlink>
      <w:r w:rsidRPr="00FD5DCF">
        <w:rPr>
          <w:sz w:val="22"/>
          <w:szCs w:val="22"/>
          <w:highlight w:val="red"/>
        </w:rPr>
        <w:t>.</w:t>
      </w:r>
    </w:p>
    <w:p w14:paraId="166AB7A3" w14:textId="77777777" w:rsidR="00736148" w:rsidRPr="00726E10" w:rsidRDefault="00736148" w:rsidP="00736148">
      <w:pPr>
        <w:rPr>
          <w:sz w:val="22"/>
          <w:szCs w:val="22"/>
        </w:rPr>
      </w:pPr>
    </w:p>
    <w:p w14:paraId="171399F8" w14:textId="77777777" w:rsidR="00736148" w:rsidRPr="00726E10" w:rsidRDefault="00736148" w:rsidP="00736148">
      <w:pPr>
        <w:rPr>
          <w:b/>
          <w:bCs/>
          <w:sz w:val="22"/>
          <w:szCs w:val="22"/>
        </w:rPr>
      </w:pPr>
      <w:r w:rsidRPr="00726E10">
        <w:rPr>
          <w:b/>
          <w:bCs/>
          <w:sz w:val="22"/>
          <w:szCs w:val="22"/>
        </w:rPr>
        <w:t>--</w:t>
      </w:r>
    </w:p>
    <w:p w14:paraId="660689F2" w14:textId="77777777" w:rsidR="00736148" w:rsidRPr="002F4EB6" w:rsidRDefault="00736148" w:rsidP="00736148">
      <w:pPr>
        <w:rPr>
          <w:sz w:val="22"/>
          <w:szCs w:val="22"/>
        </w:rPr>
      </w:pPr>
    </w:p>
    <w:p w14:paraId="23E6F45D" w14:textId="77777777" w:rsidR="00736148" w:rsidRPr="00D87160" w:rsidRDefault="00736148" w:rsidP="00736148">
      <w:pPr>
        <w:rPr>
          <w:b/>
          <w:bCs/>
          <w:i/>
          <w:iCs/>
          <w:sz w:val="22"/>
          <w:szCs w:val="22"/>
        </w:rPr>
      </w:pPr>
      <w:proofErr w:type="spellStart"/>
      <w:r w:rsidRPr="006209BC">
        <w:rPr>
          <w:b/>
          <w:bCs/>
          <w:i/>
          <w:iCs/>
          <w:sz w:val="22"/>
          <w:szCs w:val="22"/>
        </w:rPr>
        <w:t>Zymo</w:t>
      </w:r>
      <w:proofErr w:type="spellEnd"/>
      <w:r w:rsidRPr="006209BC">
        <w:rPr>
          <w:b/>
          <w:bCs/>
          <w:i/>
          <w:iCs/>
          <w:sz w:val="22"/>
          <w:szCs w:val="22"/>
        </w:rPr>
        <w:t xml:space="preserve"> Research TT GW Whitepaper 1</w:t>
      </w:r>
      <w:r w:rsidRPr="00D87160">
        <w:rPr>
          <w:b/>
          <w:bCs/>
          <w:i/>
          <w:iCs/>
          <w:sz w:val="22"/>
          <w:szCs w:val="22"/>
        </w:rPr>
        <w:t>:</w:t>
      </w:r>
    </w:p>
    <w:p w14:paraId="6E395964" w14:textId="77777777" w:rsidR="00736148" w:rsidRPr="00D87160" w:rsidRDefault="00736148" w:rsidP="00736148">
      <w:pPr>
        <w:rPr>
          <w:sz w:val="22"/>
          <w:szCs w:val="22"/>
        </w:rPr>
      </w:pPr>
    </w:p>
    <w:p w14:paraId="292747B7" w14:textId="77777777" w:rsidR="00736148" w:rsidRPr="00D87160" w:rsidRDefault="00736148" w:rsidP="00736148">
      <w:pPr>
        <w:rPr>
          <w:sz w:val="22"/>
          <w:szCs w:val="22"/>
        </w:rPr>
      </w:pPr>
      <w:r w:rsidRPr="00D87160">
        <w:rPr>
          <w:b/>
          <w:bCs/>
          <w:sz w:val="22"/>
          <w:szCs w:val="22"/>
        </w:rPr>
        <w:t>Title:</w:t>
      </w:r>
      <w:r w:rsidRPr="00D87160">
        <w:rPr>
          <w:sz w:val="22"/>
          <w:szCs w:val="22"/>
        </w:rPr>
        <w:t xml:space="preserve"> Recommended Safety Measures for Handling COVID-19 Positive Samples</w:t>
      </w:r>
    </w:p>
    <w:p w14:paraId="62F71105" w14:textId="77777777" w:rsidR="00736148" w:rsidRPr="00D87160" w:rsidRDefault="00736148" w:rsidP="00736148">
      <w:pPr>
        <w:rPr>
          <w:sz w:val="22"/>
          <w:szCs w:val="22"/>
        </w:rPr>
      </w:pPr>
    </w:p>
    <w:p w14:paraId="3B54C8FB" w14:textId="77777777" w:rsidR="00736148" w:rsidRPr="00D87160" w:rsidRDefault="00736148" w:rsidP="00736148">
      <w:pPr>
        <w:rPr>
          <w:b/>
          <w:bCs/>
          <w:sz w:val="22"/>
          <w:szCs w:val="22"/>
        </w:rPr>
      </w:pPr>
      <w:r w:rsidRPr="00D87160">
        <w:rPr>
          <w:b/>
          <w:bCs/>
          <w:sz w:val="22"/>
          <w:szCs w:val="22"/>
        </w:rPr>
        <w:t>Body:</w:t>
      </w:r>
      <w:r w:rsidRPr="00D87160">
        <w:rPr>
          <w:sz w:val="22"/>
          <w:szCs w:val="22"/>
        </w:rPr>
        <w:t xml:space="preserve"> This brief guide from </w:t>
      </w:r>
      <w:proofErr w:type="spellStart"/>
      <w:r w:rsidRPr="00D87160">
        <w:rPr>
          <w:sz w:val="22"/>
          <w:szCs w:val="22"/>
        </w:rPr>
        <w:t>Zymo</w:t>
      </w:r>
      <w:proofErr w:type="spellEnd"/>
      <w:r w:rsidRPr="00D87160">
        <w:rPr>
          <w:sz w:val="22"/>
          <w:szCs w:val="22"/>
        </w:rPr>
        <w:t xml:space="preserve"> Research describes recommended measures for safely handling COVID-19 positive samples.</w:t>
      </w:r>
    </w:p>
    <w:p w14:paraId="3EAF08B2" w14:textId="77777777" w:rsidR="00736148" w:rsidRPr="00D87160" w:rsidRDefault="00736148" w:rsidP="00736148">
      <w:pPr>
        <w:rPr>
          <w:sz w:val="22"/>
          <w:szCs w:val="22"/>
        </w:rPr>
      </w:pPr>
    </w:p>
    <w:p w14:paraId="5BED6164" w14:textId="77777777" w:rsidR="00736148" w:rsidRPr="00D87160" w:rsidRDefault="00736148" w:rsidP="00736148">
      <w:pPr>
        <w:rPr>
          <w:sz w:val="22"/>
          <w:szCs w:val="22"/>
        </w:rPr>
      </w:pPr>
    </w:p>
    <w:p w14:paraId="3CBE132B" w14:textId="77777777" w:rsidR="00736148" w:rsidRPr="00D87160" w:rsidRDefault="00736148" w:rsidP="00736148">
      <w:pPr>
        <w:rPr>
          <w:sz w:val="22"/>
          <w:szCs w:val="22"/>
        </w:rPr>
      </w:pPr>
      <w:r w:rsidRPr="00D87160">
        <w:rPr>
          <w:sz w:val="22"/>
          <w:szCs w:val="22"/>
        </w:rPr>
        <w:t xml:space="preserve">Download it from </w:t>
      </w:r>
      <w:proofErr w:type="spellStart"/>
      <w:r w:rsidRPr="00D87160">
        <w:rPr>
          <w:sz w:val="22"/>
          <w:szCs w:val="22"/>
        </w:rPr>
        <w:t>GenomeWeb’s</w:t>
      </w:r>
      <w:proofErr w:type="spellEnd"/>
      <w:r w:rsidRPr="00D87160">
        <w:rPr>
          <w:sz w:val="22"/>
          <w:szCs w:val="22"/>
        </w:rPr>
        <w:t xml:space="preserve"> </w:t>
      </w:r>
      <w:hyperlink r:id="rId612" w:history="1">
        <w:r w:rsidRPr="00D87160">
          <w:rPr>
            <w:rStyle w:val="Hyperlink"/>
            <w:sz w:val="22"/>
            <w:szCs w:val="22"/>
          </w:rPr>
          <w:t>White Paper Channel</w:t>
        </w:r>
      </w:hyperlink>
      <w:r w:rsidRPr="00D87160">
        <w:rPr>
          <w:sz w:val="22"/>
          <w:szCs w:val="22"/>
        </w:rPr>
        <w:t>.</w:t>
      </w:r>
    </w:p>
    <w:p w14:paraId="62F22A4B" w14:textId="77777777" w:rsidR="00736148" w:rsidRPr="00D87160" w:rsidRDefault="00736148" w:rsidP="00736148">
      <w:pPr>
        <w:rPr>
          <w:sz w:val="22"/>
          <w:szCs w:val="22"/>
        </w:rPr>
      </w:pPr>
    </w:p>
    <w:p w14:paraId="7F4D58A2" w14:textId="77777777" w:rsidR="00736148" w:rsidRPr="00D87160" w:rsidRDefault="00736148" w:rsidP="00736148">
      <w:pPr>
        <w:rPr>
          <w:b/>
          <w:bCs/>
          <w:sz w:val="22"/>
          <w:szCs w:val="22"/>
        </w:rPr>
      </w:pPr>
      <w:r w:rsidRPr="00D87160">
        <w:rPr>
          <w:b/>
          <w:bCs/>
          <w:sz w:val="22"/>
          <w:szCs w:val="22"/>
        </w:rPr>
        <w:t>--</w:t>
      </w:r>
    </w:p>
    <w:p w14:paraId="554E3370" w14:textId="77777777" w:rsidR="00736148" w:rsidRPr="00D87160" w:rsidRDefault="00736148" w:rsidP="00736148">
      <w:pPr>
        <w:rPr>
          <w:sz w:val="22"/>
          <w:szCs w:val="22"/>
        </w:rPr>
      </w:pPr>
    </w:p>
    <w:p w14:paraId="341841CE" w14:textId="77777777" w:rsidR="00736148" w:rsidRPr="00D87160" w:rsidRDefault="00736148" w:rsidP="00736148">
      <w:pPr>
        <w:rPr>
          <w:b/>
          <w:bCs/>
          <w:i/>
          <w:iCs/>
          <w:sz w:val="22"/>
          <w:szCs w:val="22"/>
        </w:rPr>
      </w:pPr>
      <w:proofErr w:type="spellStart"/>
      <w:r w:rsidRPr="00671A03">
        <w:rPr>
          <w:b/>
          <w:bCs/>
          <w:i/>
          <w:iCs/>
          <w:sz w:val="22"/>
          <w:szCs w:val="22"/>
        </w:rPr>
        <w:t>Zymo</w:t>
      </w:r>
      <w:proofErr w:type="spellEnd"/>
      <w:r w:rsidRPr="00671A03">
        <w:rPr>
          <w:b/>
          <w:bCs/>
          <w:i/>
          <w:iCs/>
          <w:sz w:val="22"/>
          <w:szCs w:val="22"/>
        </w:rPr>
        <w:t xml:space="preserve"> Research TT 360Dx Whitepaper 1</w:t>
      </w:r>
      <w:r w:rsidRPr="00D87160">
        <w:rPr>
          <w:b/>
          <w:bCs/>
          <w:i/>
          <w:iCs/>
          <w:sz w:val="22"/>
          <w:szCs w:val="22"/>
        </w:rPr>
        <w:t>:</w:t>
      </w:r>
    </w:p>
    <w:p w14:paraId="21A147D1" w14:textId="77777777" w:rsidR="00736148" w:rsidRPr="00D87160" w:rsidRDefault="00736148" w:rsidP="00736148">
      <w:pPr>
        <w:rPr>
          <w:sz w:val="22"/>
          <w:szCs w:val="22"/>
        </w:rPr>
      </w:pPr>
    </w:p>
    <w:p w14:paraId="434CD772" w14:textId="77777777" w:rsidR="00736148" w:rsidRPr="00D87160" w:rsidRDefault="00736148" w:rsidP="00736148">
      <w:pPr>
        <w:rPr>
          <w:sz w:val="22"/>
          <w:szCs w:val="22"/>
        </w:rPr>
      </w:pPr>
      <w:r w:rsidRPr="00D87160">
        <w:rPr>
          <w:b/>
          <w:bCs/>
          <w:sz w:val="22"/>
          <w:szCs w:val="22"/>
        </w:rPr>
        <w:t>Title:</w:t>
      </w:r>
      <w:r w:rsidRPr="00D87160">
        <w:rPr>
          <w:sz w:val="22"/>
          <w:szCs w:val="22"/>
        </w:rPr>
        <w:t xml:space="preserve"> Recommended Safety Measures for Handling COVID-19 Positive Samples</w:t>
      </w:r>
    </w:p>
    <w:p w14:paraId="75F204EE" w14:textId="77777777" w:rsidR="00736148" w:rsidRPr="00D87160" w:rsidRDefault="00736148" w:rsidP="00736148">
      <w:pPr>
        <w:rPr>
          <w:sz w:val="22"/>
          <w:szCs w:val="22"/>
        </w:rPr>
      </w:pPr>
    </w:p>
    <w:p w14:paraId="60B41A77" w14:textId="77777777" w:rsidR="00736148" w:rsidRPr="00D87160" w:rsidRDefault="00736148" w:rsidP="00736148">
      <w:pPr>
        <w:rPr>
          <w:b/>
          <w:bCs/>
          <w:sz w:val="22"/>
          <w:szCs w:val="22"/>
        </w:rPr>
      </w:pPr>
      <w:r w:rsidRPr="00D87160">
        <w:rPr>
          <w:b/>
          <w:bCs/>
          <w:sz w:val="22"/>
          <w:szCs w:val="22"/>
        </w:rPr>
        <w:t>Body:</w:t>
      </w:r>
      <w:r w:rsidRPr="00D87160">
        <w:rPr>
          <w:sz w:val="22"/>
          <w:szCs w:val="22"/>
        </w:rPr>
        <w:t xml:space="preserve"> This brief guide from </w:t>
      </w:r>
      <w:proofErr w:type="spellStart"/>
      <w:r w:rsidRPr="00D87160">
        <w:rPr>
          <w:sz w:val="22"/>
          <w:szCs w:val="22"/>
        </w:rPr>
        <w:t>Zymo</w:t>
      </w:r>
      <w:proofErr w:type="spellEnd"/>
      <w:r w:rsidRPr="00D87160">
        <w:rPr>
          <w:sz w:val="22"/>
          <w:szCs w:val="22"/>
        </w:rPr>
        <w:t xml:space="preserve"> Research describes recommended measures for safely handling COVID-19 positive samples.</w:t>
      </w:r>
    </w:p>
    <w:p w14:paraId="786838BE" w14:textId="77777777" w:rsidR="00736148" w:rsidRPr="00D87160" w:rsidRDefault="00736148" w:rsidP="00736148">
      <w:pPr>
        <w:rPr>
          <w:sz w:val="22"/>
          <w:szCs w:val="22"/>
        </w:rPr>
      </w:pPr>
    </w:p>
    <w:p w14:paraId="5155D858" w14:textId="77777777" w:rsidR="00736148" w:rsidRPr="00D87160" w:rsidRDefault="00736148" w:rsidP="00736148">
      <w:pPr>
        <w:rPr>
          <w:sz w:val="22"/>
          <w:szCs w:val="22"/>
        </w:rPr>
      </w:pPr>
      <w:r w:rsidRPr="00D87160">
        <w:rPr>
          <w:sz w:val="22"/>
          <w:szCs w:val="22"/>
        </w:rPr>
        <w:t xml:space="preserve">Download it from the </w:t>
      </w:r>
      <w:hyperlink r:id="rId613" w:history="1">
        <w:r w:rsidRPr="00D87160">
          <w:rPr>
            <w:rStyle w:val="Hyperlink"/>
            <w:sz w:val="22"/>
            <w:szCs w:val="22"/>
          </w:rPr>
          <w:t>360Dx White Paper Channel</w:t>
        </w:r>
      </w:hyperlink>
      <w:r w:rsidRPr="00D87160">
        <w:rPr>
          <w:sz w:val="22"/>
          <w:szCs w:val="22"/>
        </w:rPr>
        <w:t>.</w:t>
      </w:r>
    </w:p>
    <w:p w14:paraId="6559839B" w14:textId="77777777" w:rsidR="00736148" w:rsidRDefault="00736148" w:rsidP="00736148">
      <w:pPr>
        <w:rPr>
          <w:sz w:val="22"/>
          <w:szCs w:val="22"/>
        </w:rPr>
      </w:pPr>
    </w:p>
    <w:p w14:paraId="361AB0C5" w14:textId="77777777" w:rsidR="00736148" w:rsidRDefault="00736148" w:rsidP="00736148">
      <w:pPr>
        <w:rPr>
          <w:b/>
          <w:bCs/>
          <w:sz w:val="22"/>
          <w:szCs w:val="22"/>
        </w:rPr>
      </w:pPr>
      <w:r>
        <w:rPr>
          <w:b/>
          <w:bCs/>
          <w:sz w:val="22"/>
          <w:szCs w:val="22"/>
        </w:rPr>
        <w:t>--</w:t>
      </w:r>
    </w:p>
    <w:p w14:paraId="38FC38C7" w14:textId="77777777" w:rsidR="00736148" w:rsidRDefault="00736148" w:rsidP="00736148">
      <w:pPr>
        <w:rPr>
          <w:b/>
          <w:bCs/>
          <w:sz w:val="22"/>
          <w:szCs w:val="22"/>
        </w:rPr>
      </w:pPr>
    </w:p>
    <w:p w14:paraId="3F1B0183" w14:textId="77777777" w:rsidR="00736148" w:rsidRPr="004F0261" w:rsidRDefault="00736148" w:rsidP="00736148">
      <w:pPr>
        <w:rPr>
          <w:b/>
          <w:bCs/>
          <w:i/>
          <w:iCs/>
          <w:sz w:val="22"/>
          <w:szCs w:val="22"/>
        </w:rPr>
      </w:pPr>
      <w:proofErr w:type="spellStart"/>
      <w:r w:rsidRPr="00B40E9A">
        <w:rPr>
          <w:b/>
          <w:bCs/>
          <w:i/>
          <w:iCs/>
          <w:sz w:val="22"/>
          <w:szCs w:val="22"/>
        </w:rPr>
        <w:t>Zymo</w:t>
      </w:r>
      <w:proofErr w:type="spellEnd"/>
      <w:r w:rsidRPr="00B40E9A">
        <w:rPr>
          <w:b/>
          <w:bCs/>
          <w:i/>
          <w:iCs/>
          <w:sz w:val="22"/>
          <w:szCs w:val="22"/>
        </w:rPr>
        <w:t xml:space="preserve"> Research TT Whitepaper 2</w:t>
      </w:r>
      <w:r w:rsidRPr="004F0261">
        <w:rPr>
          <w:b/>
          <w:bCs/>
          <w:i/>
          <w:iCs/>
          <w:sz w:val="22"/>
          <w:szCs w:val="22"/>
        </w:rPr>
        <w:t>:</w:t>
      </w:r>
    </w:p>
    <w:p w14:paraId="0A15C28E" w14:textId="77777777" w:rsidR="00736148" w:rsidRPr="004F0261" w:rsidRDefault="00736148" w:rsidP="00736148">
      <w:pPr>
        <w:rPr>
          <w:sz w:val="22"/>
          <w:szCs w:val="22"/>
        </w:rPr>
      </w:pPr>
    </w:p>
    <w:p w14:paraId="7FD56B64" w14:textId="77777777" w:rsidR="00736148" w:rsidRPr="004F0261" w:rsidRDefault="00736148" w:rsidP="00736148">
      <w:r w:rsidRPr="004F0261">
        <w:rPr>
          <w:b/>
          <w:bCs/>
          <w:sz w:val="22"/>
          <w:szCs w:val="22"/>
        </w:rPr>
        <w:t>Title:</w:t>
      </w:r>
      <w:r w:rsidRPr="004F0261">
        <w:rPr>
          <w:sz w:val="22"/>
          <w:szCs w:val="22"/>
        </w:rPr>
        <w:t xml:space="preserve"> </w:t>
      </w:r>
      <w:r w:rsidRPr="004F0261">
        <w:t>Sample Collection and Preservation in Public Health Studies</w:t>
      </w:r>
    </w:p>
    <w:p w14:paraId="3985E92B" w14:textId="77777777" w:rsidR="00736148" w:rsidRPr="004F0261" w:rsidRDefault="00736148" w:rsidP="00736148">
      <w:pPr>
        <w:rPr>
          <w:sz w:val="22"/>
          <w:szCs w:val="22"/>
        </w:rPr>
      </w:pPr>
    </w:p>
    <w:p w14:paraId="614EEA9D" w14:textId="77777777" w:rsidR="00736148" w:rsidRPr="004F0261" w:rsidRDefault="00736148" w:rsidP="00736148">
      <w:pPr>
        <w:rPr>
          <w:b/>
          <w:bCs/>
          <w:sz w:val="22"/>
          <w:szCs w:val="22"/>
        </w:rPr>
      </w:pPr>
      <w:r w:rsidRPr="004F0261">
        <w:rPr>
          <w:b/>
          <w:bCs/>
          <w:sz w:val="22"/>
          <w:szCs w:val="22"/>
        </w:rPr>
        <w:t>Body:</w:t>
      </w:r>
      <w:r w:rsidRPr="004F0261">
        <w:rPr>
          <w:sz w:val="22"/>
          <w:szCs w:val="22"/>
        </w:rPr>
        <w:t xml:space="preserve"> </w:t>
      </w:r>
      <w:r w:rsidRPr="004F0261">
        <w:t xml:space="preserve">This whitepaper from </w:t>
      </w:r>
      <w:proofErr w:type="spellStart"/>
      <w:r w:rsidRPr="004F0261">
        <w:t>Zymo</w:t>
      </w:r>
      <w:proofErr w:type="spellEnd"/>
      <w:r w:rsidRPr="004F0261">
        <w:t xml:space="preserve"> Research describes cases in public health research demonstrating the use of DNA/RNA Shield, a reagent that preserves DNA integrity at room temperature for more than two years and RNA integrity for 30 days, protects nucleic acids against freeze/thaw damage, and inactivates infectious agents.</w:t>
      </w:r>
    </w:p>
    <w:p w14:paraId="2B8B7AA1" w14:textId="77777777" w:rsidR="00736148" w:rsidRPr="004F0261" w:rsidRDefault="00736148" w:rsidP="00736148">
      <w:pPr>
        <w:rPr>
          <w:sz w:val="22"/>
          <w:szCs w:val="22"/>
        </w:rPr>
      </w:pPr>
    </w:p>
    <w:p w14:paraId="20EC340E" w14:textId="77777777" w:rsidR="00736148" w:rsidRPr="004F0261" w:rsidRDefault="00736148" w:rsidP="00736148">
      <w:pPr>
        <w:rPr>
          <w:sz w:val="22"/>
          <w:szCs w:val="22"/>
        </w:rPr>
      </w:pPr>
    </w:p>
    <w:p w14:paraId="2095AE17" w14:textId="77777777" w:rsidR="00736148" w:rsidRPr="004F0261" w:rsidRDefault="00736148" w:rsidP="00736148">
      <w:pPr>
        <w:rPr>
          <w:sz w:val="22"/>
          <w:szCs w:val="22"/>
        </w:rPr>
      </w:pPr>
      <w:r w:rsidRPr="004F0261">
        <w:rPr>
          <w:sz w:val="22"/>
          <w:szCs w:val="22"/>
        </w:rPr>
        <w:t xml:space="preserve">Download it from </w:t>
      </w:r>
      <w:proofErr w:type="spellStart"/>
      <w:r w:rsidRPr="004F0261">
        <w:rPr>
          <w:sz w:val="22"/>
          <w:szCs w:val="22"/>
        </w:rPr>
        <w:t>GenomeWeb’s</w:t>
      </w:r>
      <w:proofErr w:type="spellEnd"/>
      <w:r w:rsidRPr="004F0261">
        <w:rPr>
          <w:sz w:val="22"/>
          <w:szCs w:val="22"/>
        </w:rPr>
        <w:t xml:space="preserve"> </w:t>
      </w:r>
      <w:hyperlink r:id="rId614" w:history="1">
        <w:r w:rsidRPr="004F0261">
          <w:rPr>
            <w:rStyle w:val="Hyperlink"/>
            <w:sz w:val="22"/>
            <w:szCs w:val="22"/>
          </w:rPr>
          <w:t>White Paper Channel</w:t>
        </w:r>
      </w:hyperlink>
      <w:r w:rsidRPr="004F0261">
        <w:rPr>
          <w:sz w:val="22"/>
          <w:szCs w:val="22"/>
        </w:rPr>
        <w:t>.</w:t>
      </w:r>
    </w:p>
    <w:p w14:paraId="29447A41" w14:textId="77777777" w:rsidR="00736148" w:rsidRPr="004F0261" w:rsidRDefault="00736148" w:rsidP="00736148">
      <w:pPr>
        <w:rPr>
          <w:sz w:val="22"/>
          <w:szCs w:val="22"/>
        </w:rPr>
      </w:pPr>
    </w:p>
    <w:p w14:paraId="4312D78B" w14:textId="77777777" w:rsidR="00736148" w:rsidRPr="000D3C6D" w:rsidRDefault="00736148" w:rsidP="00736148">
      <w:pPr>
        <w:rPr>
          <w:b/>
          <w:bCs/>
          <w:sz w:val="22"/>
          <w:szCs w:val="22"/>
        </w:rPr>
      </w:pPr>
      <w:r w:rsidRPr="004F0261">
        <w:rPr>
          <w:b/>
          <w:bCs/>
          <w:sz w:val="22"/>
          <w:szCs w:val="22"/>
        </w:rPr>
        <w:t>--</w:t>
      </w:r>
    </w:p>
    <w:p w14:paraId="44E3D7B9" w14:textId="77777777" w:rsidR="00736148" w:rsidRPr="000D3C6D" w:rsidRDefault="00736148" w:rsidP="00736148">
      <w:pPr>
        <w:rPr>
          <w:sz w:val="22"/>
          <w:szCs w:val="22"/>
        </w:rPr>
      </w:pPr>
    </w:p>
    <w:p w14:paraId="73D7A115" w14:textId="77777777" w:rsidR="00736148" w:rsidRPr="000D3C6D" w:rsidRDefault="00736148" w:rsidP="00736148">
      <w:pPr>
        <w:rPr>
          <w:b/>
          <w:bCs/>
          <w:i/>
          <w:iCs/>
          <w:sz w:val="22"/>
          <w:szCs w:val="22"/>
        </w:rPr>
      </w:pPr>
      <w:proofErr w:type="spellStart"/>
      <w:r w:rsidRPr="00C26918">
        <w:rPr>
          <w:b/>
          <w:bCs/>
          <w:i/>
          <w:iCs/>
          <w:sz w:val="22"/>
          <w:szCs w:val="22"/>
        </w:rPr>
        <w:t>Zymo</w:t>
      </w:r>
      <w:proofErr w:type="spellEnd"/>
      <w:r w:rsidRPr="00C26918">
        <w:rPr>
          <w:b/>
          <w:bCs/>
          <w:i/>
          <w:iCs/>
          <w:sz w:val="22"/>
          <w:szCs w:val="22"/>
        </w:rPr>
        <w:t xml:space="preserve"> Research TT GW Whitepaper 3</w:t>
      </w:r>
      <w:r w:rsidRPr="000D3C6D">
        <w:rPr>
          <w:b/>
          <w:bCs/>
          <w:i/>
          <w:iCs/>
          <w:sz w:val="22"/>
          <w:szCs w:val="22"/>
        </w:rPr>
        <w:t>:</w:t>
      </w:r>
    </w:p>
    <w:p w14:paraId="324B8A68" w14:textId="77777777" w:rsidR="00736148" w:rsidRPr="000D3C6D" w:rsidRDefault="00736148" w:rsidP="00736148">
      <w:pPr>
        <w:rPr>
          <w:sz w:val="22"/>
          <w:szCs w:val="22"/>
        </w:rPr>
      </w:pPr>
    </w:p>
    <w:p w14:paraId="1709814A" w14:textId="77777777" w:rsidR="00736148" w:rsidRPr="000D3C6D" w:rsidRDefault="00736148" w:rsidP="00736148">
      <w:pPr>
        <w:rPr>
          <w:sz w:val="22"/>
          <w:szCs w:val="22"/>
        </w:rPr>
      </w:pPr>
      <w:r w:rsidRPr="000D3C6D">
        <w:rPr>
          <w:b/>
          <w:bCs/>
          <w:sz w:val="22"/>
          <w:szCs w:val="22"/>
        </w:rPr>
        <w:t>Title:</w:t>
      </w:r>
      <w:r w:rsidRPr="000D3C6D">
        <w:rPr>
          <w:sz w:val="22"/>
          <w:szCs w:val="22"/>
        </w:rPr>
        <w:t xml:space="preserve"> COVID-19 Testing and Research With a Virus-Inactivating Transport and Storage Medium</w:t>
      </w:r>
    </w:p>
    <w:p w14:paraId="62B1AEA0" w14:textId="77777777" w:rsidR="00736148" w:rsidRPr="000D3C6D" w:rsidRDefault="00736148" w:rsidP="00736148">
      <w:pPr>
        <w:rPr>
          <w:sz w:val="22"/>
          <w:szCs w:val="22"/>
        </w:rPr>
      </w:pPr>
    </w:p>
    <w:p w14:paraId="5585198C" w14:textId="77777777" w:rsidR="00736148" w:rsidRPr="000D3C6D" w:rsidRDefault="00736148" w:rsidP="00736148">
      <w:pPr>
        <w:rPr>
          <w:sz w:val="22"/>
          <w:szCs w:val="22"/>
        </w:rPr>
      </w:pPr>
      <w:r w:rsidRPr="000D3C6D">
        <w:rPr>
          <w:b/>
          <w:bCs/>
          <w:sz w:val="22"/>
          <w:szCs w:val="22"/>
        </w:rPr>
        <w:t>Body:</w:t>
      </w:r>
      <w:r w:rsidRPr="000D3C6D">
        <w:rPr>
          <w:sz w:val="22"/>
          <w:szCs w:val="22"/>
        </w:rPr>
        <w:t xml:space="preserve"> This whitepaper from </w:t>
      </w:r>
      <w:proofErr w:type="spellStart"/>
      <w:r w:rsidRPr="000D3C6D">
        <w:rPr>
          <w:sz w:val="22"/>
          <w:szCs w:val="22"/>
        </w:rPr>
        <w:t>Zymo</w:t>
      </w:r>
      <w:proofErr w:type="spellEnd"/>
      <w:r w:rsidRPr="000D3C6D">
        <w:rPr>
          <w:sz w:val="22"/>
          <w:szCs w:val="22"/>
        </w:rPr>
        <w:t xml:space="preserve"> Research describes cases in COVID-19 testing and treatment research that demonstrate the use of DNA/RNA Shield — a transport and storage medium that inactivates pathogens and prevents sample degradation — including a case from Jennifer </w:t>
      </w:r>
      <w:proofErr w:type="spellStart"/>
      <w:r w:rsidRPr="000D3C6D">
        <w:rPr>
          <w:sz w:val="22"/>
          <w:szCs w:val="22"/>
        </w:rPr>
        <w:t>Doudna’s</w:t>
      </w:r>
      <w:proofErr w:type="spellEnd"/>
      <w:r w:rsidRPr="000D3C6D">
        <w:rPr>
          <w:sz w:val="22"/>
          <w:szCs w:val="22"/>
        </w:rPr>
        <w:t xml:space="preserve"> pop-up testing laboratory at the University of California, Berkeley.</w:t>
      </w:r>
    </w:p>
    <w:p w14:paraId="6E31FF80" w14:textId="77777777" w:rsidR="00736148" w:rsidRPr="000D3C6D" w:rsidRDefault="00736148" w:rsidP="00736148">
      <w:pPr>
        <w:rPr>
          <w:sz w:val="22"/>
          <w:szCs w:val="22"/>
        </w:rPr>
      </w:pPr>
    </w:p>
    <w:p w14:paraId="0F23C412" w14:textId="77777777" w:rsidR="00736148" w:rsidRPr="000D3C6D" w:rsidRDefault="00736148" w:rsidP="00736148">
      <w:pPr>
        <w:rPr>
          <w:sz w:val="22"/>
          <w:szCs w:val="22"/>
        </w:rPr>
      </w:pPr>
    </w:p>
    <w:p w14:paraId="6A258FAC" w14:textId="77777777" w:rsidR="00736148" w:rsidRPr="000D3C6D" w:rsidRDefault="00736148" w:rsidP="00736148">
      <w:pPr>
        <w:rPr>
          <w:sz w:val="22"/>
          <w:szCs w:val="22"/>
        </w:rPr>
      </w:pPr>
      <w:r w:rsidRPr="000D3C6D">
        <w:rPr>
          <w:sz w:val="22"/>
          <w:szCs w:val="22"/>
        </w:rPr>
        <w:t xml:space="preserve">Download it from </w:t>
      </w:r>
      <w:proofErr w:type="spellStart"/>
      <w:r w:rsidRPr="000D3C6D">
        <w:rPr>
          <w:sz w:val="22"/>
          <w:szCs w:val="22"/>
        </w:rPr>
        <w:t>GenomeWeb’s</w:t>
      </w:r>
      <w:proofErr w:type="spellEnd"/>
      <w:r w:rsidRPr="000D3C6D">
        <w:rPr>
          <w:sz w:val="22"/>
          <w:szCs w:val="22"/>
        </w:rPr>
        <w:t xml:space="preserve"> </w:t>
      </w:r>
      <w:hyperlink r:id="rId615" w:history="1">
        <w:r w:rsidRPr="000D3C6D">
          <w:rPr>
            <w:rStyle w:val="Hyperlink"/>
            <w:sz w:val="22"/>
            <w:szCs w:val="22"/>
          </w:rPr>
          <w:t>White Paper Channel</w:t>
        </w:r>
      </w:hyperlink>
      <w:r w:rsidRPr="000D3C6D">
        <w:rPr>
          <w:sz w:val="22"/>
          <w:szCs w:val="22"/>
        </w:rPr>
        <w:t>.</w:t>
      </w:r>
    </w:p>
    <w:p w14:paraId="3E05AEF9" w14:textId="77777777" w:rsidR="00736148" w:rsidRPr="000D3C6D" w:rsidRDefault="00736148" w:rsidP="00736148">
      <w:pPr>
        <w:rPr>
          <w:sz w:val="22"/>
          <w:szCs w:val="22"/>
        </w:rPr>
      </w:pPr>
    </w:p>
    <w:p w14:paraId="7B16591A" w14:textId="77777777" w:rsidR="00736148" w:rsidRPr="00C26918" w:rsidRDefault="00736148" w:rsidP="00736148">
      <w:pPr>
        <w:rPr>
          <w:b/>
          <w:bCs/>
          <w:sz w:val="22"/>
          <w:szCs w:val="22"/>
        </w:rPr>
      </w:pPr>
      <w:r w:rsidRPr="000D3C6D">
        <w:rPr>
          <w:b/>
          <w:bCs/>
          <w:sz w:val="22"/>
          <w:szCs w:val="22"/>
        </w:rPr>
        <w:t>--</w:t>
      </w:r>
    </w:p>
    <w:p w14:paraId="236521B3" w14:textId="77777777" w:rsidR="00736148" w:rsidRPr="000D3C6D" w:rsidRDefault="00736148" w:rsidP="00736148">
      <w:pPr>
        <w:rPr>
          <w:sz w:val="22"/>
          <w:szCs w:val="22"/>
        </w:rPr>
      </w:pPr>
    </w:p>
    <w:p w14:paraId="79CA8F30" w14:textId="77777777" w:rsidR="00736148" w:rsidRPr="000D3C6D" w:rsidRDefault="00736148" w:rsidP="00736148">
      <w:pPr>
        <w:rPr>
          <w:b/>
          <w:bCs/>
          <w:i/>
          <w:iCs/>
          <w:sz w:val="22"/>
          <w:szCs w:val="22"/>
        </w:rPr>
      </w:pPr>
      <w:proofErr w:type="spellStart"/>
      <w:r w:rsidRPr="00C26918">
        <w:rPr>
          <w:b/>
          <w:bCs/>
          <w:i/>
          <w:iCs/>
          <w:sz w:val="22"/>
          <w:szCs w:val="22"/>
        </w:rPr>
        <w:t>Zymo</w:t>
      </w:r>
      <w:proofErr w:type="spellEnd"/>
      <w:r w:rsidRPr="00C26918">
        <w:rPr>
          <w:b/>
          <w:bCs/>
          <w:i/>
          <w:iCs/>
          <w:sz w:val="22"/>
          <w:szCs w:val="22"/>
        </w:rPr>
        <w:t xml:space="preserve"> Research TT 360Dx Whitepaper 3</w:t>
      </w:r>
      <w:r w:rsidRPr="000D3C6D">
        <w:rPr>
          <w:b/>
          <w:bCs/>
          <w:i/>
          <w:iCs/>
          <w:sz w:val="22"/>
          <w:szCs w:val="22"/>
        </w:rPr>
        <w:t>:</w:t>
      </w:r>
    </w:p>
    <w:p w14:paraId="6AE4295C" w14:textId="77777777" w:rsidR="00736148" w:rsidRPr="000D3C6D" w:rsidRDefault="00736148" w:rsidP="00736148">
      <w:pPr>
        <w:rPr>
          <w:sz w:val="22"/>
          <w:szCs w:val="22"/>
        </w:rPr>
      </w:pPr>
    </w:p>
    <w:p w14:paraId="4E139140" w14:textId="77777777" w:rsidR="00736148" w:rsidRPr="000D3C6D" w:rsidRDefault="00736148" w:rsidP="00736148">
      <w:pPr>
        <w:rPr>
          <w:sz w:val="22"/>
          <w:szCs w:val="22"/>
        </w:rPr>
      </w:pPr>
      <w:r w:rsidRPr="000D3C6D">
        <w:rPr>
          <w:b/>
          <w:bCs/>
          <w:sz w:val="22"/>
          <w:szCs w:val="22"/>
        </w:rPr>
        <w:t>Title:</w:t>
      </w:r>
      <w:r w:rsidRPr="000D3C6D">
        <w:rPr>
          <w:sz w:val="22"/>
          <w:szCs w:val="22"/>
        </w:rPr>
        <w:t xml:space="preserve"> COVID-19 Testing and Research With a Virus-Inactivating Transport and Storage Medium</w:t>
      </w:r>
    </w:p>
    <w:p w14:paraId="5FB83491" w14:textId="77777777" w:rsidR="00736148" w:rsidRPr="000D3C6D" w:rsidRDefault="00736148" w:rsidP="00736148">
      <w:pPr>
        <w:rPr>
          <w:sz w:val="22"/>
          <w:szCs w:val="22"/>
        </w:rPr>
      </w:pPr>
    </w:p>
    <w:p w14:paraId="38C5833B" w14:textId="77777777" w:rsidR="00736148" w:rsidRPr="000D3C6D" w:rsidRDefault="00736148" w:rsidP="00736148">
      <w:pPr>
        <w:rPr>
          <w:b/>
          <w:bCs/>
          <w:sz w:val="22"/>
          <w:szCs w:val="22"/>
        </w:rPr>
      </w:pPr>
      <w:r w:rsidRPr="000D3C6D">
        <w:rPr>
          <w:b/>
          <w:bCs/>
          <w:sz w:val="22"/>
          <w:szCs w:val="22"/>
        </w:rPr>
        <w:t>Body:</w:t>
      </w:r>
      <w:r w:rsidRPr="000D3C6D">
        <w:rPr>
          <w:sz w:val="22"/>
          <w:szCs w:val="22"/>
        </w:rPr>
        <w:t xml:space="preserve"> This whitepaper from </w:t>
      </w:r>
      <w:proofErr w:type="spellStart"/>
      <w:r w:rsidRPr="000D3C6D">
        <w:rPr>
          <w:sz w:val="22"/>
          <w:szCs w:val="22"/>
        </w:rPr>
        <w:t>Zymo</w:t>
      </w:r>
      <w:proofErr w:type="spellEnd"/>
      <w:r w:rsidRPr="000D3C6D">
        <w:rPr>
          <w:sz w:val="22"/>
          <w:szCs w:val="22"/>
        </w:rPr>
        <w:t xml:space="preserve"> Research describes cases in COVID-19 testing and research that demonstrate the use of DNA/RNA Shield — a transport and storage medium that inactivates the virus and prevents sample degradation — including a case from Jennifer </w:t>
      </w:r>
      <w:proofErr w:type="spellStart"/>
      <w:r w:rsidRPr="000D3C6D">
        <w:rPr>
          <w:sz w:val="22"/>
          <w:szCs w:val="22"/>
        </w:rPr>
        <w:t>Doudna’s</w:t>
      </w:r>
      <w:proofErr w:type="spellEnd"/>
      <w:r w:rsidRPr="000D3C6D">
        <w:rPr>
          <w:sz w:val="22"/>
          <w:szCs w:val="22"/>
        </w:rPr>
        <w:t xml:space="preserve"> pop-up testing laboratory at the University of California, Berkeley.</w:t>
      </w:r>
    </w:p>
    <w:p w14:paraId="0C483F23" w14:textId="77777777" w:rsidR="00736148" w:rsidRPr="000D3C6D" w:rsidRDefault="00736148" w:rsidP="00736148">
      <w:pPr>
        <w:rPr>
          <w:sz w:val="22"/>
          <w:szCs w:val="22"/>
        </w:rPr>
      </w:pPr>
    </w:p>
    <w:p w14:paraId="4AAAC6E1" w14:textId="77777777" w:rsidR="00736148" w:rsidRPr="000D3C6D" w:rsidRDefault="00736148" w:rsidP="00736148">
      <w:pPr>
        <w:rPr>
          <w:sz w:val="22"/>
          <w:szCs w:val="22"/>
        </w:rPr>
      </w:pPr>
      <w:r w:rsidRPr="000D3C6D">
        <w:rPr>
          <w:sz w:val="22"/>
          <w:szCs w:val="22"/>
        </w:rPr>
        <w:t xml:space="preserve">Download it from the </w:t>
      </w:r>
      <w:hyperlink r:id="rId616" w:history="1">
        <w:r w:rsidRPr="000D3C6D">
          <w:rPr>
            <w:rStyle w:val="Hyperlink"/>
            <w:sz w:val="22"/>
            <w:szCs w:val="22"/>
          </w:rPr>
          <w:t>360Dx White Paper Channel</w:t>
        </w:r>
      </w:hyperlink>
      <w:r w:rsidRPr="000D3C6D">
        <w:rPr>
          <w:sz w:val="22"/>
          <w:szCs w:val="22"/>
        </w:rPr>
        <w:t>.</w:t>
      </w:r>
    </w:p>
    <w:p w14:paraId="149C832D" w14:textId="77777777" w:rsidR="00736148" w:rsidRDefault="00736148" w:rsidP="00736148">
      <w:pPr>
        <w:rPr>
          <w:sz w:val="22"/>
          <w:szCs w:val="22"/>
        </w:rPr>
      </w:pPr>
    </w:p>
    <w:p w14:paraId="53611C3B" w14:textId="77777777" w:rsidR="00736148" w:rsidRDefault="00736148" w:rsidP="00736148">
      <w:pPr>
        <w:rPr>
          <w:b/>
          <w:bCs/>
          <w:sz w:val="22"/>
          <w:szCs w:val="22"/>
        </w:rPr>
      </w:pPr>
      <w:r>
        <w:rPr>
          <w:b/>
          <w:bCs/>
          <w:sz w:val="22"/>
          <w:szCs w:val="22"/>
        </w:rPr>
        <w:t>--</w:t>
      </w:r>
    </w:p>
    <w:p w14:paraId="4F84D6D4" w14:textId="77777777" w:rsidR="00736148" w:rsidRDefault="00736148" w:rsidP="00736148">
      <w:pPr>
        <w:rPr>
          <w:b/>
          <w:bCs/>
          <w:sz w:val="22"/>
          <w:szCs w:val="22"/>
        </w:rPr>
      </w:pPr>
    </w:p>
    <w:p w14:paraId="6E921BA2" w14:textId="77777777" w:rsidR="007E4680" w:rsidRPr="007E4680" w:rsidRDefault="007E4680" w:rsidP="007E4680">
      <w:pPr>
        <w:rPr>
          <w:rFonts w:eastAsiaTheme="minorHAnsi"/>
          <w:b/>
          <w:bCs/>
          <w:i/>
          <w:iCs/>
          <w:sz w:val="22"/>
          <w:szCs w:val="22"/>
        </w:rPr>
      </w:pPr>
      <w:r w:rsidRPr="007E4680">
        <w:rPr>
          <w:rFonts w:eastAsiaTheme="minorHAnsi"/>
          <w:b/>
          <w:bCs/>
          <w:i/>
          <w:iCs/>
          <w:sz w:val="22"/>
          <w:szCs w:val="22"/>
        </w:rPr>
        <w:t>Artel White Paper 5:</w:t>
      </w:r>
    </w:p>
    <w:p w14:paraId="763B0019" w14:textId="77777777" w:rsidR="007E4680" w:rsidRPr="007E4680" w:rsidRDefault="007E4680" w:rsidP="007E4680">
      <w:pPr>
        <w:rPr>
          <w:rFonts w:eastAsiaTheme="minorHAnsi"/>
          <w:sz w:val="22"/>
          <w:szCs w:val="22"/>
        </w:rPr>
      </w:pPr>
    </w:p>
    <w:p w14:paraId="507FAECD" w14:textId="77777777" w:rsidR="007E4680" w:rsidRPr="007E4680" w:rsidRDefault="007E4680" w:rsidP="007E4680">
      <w:pPr>
        <w:rPr>
          <w:rFonts w:eastAsiaTheme="minorHAnsi"/>
          <w:sz w:val="22"/>
          <w:szCs w:val="22"/>
        </w:rPr>
      </w:pPr>
      <w:r w:rsidRPr="007E4680">
        <w:rPr>
          <w:rFonts w:eastAsiaTheme="minorHAnsi"/>
          <w:b/>
          <w:bCs/>
          <w:sz w:val="22"/>
          <w:szCs w:val="22"/>
        </w:rPr>
        <w:t>Title:</w:t>
      </w:r>
      <w:r w:rsidRPr="007E4680">
        <w:rPr>
          <w:rFonts w:eastAsiaTheme="minorHAnsi"/>
          <w:sz w:val="22"/>
          <w:szCs w:val="22"/>
        </w:rPr>
        <w:t xml:space="preserve"> Troubleshooting Automated Assays</w:t>
      </w:r>
    </w:p>
    <w:p w14:paraId="4D61C1B8" w14:textId="77777777" w:rsidR="007E4680" w:rsidRPr="007E4680" w:rsidRDefault="007E4680" w:rsidP="007E4680">
      <w:pPr>
        <w:rPr>
          <w:rFonts w:eastAsiaTheme="minorHAnsi"/>
          <w:sz w:val="22"/>
          <w:szCs w:val="22"/>
        </w:rPr>
      </w:pPr>
    </w:p>
    <w:p w14:paraId="3A51821E" w14:textId="77777777" w:rsidR="007E4680" w:rsidRPr="007E4680" w:rsidRDefault="007E4680" w:rsidP="007E4680">
      <w:pPr>
        <w:rPr>
          <w:rFonts w:eastAsiaTheme="minorHAnsi"/>
          <w:sz w:val="22"/>
          <w:szCs w:val="22"/>
        </w:rPr>
      </w:pPr>
      <w:r w:rsidRPr="007E4680">
        <w:rPr>
          <w:rFonts w:eastAsiaTheme="minorHAnsi"/>
          <w:b/>
          <w:bCs/>
          <w:sz w:val="22"/>
          <w:szCs w:val="22"/>
        </w:rPr>
        <w:t>Body:</w:t>
      </w:r>
      <w:r w:rsidRPr="007E4680">
        <w:rPr>
          <w:rFonts w:eastAsiaTheme="minorHAnsi"/>
          <w:sz w:val="22"/>
          <w:szCs w:val="22"/>
        </w:rPr>
        <w:t xml:space="preserve"> This reference poster from Artel describes how to troubleshoot problems with automated assays, including how to inspect laboratory instruments, consumables, reagents, and other factors that may be causing issues in data.</w:t>
      </w:r>
    </w:p>
    <w:p w14:paraId="63F97D4E" w14:textId="77777777" w:rsidR="007E4680" w:rsidRPr="007E4680" w:rsidRDefault="007E4680" w:rsidP="007E4680">
      <w:pPr>
        <w:rPr>
          <w:rFonts w:eastAsiaTheme="minorHAnsi"/>
          <w:sz w:val="22"/>
          <w:szCs w:val="22"/>
        </w:rPr>
      </w:pPr>
    </w:p>
    <w:p w14:paraId="75491351" w14:textId="77777777" w:rsidR="007E4680" w:rsidRPr="007E4680" w:rsidRDefault="007E4680" w:rsidP="007E4680">
      <w:pPr>
        <w:rPr>
          <w:rFonts w:eastAsiaTheme="minorHAnsi"/>
          <w:sz w:val="22"/>
          <w:szCs w:val="22"/>
        </w:rPr>
      </w:pPr>
      <w:r w:rsidRPr="007E4680">
        <w:rPr>
          <w:rFonts w:eastAsiaTheme="minorHAnsi"/>
          <w:sz w:val="22"/>
          <w:szCs w:val="22"/>
        </w:rPr>
        <w:t xml:space="preserve">Download it from </w:t>
      </w:r>
      <w:proofErr w:type="spellStart"/>
      <w:r w:rsidRPr="007E4680">
        <w:rPr>
          <w:rFonts w:eastAsiaTheme="minorHAnsi"/>
          <w:sz w:val="22"/>
          <w:szCs w:val="22"/>
        </w:rPr>
        <w:t>GenomeWeb’s</w:t>
      </w:r>
      <w:proofErr w:type="spellEnd"/>
      <w:r w:rsidRPr="007E4680">
        <w:rPr>
          <w:rFonts w:eastAsiaTheme="minorHAnsi"/>
          <w:sz w:val="22"/>
          <w:szCs w:val="22"/>
        </w:rPr>
        <w:t xml:space="preserve"> </w:t>
      </w:r>
      <w:hyperlink r:id="rId617" w:history="1">
        <w:r w:rsidRPr="007E4680">
          <w:rPr>
            <w:rFonts w:eastAsiaTheme="minorHAnsi"/>
            <w:color w:val="0563C1" w:themeColor="hyperlink"/>
            <w:sz w:val="22"/>
            <w:szCs w:val="22"/>
            <w:u w:val="single"/>
          </w:rPr>
          <w:t>White Paper Channel</w:t>
        </w:r>
      </w:hyperlink>
      <w:r w:rsidRPr="007E4680">
        <w:rPr>
          <w:rFonts w:eastAsiaTheme="minorHAnsi"/>
          <w:sz w:val="22"/>
          <w:szCs w:val="22"/>
        </w:rPr>
        <w:t>.</w:t>
      </w:r>
    </w:p>
    <w:p w14:paraId="0F76FF8B" w14:textId="77777777" w:rsidR="007E4680" w:rsidRPr="007E4680" w:rsidRDefault="007E4680" w:rsidP="007E4680">
      <w:pPr>
        <w:rPr>
          <w:rFonts w:eastAsiaTheme="minorHAnsi"/>
          <w:sz w:val="22"/>
          <w:szCs w:val="22"/>
        </w:rPr>
      </w:pPr>
    </w:p>
    <w:p w14:paraId="63362760" w14:textId="77777777" w:rsidR="007E4680" w:rsidRPr="007E4680" w:rsidRDefault="007E4680" w:rsidP="007E4680">
      <w:pPr>
        <w:rPr>
          <w:rFonts w:eastAsiaTheme="minorHAnsi"/>
          <w:sz w:val="22"/>
          <w:szCs w:val="22"/>
        </w:rPr>
      </w:pPr>
      <w:r w:rsidRPr="007E4680">
        <w:rPr>
          <w:rFonts w:eastAsiaTheme="minorHAnsi"/>
          <w:sz w:val="22"/>
          <w:szCs w:val="22"/>
        </w:rPr>
        <w:t>--</w:t>
      </w:r>
    </w:p>
    <w:p w14:paraId="2F916A56" w14:textId="77777777" w:rsidR="007E4680" w:rsidRPr="007E4680" w:rsidRDefault="007E4680" w:rsidP="007E4680">
      <w:pPr>
        <w:rPr>
          <w:rFonts w:eastAsiaTheme="minorHAnsi"/>
          <w:sz w:val="22"/>
          <w:szCs w:val="22"/>
        </w:rPr>
      </w:pPr>
    </w:p>
    <w:p w14:paraId="78A9449F" w14:textId="77777777" w:rsidR="007E4680" w:rsidRPr="007E4680" w:rsidRDefault="007E4680" w:rsidP="007E4680">
      <w:pPr>
        <w:rPr>
          <w:rFonts w:eastAsiaTheme="minorHAnsi"/>
          <w:b/>
          <w:bCs/>
          <w:i/>
          <w:iCs/>
          <w:sz w:val="22"/>
          <w:szCs w:val="22"/>
        </w:rPr>
      </w:pPr>
      <w:r w:rsidRPr="007E4680">
        <w:rPr>
          <w:rFonts w:eastAsiaTheme="minorHAnsi"/>
          <w:b/>
          <w:bCs/>
          <w:i/>
          <w:iCs/>
          <w:sz w:val="22"/>
          <w:szCs w:val="22"/>
        </w:rPr>
        <w:t>Artel 360Dx White Paper 5:</w:t>
      </w:r>
    </w:p>
    <w:p w14:paraId="10BA90BC" w14:textId="77777777" w:rsidR="007E4680" w:rsidRPr="007E4680" w:rsidRDefault="007E4680" w:rsidP="007E4680">
      <w:pPr>
        <w:rPr>
          <w:rFonts w:eastAsiaTheme="minorHAnsi"/>
          <w:sz w:val="22"/>
          <w:szCs w:val="22"/>
        </w:rPr>
      </w:pPr>
    </w:p>
    <w:p w14:paraId="604F3145" w14:textId="77777777" w:rsidR="007E4680" w:rsidRPr="007E4680" w:rsidRDefault="007E4680" w:rsidP="007E4680">
      <w:pPr>
        <w:rPr>
          <w:rFonts w:eastAsiaTheme="minorHAnsi"/>
          <w:sz w:val="22"/>
          <w:szCs w:val="22"/>
        </w:rPr>
      </w:pPr>
      <w:r w:rsidRPr="007E4680">
        <w:rPr>
          <w:rFonts w:eastAsiaTheme="minorHAnsi"/>
          <w:b/>
          <w:bCs/>
          <w:sz w:val="22"/>
          <w:szCs w:val="22"/>
        </w:rPr>
        <w:t>Title:</w:t>
      </w:r>
      <w:r w:rsidRPr="007E4680">
        <w:rPr>
          <w:rFonts w:eastAsiaTheme="minorHAnsi"/>
          <w:sz w:val="22"/>
          <w:szCs w:val="22"/>
        </w:rPr>
        <w:t xml:space="preserve"> Troubleshooting Automated Assays</w:t>
      </w:r>
    </w:p>
    <w:p w14:paraId="59220E04" w14:textId="77777777" w:rsidR="007E4680" w:rsidRPr="007E4680" w:rsidRDefault="007E4680" w:rsidP="007E4680">
      <w:pPr>
        <w:rPr>
          <w:rFonts w:eastAsiaTheme="minorHAnsi"/>
          <w:sz w:val="22"/>
          <w:szCs w:val="22"/>
        </w:rPr>
      </w:pPr>
    </w:p>
    <w:p w14:paraId="0A808327" w14:textId="77777777" w:rsidR="007E4680" w:rsidRPr="007E4680" w:rsidRDefault="007E4680" w:rsidP="007E4680">
      <w:pPr>
        <w:rPr>
          <w:rFonts w:eastAsiaTheme="minorHAnsi"/>
          <w:sz w:val="22"/>
          <w:szCs w:val="22"/>
        </w:rPr>
      </w:pPr>
      <w:r w:rsidRPr="007E4680">
        <w:rPr>
          <w:rFonts w:eastAsiaTheme="minorHAnsi"/>
          <w:b/>
          <w:bCs/>
          <w:sz w:val="22"/>
          <w:szCs w:val="22"/>
        </w:rPr>
        <w:t>Body:</w:t>
      </w:r>
      <w:r w:rsidRPr="007E4680">
        <w:rPr>
          <w:rFonts w:eastAsiaTheme="minorHAnsi"/>
          <w:sz w:val="22"/>
          <w:szCs w:val="22"/>
        </w:rPr>
        <w:t xml:space="preserve"> This reference poster from Artel describes how to troubleshoot problems with automated assays, including how to inspect laboratory instruments, consumables, reagents, and other factors that may be causing issues in data.</w:t>
      </w:r>
    </w:p>
    <w:p w14:paraId="7F341E85" w14:textId="77777777" w:rsidR="007E4680" w:rsidRPr="007E4680" w:rsidRDefault="007E4680" w:rsidP="007E4680">
      <w:pPr>
        <w:rPr>
          <w:rFonts w:eastAsiaTheme="minorHAnsi"/>
          <w:sz w:val="22"/>
          <w:szCs w:val="22"/>
        </w:rPr>
      </w:pPr>
    </w:p>
    <w:p w14:paraId="0D83CCBB" w14:textId="77777777" w:rsidR="007E4680" w:rsidRPr="007E4680" w:rsidRDefault="007E4680" w:rsidP="007E4680">
      <w:pPr>
        <w:rPr>
          <w:rFonts w:eastAsiaTheme="minorHAnsi"/>
          <w:sz w:val="22"/>
          <w:szCs w:val="22"/>
        </w:rPr>
      </w:pPr>
      <w:r w:rsidRPr="007E4680">
        <w:rPr>
          <w:rFonts w:eastAsiaTheme="minorHAnsi"/>
          <w:sz w:val="22"/>
          <w:szCs w:val="22"/>
        </w:rPr>
        <w:t xml:space="preserve">Download it from the </w:t>
      </w:r>
      <w:hyperlink r:id="rId618" w:history="1">
        <w:r w:rsidRPr="007E4680">
          <w:rPr>
            <w:rFonts w:eastAsiaTheme="minorHAnsi"/>
            <w:color w:val="0563C1" w:themeColor="hyperlink"/>
            <w:sz w:val="22"/>
            <w:szCs w:val="22"/>
            <w:u w:val="single"/>
          </w:rPr>
          <w:t>360Dx White Paper Channel</w:t>
        </w:r>
      </w:hyperlink>
      <w:r w:rsidRPr="007E4680">
        <w:rPr>
          <w:rFonts w:eastAsiaTheme="minorHAnsi"/>
          <w:sz w:val="22"/>
          <w:szCs w:val="22"/>
        </w:rPr>
        <w:t>.</w:t>
      </w:r>
    </w:p>
    <w:p w14:paraId="1451D184" w14:textId="77777777" w:rsidR="007E4680" w:rsidRPr="007E4680" w:rsidRDefault="007E4680" w:rsidP="007E4680">
      <w:pPr>
        <w:rPr>
          <w:rFonts w:asciiTheme="minorHAnsi" w:eastAsiaTheme="minorHAnsi" w:hAnsiTheme="minorHAnsi" w:cstheme="minorBidi"/>
          <w:sz w:val="24"/>
          <w:szCs w:val="24"/>
        </w:rPr>
      </w:pPr>
    </w:p>
    <w:p w14:paraId="21DF758B"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14AD1F01" w14:textId="77777777" w:rsidR="007E4680" w:rsidRPr="007E4680" w:rsidRDefault="007E4680" w:rsidP="007E4680">
      <w:pPr>
        <w:rPr>
          <w:rFonts w:asciiTheme="minorHAnsi" w:eastAsiaTheme="minorHAnsi" w:hAnsiTheme="minorHAnsi" w:cstheme="minorBidi"/>
          <w:sz w:val="24"/>
          <w:szCs w:val="24"/>
        </w:rPr>
      </w:pPr>
    </w:p>
    <w:p w14:paraId="508B241B" w14:textId="77777777" w:rsidR="007E4680" w:rsidRPr="007E4680" w:rsidRDefault="007E4680" w:rsidP="007E4680">
      <w:pPr>
        <w:rPr>
          <w:rFonts w:asciiTheme="minorHAnsi" w:eastAsiaTheme="minorHAnsi" w:hAnsiTheme="minorHAnsi" w:cstheme="minorBidi"/>
          <w:b/>
          <w:bCs/>
          <w:i/>
          <w:iCs/>
          <w:sz w:val="24"/>
          <w:szCs w:val="24"/>
        </w:rPr>
      </w:pPr>
      <w:r w:rsidRPr="007E4680">
        <w:rPr>
          <w:rFonts w:asciiTheme="minorHAnsi" w:eastAsiaTheme="minorHAnsi" w:hAnsiTheme="minorHAnsi" w:cstheme="minorBidi"/>
          <w:b/>
          <w:bCs/>
          <w:i/>
          <w:iCs/>
          <w:sz w:val="24"/>
          <w:szCs w:val="24"/>
        </w:rPr>
        <w:t>Artel White Paper 6:</w:t>
      </w:r>
    </w:p>
    <w:p w14:paraId="04F5093D" w14:textId="77777777" w:rsidR="007E4680" w:rsidRPr="007E4680" w:rsidRDefault="007E4680" w:rsidP="007E4680">
      <w:pPr>
        <w:rPr>
          <w:rFonts w:asciiTheme="minorHAnsi" w:eastAsiaTheme="minorHAnsi" w:hAnsiTheme="minorHAnsi" w:cstheme="minorBidi"/>
          <w:sz w:val="24"/>
          <w:szCs w:val="24"/>
        </w:rPr>
      </w:pPr>
    </w:p>
    <w:p w14:paraId="47700C14"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Title:</w:t>
      </w:r>
      <w:r w:rsidRPr="007E4680">
        <w:rPr>
          <w:rFonts w:asciiTheme="minorHAnsi" w:eastAsiaTheme="minorHAnsi" w:hAnsiTheme="minorHAnsi" w:cstheme="minorBidi"/>
          <w:sz w:val="24"/>
          <w:szCs w:val="24"/>
        </w:rPr>
        <w:t xml:space="preserve"> Liquid Handling Instrumentation Uses, Application, and Metrology</w:t>
      </w:r>
    </w:p>
    <w:p w14:paraId="308C2778" w14:textId="77777777" w:rsidR="007E4680" w:rsidRPr="007E4680" w:rsidRDefault="007E4680" w:rsidP="007E4680">
      <w:pPr>
        <w:rPr>
          <w:rFonts w:asciiTheme="minorHAnsi" w:eastAsiaTheme="minorHAnsi" w:hAnsiTheme="minorHAnsi" w:cstheme="minorBidi"/>
          <w:sz w:val="24"/>
          <w:szCs w:val="24"/>
        </w:rPr>
      </w:pPr>
    </w:p>
    <w:p w14:paraId="0BD2F605"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Body:</w:t>
      </w:r>
      <w:r w:rsidRPr="007E4680">
        <w:rPr>
          <w:rFonts w:asciiTheme="minorHAnsi" w:eastAsiaTheme="minorHAnsi" w:hAnsiTheme="minorHAnsi" w:cstheme="minorBidi"/>
          <w:sz w:val="24"/>
          <w:szCs w:val="24"/>
        </w:rPr>
        <w:t xml:space="preserve"> This </w:t>
      </w:r>
      <w:proofErr w:type="spellStart"/>
      <w:r w:rsidRPr="007E4680">
        <w:rPr>
          <w:rFonts w:asciiTheme="minorHAnsi" w:eastAsiaTheme="minorHAnsi" w:hAnsiTheme="minorHAnsi" w:cstheme="minorBidi"/>
          <w:sz w:val="24"/>
          <w:szCs w:val="24"/>
        </w:rPr>
        <w:t>ebook</w:t>
      </w:r>
      <w:proofErr w:type="spellEnd"/>
      <w:r w:rsidRPr="007E4680">
        <w:rPr>
          <w:rFonts w:asciiTheme="minorHAnsi" w:eastAsiaTheme="minorHAnsi" w:hAnsiTheme="minorHAnsi" w:cstheme="minorBidi"/>
          <w:sz w:val="24"/>
          <w:szCs w:val="24"/>
        </w:rPr>
        <w:t xml:space="preserve"> from Artel contains a series of publications that provide technical information regarding the use, application, and metrology related to liquid handling instrumentation, including practices for pipette calibration, pipetting technique, and pipette use ergonomics.</w:t>
      </w:r>
    </w:p>
    <w:p w14:paraId="3734E5F9" w14:textId="77777777" w:rsidR="007E4680" w:rsidRPr="007E4680" w:rsidRDefault="007E4680" w:rsidP="007E4680">
      <w:pPr>
        <w:rPr>
          <w:rFonts w:asciiTheme="minorHAnsi" w:eastAsiaTheme="minorHAnsi" w:hAnsiTheme="minorHAnsi" w:cstheme="minorBidi"/>
          <w:sz w:val="24"/>
          <w:szCs w:val="24"/>
        </w:rPr>
      </w:pPr>
    </w:p>
    <w:p w14:paraId="0367583A"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 xml:space="preserve">Download it from </w:t>
      </w:r>
      <w:proofErr w:type="spellStart"/>
      <w:r w:rsidRPr="007E4680">
        <w:rPr>
          <w:rFonts w:asciiTheme="minorHAnsi" w:eastAsiaTheme="minorHAnsi" w:hAnsiTheme="minorHAnsi" w:cstheme="minorBidi"/>
          <w:sz w:val="24"/>
          <w:szCs w:val="24"/>
        </w:rPr>
        <w:t>GenomeWeb’s</w:t>
      </w:r>
      <w:proofErr w:type="spellEnd"/>
      <w:r w:rsidRPr="007E4680">
        <w:rPr>
          <w:rFonts w:asciiTheme="minorHAnsi" w:eastAsiaTheme="minorHAnsi" w:hAnsiTheme="minorHAnsi" w:cstheme="minorBidi"/>
          <w:sz w:val="24"/>
          <w:szCs w:val="24"/>
        </w:rPr>
        <w:t xml:space="preserve"> </w:t>
      </w:r>
      <w:hyperlink r:id="rId619" w:history="1">
        <w:r w:rsidRPr="007E4680">
          <w:rPr>
            <w:rFonts w:asciiTheme="minorHAnsi" w:eastAsiaTheme="minorHAnsi" w:hAnsiTheme="minorHAnsi" w:cstheme="minorBidi"/>
            <w:color w:val="0563C1" w:themeColor="hyperlink"/>
            <w:sz w:val="24"/>
            <w:szCs w:val="24"/>
            <w:u w:val="single"/>
          </w:rPr>
          <w:t>White Paper Channel</w:t>
        </w:r>
      </w:hyperlink>
      <w:r w:rsidRPr="007E4680">
        <w:rPr>
          <w:rFonts w:asciiTheme="minorHAnsi" w:eastAsiaTheme="minorHAnsi" w:hAnsiTheme="minorHAnsi" w:cstheme="minorBidi"/>
          <w:sz w:val="24"/>
          <w:szCs w:val="24"/>
        </w:rPr>
        <w:t>.</w:t>
      </w:r>
    </w:p>
    <w:p w14:paraId="2EB06996" w14:textId="77777777" w:rsidR="007E4680" w:rsidRPr="007E4680" w:rsidRDefault="007E4680" w:rsidP="007E4680">
      <w:pPr>
        <w:rPr>
          <w:rFonts w:asciiTheme="minorHAnsi" w:eastAsiaTheme="minorHAnsi" w:hAnsiTheme="minorHAnsi" w:cstheme="minorBidi"/>
          <w:sz w:val="24"/>
          <w:szCs w:val="24"/>
        </w:rPr>
      </w:pPr>
    </w:p>
    <w:p w14:paraId="40CF6207"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6EF08BC5" w14:textId="77777777" w:rsidR="007E4680" w:rsidRPr="007E4680" w:rsidRDefault="007E4680" w:rsidP="007E4680">
      <w:pPr>
        <w:rPr>
          <w:rFonts w:asciiTheme="minorHAnsi" w:eastAsiaTheme="minorHAnsi" w:hAnsiTheme="minorHAnsi" w:cstheme="minorBidi"/>
          <w:sz w:val="24"/>
          <w:szCs w:val="24"/>
        </w:rPr>
      </w:pPr>
    </w:p>
    <w:p w14:paraId="1D2EED9E" w14:textId="77777777" w:rsidR="007E4680" w:rsidRPr="007E4680" w:rsidRDefault="007E4680" w:rsidP="007E4680">
      <w:pPr>
        <w:rPr>
          <w:rFonts w:asciiTheme="minorHAnsi" w:eastAsiaTheme="minorHAnsi" w:hAnsiTheme="minorHAnsi" w:cstheme="minorBidi"/>
          <w:b/>
          <w:bCs/>
          <w:i/>
          <w:iCs/>
          <w:sz w:val="24"/>
          <w:szCs w:val="24"/>
        </w:rPr>
      </w:pPr>
      <w:r w:rsidRPr="007E4680">
        <w:rPr>
          <w:rFonts w:asciiTheme="minorHAnsi" w:eastAsiaTheme="minorHAnsi" w:hAnsiTheme="minorHAnsi" w:cstheme="minorBidi"/>
          <w:b/>
          <w:bCs/>
          <w:i/>
          <w:iCs/>
          <w:sz w:val="24"/>
          <w:szCs w:val="24"/>
        </w:rPr>
        <w:t>Artel 360Dx White Paper 6:</w:t>
      </w:r>
    </w:p>
    <w:p w14:paraId="2C5E935A" w14:textId="77777777" w:rsidR="007E4680" w:rsidRPr="007E4680" w:rsidRDefault="007E4680" w:rsidP="007E4680">
      <w:pPr>
        <w:rPr>
          <w:rFonts w:asciiTheme="minorHAnsi" w:eastAsiaTheme="minorHAnsi" w:hAnsiTheme="minorHAnsi" w:cstheme="minorBidi"/>
          <w:sz w:val="24"/>
          <w:szCs w:val="24"/>
        </w:rPr>
      </w:pPr>
    </w:p>
    <w:p w14:paraId="4347AC13"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Title:</w:t>
      </w:r>
      <w:r w:rsidRPr="007E4680">
        <w:rPr>
          <w:rFonts w:asciiTheme="minorHAnsi" w:eastAsiaTheme="minorHAnsi" w:hAnsiTheme="minorHAnsi" w:cstheme="minorBidi"/>
          <w:sz w:val="24"/>
          <w:szCs w:val="24"/>
        </w:rPr>
        <w:t xml:space="preserve"> Liquid Handling Instrumentation Uses, Application, and Metrology</w:t>
      </w:r>
    </w:p>
    <w:p w14:paraId="2FA14093" w14:textId="77777777" w:rsidR="007E4680" w:rsidRPr="007E4680" w:rsidRDefault="007E4680" w:rsidP="007E4680">
      <w:pPr>
        <w:rPr>
          <w:rFonts w:asciiTheme="minorHAnsi" w:eastAsiaTheme="minorHAnsi" w:hAnsiTheme="minorHAnsi" w:cstheme="minorBidi"/>
          <w:sz w:val="24"/>
          <w:szCs w:val="24"/>
        </w:rPr>
      </w:pPr>
    </w:p>
    <w:p w14:paraId="583721EA"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Body:</w:t>
      </w:r>
      <w:r w:rsidRPr="007E4680">
        <w:rPr>
          <w:rFonts w:asciiTheme="minorHAnsi" w:eastAsiaTheme="minorHAnsi" w:hAnsiTheme="minorHAnsi" w:cstheme="minorBidi"/>
          <w:sz w:val="24"/>
          <w:szCs w:val="24"/>
        </w:rPr>
        <w:t xml:space="preserve"> This </w:t>
      </w:r>
      <w:proofErr w:type="spellStart"/>
      <w:r w:rsidRPr="007E4680">
        <w:rPr>
          <w:rFonts w:asciiTheme="minorHAnsi" w:eastAsiaTheme="minorHAnsi" w:hAnsiTheme="minorHAnsi" w:cstheme="minorBidi"/>
          <w:sz w:val="24"/>
          <w:szCs w:val="24"/>
        </w:rPr>
        <w:t>ebook</w:t>
      </w:r>
      <w:proofErr w:type="spellEnd"/>
      <w:r w:rsidRPr="007E4680">
        <w:rPr>
          <w:rFonts w:asciiTheme="minorHAnsi" w:eastAsiaTheme="minorHAnsi" w:hAnsiTheme="minorHAnsi" w:cstheme="minorBidi"/>
          <w:sz w:val="24"/>
          <w:szCs w:val="24"/>
        </w:rPr>
        <w:t xml:space="preserve"> from Artel contains a series of publications that provide technical information regarding the use, application, and metrology related to liquid handling instrumentation, including practices for pipette calibration, pipetting technique, and pipette use ergonomics.</w:t>
      </w:r>
    </w:p>
    <w:p w14:paraId="561CF808" w14:textId="77777777" w:rsidR="007E4680" w:rsidRPr="007E4680" w:rsidRDefault="007E4680" w:rsidP="007E4680">
      <w:pPr>
        <w:rPr>
          <w:rFonts w:asciiTheme="minorHAnsi" w:eastAsiaTheme="minorHAnsi" w:hAnsiTheme="minorHAnsi" w:cstheme="minorBidi"/>
          <w:sz w:val="24"/>
          <w:szCs w:val="24"/>
        </w:rPr>
      </w:pPr>
    </w:p>
    <w:p w14:paraId="30642592"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 xml:space="preserve">Download it from the </w:t>
      </w:r>
      <w:hyperlink r:id="rId620" w:history="1">
        <w:r w:rsidRPr="007E4680">
          <w:rPr>
            <w:rFonts w:asciiTheme="minorHAnsi" w:eastAsiaTheme="minorHAnsi" w:hAnsiTheme="minorHAnsi" w:cstheme="minorBidi"/>
            <w:color w:val="0563C1" w:themeColor="hyperlink"/>
            <w:sz w:val="24"/>
            <w:szCs w:val="24"/>
            <w:u w:val="single"/>
          </w:rPr>
          <w:t>360Dx White Paper Channel</w:t>
        </w:r>
      </w:hyperlink>
      <w:r w:rsidRPr="007E4680">
        <w:rPr>
          <w:rFonts w:asciiTheme="minorHAnsi" w:eastAsiaTheme="minorHAnsi" w:hAnsiTheme="minorHAnsi" w:cstheme="minorBidi"/>
          <w:sz w:val="24"/>
          <w:szCs w:val="24"/>
        </w:rPr>
        <w:t>.</w:t>
      </w:r>
    </w:p>
    <w:p w14:paraId="0D0223A4" w14:textId="77777777" w:rsidR="007E4680" w:rsidRPr="007E4680" w:rsidRDefault="007E4680" w:rsidP="007E4680">
      <w:pPr>
        <w:rPr>
          <w:rFonts w:asciiTheme="minorHAnsi" w:eastAsiaTheme="minorHAnsi" w:hAnsiTheme="minorHAnsi" w:cstheme="minorBidi"/>
          <w:sz w:val="24"/>
          <w:szCs w:val="24"/>
        </w:rPr>
      </w:pPr>
    </w:p>
    <w:p w14:paraId="261DF6A3"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36326339" w14:textId="77777777" w:rsidR="00736148" w:rsidRPr="004F0261" w:rsidRDefault="00736148" w:rsidP="00736148">
      <w:pPr>
        <w:rPr>
          <w:b/>
          <w:bCs/>
          <w:sz w:val="22"/>
          <w:szCs w:val="22"/>
        </w:rPr>
      </w:pPr>
    </w:p>
    <w:p w14:paraId="4615643D" w14:textId="77777777" w:rsidR="00736148" w:rsidRPr="00671A03" w:rsidRDefault="00736148" w:rsidP="00736148">
      <w:pPr>
        <w:rPr>
          <w:b/>
          <w:bCs/>
          <w:sz w:val="22"/>
          <w:szCs w:val="22"/>
        </w:rPr>
      </w:pPr>
    </w:p>
    <w:p w14:paraId="521DD32B" w14:textId="77777777" w:rsidR="0051772C" w:rsidRPr="00020CBB" w:rsidRDefault="0051772C" w:rsidP="0051772C">
      <w:pPr>
        <w:rPr>
          <w:b/>
          <w:bCs/>
          <w:i/>
          <w:iCs/>
        </w:rPr>
      </w:pPr>
      <w:r w:rsidRPr="00020CBB">
        <w:rPr>
          <w:b/>
          <w:bCs/>
          <w:i/>
          <w:iCs/>
        </w:rPr>
        <w:t>Artel White Paper 7:</w:t>
      </w:r>
    </w:p>
    <w:p w14:paraId="5D3B09B0" w14:textId="77777777" w:rsidR="0051772C" w:rsidRPr="00020CBB" w:rsidRDefault="0051772C" w:rsidP="0051772C"/>
    <w:p w14:paraId="3CEF8273" w14:textId="77777777" w:rsidR="0051772C" w:rsidRPr="00020CBB" w:rsidRDefault="0051772C" w:rsidP="0051772C">
      <w:r w:rsidRPr="00020CBB">
        <w:rPr>
          <w:b/>
          <w:bCs/>
        </w:rPr>
        <w:t>Title:</w:t>
      </w:r>
      <w:r w:rsidRPr="00020CBB">
        <w:t xml:space="preserve"> Pipetting Viscous Solutions – Best Practices</w:t>
      </w:r>
    </w:p>
    <w:p w14:paraId="4B6C43A1" w14:textId="77777777" w:rsidR="0051772C" w:rsidRPr="00020CBB" w:rsidRDefault="0051772C" w:rsidP="0051772C"/>
    <w:p w14:paraId="136B46C4" w14:textId="77777777" w:rsidR="0051772C" w:rsidRPr="00020CBB" w:rsidRDefault="0051772C" w:rsidP="0051772C">
      <w:r w:rsidRPr="00020CBB">
        <w:rPr>
          <w:b/>
          <w:bCs/>
        </w:rPr>
        <w:t xml:space="preserve">Body: </w:t>
      </w:r>
      <w:r w:rsidRPr="00020CBB">
        <w:t>This reference poster from Artel describes best practices for pipetting viscous solutions including using positive displacement for methods or reverse mode pipetting.</w:t>
      </w:r>
    </w:p>
    <w:p w14:paraId="1586876D" w14:textId="77777777" w:rsidR="0051772C" w:rsidRPr="00020CBB" w:rsidRDefault="0051772C" w:rsidP="0051772C"/>
    <w:p w14:paraId="6506193E" w14:textId="77777777" w:rsidR="0051772C" w:rsidRPr="00020CBB" w:rsidRDefault="0051772C" w:rsidP="0051772C">
      <w:r w:rsidRPr="00020CBB">
        <w:t xml:space="preserve">Download it from </w:t>
      </w:r>
      <w:proofErr w:type="spellStart"/>
      <w:r w:rsidRPr="00020CBB">
        <w:t>GenomeWeb’s</w:t>
      </w:r>
      <w:proofErr w:type="spellEnd"/>
      <w:r w:rsidRPr="00020CBB">
        <w:t xml:space="preserve"> </w:t>
      </w:r>
      <w:hyperlink r:id="rId621" w:history="1">
        <w:r w:rsidRPr="00020CBB">
          <w:rPr>
            <w:rStyle w:val="Hyperlink"/>
          </w:rPr>
          <w:t>White Paper Channel</w:t>
        </w:r>
      </w:hyperlink>
      <w:r w:rsidRPr="00020CBB">
        <w:t>.</w:t>
      </w:r>
    </w:p>
    <w:p w14:paraId="360345A7" w14:textId="77777777" w:rsidR="0051772C" w:rsidRPr="00020CBB" w:rsidRDefault="0051772C" w:rsidP="0051772C"/>
    <w:p w14:paraId="3693E140" w14:textId="77777777" w:rsidR="0051772C" w:rsidRPr="00020CBB" w:rsidRDefault="0051772C" w:rsidP="0051772C">
      <w:r w:rsidRPr="00020CBB">
        <w:t>--</w:t>
      </w:r>
    </w:p>
    <w:p w14:paraId="623515F6" w14:textId="77777777" w:rsidR="0051772C" w:rsidRPr="00020CBB" w:rsidRDefault="0051772C" w:rsidP="0051772C"/>
    <w:p w14:paraId="299863AC" w14:textId="77777777" w:rsidR="0051772C" w:rsidRPr="00020CBB" w:rsidRDefault="0051772C" w:rsidP="0051772C">
      <w:pPr>
        <w:rPr>
          <w:b/>
          <w:bCs/>
          <w:i/>
          <w:iCs/>
        </w:rPr>
      </w:pPr>
      <w:r w:rsidRPr="00020CBB">
        <w:rPr>
          <w:b/>
          <w:bCs/>
          <w:i/>
          <w:iCs/>
        </w:rPr>
        <w:t>Artel 360Dx White Paper 7:</w:t>
      </w:r>
    </w:p>
    <w:p w14:paraId="56348723" w14:textId="77777777" w:rsidR="0051772C" w:rsidRPr="00020CBB" w:rsidRDefault="0051772C" w:rsidP="0051772C"/>
    <w:p w14:paraId="383138C2" w14:textId="77777777" w:rsidR="0051772C" w:rsidRPr="00020CBB" w:rsidRDefault="0051772C" w:rsidP="0051772C">
      <w:r w:rsidRPr="00020CBB">
        <w:rPr>
          <w:b/>
          <w:bCs/>
        </w:rPr>
        <w:t>Title:</w:t>
      </w:r>
      <w:r w:rsidRPr="00020CBB">
        <w:t xml:space="preserve"> Pipetting Viscous Solutions – Best Practices</w:t>
      </w:r>
    </w:p>
    <w:p w14:paraId="535B4BA8" w14:textId="77777777" w:rsidR="0051772C" w:rsidRPr="00020CBB" w:rsidRDefault="0051772C" w:rsidP="0051772C"/>
    <w:p w14:paraId="70725C6C" w14:textId="77777777" w:rsidR="0051772C" w:rsidRPr="00020CBB" w:rsidRDefault="0051772C" w:rsidP="0051772C">
      <w:r w:rsidRPr="00020CBB">
        <w:rPr>
          <w:b/>
          <w:bCs/>
        </w:rPr>
        <w:t xml:space="preserve">Body: </w:t>
      </w:r>
      <w:r w:rsidRPr="00020CBB">
        <w:t>This reference poster from Artel describes best practices for pipetting viscous solutions including using positive displacement methods or reverse mode pipetting.</w:t>
      </w:r>
    </w:p>
    <w:p w14:paraId="6E5086C1" w14:textId="77777777" w:rsidR="0051772C" w:rsidRPr="00020CBB" w:rsidRDefault="0051772C" w:rsidP="0051772C"/>
    <w:p w14:paraId="224E8D21" w14:textId="77777777" w:rsidR="0051772C" w:rsidRPr="00020CBB" w:rsidRDefault="0051772C" w:rsidP="0051772C">
      <w:r w:rsidRPr="00020CBB">
        <w:t xml:space="preserve">Download it from the </w:t>
      </w:r>
      <w:hyperlink r:id="rId622" w:history="1">
        <w:r w:rsidRPr="00020CBB">
          <w:rPr>
            <w:rStyle w:val="Hyperlink"/>
          </w:rPr>
          <w:t>360Dx White Paper Channel</w:t>
        </w:r>
      </w:hyperlink>
      <w:r w:rsidRPr="00020CBB">
        <w:t>.</w:t>
      </w:r>
    </w:p>
    <w:p w14:paraId="3A88FDEF" w14:textId="77777777" w:rsidR="0051772C" w:rsidRPr="00FA5907" w:rsidRDefault="0051772C" w:rsidP="0051772C"/>
    <w:p w14:paraId="34829696" w14:textId="77777777" w:rsidR="0051772C" w:rsidRPr="00FA5907" w:rsidRDefault="0051772C" w:rsidP="0051772C">
      <w:r w:rsidRPr="00FA5907">
        <w:t>--</w:t>
      </w:r>
    </w:p>
    <w:p w14:paraId="10D7CD64" w14:textId="77777777" w:rsidR="0051772C" w:rsidRPr="00FA5907" w:rsidRDefault="0051772C" w:rsidP="0051772C"/>
    <w:p w14:paraId="41EF2116" w14:textId="77777777" w:rsidR="0051772C" w:rsidRPr="00FA5907" w:rsidRDefault="0051772C" w:rsidP="0051772C">
      <w:pPr>
        <w:rPr>
          <w:b/>
          <w:bCs/>
          <w:i/>
          <w:iCs/>
        </w:rPr>
      </w:pPr>
      <w:r w:rsidRPr="00FA5907">
        <w:rPr>
          <w:b/>
          <w:bCs/>
          <w:i/>
          <w:iCs/>
        </w:rPr>
        <w:t>Artel White Paper 8:</w:t>
      </w:r>
    </w:p>
    <w:p w14:paraId="0DD525D5" w14:textId="77777777" w:rsidR="0051772C" w:rsidRPr="00FA5907" w:rsidRDefault="0051772C" w:rsidP="0051772C"/>
    <w:p w14:paraId="451911E1" w14:textId="77777777" w:rsidR="0051772C" w:rsidRPr="00FA5907" w:rsidRDefault="0051772C" w:rsidP="0051772C">
      <w:r w:rsidRPr="00FA5907">
        <w:rPr>
          <w:b/>
          <w:bCs/>
        </w:rPr>
        <w:t>Title:</w:t>
      </w:r>
      <w:r w:rsidRPr="00FA5907">
        <w:t xml:space="preserve"> Quantifying the Impact of Pipette Tip Type Using Dual Dye </w:t>
      </w:r>
      <w:proofErr w:type="spellStart"/>
      <w:r w:rsidRPr="00FA5907">
        <w:t>Ratiometric</w:t>
      </w:r>
      <w:proofErr w:type="spellEnd"/>
      <w:r w:rsidRPr="00FA5907">
        <w:t xml:space="preserve"> Technology</w:t>
      </w:r>
    </w:p>
    <w:p w14:paraId="6DCFB2BC" w14:textId="77777777" w:rsidR="0051772C" w:rsidRPr="00FA5907" w:rsidRDefault="0051772C" w:rsidP="0051772C"/>
    <w:p w14:paraId="5408D9DF" w14:textId="77777777" w:rsidR="0051772C" w:rsidRPr="00FA5907" w:rsidRDefault="0051772C" w:rsidP="0051772C">
      <w:r w:rsidRPr="00FA5907">
        <w:rPr>
          <w:b/>
          <w:bCs/>
        </w:rPr>
        <w:t xml:space="preserve">Body: </w:t>
      </w:r>
      <w:r w:rsidRPr="00FA5907">
        <w:t>This application note from Artel describes the use of a dual-dye photometric technology to correlate the accuracy and repeatability of volume transfers with the disposable pipette tips employed, allowing users to screen and select the appropriate tip types for their liquid handlers, pipettes, and assays.</w:t>
      </w:r>
    </w:p>
    <w:p w14:paraId="729B1859" w14:textId="77777777" w:rsidR="0051772C" w:rsidRPr="00FA5907" w:rsidRDefault="0051772C" w:rsidP="0051772C"/>
    <w:p w14:paraId="43021474" w14:textId="77777777" w:rsidR="0051772C" w:rsidRPr="00FA5907" w:rsidRDefault="0051772C" w:rsidP="0051772C">
      <w:r w:rsidRPr="00FA5907">
        <w:t xml:space="preserve">Download it from </w:t>
      </w:r>
      <w:proofErr w:type="spellStart"/>
      <w:r w:rsidRPr="00FA5907">
        <w:t>GenomeWeb’s</w:t>
      </w:r>
      <w:proofErr w:type="spellEnd"/>
      <w:r w:rsidRPr="00FA5907">
        <w:t xml:space="preserve"> </w:t>
      </w:r>
      <w:hyperlink r:id="rId623" w:history="1">
        <w:r w:rsidRPr="00FA5907">
          <w:rPr>
            <w:rStyle w:val="Hyperlink"/>
          </w:rPr>
          <w:t>White Paper Channel</w:t>
        </w:r>
      </w:hyperlink>
      <w:r w:rsidRPr="00FA5907">
        <w:t>.</w:t>
      </w:r>
    </w:p>
    <w:p w14:paraId="41D78560" w14:textId="77777777" w:rsidR="0051772C" w:rsidRPr="00FA5907" w:rsidRDefault="0051772C" w:rsidP="0051772C"/>
    <w:p w14:paraId="0424888C" w14:textId="77777777" w:rsidR="0051772C" w:rsidRPr="00FA5907" w:rsidRDefault="0051772C" w:rsidP="0051772C">
      <w:r w:rsidRPr="00FA5907">
        <w:t>--</w:t>
      </w:r>
    </w:p>
    <w:p w14:paraId="08972014" w14:textId="77777777" w:rsidR="0051772C" w:rsidRPr="00FA5907" w:rsidRDefault="0051772C" w:rsidP="0051772C"/>
    <w:p w14:paraId="28B6621A" w14:textId="77777777" w:rsidR="0051772C" w:rsidRPr="00FA5907" w:rsidRDefault="0051772C" w:rsidP="0051772C">
      <w:pPr>
        <w:rPr>
          <w:b/>
          <w:bCs/>
          <w:i/>
          <w:iCs/>
        </w:rPr>
      </w:pPr>
      <w:r w:rsidRPr="00FA5907">
        <w:rPr>
          <w:b/>
          <w:bCs/>
          <w:i/>
          <w:iCs/>
        </w:rPr>
        <w:t>Artel 360Dx White Paper 8:</w:t>
      </w:r>
    </w:p>
    <w:p w14:paraId="77DE5A2E" w14:textId="77777777" w:rsidR="0051772C" w:rsidRPr="00FA5907" w:rsidRDefault="0051772C" w:rsidP="0051772C"/>
    <w:p w14:paraId="283695A4" w14:textId="77777777" w:rsidR="0051772C" w:rsidRPr="00FA5907" w:rsidRDefault="0051772C" w:rsidP="0051772C">
      <w:r w:rsidRPr="00FA5907">
        <w:rPr>
          <w:b/>
          <w:bCs/>
        </w:rPr>
        <w:t>Title:</w:t>
      </w:r>
      <w:r w:rsidRPr="00FA5907">
        <w:t xml:space="preserve"> Quantifying the Impact of Pipette Tip Type Using Dual Dye </w:t>
      </w:r>
      <w:proofErr w:type="spellStart"/>
      <w:r w:rsidRPr="00FA5907">
        <w:t>Ratiometric</w:t>
      </w:r>
      <w:proofErr w:type="spellEnd"/>
      <w:r w:rsidRPr="00FA5907">
        <w:t xml:space="preserve"> Technology</w:t>
      </w:r>
    </w:p>
    <w:p w14:paraId="51178307" w14:textId="77777777" w:rsidR="0051772C" w:rsidRPr="00FA5907" w:rsidRDefault="0051772C" w:rsidP="0051772C"/>
    <w:p w14:paraId="0E0A8434" w14:textId="77777777" w:rsidR="0051772C" w:rsidRPr="00FA5907" w:rsidRDefault="0051772C" w:rsidP="0051772C">
      <w:r w:rsidRPr="00FA5907">
        <w:rPr>
          <w:b/>
          <w:bCs/>
        </w:rPr>
        <w:t xml:space="preserve">Body: </w:t>
      </w:r>
      <w:r w:rsidRPr="00FA5907">
        <w:t>This application note from Artel describes the use of a dual-dye photometric technology to correlate the accuracy and repeatability of volume transfers with the disposable pipette tips employed, allowing users to screen and select the appropriate tip types for their liquid handlers, pipettes, and assays.</w:t>
      </w:r>
    </w:p>
    <w:p w14:paraId="447E7E81" w14:textId="77777777" w:rsidR="0051772C" w:rsidRPr="00FA5907" w:rsidRDefault="0051772C" w:rsidP="0051772C"/>
    <w:p w14:paraId="43C7FCDF" w14:textId="77777777" w:rsidR="0051772C" w:rsidRPr="00FA5907" w:rsidRDefault="0051772C" w:rsidP="0051772C">
      <w:r w:rsidRPr="00FA5907">
        <w:t xml:space="preserve">Download it from the </w:t>
      </w:r>
      <w:hyperlink r:id="rId624" w:history="1">
        <w:r w:rsidRPr="00FA5907">
          <w:rPr>
            <w:rStyle w:val="Hyperlink"/>
          </w:rPr>
          <w:t>360Dx White Paper Channel</w:t>
        </w:r>
      </w:hyperlink>
      <w:r w:rsidRPr="00FA5907">
        <w:t>.</w:t>
      </w:r>
    </w:p>
    <w:p w14:paraId="6A3CC0F7" w14:textId="77777777" w:rsidR="0051772C" w:rsidRPr="00CA5953" w:rsidRDefault="0051772C" w:rsidP="0051772C">
      <w:pPr>
        <w:rPr>
          <w:rFonts w:eastAsia="Calibri"/>
          <w:sz w:val="22"/>
          <w:szCs w:val="22"/>
        </w:rPr>
      </w:pPr>
    </w:p>
    <w:p w14:paraId="37C3A849" w14:textId="77777777" w:rsidR="0051772C" w:rsidRPr="00CA5953" w:rsidRDefault="0051772C" w:rsidP="0051772C">
      <w:pPr>
        <w:rPr>
          <w:rFonts w:eastAsia="Calibri"/>
          <w:sz w:val="22"/>
          <w:szCs w:val="22"/>
        </w:rPr>
      </w:pPr>
      <w:r w:rsidRPr="00CA5953">
        <w:rPr>
          <w:rFonts w:eastAsia="Calibri"/>
          <w:sz w:val="22"/>
          <w:szCs w:val="22"/>
        </w:rPr>
        <w:t>--</w:t>
      </w:r>
    </w:p>
    <w:p w14:paraId="681BC937" w14:textId="77777777" w:rsidR="0051772C" w:rsidRPr="00CA5953" w:rsidRDefault="0051772C" w:rsidP="0051772C">
      <w:pPr>
        <w:rPr>
          <w:rFonts w:eastAsia="Calibri"/>
          <w:sz w:val="22"/>
          <w:szCs w:val="22"/>
        </w:rPr>
      </w:pPr>
    </w:p>
    <w:p w14:paraId="0D0334E0" w14:textId="4BA94AC2" w:rsidR="0051772C" w:rsidRPr="00FD5DCF" w:rsidRDefault="0051772C" w:rsidP="0051772C">
      <w:pPr>
        <w:rPr>
          <w:rFonts w:eastAsia="Calibri"/>
          <w:b/>
          <w:bCs/>
          <w:i/>
          <w:iCs/>
          <w:sz w:val="22"/>
          <w:szCs w:val="22"/>
          <w:highlight w:val="red"/>
        </w:rPr>
      </w:pPr>
      <w:r w:rsidRPr="00FD5DCF">
        <w:rPr>
          <w:rFonts w:eastAsia="Calibri"/>
          <w:b/>
          <w:bCs/>
          <w:i/>
          <w:iCs/>
          <w:sz w:val="22"/>
          <w:szCs w:val="22"/>
          <w:highlight w:val="red"/>
        </w:rPr>
        <w:t>Tecan GW White Paper 12:</w:t>
      </w:r>
      <w:r w:rsidR="00FD5DCF">
        <w:rPr>
          <w:rFonts w:eastAsia="Calibri"/>
          <w:b/>
          <w:bCs/>
          <w:i/>
          <w:iCs/>
          <w:sz w:val="22"/>
          <w:szCs w:val="22"/>
          <w:highlight w:val="red"/>
        </w:rPr>
        <w:t xml:space="preserve"> ( RETIRED )</w:t>
      </w:r>
    </w:p>
    <w:p w14:paraId="4F102C72" w14:textId="77777777" w:rsidR="0051772C" w:rsidRPr="00FD5DCF" w:rsidRDefault="0051772C" w:rsidP="0051772C">
      <w:pPr>
        <w:rPr>
          <w:rFonts w:eastAsia="Calibri"/>
          <w:sz w:val="22"/>
          <w:szCs w:val="22"/>
          <w:highlight w:val="red"/>
        </w:rPr>
      </w:pPr>
    </w:p>
    <w:p w14:paraId="3A85FEA9"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Title:</w:t>
      </w:r>
      <w:r w:rsidRPr="00FD5DCF">
        <w:rPr>
          <w:rFonts w:eastAsia="Calibri"/>
          <w:sz w:val="22"/>
          <w:szCs w:val="22"/>
          <w:highlight w:val="red"/>
        </w:rPr>
        <w:t xml:space="preserve"> Evaluating Manual and Automated SARS-CoV-2 ELISA Workflows</w:t>
      </w:r>
    </w:p>
    <w:p w14:paraId="41876CCA" w14:textId="77777777" w:rsidR="0051772C" w:rsidRPr="00FD5DCF" w:rsidRDefault="0051772C" w:rsidP="0051772C">
      <w:pPr>
        <w:rPr>
          <w:rFonts w:eastAsia="Calibri"/>
          <w:sz w:val="22"/>
          <w:szCs w:val="22"/>
          <w:highlight w:val="red"/>
        </w:rPr>
      </w:pPr>
    </w:p>
    <w:p w14:paraId="03656198"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Body:</w:t>
      </w:r>
      <w:r w:rsidRPr="00FD5DCF">
        <w:rPr>
          <w:rFonts w:eastAsia="Calibri"/>
          <w:sz w:val="22"/>
          <w:szCs w:val="22"/>
          <w:highlight w:val="red"/>
        </w:rPr>
        <w:t xml:space="preserve"> This application note compares the results of manual and automated SARS-CoV-2 ELISA workflows and evaluates cross-contamination risk, assay drift, precision, and time to results, finding the automated assay to perform comparably to the manual workflow while increasing throughput.</w:t>
      </w:r>
    </w:p>
    <w:p w14:paraId="635DC062" w14:textId="77777777" w:rsidR="0051772C" w:rsidRPr="00FD5DCF" w:rsidRDefault="0051772C" w:rsidP="0051772C">
      <w:pPr>
        <w:rPr>
          <w:rFonts w:eastAsia="Calibri"/>
          <w:sz w:val="22"/>
          <w:szCs w:val="22"/>
          <w:highlight w:val="red"/>
        </w:rPr>
      </w:pPr>
    </w:p>
    <w:p w14:paraId="1EAA6A56" w14:textId="77777777" w:rsidR="0051772C" w:rsidRPr="00FD5DCF" w:rsidRDefault="0051772C" w:rsidP="0051772C">
      <w:pPr>
        <w:rPr>
          <w:rFonts w:eastAsia="Calibri"/>
          <w:sz w:val="22"/>
          <w:szCs w:val="22"/>
          <w:highlight w:val="red"/>
        </w:rPr>
      </w:pPr>
    </w:p>
    <w:p w14:paraId="0ABE2CF4" w14:textId="77777777" w:rsidR="0051772C" w:rsidRPr="00CA5953" w:rsidRDefault="0051772C" w:rsidP="0051772C">
      <w:pPr>
        <w:rPr>
          <w:rFonts w:eastAsia="Calibri"/>
          <w:sz w:val="22"/>
          <w:szCs w:val="22"/>
        </w:rPr>
      </w:pPr>
      <w:r w:rsidRPr="00FD5DCF">
        <w:rPr>
          <w:rFonts w:eastAsia="Calibri"/>
          <w:sz w:val="22"/>
          <w:szCs w:val="22"/>
          <w:highlight w:val="red"/>
        </w:rPr>
        <w:t xml:space="preserve">Download it from </w:t>
      </w:r>
      <w:proofErr w:type="spellStart"/>
      <w:r w:rsidRPr="00FD5DCF">
        <w:rPr>
          <w:rFonts w:eastAsia="Calibri"/>
          <w:sz w:val="22"/>
          <w:szCs w:val="22"/>
          <w:highlight w:val="red"/>
        </w:rPr>
        <w:t>GenomeWeb’s</w:t>
      </w:r>
      <w:proofErr w:type="spellEnd"/>
      <w:r w:rsidRPr="00FD5DCF">
        <w:rPr>
          <w:rFonts w:eastAsia="Calibri"/>
          <w:sz w:val="22"/>
          <w:szCs w:val="22"/>
          <w:highlight w:val="red"/>
        </w:rPr>
        <w:t xml:space="preserve"> </w:t>
      </w:r>
      <w:hyperlink r:id="rId625" w:history="1">
        <w:r w:rsidRPr="00FD5DCF">
          <w:rPr>
            <w:rStyle w:val="Hyperlink"/>
            <w:rFonts w:eastAsia="Calibri"/>
            <w:sz w:val="22"/>
            <w:szCs w:val="22"/>
            <w:highlight w:val="red"/>
          </w:rPr>
          <w:t>White Paper Channel</w:t>
        </w:r>
      </w:hyperlink>
      <w:r w:rsidRPr="00FD5DCF">
        <w:rPr>
          <w:rFonts w:eastAsia="Calibri"/>
          <w:sz w:val="22"/>
          <w:szCs w:val="22"/>
          <w:highlight w:val="red"/>
        </w:rPr>
        <w:t>.</w:t>
      </w:r>
    </w:p>
    <w:p w14:paraId="3CCF3999" w14:textId="77777777" w:rsidR="0051772C" w:rsidRPr="00CA5953" w:rsidRDefault="0051772C" w:rsidP="0051772C">
      <w:pPr>
        <w:rPr>
          <w:rFonts w:eastAsia="Calibri"/>
          <w:sz w:val="22"/>
          <w:szCs w:val="22"/>
        </w:rPr>
      </w:pPr>
    </w:p>
    <w:p w14:paraId="74E17BD2" w14:textId="77777777" w:rsidR="0051772C" w:rsidRPr="00CA5953" w:rsidRDefault="0051772C" w:rsidP="0051772C">
      <w:pPr>
        <w:rPr>
          <w:rFonts w:eastAsia="Calibri"/>
          <w:sz w:val="22"/>
          <w:szCs w:val="22"/>
        </w:rPr>
      </w:pPr>
      <w:r w:rsidRPr="00CA5953">
        <w:rPr>
          <w:rFonts w:eastAsia="Calibri"/>
          <w:sz w:val="22"/>
          <w:szCs w:val="22"/>
        </w:rPr>
        <w:t>--</w:t>
      </w:r>
    </w:p>
    <w:p w14:paraId="09580DF2" w14:textId="77777777" w:rsidR="0051772C" w:rsidRPr="00CA5953" w:rsidRDefault="0051772C" w:rsidP="0051772C">
      <w:pPr>
        <w:rPr>
          <w:rFonts w:eastAsia="Calibri"/>
          <w:sz w:val="22"/>
          <w:szCs w:val="22"/>
        </w:rPr>
      </w:pPr>
    </w:p>
    <w:p w14:paraId="121BAAB3" w14:textId="362568B1" w:rsidR="0051772C" w:rsidRPr="00FD5DCF" w:rsidRDefault="0051772C" w:rsidP="0051772C">
      <w:pPr>
        <w:rPr>
          <w:rFonts w:eastAsia="Calibri"/>
          <w:b/>
          <w:bCs/>
          <w:i/>
          <w:iCs/>
          <w:sz w:val="22"/>
          <w:szCs w:val="22"/>
          <w:highlight w:val="red"/>
        </w:rPr>
      </w:pPr>
      <w:r w:rsidRPr="00FD5DCF">
        <w:rPr>
          <w:rFonts w:eastAsia="Calibri"/>
          <w:b/>
          <w:bCs/>
          <w:i/>
          <w:iCs/>
          <w:sz w:val="22"/>
          <w:szCs w:val="22"/>
          <w:highlight w:val="red"/>
        </w:rPr>
        <w:t>Tecan 360Dx White Paper 12:</w:t>
      </w:r>
      <w:r w:rsidR="00FD5DCF">
        <w:rPr>
          <w:rFonts w:eastAsia="Calibri"/>
          <w:b/>
          <w:bCs/>
          <w:i/>
          <w:iCs/>
          <w:sz w:val="22"/>
          <w:szCs w:val="22"/>
          <w:highlight w:val="red"/>
        </w:rPr>
        <w:t xml:space="preserve"> ( RETIRED )</w:t>
      </w:r>
    </w:p>
    <w:p w14:paraId="4A7047D4" w14:textId="77777777" w:rsidR="0051772C" w:rsidRPr="00FD5DCF" w:rsidRDefault="0051772C" w:rsidP="0051772C">
      <w:pPr>
        <w:rPr>
          <w:rFonts w:eastAsia="Calibri"/>
          <w:sz w:val="22"/>
          <w:szCs w:val="22"/>
          <w:highlight w:val="red"/>
        </w:rPr>
      </w:pPr>
    </w:p>
    <w:p w14:paraId="50806FB3"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Title:</w:t>
      </w:r>
      <w:r w:rsidRPr="00FD5DCF">
        <w:rPr>
          <w:rFonts w:eastAsia="Calibri"/>
          <w:sz w:val="22"/>
          <w:szCs w:val="22"/>
          <w:highlight w:val="red"/>
        </w:rPr>
        <w:t xml:space="preserve"> Evaluating Manual and Automated SARS-CoV-2 ELISA Workflows</w:t>
      </w:r>
    </w:p>
    <w:p w14:paraId="6A49FE24" w14:textId="77777777" w:rsidR="0051772C" w:rsidRPr="00FD5DCF" w:rsidRDefault="0051772C" w:rsidP="0051772C">
      <w:pPr>
        <w:rPr>
          <w:rFonts w:eastAsia="Calibri"/>
          <w:sz w:val="22"/>
          <w:szCs w:val="22"/>
          <w:highlight w:val="red"/>
        </w:rPr>
      </w:pPr>
    </w:p>
    <w:p w14:paraId="33A79C4C"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Body:</w:t>
      </w:r>
      <w:r w:rsidRPr="00FD5DCF">
        <w:rPr>
          <w:rFonts w:eastAsia="Calibri"/>
          <w:sz w:val="22"/>
          <w:szCs w:val="22"/>
          <w:highlight w:val="red"/>
        </w:rPr>
        <w:t xml:space="preserve"> This application note from Tecan compares the results of manual and automated SARS-CoV-2 ELISA workflows and evaluates the risk of cross-contamination, assay drift, precision, and time to results, finding the automated assay to perform comparably to the manual workflow while increasing throughput.</w:t>
      </w:r>
    </w:p>
    <w:p w14:paraId="4023D4B2" w14:textId="77777777" w:rsidR="0051772C" w:rsidRPr="00FD5DCF" w:rsidRDefault="0051772C" w:rsidP="0051772C">
      <w:pPr>
        <w:rPr>
          <w:rFonts w:eastAsia="Calibri"/>
          <w:sz w:val="22"/>
          <w:szCs w:val="22"/>
          <w:highlight w:val="red"/>
        </w:rPr>
      </w:pPr>
    </w:p>
    <w:p w14:paraId="39A37646" w14:textId="77777777" w:rsidR="0051772C" w:rsidRPr="00FD5DCF" w:rsidRDefault="0051772C" w:rsidP="0051772C">
      <w:pPr>
        <w:rPr>
          <w:rFonts w:eastAsia="Calibri"/>
          <w:sz w:val="22"/>
          <w:szCs w:val="22"/>
          <w:highlight w:val="red"/>
        </w:rPr>
      </w:pPr>
    </w:p>
    <w:p w14:paraId="4EFD2B74" w14:textId="77777777" w:rsidR="0051772C" w:rsidRPr="00CA5953" w:rsidRDefault="0051772C" w:rsidP="0051772C">
      <w:pPr>
        <w:rPr>
          <w:rFonts w:eastAsia="Calibri"/>
          <w:sz w:val="22"/>
          <w:szCs w:val="22"/>
        </w:rPr>
      </w:pPr>
      <w:r w:rsidRPr="00FD5DCF">
        <w:rPr>
          <w:rFonts w:eastAsia="Calibri"/>
          <w:sz w:val="22"/>
          <w:szCs w:val="22"/>
          <w:highlight w:val="red"/>
        </w:rPr>
        <w:t xml:space="preserve">Download it from the </w:t>
      </w:r>
      <w:hyperlink r:id="rId626" w:history="1">
        <w:r w:rsidRPr="00FD5DCF">
          <w:rPr>
            <w:rStyle w:val="Hyperlink"/>
            <w:rFonts w:eastAsia="Calibri"/>
            <w:sz w:val="22"/>
            <w:szCs w:val="22"/>
            <w:highlight w:val="red"/>
          </w:rPr>
          <w:t>360Dx White Paper Channel</w:t>
        </w:r>
      </w:hyperlink>
      <w:r w:rsidRPr="00FD5DCF">
        <w:rPr>
          <w:rFonts w:eastAsia="Calibri"/>
          <w:sz w:val="22"/>
          <w:szCs w:val="22"/>
          <w:highlight w:val="red"/>
        </w:rPr>
        <w:t>.</w:t>
      </w:r>
    </w:p>
    <w:p w14:paraId="6178DAAE" w14:textId="77777777" w:rsidR="0051772C" w:rsidRPr="00447471" w:rsidRDefault="0051772C" w:rsidP="0051772C"/>
    <w:p w14:paraId="746A215F" w14:textId="77777777" w:rsidR="0051772C" w:rsidRPr="00447471" w:rsidRDefault="0051772C" w:rsidP="0051772C">
      <w:r w:rsidRPr="00447471">
        <w:lastRenderedPageBreak/>
        <w:t>--</w:t>
      </w:r>
    </w:p>
    <w:p w14:paraId="268F2363" w14:textId="77777777" w:rsidR="0051772C" w:rsidRPr="00447471" w:rsidRDefault="0051772C" w:rsidP="0051772C"/>
    <w:p w14:paraId="5C4D59C4" w14:textId="77777777" w:rsidR="0051772C" w:rsidRPr="00447471" w:rsidRDefault="0051772C" w:rsidP="0051772C">
      <w:pPr>
        <w:rPr>
          <w:b/>
          <w:bCs/>
          <w:i/>
          <w:iCs/>
        </w:rPr>
      </w:pPr>
      <w:proofErr w:type="spellStart"/>
      <w:r w:rsidRPr="00447471">
        <w:rPr>
          <w:b/>
          <w:bCs/>
          <w:i/>
          <w:iCs/>
        </w:rPr>
        <w:t>SeraCare</w:t>
      </w:r>
      <w:proofErr w:type="spellEnd"/>
      <w:r w:rsidRPr="00447471">
        <w:rPr>
          <w:b/>
          <w:bCs/>
          <w:i/>
          <w:iCs/>
        </w:rPr>
        <w:t xml:space="preserve"> GW Webinar 37:</w:t>
      </w:r>
    </w:p>
    <w:p w14:paraId="1E799503" w14:textId="77777777" w:rsidR="0051772C" w:rsidRPr="00447471" w:rsidRDefault="0051772C" w:rsidP="0051772C"/>
    <w:p w14:paraId="395661A4" w14:textId="77777777" w:rsidR="0051772C" w:rsidRPr="00447471" w:rsidRDefault="0051772C" w:rsidP="0051772C">
      <w:pPr>
        <w:rPr>
          <w:b/>
          <w:bCs/>
        </w:rPr>
      </w:pPr>
      <w:r w:rsidRPr="00447471">
        <w:rPr>
          <w:b/>
          <w:bCs/>
        </w:rPr>
        <w:t>Title:</w:t>
      </w:r>
      <w:r w:rsidRPr="00447471">
        <w:t xml:space="preserve"> Diagnostic Challenges in Cancer Immunotherapy: An Expert Panel Discussion</w:t>
      </w:r>
    </w:p>
    <w:p w14:paraId="41ECAA58" w14:textId="77777777" w:rsidR="0051772C" w:rsidRPr="00447471" w:rsidRDefault="0051772C" w:rsidP="0051772C"/>
    <w:p w14:paraId="2F4FBCAC" w14:textId="77777777" w:rsidR="0051772C" w:rsidRPr="00447471" w:rsidRDefault="0051772C" w:rsidP="0051772C">
      <w:r w:rsidRPr="00447471">
        <w:rPr>
          <w:b/>
          <w:bCs/>
        </w:rPr>
        <w:t>Body:</w:t>
      </w:r>
      <w:r w:rsidRPr="00447471">
        <w:t xml:space="preserve"> This on-demand </w:t>
      </w:r>
      <w:proofErr w:type="spellStart"/>
      <w:r w:rsidRPr="00447471">
        <w:t>GenomeWebinar</w:t>
      </w:r>
      <w:proofErr w:type="spellEnd"/>
      <w:r w:rsidRPr="00447471">
        <w:t xml:space="preserve"> sponsored by LGC </w:t>
      </w:r>
      <w:proofErr w:type="spellStart"/>
      <w:r w:rsidRPr="00447471">
        <w:t>SeraCare</w:t>
      </w:r>
      <w:proofErr w:type="spellEnd"/>
      <w:r w:rsidRPr="00447471">
        <w:t xml:space="preserve"> features a panel of experts in cancer research, clinical laboratory practice, translational sciences, and immuno-oncology who provide insights into advances in cancer diagnostics and immunotherapy, as well as challenges facing the discipline.</w:t>
      </w:r>
    </w:p>
    <w:p w14:paraId="2105EFFF" w14:textId="77777777" w:rsidR="0051772C" w:rsidRPr="00447471" w:rsidRDefault="0051772C" w:rsidP="0051772C"/>
    <w:p w14:paraId="7BD4D77C" w14:textId="77777777" w:rsidR="0051772C" w:rsidRPr="00447471" w:rsidRDefault="0051772C" w:rsidP="0051772C">
      <w:r w:rsidRPr="00447471">
        <w:t xml:space="preserve">Download it from </w:t>
      </w:r>
      <w:proofErr w:type="spellStart"/>
      <w:r w:rsidRPr="00447471">
        <w:t>GenomeWeb’s</w:t>
      </w:r>
      <w:proofErr w:type="spellEnd"/>
      <w:r w:rsidRPr="00447471">
        <w:t xml:space="preserve"> </w:t>
      </w:r>
      <w:hyperlink r:id="rId627" w:history="1">
        <w:r w:rsidRPr="00447471">
          <w:rPr>
            <w:rStyle w:val="Hyperlink"/>
          </w:rPr>
          <w:t>Webinar Library</w:t>
        </w:r>
      </w:hyperlink>
      <w:r w:rsidRPr="00447471">
        <w:rPr>
          <w:u w:val="single"/>
        </w:rPr>
        <w:t>.</w:t>
      </w:r>
    </w:p>
    <w:p w14:paraId="2F5BA5B0" w14:textId="77777777" w:rsidR="0051772C" w:rsidRPr="00447471" w:rsidRDefault="0051772C" w:rsidP="0051772C"/>
    <w:p w14:paraId="69F00B4E" w14:textId="77777777" w:rsidR="0051772C" w:rsidRPr="00447471" w:rsidRDefault="0051772C" w:rsidP="0051772C">
      <w:r w:rsidRPr="00447471">
        <w:t>--</w:t>
      </w:r>
    </w:p>
    <w:p w14:paraId="38EE9C48" w14:textId="77777777" w:rsidR="0051772C" w:rsidRDefault="0051772C" w:rsidP="0051772C"/>
    <w:p w14:paraId="34EE540B" w14:textId="77777777" w:rsidR="0051772C" w:rsidRDefault="0051772C" w:rsidP="0051772C"/>
    <w:p w14:paraId="361AF453" w14:textId="77777777" w:rsidR="0051772C" w:rsidRPr="00447471" w:rsidRDefault="0051772C" w:rsidP="0051772C"/>
    <w:p w14:paraId="431BF52F" w14:textId="77777777" w:rsidR="0051772C" w:rsidRDefault="0051772C" w:rsidP="0051772C">
      <w:pPr>
        <w:rPr>
          <w:b/>
          <w:bCs/>
          <w:i/>
          <w:iCs/>
        </w:rPr>
      </w:pPr>
    </w:p>
    <w:p w14:paraId="2299EE88" w14:textId="77777777" w:rsidR="0051772C" w:rsidRPr="00447471" w:rsidRDefault="0051772C" w:rsidP="0051772C">
      <w:pPr>
        <w:rPr>
          <w:b/>
          <w:bCs/>
          <w:i/>
          <w:iCs/>
        </w:rPr>
      </w:pPr>
      <w:proofErr w:type="spellStart"/>
      <w:r w:rsidRPr="00447471">
        <w:rPr>
          <w:b/>
          <w:bCs/>
          <w:i/>
          <w:iCs/>
        </w:rPr>
        <w:t>SeraCare</w:t>
      </w:r>
      <w:proofErr w:type="spellEnd"/>
      <w:r w:rsidRPr="00447471">
        <w:rPr>
          <w:b/>
          <w:bCs/>
          <w:i/>
          <w:iCs/>
        </w:rPr>
        <w:t xml:space="preserve"> PON Webinar 37:</w:t>
      </w:r>
    </w:p>
    <w:p w14:paraId="0660A4D0" w14:textId="77777777" w:rsidR="0051772C" w:rsidRPr="00447471" w:rsidRDefault="0051772C" w:rsidP="0051772C"/>
    <w:p w14:paraId="449F6507" w14:textId="77777777" w:rsidR="0051772C" w:rsidRPr="00447471" w:rsidRDefault="0051772C" w:rsidP="0051772C">
      <w:pPr>
        <w:rPr>
          <w:b/>
          <w:bCs/>
        </w:rPr>
      </w:pPr>
      <w:r w:rsidRPr="00447471">
        <w:rPr>
          <w:b/>
          <w:bCs/>
        </w:rPr>
        <w:t>Title:</w:t>
      </w:r>
      <w:r w:rsidRPr="00447471">
        <w:t xml:space="preserve"> Diagnostic Challenges in Cancer Immunotherapy: An Expert Panel Discussion</w:t>
      </w:r>
    </w:p>
    <w:p w14:paraId="31F3907D" w14:textId="77777777" w:rsidR="0051772C" w:rsidRPr="00447471" w:rsidRDefault="0051772C" w:rsidP="0051772C"/>
    <w:p w14:paraId="67FAE82B" w14:textId="77777777" w:rsidR="0051772C" w:rsidRPr="00447471" w:rsidRDefault="0051772C" w:rsidP="0051772C">
      <w:r w:rsidRPr="00447471">
        <w:rPr>
          <w:b/>
          <w:bCs/>
        </w:rPr>
        <w:t>Body:</w:t>
      </w:r>
      <w:r w:rsidRPr="00447471">
        <w:t xml:space="preserve"> This on-demand </w:t>
      </w:r>
      <w:proofErr w:type="spellStart"/>
      <w:r w:rsidRPr="00447471">
        <w:t>GenomeWebinar</w:t>
      </w:r>
      <w:proofErr w:type="spellEnd"/>
      <w:r w:rsidRPr="00447471">
        <w:t xml:space="preserve"> sponsored by LGC </w:t>
      </w:r>
      <w:proofErr w:type="spellStart"/>
      <w:r w:rsidRPr="00447471">
        <w:t>SeraCare</w:t>
      </w:r>
      <w:proofErr w:type="spellEnd"/>
      <w:r w:rsidRPr="00447471">
        <w:t xml:space="preserve"> features a panel of experts in cancer research, clinical laboratory practice, translational sciences, and immuno-oncology who provide insights into advances in cancer diagnostics and immunotherapy, as well as challenges facing the discipline.</w:t>
      </w:r>
    </w:p>
    <w:p w14:paraId="1FA9B4E1" w14:textId="77777777" w:rsidR="0051772C" w:rsidRPr="00447471" w:rsidRDefault="0051772C" w:rsidP="0051772C"/>
    <w:p w14:paraId="4C8CEDDC" w14:textId="77777777" w:rsidR="0051772C" w:rsidRDefault="0051772C" w:rsidP="0051772C">
      <w:r w:rsidRPr="00447471">
        <w:t xml:space="preserve">Download it from the </w:t>
      </w:r>
      <w:hyperlink r:id="rId628" w:history="1">
        <w:r w:rsidRPr="00447471">
          <w:rPr>
            <w:rStyle w:val="Hyperlink"/>
          </w:rPr>
          <w:t>Precision Oncology News Webinar Library</w:t>
        </w:r>
      </w:hyperlink>
      <w:r w:rsidRPr="00447471">
        <w:t>.</w:t>
      </w:r>
    </w:p>
    <w:p w14:paraId="558DEDC2" w14:textId="77777777" w:rsidR="0051772C" w:rsidRPr="002F33BA" w:rsidRDefault="0051772C" w:rsidP="0051772C">
      <w:pPr>
        <w:rPr>
          <w:sz w:val="22"/>
          <w:szCs w:val="22"/>
        </w:rPr>
      </w:pPr>
    </w:p>
    <w:p w14:paraId="40E70757" w14:textId="77777777" w:rsidR="0051772C" w:rsidRPr="002F33BA" w:rsidRDefault="0051772C" w:rsidP="0051772C">
      <w:pPr>
        <w:rPr>
          <w:sz w:val="22"/>
          <w:szCs w:val="22"/>
        </w:rPr>
      </w:pPr>
      <w:r w:rsidRPr="002F33BA">
        <w:rPr>
          <w:sz w:val="22"/>
          <w:szCs w:val="22"/>
        </w:rPr>
        <w:t>--</w:t>
      </w:r>
    </w:p>
    <w:p w14:paraId="7A11629A" w14:textId="77777777" w:rsidR="0051772C" w:rsidRPr="002F33BA" w:rsidRDefault="0051772C" w:rsidP="0051772C">
      <w:pPr>
        <w:rPr>
          <w:sz w:val="22"/>
          <w:szCs w:val="22"/>
        </w:rPr>
      </w:pPr>
    </w:p>
    <w:p w14:paraId="0800B186" w14:textId="77777777" w:rsidR="0051772C" w:rsidRPr="002F33BA" w:rsidRDefault="0051772C" w:rsidP="0051772C">
      <w:pPr>
        <w:rPr>
          <w:b/>
          <w:bCs/>
          <w:i/>
          <w:iCs/>
          <w:sz w:val="22"/>
          <w:szCs w:val="22"/>
        </w:rPr>
      </w:pPr>
      <w:r w:rsidRPr="00671C3A">
        <w:rPr>
          <w:b/>
          <w:bCs/>
          <w:i/>
          <w:iCs/>
          <w:sz w:val="22"/>
          <w:szCs w:val="22"/>
        </w:rPr>
        <w:t>ACD GW White Paper 28</w:t>
      </w:r>
      <w:r w:rsidRPr="002F33BA">
        <w:rPr>
          <w:b/>
          <w:bCs/>
          <w:i/>
          <w:iCs/>
          <w:sz w:val="22"/>
          <w:szCs w:val="22"/>
        </w:rPr>
        <w:t>:</w:t>
      </w:r>
    </w:p>
    <w:p w14:paraId="1DA713A9" w14:textId="77777777" w:rsidR="0051772C" w:rsidRPr="002F33BA" w:rsidRDefault="0051772C" w:rsidP="0051772C">
      <w:pPr>
        <w:rPr>
          <w:sz w:val="22"/>
          <w:szCs w:val="22"/>
        </w:rPr>
      </w:pPr>
    </w:p>
    <w:p w14:paraId="2DA9F3CB" w14:textId="77777777" w:rsidR="0051772C" w:rsidRPr="002F33BA" w:rsidRDefault="0051772C" w:rsidP="0051772C">
      <w:pPr>
        <w:rPr>
          <w:sz w:val="22"/>
          <w:szCs w:val="22"/>
        </w:rPr>
      </w:pPr>
      <w:r w:rsidRPr="002F33BA">
        <w:rPr>
          <w:b/>
          <w:bCs/>
          <w:sz w:val="22"/>
          <w:szCs w:val="22"/>
        </w:rPr>
        <w:t>Title:</w:t>
      </w:r>
      <w:r w:rsidRPr="002F33BA">
        <w:rPr>
          <w:sz w:val="22"/>
          <w:szCs w:val="22"/>
        </w:rPr>
        <w:t xml:space="preserve"> A Chromogenic ISH Assay to Detect DNA Copy Number and Structural Variations at High Resolution</w:t>
      </w:r>
    </w:p>
    <w:p w14:paraId="6BFA6B77" w14:textId="77777777" w:rsidR="0051772C" w:rsidRPr="002F33BA" w:rsidRDefault="0051772C" w:rsidP="0051772C">
      <w:pPr>
        <w:rPr>
          <w:sz w:val="22"/>
          <w:szCs w:val="22"/>
        </w:rPr>
      </w:pPr>
    </w:p>
    <w:p w14:paraId="00F9A155" w14:textId="77777777" w:rsidR="0051772C" w:rsidRPr="002F33BA" w:rsidRDefault="0051772C" w:rsidP="0051772C">
      <w:pPr>
        <w:shd w:val="clear" w:color="auto" w:fill="FFFFFF"/>
        <w:outlineLvl w:val="0"/>
        <w:rPr>
          <w:rFonts w:eastAsia="Times New Roman"/>
          <w:kern w:val="36"/>
          <w:sz w:val="22"/>
          <w:szCs w:val="22"/>
        </w:rPr>
      </w:pPr>
      <w:r w:rsidRPr="002F33BA">
        <w:rPr>
          <w:rFonts w:eastAsia="Times New Roman"/>
          <w:b/>
          <w:bCs/>
          <w:kern w:val="36"/>
          <w:sz w:val="22"/>
          <w:szCs w:val="22"/>
        </w:rPr>
        <w:t xml:space="preserve">Body: </w:t>
      </w:r>
      <w:r w:rsidRPr="002F33BA">
        <w:rPr>
          <w:rFonts w:eastAsia="Times New Roman"/>
          <w:kern w:val="36"/>
          <w:sz w:val="22"/>
          <w:szCs w:val="22"/>
        </w:rPr>
        <w:t>This poster from ACD, presented at AACR 2021, demonstrates use of a novel chromogenic ISH assay to detect DNA copy number and structural variations</w:t>
      </w:r>
      <w:r w:rsidRPr="002F33BA">
        <w:rPr>
          <w:rFonts w:eastAsia="Times New Roman"/>
          <w:kern w:val="36"/>
          <w:sz w:val="22"/>
          <w:szCs w:val="22"/>
          <w:shd w:val="clear" w:color="auto" w:fill="FFFFFF"/>
        </w:rPr>
        <w:t>, showing</w:t>
      </w:r>
      <w:r w:rsidRPr="002F33BA">
        <w:rPr>
          <w:rFonts w:eastAsia="Times New Roman"/>
          <w:kern w:val="36"/>
          <w:sz w:val="22"/>
          <w:szCs w:val="22"/>
        </w:rPr>
        <w:t xml:space="preserve"> specific and efficient detection of gene rearrangements, amplifications, and deletions without specialized equipment, providing an alternative to commonly used FISH assays in cancer research applications.</w:t>
      </w:r>
    </w:p>
    <w:p w14:paraId="03AED8FA" w14:textId="77777777" w:rsidR="0051772C" w:rsidRPr="002F33BA" w:rsidRDefault="0051772C" w:rsidP="0051772C">
      <w:pPr>
        <w:rPr>
          <w:sz w:val="22"/>
          <w:szCs w:val="22"/>
        </w:rPr>
      </w:pPr>
    </w:p>
    <w:p w14:paraId="65C6B0E8" w14:textId="77777777" w:rsidR="0051772C" w:rsidRPr="002F33BA" w:rsidRDefault="0051772C" w:rsidP="0051772C">
      <w:pPr>
        <w:rPr>
          <w:sz w:val="22"/>
          <w:szCs w:val="22"/>
        </w:rPr>
      </w:pPr>
      <w:r w:rsidRPr="002F33BA">
        <w:rPr>
          <w:sz w:val="22"/>
          <w:szCs w:val="22"/>
        </w:rPr>
        <w:t xml:space="preserve">Download it from </w:t>
      </w:r>
      <w:proofErr w:type="spellStart"/>
      <w:r w:rsidRPr="002F33BA">
        <w:rPr>
          <w:sz w:val="22"/>
          <w:szCs w:val="22"/>
        </w:rPr>
        <w:t>GenomeWeb’s</w:t>
      </w:r>
      <w:proofErr w:type="spellEnd"/>
      <w:r w:rsidRPr="002F33BA">
        <w:rPr>
          <w:sz w:val="22"/>
          <w:szCs w:val="22"/>
        </w:rPr>
        <w:t xml:space="preserve"> </w:t>
      </w:r>
      <w:hyperlink r:id="rId629" w:history="1">
        <w:r w:rsidRPr="002F33BA">
          <w:rPr>
            <w:rStyle w:val="Hyperlink"/>
            <w:sz w:val="22"/>
            <w:szCs w:val="22"/>
          </w:rPr>
          <w:t>White Paper Channel</w:t>
        </w:r>
      </w:hyperlink>
      <w:r w:rsidRPr="002F33BA">
        <w:rPr>
          <w:sz w:val="22"/>
          <w:szCs w:val="22"/>
        </w:rPr>
        <w:t>.</w:t>
      </w:r>
    </w:p>
    <w:p w14:paraId="127DA190" w14:textId="77777777" w:rsidR="0051772C" w:rsidRPr="002F33BA" w:rsidRDefault="0051772C" w:rsidP="0051772C">
      <w:pPr>
        <w:rPr>
          <w:sz w:val="22"/>
          <w:szCs w:val="22"/>
        </w:rPr>
      </w:pPr>
    </w:p>
    <w:p w14:paraId="78ABCD67" w14:textId="77777777" w:rsidR="0051772C" w:rsidRPr="002F33BA" w:rsidRDefault="0051772C" w:rsidP="0051772C">
      <w:pPr>
        <w:rPr>
          <w:b/>
          <w:bCs/>
          <w:i/>
          <w:iCs/>
          <w:sz w:val="22"/>
          <w:szCs w:val="22"/>
        </w:rPr>
      </w:pPr>
      <w:r w:rsidRPr="001F1112">
        <w:rPr>
          <w:b/>
          <w:bCs/>
          <w:i/>
          <w:iCs/>
          <w:sz w:val="22"/>
          <w:szCs w:val="22"/>
        </w:rPr>
        <w:t>ACD PON White Paper 28</w:t>
      </w:r>
      <w:r w:rsidRPr="002F33BA">
        <w:rPr>
          <w:b/>
          <w:bCs/>
          <w:i/>
          <w:iCs/>
          <w:sz w:val="22"/>
          <w:szCs w:val="22"/>
        </w:rPr>
        <w:t>:</w:t>
      </w:r>
    </w:p>
    <w:p w14:paraId="71F3DC2E" w14:textId="77777777" w:rsidR="0051772C" w:rsidRPr="002F33BA" w:rsidRDefault="0051772C" w:rsidP="0051772C">
      <w:pPr>
        <w:rPr>
          <w:sz w:val="22"/>
          <w:szCs w:val="22"/>
        </w:rPr>
      </w:pPr>
    </w:p>
    <w:p w14:paraId="3352C2FA" w14:textId="77777777" w:rsidR="0051772C" w:rsidRPr="002F33BA" w:rsidRDefault="0051772C" w:rsidP="0051772C">
      <w:pPr>
        <w:rPr>
          <w:sz w:val="22"/>
          <w:szCs w:val="22"/>
        </w:rPr>
      </w:pPr>
      <w:r w:rsidRPr="002F33BA">
        <w:rPr>
          <w:b/>
          <w:bCs/>
          <w:sz w:val="22"/>
          <w:szCs w:val="22"/>
        </w:rPr>
        <w:t>Title:</w:t>
      </w:r>
      <w:r w:rsidRPr="002F33BA">
        <w:rPr>
          <w:sz w:val="22"/>
          <w:szCs w:val="22"/>
        </w:rPr>
        <w:t xml:space="preserve"> A Chromogenic ISH Assay to Detect DNA Copy Number and Structural Variations at High Resolution</w:t>
      </w:r>
    </w:p>
    <w:p w14:paraId="090ECAD0" w14:textId="77777777" w:rsidR="0051772C" w:rsidRPr="002F33BA" w:rsidRDefault="0051772C" w:rsidP="0051772C">
      <w:pPr>
        <w:rPr>
          <w:sz w:val="22"/>
          <w:szCs w:val="22"/>
        </w:rPr>
      </w:pPr>
    </w:p>
    <w:p w14:paraId="178746CF" w14:textId="77777777" w:rsidR="0051772C" w:rsidRPr="002F33BA" w:rsidRDefault="0051772C" w:rsidP="0051772C">
      <w:pPr>
        <w:rPr>
          <w:sz w:val="22"/>
          <w:szCs w:val="22"/>
        </w:rPr>
      </w:pPr>
      <w:r w:rsidRPr="002F33BA">
        <w:rPr>
          <w:b/>
          <w:bCs/>
          <w:sz w:val="22"/>
          <w:szCs w:val="22"/>
        </w:rPr>
        <w:t>Body:</w:t>
      </w:r>
      <w:r w:rsidRPr="002F33BA">
        <w:rPr>
          <w:sz w:val="22"/>
          <w:szCs w:val="22"/>
        </w:rPr>
        <w:t xml:space="preserve"> </w:t>
      </w:r>
      <w:r w:rsidRPr="002F33BA">
        <w:rPr>
          <w:rFonts w:eastAsia="Times New Roman"/>
          <w:sz w:val="22"/>
          <w:szCs w:val="22"/>
        </w:rPr>
        <w:t xml:space="preserve">This poster from ACD, presented at AACR 2021, </w:t>
      </w:r>
      <w:r w:rsidRPr="002F33BA">
        <w:rPr>
          <w:sz w:val="22"/>
          <w:szCs w:val="22"/>
        </w:rPr>
        <w:t>demonstrates use of</w:t>
      </w:r>
      <w:r w:rsidRPr="002F33BA">
        <w:rPr>
          <w:rFonts w:eastAsia="Times New Roman"/>
          <w:sz w:val="22"/>
          <w:szCs w:val="22"/>
        </w:rPr>
        <w:t xml:space="preserve"> </w:t>
      </w:r>
      <w:r w:rsidRPr="002F33BA">
        <w:rPr>
          <w:sz w:val="22"/>
          <w:szCs w:val="22"/>
        </w:rPr>
        <w:t xml:space="preserve">a </w:t>
      </w:r>
      <w:r w:rsidRPr="002F33BA">
        <w:rPr>
          <w:rFonts w:eastAsia="Times New Roman"/>
          <w:sz w:val="22"/>
          <w:szCs w:val="22"/>
        </w:rPr>
        <w:t>novel chromogenic ISH assay to detect DNA copy number and structural variations</w:t>
      </w:r>
      <w:r w:rsidRPr="002F33BA">
        <w:rPr>
          <w:rFonts w:eastAsia="Times New Roman"/>
          <w:sz w:val="22"/>
          <w:szCs w:val="22"/>
          <w:shd w:val="clear" w:color="auto" w:fill="FFFFFF"/>
        </w:rPr>
        <w:t xml:space="preserve">, </w:t>
      </w:r>
      <w:r w:rsidRPr="002F33BA">
        <w:rPr>
          <w:sz w:val="22"/>
          <w:szCs w:val="22"/>
          <w:shd w:val="clear" w:color="auto" w:fill="FFFFFF"/>
        </w:rPr>
        <w:t>showing</w:t>
      </w:r>
      <w:r w:rsidRPr="002F33BA">
        <w:rPr>
          <w:sz w:val="22"/>
          <w:szCs w:val="22"/>
        </w:rPr>
        <w:t xml:space="preserve"> specific and efficient detection of gene rearrangements, amplifications, and deletions without specialized </w:t>
      </w:r>
      <w:r w:rsidRPr="002F33BA">
        <w:rPr>
          <w:sz w:val="22"/>
          <w:szCs w:val="22"/>
        </w:rPr>
        <w:lastRenderedPageBreak/>
        <w:t>equipment, providing an alternative to commonly used FISH assays in cancer research applications.</w:t>
      </w:r>
    </w:p>
    <w:p w14:paraId="3BB44459" w14:textId="77777777" w:rsidR="0051772C" w:rsidRDefault="0051772C" w:rsidP="0051772C">
      <w:pPr>
        <w:rPr>
          <w:sz w:val="22"/>
          <w:szCs w:val="22"/>
        </w:rPr>
      </w:pPr>
      <w:r w:rsidRPr="002F33BA">
        <w:rPr>
          <w:sz w:val="22"/>
          <w:szCs w:val="22"/>
        </w:rPr>
        <w:t xml:space="preserve">Download it from the </w:t>
      </w:r>
      <w:hyperlink r:id="rId630" w:history="1">
        <w:r w:rsidRPr="002F33BA">
          <w:rPr>
            <w:rStyle w:val="Hyperlink"/>
            <w:sz w:val="22"/>
            <w:szCs w:val="22"/>
          </w:rPr>
          <w:t>Precision Oncology News White Paper Channel</w:t>
        </w:r>
      </w:hyperlink>
      <w:r w:rsidRPr="002F33BA">
        <w:rPr>
          <w:sz w:val="22"/>
          <w:szCs w:val="22"/>
        </w:rPr>
        <w:t>.</w:t>
      </w:r>
    </w:p>
    <w:p w14:paraId="0DAED94F" w14:textId="77777777" w:rsidR="0051772C" w:rsidRPr="00996D1E" w:rsidRDefault="0051772C" w:rsidP="0051772C">
      <w:pPr>
        <w:rPr>
          <w:sz w:val="22"/>
          <w:szCs w:val="22"/>
        </w:rPr>
      </w:pPr>
    </w:p>
    <w:p w14:paraId="07D3706A" w14:textId="77777777" w:rsidR="0051772C" w:rsidRPr="00996D1E" w:rsidRDefault="0051772C" w:rsidP="0051772C">
      <w:pPr>
        <w:rPr>
          <w:sz w:val="22"/>
          <w:szCs w:val="22"/>
        </w:rPr>
      </w:pPr>
      <w:r w:rsidRPr="00996D1E">
        <w:rPr>
          <w:sz w:val="22"/>
          <w:szCs w:val="22"/>
        </w:rPr>
        <w:t>--</w:t>
      </w:r>
    </w:p>
    <w:p w14:paraId="558C3546" w14:textId="77777777" w:rsidR="0051772C" w:rsidRPr="00996D1E" w:rsidRDefault="0051772C" w:rsidP="0051772C">
      <w:pPr>
        <w:rPr>
          <w:sz w:val="22"/>
          <w:szCs w:val="22"/>
        </w:rPr>
      </w:pPr>
    </w:p>
    <w:p w14:paraId="7EE4A30E" w14:textId="77777777" w:rsidR="0051772C" w:rsidRPr="00996D1E" w:rsidRDefault="0051772C" w:rsidP="0051772C">
      <w:pPr>
        <w:rPr>
          <w:b/>
          <w:bCs/>
          <w:i/>
          <w:iCs/>
          <w:sz w:val="22"/>
          <w:szCs w:val="22"/>
        </w:rPr>
      </w:pPr>
      <w:r w:rsidRPr="00803AC4">
        <w:rPr>
          <w:b/>
          <w:bCs/>
          <w:i/>
          <w:iCs/>
          <w:sz w:val="22"/>
          <w:szCs w:val="22"/>
        </w:rPr>
        <w:t>ACD GW White Paper 29</w:t>
      </w:r>
      <w:r w:rsidRPr="00996D1E">
        <w:rPr>
          <w:b/>
          <w:bCs/>
          <w:i/>
          <w:iCs/>
          <w:sz w:val="22"/>
          <w:szCs w:val="22"/>
        </w:rPr>
        <w:t>:</w:t>
      </w:r>
    </w:p>
    <w:p w14:paraId="24504E1E" w14:textId="77777777" w:rsidR="0051772C" w:rsidRPr="00996D1E" w:rsidRDefault="0051772C" w:rsidP="0051772C">
      <w:pPr>
        <w:rPr>
          <w:sz w:val="22"/>
          <w:szCs w:val="22"/>
        </w:rPr>
      </w:pPr>
    </w:p>
    <w:p w14:paraId="37D19C75" w14:textId="77777777" w:rsidR="0051772C" w:rsidRPr="00996D1E" w:rsidRDefault="0051772C" w:rsidP="0051772C">
      <w:pPr>
        <w:rPr>
          <w:sz w:val="22"/>
          <w:szCs w:val="22"/>
        </w:rPr>
      </w:pPr>
      <w:r w:rsidRPr="00996D1E">
        <w:rPr>
          <w:b/>
          <w:bCs/>
          <w:sz w:val="22"/>
          <w:szCs w:val="22"/>
        </w:rPr>
        <w:t>Title:</w:t>
      </w:r>
      <w:r w:rsidRPr="00996D1E">
        <w:rPr>
          <w:sz w:val="22"/>
          <w:szCs w:val="22"/>
        </w:rPr>
        <w:t xml:space="preserve"> An ISH Assay to Detect DNA Structural Aberrations at High Resolution Using Bright-Field Microscopy</w:t>
      </w:r>
    </w:p>
    <w:p w14:paraId="7F6BF9E2" w14:textId="77777777" w:rsidR="0051772C" w:rsidRPr="00996D1E" w:rsidRDefault="0051772C" w:rsidP="0051772C">
      <w:pPr>
        <w:rPr>
          <w:sz w:val="22"/>
          <w:szCs w:val="22"/>
        </w:rPr>
      </w:pPr>
    </w:p>
    <w:p w14:paraId="6C5E5AF2" w14:textId="77777777" w:rsidR="0051772C" w:rsidRPr="00996D1E" w:rsidRDefault="0051772C" w:rsidP="0051772C">
      <w:pPr>
        <w:shd w:val="clear" w:color="auto" w:fill="FFFFFF"/>
        <w:outlineLvl w:val="0"/>
        <w:rPr>
          <w:rFonts w:eastAsia="Times New Roman"/>
          <w:kern w:val="36"/>
          <w:sz w:val="22"/>
          <w:szCs w:val="22"/>
        </w:rPr>
      </w:pPr>
      <w:r w:rsidRPr="00996D1E">
        <w:rPr>
          <w:rFonts w:eastAsia="Times New Roman"/>
          <w:b/>
          <w:bCs/>
          <w:kern w:val="36"/>
          <w:sz w:val="22"/>
          <w:szCs w:val="22"/>
        </w:rPr>
        <w:t xml:space="preserve">Body: </w:t>
      </w:r>
      <w:r w:rsidRPr="00996D1E">
        <w:rPr>
          <w:rFonts w:eastAsia="Times New Roman"/>
          <w:kern w:val="36"/>
          <w:sz w:val="22"/>
          <w:szCs w:val="22"/>
        </w:rPr>
        <w:t xml:space="preserve">This white paper from ACD compares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 a novel chromogenic DNA ISH assay — to traditional ISH assays for cancer research applications, finding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to reliably detect various chromosomal structural aberrations at single-gene resolution with high sensitivity and specificity without requiring specialized lab equipment or personnel. </w:t>
      </w:r>
    </w:p>
    <w:p w14:paraId="7AD3DBE3" w14:textId="77777777" w:rsidR="0051772C" w:rsidRPr="00996D1E" w:rsidRDefault="0051772C" w:rsidP="0051772C">
      <w:pPr>
        <w:rPr>
          <w:sz w:val="22"/>
          <w:szCs w:val="22"/>
        </w:rPr>
      </w:pPr>
    </w:p>
    <w:p w14:paraId="2CA79BE9" w14:textId="77777777" w:rsidR="0051772C" w:rsidRPr="00996D1E" w:rsidRDefault="0051772C" w:rsidP="0051772C">
      <w:pPr>
        <w:rPr>
          <w:sz w:val="22"/>
          <w:szCs w:val="22"/>
        </w:rPr>
      </w:pPr>
      <w:r w:rsidRPr="00996D1E">
        <w:rPr>
          <w:sz w:val="22"/>
          <w:szCs w:val="22"/>
        </w:rPr>
        <w:t xml:space="preserve">Download it from </w:t>
      </w:r>
      <w:proofErr w:type="spellStart"/>
      <w:r w:rsidRPr="00996D1E">
        <w:rPr>
          <w:sz w:val="22"/>
          <w:szCs w:val="22"/>
        </w:rPr>
        <w:t>GenomeWeb’s</w:t>
      </w:r>
      <w:proofErr w:type="spellEnd"/>
      <w:r w:rsidRPr="00996D1E">
        <w:rPr>
          <w:sz w:val="22"/>
          <w:szCs w:val="22"/>
        </w:rPr>
        <w:t xml:space="preserve"> </w:t>
      </w:r>
      <w:hyperlink r:id="rId631" w:history="1">
        <w:r w:rsidRPr="00996D1E">
          <w:rPr>
            <w:rStyle w:val="Hyperlink"/>
            <w:sz w:val="22"/>
            <w:szCs w:val="22"/>
          </w:rPr>
          <w:t>White Paper Channel</w:t>
        </w:r>
      </w:hyperlink>
      <w:r w:rsidRPr="00996D1E">
        <w:rPr>
          <w:sz w:val="22"/>
          <w:szCs w:val="22"/>
        </w:rPr>
        <w:t>.</w:t>
      </w:r>
    </w:p>
    <w:p w14:paraId="35150AA5" w14:textId="77777777" w:rsidR="0051772C" w:rsidRPr="00996D1E" w:rsidRDefault="0051772C" w:rsidP="0051772C">
      <w:pPr>
        <w:rPr>
          <w:sz w:val="22"/>
          <w:szCs w:val="22"/>
        </w:rPr>
      </w:pPr>
    </w:p>
    <w:p w14:paraId="03461CFC" w14:textId="77777777" w:rsidR="0051772C" w:rsidRPr="00996D1E" w:rsidRDefault="0051772C" w:rsidP="0051772C">
      <w:pPr>
        <w:rPr>
          <w:b/>
          <w:bCs/>
          <w:i/>
          <w:iCs/>
          <w:sz w:val="22"/>
          <w:szCs w:val="22"/>
        </w:rPr>
      </w:pPr>
    </w:p>
    <w:p w14:paraId="33D29623" w14:textId="77777777" w:rsidR="0051772C" w:rsidRPr="00996D1E" w:rsidRDefault="0051772C" w:rsidP="0051772C">
      <w:pPr>
        <w:rPr>
          <w:b/>
          <w:bCs/>
          <w:i/>
          <w:iCs/>
          <w:sz w:val="22"/>
          <w:szCs w:val="22"/>
        </w:rPr>
      </w:pPr>
      <w:r w:rsidRPr="00475446">
        <w:rPr>
          <w:b/>
          <w:bCs/>
          <w:i/>
          <w:iCs/>
          <w:sz w:val="22"/>
          <w:szCs w:val="22"/>
        </w:rPr>
        <w:t>ACD PON White Paper 29</w:t>
      </w:r>
      <w:r w:rsidRPr="00996D1E">
        <w:rPr>
          <w:b/>
          <w:bCs/>
          <w:i/>
          <w:iCs/>
          <w:sz w:val="22"/>
          <w:szCs w:val="22"/>
        </w:rPr>
        <w:t>:</w:t>
      </w:r>
    </w:p>
    <w:p w14:paraId="30D68519" w14:textId="77777777" w:rsidR="0051772C" w:rsidRPr="00996D1E" w:rsidRDefault="0051772C" w:rsidP="0051772C">
      <w:pPr>
        <w:rPr>
          <w:sz w:val="22"/>
          <w:szCs w:val="22"/>
        </w:rPr>
      </w:pPr>
    </w:p>
    <w:p w14:paraId="30BCEC65" w14:textId="77777777" w:rsidR="0051772C" w:rsidRPr="00996D1E" w:rsidRDefault="0051772C" w:rsidP="0051772C">
      <w:pPr>
        <w:rPr>
          <w:sz w:val="22"/>
          <w:szCs w:val="22"/>
        </w:rPr>
      </w:pPr>
      <w:r w:rsidRPr="00996D1E">
        <w:rPr>
          <w:b/>
          <w:bCs/>
          <w:sz w:val="22"/>
          <w:szCs w:val="22"/>
        </w:rPr>
        <w:t>Title:</w:t>
      </w:r>
      <w:r w:rsidRPr="00996D1E">
        <w:rPr>
          <w:sz w:val="22"/>
          <w:szCs w:val="22"/>
        </w:rPr>
        <w:t xml:space="preserve"> An ISH Assay to Detect DNA Structural Aberrations at High Resolution Using Bright-Field Microscopy</w:t>
      </w:r>
    </w:p>
    <w:p w14:paraId="5AC5B023" w14:textId="77777777" w:rsidR="0051772C" w:rsidRPr="00996D1E" w:rsidRDefault="0051772C" w:rsidP="0051772C">
      <w:pPr>
        <w:rPr>
          <w:sz w:val="22"/>
          <w:szCs w:val="22"/>
        </w:rPr>
      </w:pPr>
    </w:p>
    <w:p w14:paraId="6D03198F" w14:textId="77777777" w:rsidR="0051772C" w:rsidRPr="00996D1E" w:rsidRDefault="0051772C" w:rsidP="0051772C">
      <w:pPr>
        <w:shd w:val="clear" w:color="auto" w:fill="FFFFFF"/>
        <w:outlineLvl w:val="0"/>
        <w:rPr>
          <w:rFonts w:eastAsia="Times New Roman"/>
          <w:kern w:val="36"/>
          <w:sz w:val="22"/>
          <w:szCs w:val="22"/>
        </w:rPr>
      </w:pPr>
      <w:r w:rsidRPr="00996D1E">
        <w:rPr>
          <w:rFonts w:eastAsia="Times New Roman"/>
          <w:b/>
          <w:bCs/>
          <w:kern w:val="36"/>
          <w:sz w:val="22"/>
          <w:szCs w:val="22"/>
        </w:rPr>
        <w:t xml:space="preserve">Body: </w:t>
      </w:r>
      <w:r w:rsidRPr="00996D1E">
        <w:rPr>
          <w:rFonts w:eastAsia="Times New Roman"/>
          <w:kern w:val="36"/>
          <w:sz w:val="22"/>
          <w:szCs w:val="22"/>
        </w:rPr>
        <w:t xml:space="preserve">This white paper from ACD compares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 a novel chromogenic DNA ISH assay — to traditional ISH assays for cancer research applications, finding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to reliably detect various chromosomal structural aberrations at single-gene resolution with high sensitivity and specificity without requiring specialized lab equipment or personnel. </w:t>
      </w:r>
    </w:p>
    <w:p w14:paraId="2AF883E7" w14:textId="77777777" w:rsidR="0051772C" w:rsidRPr="00996D1E" w:rsidRDefault="0051772C" w:rsidP="0051772C">
      <w:pPr>
        <w:shd w:val="clear" w:color="auto" w:fill="FFFFFF"/>
        <w:outlineLvl w:val="0"/>
        <w:rPr>
          <w:rFonts w:eastAsia="Times New Roman"/>
          <w:kern w:val="36"/>
          <w:sz w:val="22"/>
          <w:szCs w:val="22"/>
        </w:rPr>
      </w:pPr>
    </w:p>
    <w:p w14:paraId="1AE8FFA0" w14:textId="77777777" w:rsidR="0051772C" w:rsidRPr="00996D1E" w:rsidRDefault="0051772C" w:rsidP="0051772C">
      <w:pPr>
        <w:rPr>
          <w:sz w:val="22"/>
          <w:szCs w:val="22"/>
        </w:rPr>
      </w:pPr>
      <w:r w:rsidRPr="00996D1E">
        <w:rPr>
          <w:sz w:val="22"/>
          <w:szCs w:val="22"/>
        </w:rPr>
        <w:t xml:space="preserve">Download it from the </w:t>
      </w:r>
      <w:hyperlink r:id="rId632" w:history="1">
        <w:r w:rsidRPr="00996D1E">
          <w:rPr>
            <w:rStyle w:val="Hyperlink"/>
            <w:sz w:val="22"/>
            <w:szCs w:val="22"/>
          </w:rPr>
          <w:t>Precision Oncology News White Paper Channel</w:t>
        </w:r>
      </w:hyperlink>
      <w:r w:rsidRPr="00996D1E">
        <w:rPr>
          <w:sz w:val="22"/>
          <w:szCs w:val="22"/>
        </w:rPr>
        <w:t>.</w:t>
      </w:r>
    </w:p>
    <w:p w14:paraId="77A35445" w14:textId="77777777" w:rsidR="0051772C" w:rsidRPr="00E86827" w:rsidRDefault="0051772C" w:rsidP="0051772C">
      <w:pPr>
        <w:rPr>
          <w:sz w:val="22"/>
          <w:szCs w:val="22"/>
        </w:rPr>
      </w:pPr>
    </w:p>
    <w:p w14:paraId="4FE4CF48" w14:textId="77777777" w:rsidR="0051772C" w:rsidRPr="00E86827" w:rsidRDefault="0051772C" w:rsidP="0051772C">
      <w:pPr>
        <w:rPr>
          <w:sz w:val="22"/>
          <w:szCs w:val="22"/>
        </w:rPr>
      </w:pPr>
      <w:r w:rsidRPr="00E86827">
        <w:rPr>
          <w:sz w:val="22"/>
          <w:szCs w:val="22"/>
        </w:rPr>
        <w:t>--</w:t>
      </w:r>
    </w:p>
    <w:p w14:paraId="17F0CC82" w14:textId="77777777" w:rsidR="0051772C" w:rsidRPr="00E86827" w:rsidRDefault="0051772C" w:rsidP="0051772C">
      <w:pPr>
        <w:rPr>
          <w:sz w:val="22"/>
          <w:szCs w:val="22"/>
        </w:rPr>
      </w:pPr>
    </w:p>
    <w:p w14:paraId="0BE2586B" w14:textId="77777777" w:rsidR="0051772C" w:rsidRPr="00E86827" w:rsidRDefault="0051772C" w:rsidP="0051772C">
      <w:pPr>
        <w:rPr>
          <w:b/>
          <w:bCs/>
          <w:i/>
          <w:iCs/>
          <w:sz w:val="22"/>
          <w:szCs w:val="22"/>
        </w:rPr>
      </w:pPr>
      <w:r w:rsidRPr="00A50908">
        <w:rPr>
          <w:b/>
          <w:bCs/>
          <w:i/>
          <w:iCs/>
          <w:sz w:val="22"/>
          <w:szCs w:val="22"/>
        </w:rPr>
        <w:t>ACD White Paper 30</w:t>
      </w:r>
      <w:r w:rsidRPr="00E86827">
        <w:rPr>
          <w:b/>
          <w:bCs/>
          <w:i/>
          <w:iCs/>
          <w:sz w:val="22"/>
          <w:szCs w:val="22"/>
        </w:rPr>
        <w:t>:</w:t>
      </w:r>
    </w:p>
    <w:p w14:paraId="0566B566" w14:textId="77777777" w:rsidR="0051772C" w:rsidRPr="00E86827" w:rsidRDefault="0051772C" w:rsidP="0051772C">
      <w:pPr>
        <w:rPr>
          <w:sz w:val="22"/>
          <w:szCs w:val="22"/>
        </w:rPr>
      </w:pPr>
    </w:p>
    <w:p w14:paraId="5049CA31" w14:textId="77777777" w:rsidR="0051772C" w:rsidRPr="00E86827" w:rsidRDefault="0051772C" w:rsidP="0051772C">
      <w:pPr>
        <w:rPr>
          <w:sz w:val="22"/>
          <w:szCs w:val="22"/>
        </w:rPr>
      </w:pPr>
      <w:r w:rsidRPr="00E86827">
        <w:rPr>
          <w:b/>
          <w:bCs/>
          <w:sz w:val="22"/>
          <w:szCs w:val="22"/>
        </w:rPr>
        <w:t>Title:</w:t>
      </w:r>
      <w:r w:rsidRPr="00E86827">
        <w:rPr>
          <w:sz w:val="22"/>
          <w:szCs w:val="22"/>
        </w:rPr>
        <w:t xml:space="preserve"> Gene Therapy Biodistribution Analysis Using In Situ</w:t>
      </w:r>
      <w:r w:rsidRPr="00E86827">
        <w:rPr>
          <w:i/>
          <w:iCs/>
          <w:sz w:val="22"/>
          <w:szCs w:val="22"/>
        </w:rPr>
        <w:t xml:space="preserve"> </w:t>
      </w:r>
      <w:r w:rsidRPr="00E86827">
        <w:rPr>
          <w:sz w:val="22"/>
          <w:szCs w:val="22"/>
        </w:rPr>
        <w:t>Hybridization</w:t>
      </w:r>
    </w:p>
    <w:p w14:paraId="39DEA639" w14:textId="77777777" w:rsidR="0051772C" w:rsidRPr="00E86827" w:rsidRDefault="0051772C" w:rsidP="0051772C">
      <w:pPr>
        <w:rPr>
          <w:sz w:val="22"/>
          <w:szCs w:val="22"/>
        </w:rPr>
      </w:pPr>
    </w:p>
    <w:p w14:paraId="2D9BAC2E" w14:textId="77777777" w:rsidR="0051772C" w:rsidRPr="00E86827" w:rsidRDefault="0051772C" w:rsidP="0051772C">
      <w:pPr>
        <w:shd w:val="clear" w:color="auto" w:fill="FFFFFF"/>
        <w:outlineLvl w:val="0"/>
        <w:rPr>
          <w:rFonts w:eastAsia="Times New Roman"/>
          <w:kern w:val="36"/>
          <w:sz w:val="22"/>
          <w:szCs w:val="22"/>
        </w:rPr>
      </w:pPr>
      <w:r w:rsidRPr="00E86827">
        <w:rPr>
          <w:rFonts w:eastAsia="Times New Roman"/>
          <w:b/>
          <w:bCs/>
          <w:kern w:val="36"/>
          <w:sz w:val="22"/>
          <w:szCs w:val="22"/>
        </w:rPr>
        <w:t xml:space="preserve">Body: </w:t>
      </w:r>
      <w:r w:rsidRPr="00E86827">
        <w:rPr>
          <w:rFonts w:eastAsia="Times New Roman"/>
          <w:kern w:val="36"/>
          <w:sz w:val="22"/>
          <w:szCs w:val="22"/>
        </w:rPr>
        <w:t xml:space="preserve">This application note from ACD demonstrates how </w:t>
      </w:r>
      <w:proofErr w:type="spellStart"/>
      <w:r w:rsidRPr="00E86827">
        <w:rPr>
          <w:rFonts w:eastAsia="Times New Roman"/>
          <w:kern w:val="36"/>
          <w:sz w:val="22"/>
          <w:szCs w:val="22"/>
        </w:rPr>
        <w:t>RNAscope</w:t>
      </w:r>
      <w:proofErr w:type="spellEnd"/>
      <w:r w:rsidRPr="00E86827">
        <w:rPr>
          <w:rFonts w:eastAsia="Times New Roman"/>
          <w:kern w:val="36"/>
          <w:sz w:val="22"/>
          <w:szCs w:val="22"/>
        </w:rPr>
        <w:t xml:space="preserve"> ISH technology and Professional Assay Services can provide morphology-based, cell-specific quantification of adeno-associated virus vector DNA and therapeutic transgene mRNA expression within intact tissue, addressing questions on biodistribution, persistence, cellular tropism, and vector promotor activity.</w:t>
      </w:r>
    </w:p>
    <w:p w14:paraId="48292186" w14:textId="77777777" w:rsidR="0051772C" w:rsidRPr="00E86827" w:rsidRDefault="0051772C" w:rsidP="0051772C">
      <w:pPr>
        <w:rPr>
          <w:sz w:val="22"/>
          <w:szCs w:val="22"/>
        </w:rPr>
      </w:pPr>
    </w:p>
    <w:p w14:paraId="6CF7F016" w14:textId="77777777" w:rsidR="0051772C" w:rsidRDefault="0051772C" w:rsidP="0051772C">
      <w:pPr>
        <w:rPr>
          <w:sz w:val="22"/>
          <w:szCs w:val="22"/>
        </w:rPr>
      </w:pPr>
      <w:r w:rsidRPr="00E86827">
        <w:rPr>
          <w:sz w:val="22"/>
          <w:szCs w:val="22"/>
        </w:rPr>
        <w:t xml:space="preserve">Download it from </w:t>
      </w:r>
      <w:proofErr w:type="spellStart"/>
      <w:r w:rsidRPr="00E86827">
        <w:rPr>
          <w:sz w:val="22"/>
          <w:szCs w:val="22"/>
        </w:rPr>
        <w:t>GenomeWeb’s</w:t>
      </w:r>
      <w:proofErr w:type="spellEnd"/>
      <w:r w:rsidRPr="00E86827">
        <w:rPr>
          <w:sz w:val="22"/>
          <w:szCs w:val="22"/>
        </w:rPr>
        <w:t xml:space="preserve"> </w:t>
      </w:r>
      <w:hyperlink r:id="rId633" w:history="1">
        <w:r w:rsidRPr="00E86827">
          <w:rPr>
            <w:rStyle w:val="Hyperlink"/>
            <w:sz w:val="22"/>
            <w:szCs w:val="22"/>
          </w:rPr>
          <w:t>White Paper Channel</w:t>
        </w:r>
      </w:hyperlink>
      <w:r w:rsidRPr="00E86827">
        <w:rPr>
          <w:sz w:val="22"/>
          <w:szCs w:val="22"/>
        </w:rPr>
        <w:t>.</w:t>
      </w:r>
    </w:p>
    <w:p w14:paraId="7EC27719" w14:textId="77777777" w:rsidR="0051772C" w:rsidRPr="009247D6" w:rsidRDefault="0051772C" w:rsidP="0051772C">
      <w:pPr>
        <w:rPr>
          <w:sz w:val="22"/>
          <w:szCs w:val="22"/>
        </w:rPr>
      </w:pPr>
    </w:p>
    <w:p w14:paraId="055FE4B5" w14:textId="77777777" w:rsidR="0051772C" w:rsidRPr="009247D6" w:rsidRDefault="0051772C" w:rsidP="0051772C">
      <w:pPr>
        <w:rPr>
          <w:sz w:val="22"/>
          <w:szCs w:val="22"/>
        </w:rPr>
      </w:pPr>
      <w:r w:rsidRPr="009247D6">
        <w:rPr>
          <w:sz w:val="22"/>
          <w:szCs w:val="22"/>
        </w:rPr>
        <w:t>--</w:t>
      </w:r>
    </w:p>
    <w:p w14:paraId="4AD5B983" w14:textId="77777777" w:rsidR="0051772C" w:rsidRPr="009247D6" w:rsidRDefault="0051772C" w:rsidP="0051772C">
      <w:pPr>
        <w:rPr>
          <w:sz w:val="22"/>
          <w:szCs w:val="22"/>
        </w:rPr>
      </w:pPr>
    </w:p>
    <w:p w14:paraId="043AB48E" w14:textId="77777777" w:rsidR="0051772C" w:rsidRPr="009247D6" w:rsidRDefault="0051772C" w:rsidP="0051772C">
      <w:pPr>
        <w:rPr>
          <w:b/>
          <w:bCs/>
          <w:sz w:val="22"/>
          <w:szCs w:val="22"/>
        </w:rPr>
      </w:pPr>
      <w:r w:rsidRPr="00B10C9C">
        <w:rPr>
          <w:b/>
          <w:bCs/>
          <w:i/>
          <w:iCs/>
          <w:sz w:val="22"/>
          <w:szCs w:val="22"/>
        </w:rPr>
        <w:t>ACD GW White Paper 31</w:t>
      </w:r>
      <w:r w:rsidRPr="009247D6">
        <w:rPr>
          <w:b/>
          <w:bCs/>
          <w:i/>
          <w:iCs/>
          <w:sz w:val="22"/>
          <w:szCs w:val="22"/>
        </w:rPr>
        <w:t xml:space="preserve">: </w:t>
      </w:r>
    </w:p>
    <w:p w14:paraId="5B2D5685" w14:textId="77777777" w:rsidR="0051772C" w:rsidRPr="009247D6" w:rsidRDefault="0051772C" w:rsidP="0051772C">
      <w:pPr>
        <w:rPr>
          <w:sz w:val="22"/>
          <w:szCs w:val="22"/>
        </w:rPr>
      </w:pPr>
    </w:p>
    <w:p w14:paraId="755D0939" w14:textId="77777777" w:rsidR="0051772C" w:rsidRPr="009247D6" w:rsidRDefault="0051772C" w:rsidP="0051772C">
      <w:pPr>
        <w:rPr>
          <w:sz w:val="22"/>
          <w:szCs w:val="22"/>
        </w:rPr>
      </w:pPr>
      <w:r w:rsidRPr="009247D6">
        <w:rPr>
          <w:b/>
          <w:bCs/>
          <w:sz w:val="22"/>
          <w:szCs w:val="22"/>
        </w:rPr>
        <w:t>Title:</w:t>
      </w:r>
      <w:r w:rsidRPr="009247D6">
        <w:rPr>
          <w:sz w:val="22"/>
          <w:szCs w:val="22"/>
        </w:rPr>
        <w:t xml:space="preserve"> Tumor Microenvironment and Immune Cell Analysis with ISH and IHC</w:t>
      </w:r>
      <w:r w:rsidRPr="009247D6">
        <w:rPr>
          <w:rFonts w:eastAsia="Times New Roman"/>
          <w:kern w:val="36"/>
          <w:sz w:val="22"/>
          <w:szCs w:val="22"/>
        </w:rPr>
        <w:t xml:space="preserve"> Assays</w:t>
      </w:r>
    </w:p>
    <w:p w14:paraId="0D37D8E7" w14:textId="77777777" w:rsidR="0051772C" w:rsidRPr="009247D6" w:rsidRDefault="0051772C" w:rsidP="0051772C">
      <w:pPr>
        <w:rPr>
          <w:sz w:val="22"/>
          <w:szCs w:val="22"/>
        </w:rPr>
      </w:pPr>
    </w:p>
    <w:p w14:paraId="3288DFE0" w14:textId="77777777" w:rsidR="0051772C" w:rsidRPr="009247D6" w:rsidRDefault="0051772C" w:rsidP="0051772C">
      <w:pPr>
        <w:shd w:val="clear" w:color="auto" w:fill="FFFFFF"/>
        <w:outlineLvl w:val="0"/>
        <w:rPr>
          <w:rFonts w:eastAsia="Times New Roman"/>
          <w:kern w:val="36"/>
          <w:sz w:val="22"/>
          <w:szCs w:val="22"/>
        </w:rPr>
      </w:pPr>
      <w:r w:rsidRPr="009247D6">
        <w:rPr>
          <w:rFonts w:eastAsia="Times New Roman"/>
          <w:b/>
          <w:bCs/>
          <w:kern w:val="36"/>
          <w:sz w:val="22"/>
          <w:szCs w:val="22"/>
        </w:rPr>
        <w:lastRenderedPageBreak/>
        <w:t xml:space="preserve">Body: </w:t>
      </w:r>
      <w:r w:rsidRPr="009247D6">
        <w:rPr>
          <w:rFonts w:eastAsia="Times New Roman"/>
          <w:kern w:val="36"/>
          <w:sz w:val="22"/>
          <w:szCs w:val="22"/>
        </w:rPr>
        <w:t xml:space="preserve">This application note from ACD shows how combining </w:t>
      </w:r>
      <w:proofErr w:type="spellStart"/>
      <w:r w:rsidRPr="009247D6">
        <w:rPr>
          <w:rFonts w:eastAsia="Times New Roman"/>
          <w:kern w:val="36"/>
          <w:sz w:val="22"/>
          <w:szCs w:val="22"/>
        </w:rPr>
        <w:t>RNAscope</w:t>
      </w:r>
      <w:proofErr w:type="spellEnd"/>
      <w:r w:rsidRPr="009247D6">
        <w:rPr>
          <w:rFonts w:eastAsia="Times New Roman"/>
          <w:kern w:val="36"/>
          <w:sz w:val="22"/>
          <w:szCs w:val="22"/>
        </w:rPr>
        <w:t xml:space="preserve"> ISH technology with immunohistochemistry or immunofluorescence assays allows for the spatial analysis of targets, biomarkers, cytokines, and CAR-T cells within the tumor microenvironment.</w:t>
      </w:r>
    </w:p>
    <w:p w14:paraId="48015291" w14:textId="77777777" w:rsidR="0051772C" w:rsidRPr="009247D6" w:rsidRDefault="0051772C" w:rsidP="0051772C">
      <w:pPr>
        <w:shd w:val="clear" w:color="auto" w:fill="FFFFFF"/>
        <w:outlineLvl w:val="0"/>
        <w:rPr>
          <w:rFonts w:eastAsia="Times New Roman"/>
          <w:b/>
          <w:bCs/>
          <w:kern w:val="36"/>
          <w:sz w:val="22"/>
          <w:szCs w:val="22"/>
        </w:rPr>
      </w:pPr>
    </w:p>
    <w:p w14:paraId="75C9555F" w14:textId="77777777" w:rsidR="0051772C" w:rsidRPr="009247D6" w:rsidRDefault="0051772C" w:rsidP="0051772C">
      <w:pPr>
        <w:rPr>
          <w:sz w:val="22"/>
          <w:szCs w:val="22"/>
        </w:rPr>
      </w:pPr>
      <w:r w:rsidRPr="009247D6">
        <w:rPr>
          <w:sz w:val="22"/>
          <w:szCs w:val="22"/>
        </w:rPr>
        <w:t xml:space="preserve">Download it from </w:t>
      </w:r>
      <w:proofErr w:type="spellStart"/>
      <w:r w:rsidRPr="009247D6">
        <w:rPr>
          <w:sz w:val="22"/>
          <w:szCs w:val="22"/>
        </w:rPr>
        <w:t>GenomeWeb’s</w:t>
      </w:r>
      <w:proofErr w:type="spellEnd"/>
      <w:r w:rsidRPr="009247D6">
        <w:rPr>
          <w:sz w:val="22"/>
          <w:szCs w:val="22"/>
        </w:rPr>
        <w:t xml:space="preserve"> </w:t>
      </w:r>
      <w:hyperlink r:id="rId634" w:history="1">
        <w:r w:rsidRPr="009247D6">
          <w:rPr>
            <w:rStyle w:val="Hyperlink"/>
            <w:sz w:val="22"/>
            <w:szCs w:val="22"/>
          </w:rPr>
          <w:t>White Paper Channel</w:t>
        </w:r>
      </w:hyperlink>
      <w:r w:rsidRPr="009247D6">
        <w:rPr>
          <w:sz w:val="22"/>
          <w:szCs w:val="22"/>
        </w:rPr>
        <w:t>.</w:t>
      </w:r>
    </w:p>
    <w:p w14:paraId="47DD0F67" w14:textId="77777777" w:rsidR="0051772C" w:rsidRPr="009247D6" w:rsidRDefault="0051772C" w:rsidP="0051772C">
      <w:pPr>
        <w:rPr>
          <w:sz w:val="22"/>
          <w:szCs w:val="22"/>
        </w:rPr>
      </w:pPr>
    </w:p>
    <w:p w14:paraId="06A4BFDB" w14:textId="77777777" w:rsidR="0051772C" w:rsidRPr="009247D6" w:rsidRDefault="0051772C" w:rsidP="0051772C">
      <w:pPr>
        <w:rPr>
          <w:b/>
          <w:bCs/>
          <w:i/>
          <w:iCs/>
          <w:sz w:val="22"/>
          <w:szCs w:val="22"/>
        </w:rPr>
      </w:pPr>
    </w:p>
    <w:p w14:paraId="7960FB70" w14:textId="77777777" w:rsidR="0051772C" w:rsidRPr="009247D6" w:rsidRDefault="0051772C" w:rsidP="0051772C">
      <w:pPr>
        <w:rPr>
          <w:b/>
          <w:bCs/>
          <w:i/>
          <w:iCs/>
          <w:sz w:val="22"/>
          <w:szCs w:val="22"/>
        </w:rPr>
      </w:pPr>
      <w:r w:rsidRPr="0095250E">
        <w:rPr>
          <w:b/>
          <w:bCs/>
          <w:i/>
          <w:iCs/>
          <w:sz w:val="22"/>
          <w:szCs w:val="22"/>
        </w:rPr>
        <w:t>ACD PON White Paper 31</w:t>
      </w:r>
      <w:r w:rsidRPr="009247D6">
        <w:rPr>
          <w:b/>
          <w:bCs/>
          <w:i/>
          <w:iCs/>
          <w:sz w:val="22"/>
          <w:szCs w:val="22"/>
        </w:rPr>
        <w:t>:</w:t>
      </w:r>
    </w:p>
    <w:p w14:paraId="189AF173" w14:textId="77777777" w:rsidR="0051772C" w:rsidRPr="009247D6" w:rsidRDefault="0051772C" w:rsidP="0051772C">
      <w:pPr>
        <w:rPr>
          <w:sz w:val="22"/>
          <w:szCs w:val="22"/>
        </w:rPr>
      </w:pPr>
    </w:p>
    <w:p w14:paraId="0B2D82B3" w14:textId="77777777" w:rsidR="0051772C" w:rsidRPr="009247D6" w:rsidRDefault="0051772C" w:rsidP="0051772C">
      <w:pPr>
        <w:rPr>
          <w:sz w:val="22"/>
          <w:szCs w:val="22"/>
        </w:rPr>
      </w:pPr>
      <w:r w:rsidRPr="009247D6">
        <w:rPr>
          <w:b/>
          <w:bCs/>
          <w:sz w:val="22"/>
          <w:szCs w:val="22"/>
        </w:rPr>
        <w:t>Title:</w:t>
      </w:r>
      <w:r w:rsidRPr="009247D6">
        <w:rPr>
          <w:sz w:val="22"/>
          <w:szCs w:val="22"/>
        </w:rPr>
        <w:t xml:space="preserve"> Tumor Microenvironment and Immune Cell Analysis with ISH and IHC</w:t>
      </w:r>
      <w:r w:rsidRPr="009247D6">
        <w:rPr>
          <w:rFonts w:eastAsia="Times New Roman"/>
          <w:kern w:val="36"/>
          <w:sz w:val="22"/>
          <w:szCs w:val="22"/>
        </w:rPr>
        <w:t xml:space="preserve"> Assays</w:t>
      </w:r>
    </w:p>
    <w:p w14:paraId="6BFBD029" w14:textId="77777777" w:rsidR="0051772C" w:rsidRPr="009247D6" w:rsidRDefault="0051772C" w:rsidP="0051772C">
      <w:pPr>
        <w:rPr>
          <w:sz w:val="22"/>
          <w:szCs w:val="22"/>
        </w:rPr>
      </w:pPr>
    </w:p>
    <w:p w14:paraId="366DAB82" w14:textId="77777777" w:rsidR="0051772C" w:rsidRPr="009247D6" w:rsidRDefault="0051772C" w:rsidP="0051772C">
      <w:pPr>
        <w:rPr>
          <w:sz w:val="22"/>
          <w:szCs w:val="22"/>
        </w:rPr>
      </w:pPr>
      <w:r w:rsidRPr="009247D6">
        <w:rPr>
          <w:b/>
          <w:bCs/>
          <w:sz w:val="22"/>
          <w:szCs w:val="22"/>
        </w:rPr>
        <w:t>Body:</w:t>
      </w:r>
      <w:r w:rsidRPr="009247D6">
        <w:rPr>
          <w:sz w:val="22"/>
          <w:szCs w:val="22"/>
        </w:rPr>
        <w:t xml:space="preserve"> This application note from ACD shows how combining </w:t>
      </w:r>
      <w:proofErr w:type="spellStart"/>
      <w:r w:rsidRPr="009247D6">
        <w:rPr>
          <w:sz w:val="22"/>
          <w:szCs w:val="22"/>
        </w:rPr>
        <w:t>RNAscope</w:t>
      </w:r>
      <w:proofErr w:type="spellEnd"/>
      <w:r w:rsidRPr="009247D6">
        <w:rPr>
          <w:sz w:val="22"/>
          <w:szCs w:val="22"/>
        </w:rPr>
        <w:t xml:space="preserve"> ISH technology with immunohistochemistry or immunofluorescence assays allows for the spatial analysis of targets, biomarkers, cytokines, and CAR-T cells within the tumor microenvironment.</w:t>
      </w:r>
    </w:p>
    <w:p w14:paraId="28596262" w14:textId="77777777" w:rsidR="0051772C" w:rsidRPr="009247D6" w:rsidRDefault="0051772C" w:rsidP="0051772C">
      <w:pPr>
        <w:rPr>
          <w:sz w:val="22"/>
          <w:szCs w:val="22"/>
        </w:rPr>
      </w:pPr>
    </w:p>
    <w:p w14:paraId="0820205F" w14:textId="77777777" w:rsidR="0051772C" w:rsidRDefault="0051772C" w:rsidP="0051772C">
      <w:pPr>
        <w:rPr>
          <w:sz w:val="22"/>
          <w:szCs w:val="22"/>
        </w:rPr>
      </w:pPr>
      <w:r w:rsidRPr="009247D6">
        <w:rPr>
          <w:sz w:val="22"/>
          <w:szCs w:val="22"/>
        </w:rPr>
        <w:t xml:space="preserve">Download it from the </w:t>
      </w:r>
      <w:hyperlink r:id="rId635" w:history="1">
        <w:r w:rsidRPr="009247D6">
          <w:rPr>
            <w:rStyle w:val="Hyperlink"/>
            <w:sz w:val="22"/>
            <w:szCs w:val="22"/>
          </w:rPr>
          <w:t>Precision Oncology News White Paper Channel</w:t>
        </w:r>
      </w:hyperlink>
      <w:r w:rsidRPr="009247D6">
        <w:rPr>
          <w:sz w:val="22"/>
          <w:szCs w:val="22"/>
        </w:rPr>
        <w:t>.</w:t>
      </w:r>
    </w:p>
    <w:p w14:paraId="53869D06" w14:textId="77777777" w:rsidR="0051772C" w:rsidRPr="005C69FD" w:rsidRDefault="0051772C" w:rsidP="0051772C">
      <w:pPr>
        <w:rPr>
          <w:sz w:val="22"/>
          <w:szCs w:val="22"/>
        </w:rPr>
      </w:pPr>
    </w:p>
    <w:p w14:paraId="6E42D814" w14:textId="77777777" w:rsidR="0051772C" w:rsidRPr="005C69FD" w:rsidRDefault="0051772C" w:rsidP="0051772C">
      <w:pPr>
        <w:rPr>
          <w:sz w:val="22"/>
          <w:szCs w:val="22"/>
        </w:rPr>
      </w:pPr>
      <w:r w:rsidRPr="005C69FD">
        <w:rPr>
          <w:sz w:val="22"/>
          <w:szCs w:val="22"/>
        </w:rPr>
        <w:t>--</w:t>
      </w:r>
    </w:p>
    <w:p w14:paraId="15685C7F" w14:textId="77777777" w:rsidR="0051772C" w:rsidRPr="005C69FD" w:rsidRDefault="0051772C" w:rsidP="0051772C">
      <w:pPr>
        <w:rPr>
          <w:sz w:val="22"/>
          <w:szCs w:val="22"/>
        </w:rPr>
      </w:pPr>
    </w:p>
    <w:p w14:paraId="5FB136E5" w14:textId="77777777" w:rsidR="0051772C" w:rsidRPr="005C69FD" w:rsidRDefault="0051772C" w:rsidP="0051772C">
      <w:pPr>
        <w:rPr>
          <w:b/>
          <w:bCs/>
          <w:i/>
          <w:iCs/>
          <w:sz w:val="22"/>
          <w:szCs w:val="22"/>
        </w:rPr>
      </w:pPr>
      <w:r w:rsidRPr="002B4219">
        <w:rPr>
          <w:b/>
          <w:bCs/>
          <w:i/>
          <w:iCs/>
          <w:sz w:val="22"/>
          <w:szCs w:val="22"/>
        </w:rPr>
        <w:t>ACD White Paper 32</w:t>
      </w:r>
      <w:r w:rsidRPr="005C69FD">
        <w:rPr>
          <w:b/>
          <w:bCs/>
          <w:i/>
          <w:iCs/>
          <w:sz w:val="22"/>
          <w:szCs w:val="22"/>
        </w:rPr>
        <w:t>:</w:t>
      </w:r>
    </w:p>
    <w:p w14:paraId="2C93E953" w14:textId="77777777" w:rsidR="0051772C" w:rsidRPr="005C69FD" w:rsidRDefault="0051772C" w:rsidP="0051772C">
      <w:pPr>
        <w:rPr>
          <w:sz w:val="22"/>
          <w:szCs w:val="22"/>
        </w:rPr>
      </w:pPr>
    </w:p>
    <w:p w14:paraId="416AF1D7" w14:textId="77777777" w:rsidR="0051772C" w:rsidRPr="005C69FD" w:rsidRDefault="0051772C" w:rsidP="0051772C">
      <w:pPr>
        <w:rPr>
          <w:sz w:val="22"/>
          <w:szCs w:val="22"/>
        </w:rPr>
      </w:pPr>
      <w:r w:rsidRPr="005C69FD">
        <w:rPr>
          <w:b/>
          <w:bCs/>
          <w:sz w:val="22"/>
          <w:szCs w:val="22"/>
        </w:rPr>
        <w:t>Title:</w:t>
      </w:r>
      <w:r w:rsidRPr="005C69FD">
        <w:rPr>
          <w:sz w:val="22"/>
          <w:szCs w:val="22"/>
        </w:rPr>
        <w:t xml:space="preserve"> </w:t>
      </w:r>
      <w:r w:rsidRPr="005C69FD">
        <w:t xml:space="preserve">T-Cell Therapy Trafficking and Activation Analysis Using </w:t>
      </w:r>
      <w:proofErr w:type="spellStart"/>
      <w:r w:rsidRPr="005C69FD">
        <w:t>RNAscope</w:t>
      </w:r>
      <w:proofErr w:type="spellEnd"/>
      <w:r w:rsidRPr="005C69FD">
        <w:t xml:space="preserve"> In Situ Hybridization</w:t>
      </w:r>
    </w:p>
    <w:p w14:paraId="3ECC9308" w14:textId="77777777" w:rsidR="0051772C" w:rsidRPr="005C69FD" w:rsidRDefault="0051772C" w:rsidP="0051772C">
      <w:pPr>
        <w:rPr>
          <w:sz w:val="22"/>
          <w:szCs w:val="22"/>
        </w:rPr>
      </w:pPr>
    </w:p>
    <w:p w14:paraId="49317026" w14:textId="77777777" w:rsidR="0051772C" w:rsidRPr="005C69FD" w:rsidRDefault="0051772C" w:rsidP="0051772C">
      <w:pPr>
        <w:rPr>
          <w:sz w:val="22"/>
          <w:szCs w:val="22"/>
        </w:rPr>
      </w:pPr>
      <w:r w:rsidRPr="005C69FD">
        <w:rPr>
          <w:b/>
          <w:bCs/>
          <w:sz w:val="22"/>
          <w:szCs w:val="22"/>
        </w:rPr>
        <w:t>Body:</w:t>
      </w:r>
      <w:r w:rsidRPr="005C69FD">
        <w:rPr>
          <w:sz w:val="22"/>
          <w:szCs w:val="22"/>
        </w:rPr>
        <w:t xml:space="preserve"> This white paper describes how ACD’s </w:t>
      </w:r>
      <w:proofErr w:type="spellStart"/>
      <w:r w:rsidRPr="005C69FD">
        <w:rPr>
          <w:sz w:val="22"/>
          <w:szCs w:val="22"/>
        </w:rPr>
        <w:t>RNAscope</w:t>
      </w:r>
      <w:proofErr w:type="spellEnd"/>
      <w:r w:rsidRPr="005C69FD">
        <w:rPr>
          <w:sz w:val="22"/>
          <w:szCs w:val="22"/>
        </w:rPr>
        <w:t xml:space="preserve"> ISH technology enables pre-clinical screening for target antigen expression at the RNA level to avoid adverse effects resulting from on-target/off-tumor activity.</w:t>
      </w:r>
    </w:p>
    <w:p w14:paraId="08A83E45" w14:textId="77777777" w:rsidR="0051772C" w:rsidRPr="005C69FD" w:rsidRDefault="0051772C" w:rsidP="0051772C">
      <w:pPr>
        <w:rPr>
          <w:sz w:val="22"/>
          <w:szCs w:val="22"/>
        </w:rPr>
      </w:pPr>
    </w:p>
    <w:p w14:paraId="39699616" w14:textId="77777777" w:rsidR="0051772C" w:rsidRPr="005C69FD" w:rsidRDefault="0051772C" w:rsidP="0051772C">
      <w:pPr>
        <w:rPr>
          <w:sz w:val="22"/>
          <w:szCs w:val="22"/>
        </w:rPr>
      </w:pPr>
      <w:r w:rsidRPr="005C69FD">
        <w:rPr>
          <w:sz w:val="22"/>
          <w:szCs w:val="22"/>
        </w:rPr>
        <w:t xml:space="preserve">Download it from </w:t>
      </w:r>
      <w:proofErr w:type="spellStart"/>
      <w:r w:rsidRPr="005C69FD">
        <w:rPr>
          <w:sz w:val="22"/>
          <w:szCs w:val="22"/>
        </w:rPr>
        <w:t>GenomeWeb’s</w:t>
      </w:r>
      <w:proofErr w:type="spellEnd"/>
      <w:r w:rsidRPr="005C69FD">
        <w:rPr>
          <w:sz w:val="22"/>
          <w:szCs w:val="22"/>
        </w:rPr>
        <w:t xml:space="preserve"> </w:t>
      </w:r>
      <w:hyperlink r:id="rId636" w:history="1">
        <w:r w:rsidRPr="005C69FD">
          <w:rPr>
            <w:rStyle w:val="Hyperlink"/>
            <w:sz w:val="22"/>
            <w:szCs w:val="22"/>
          </w:rPr>
          <w:t>White Paper Channel</w:t>
        </w:r>
      </w:hyperlink>
      <w:r w:rsidRPr="005C69FD">
        <w:rPr>
          <w:sz w:val="22"/>
          <w:szCs w:val="22"/>
        </w:rPr>
        <w:t>.</w:t>
      </w:r>
    </w:p>
    <w:p w14:paraId="22AFAC9A" w14:textId="77777777" w:rsidR="0051772C" w:rsidRDefault="0051772C" w:rsidP="0051772C">
      <w:pPr>
        <w:rPr>
          <w:sz w:val="22"/>
          <w:szCs w:val="22"/>
        </w:rPr>
      </w:pPr>
    </w:p>
    <w:p w14:paraId="487D44EB" w14:textId="77777777" w:rsidR="0051772C" w:rsidRDefault="0051772C" w:rsidP="0051772C">
      <w:pPr>
        <w:rPr>
          <w:b/>
          <w:bCs/>
          <w:sz w:val="22"/>
          <w:szCs w:val="22"/>
        </w:rPr>
      </w:pPr>
      <w:r>
        <w:rPr>
          <w:b/>
          <w:bCs/>
          <w:sz w:val="22"/>
          <w:szCs w:val="22"/>
        </w:rPr>
        <w:t>--</w:t>
      </w:r>
    </w:p>
    <w:p w14:paraId="08C9D553" w14:textId="77777777" w:rsidR="0051772C" w:rsidRDefault="0051772C" w:rsidP="0051772C">
      <w:pPr>
        <w:rPr>
          <w:b/>
          <w:bCs/>
          <w:sz w:val="22"/>
          <w:szCs w:val="22"/>
        </w:rPr>
      </w:pPr>
    </w:p>
    <w:p w14:paraId="42097E7C" w14:textId="4F9AD56B" w:rsidR="0051772C" w:rsidRPr="003A6408" w:rsidRDefault="0051772C" w:rsidP="0051772C">
      <w:pPr>
        <w:rPr>
          <w:b/>
          <w:bCs/>
          <w:i/>
          <w:iCs/>
          <w:highlight w:val="red"/>
        </w:rPr>
      </w:pPr>
      <w:r w:rsidRPr="003A6408">
        <w:rPr>
          <w:b/>
          <w:bCs/>
          <w:i/>
          <w:iCs/>
          <w:highlight w:val="red"/>
        </w:rPr>
        <w:t xml:space="preserve">AWS White Paper 1 </w:t>
      </w:r>
      <w:r w:rsidR="003A6408" w:rsidRPr="003A6408">
        <w:rPr>
          <w:b/>
          <w:bCs/>
          <w:i/>
          <w:iCs/>
          <w:highlight w:val="red"/>
        </w:rPr>
        <w:t>-  ( Retired )</w:t>
      </w:r>
    </w:p>
    <w:p w14:paraId="014630C5" w14:textId="77777777" w:rsidR="0051772C" w:rsidRPr="003A6408" w:rsidRDefault="0051772C" w:rsidP="0051772C">
      <w:pPr>
        <w:rPr>
          <w:highlight w:val="red"/>
        </w:rPr>
      </w:pPr>
    </w:p>
    <w:p w14:paraId="7CC9A13F" w14:textId="77777777" w:rsidR="0051772C" w:rsidRPr="003A6408" w:rsidRDefault="0051772C" w:rsidP="0051772C">
      <w:pPr>
        <w:rPr>
          <w:b/>
          <w:bCs/>
          <w:highlight w:val="red"/>
        </w:rPr>
      </w:pPr>
      <w:r w:rsidRPr="003A6408">
        <w:rPr>
          <w:b/>
          <w:bCs/>
          <w:highlight w:val="red"/>
        </w:rPr>
        <w:t>Title:</w:t>
      </w:r>
      <w:r w:rsidRPr="003A6408">
        <w:rPr>
          <w:highlight w:val="red"/>
        </w:rPr>
        <w:t xml:space="preserve"> Cloud Services for Genomic Data Storage, Transfer, Interpretation, and Workflow Automation</w:t>
      </w:r>
    </w:p>
    <w:p w14:paraId="5E3BEA1E" w14:textId="77777777" w:rsidR="0051772C" w:rsidRPr="003A6408" w:rsidRDefault="0051772C" w:rsidP="0051772C">
      <w:pPr>
        <w:rPr>
          <w:highlight w:val="red"/>
        </w:rPr>
      </w:pPr>
    </w:p>
    <w:p w14:paraId="3B916C6C" w14:textId="77777777" w:rsidR="0051772C" w:rsidRPr="003A6408" w:rsidRDefault="0051772C" w:rsidP="0051772C">
      <w:pPr>
        <w:rPr>
          <w:highlight w:val="red"/>
        </w:rPr>
      </w:pPr>
      <w:r w:rsidRPr="003A6408">
        <w:rPr>
          <w:b/>
          <w:bCs/>
          <w:highlight w:val="red"/>
        </w:rPr>
        <w:t>Body:</w:t>
      </w:r>
      <w:r w:rsidRPr="003A6408">
        <w:rPr>
          <w:highlight w:val="red"/>
        </w:rPr>
        <w:t xml:space="preserve"> This whitepaper from Amazon Web Services (AWS) describes use cases in which genomics businesses and organizations leveraged AWS to reduce time to discovery, scale operations, and reduce costs while operating securely, achieving regulatory compliance, and maintaining data sovereignty. </w:t>
      </w:r>
    </w:p>
    <w:p w14:paraId="54F937CF" w14:textId="77777777" w:rsidR="0051772C" w:rsidRPr="003A6408" w:rsidRDefault="0051772C" w:rsidP="0051772C">
      <w:pPr>
        <w:rPr>
          <w:highlight w:val="red"/>
        </w:rPr>
      </w:pPr>
    </w:p>
    <w:p w14:paraId="77DEF276" w14:textId="77777777" w:rsidR="0051772C" w:rsidRPr="003A6408" w:rsidRDefault="0051772C" w:rsidP="0051772C">
      <w:pPr>
        <w:rPr>
          <w:highlight w:val="red"/>
        </w:rPr>
      </w:pPr>
    </w:p>
    <w:p w14:paraId="3F089925" w14:textId="77777777" w:rsidR="0051772C" w:rsidRDefault="0051772C" w:rsidP="0051772C">
      <w:r w:rsidRPr="003A6408">
        <w:rPr>
          <w:highlight w:val="red"/>
        </w:rPr>
        <w:t xml:space="preserve">Download it from </w:t>
      </w:r>
      <w:proofErr w:type="spellStart"/>
      <w:r w:rsidRPr="003A6408">
        <w:rPr>
          <w:highlight w:val="red"/>
        </w:rPr>
        <w:t>GenomeWeb’s</w:t>
      </w:r>
      <w:proofErr w:type="spellEnd"/>
      <w:r w:rsidRPr="003A6408">
        <w:rPr>
          <w:highlight w:val="red"/>
        </w:rPr>
        <w:t xml:space="preserve"> </w:t>
      </w:r>
      <w:hyperlink r:id="rId637" w:history="1">
        <w:r w:rsidRPr="003A6408">
          <w:rPr>
            <w:rStyle w:val="Hyperlink"/>
            <w:highlight w:val="red"/>
          </w:rPr>
          <w:t>White Paper Channel</w:t>
        </w:r>
      </w:hyperlink>
      <w:r w:rsidRPr="003A6408">
        <w:rPr>
          <w:highlight w:val="red"/>
        </w:rPr>
        <w:t>.</w:t>
      </w:r>
    </w:p>
    <w:p w14:paraId="47E7F915" w14:textId="77777777" w:rsidR="0051772C" w:rsidRPr="0060684F" w:rsidRDefault="0051772C" w:rsidP="0051772C">
      <w:pPr>
        <w:rPr>
          <w:sz w:val="22"/>
          <w:szCs w:val="22"/>
        </w:rPr>
      </w:pPr>
    </w:p>
    <w:p w14:paraId="294B6FE6" w14:textId="77777777" w:rsidR="0051772C" w:rsidRPr="0060684F" w:rsidRDefault="0051772C" w:rsidP="0051772C">
      <w:pPr>
        <w:rPr>
          <w:sz w:val="22"/>
          <w:szCs w:val="22"/>
        </w:rPr>
      </w:pPr>
      <w:r w:rsidRPr="0060684F">
        <w:rPr>
          <w:sz w:val="22"/>
          <w:szCs w:val="22"/>
        </w:rPr>
        <w:t>--</w:t>
      </w:r>
    </w:p>
    <w:p w14:paraId="4E109927" w14:textId="77777777" w:rsidR="0051772C" w:rsidRPr="0060684F" w:rsidRDefault="0051772C" w:rsidP="0051772C">
      <w:pPr>
        <w:rPr>
          <w:sz w:val="22"/>
          <w:szCs w:val="22"/>
        </w:rPr>
      </w:pPr>
    </w:p>
    <w:p w14:paraId="6DD05BC2" w14:textId="77777777" w:rsidR="0051772C" w:rsidRPr="0060684F" w:rsidRDefault="0051772C" w:rsidP="0051772C">
      <w:pPr>
        <w:rPr>
          <w:b/>
          <w:bCs/>
          <w:i/>
          <w:iCs/>
          <w:sz w:val="22"/>
          <w:szCs w:val="22"/>
        </w:rPr>
      </w:pPr>
      <w:r w:rsidRPr="001D2A83">
        <w:rPr>
          <w:b/>
          <w:bCs/>
          <w:i/>
          <w:iCs/>
          <w:sz w:val="22"/>
          <w:szCs w:val="22"/>
        </w:rPr>
        <w:t>ACD White Paper 33</w:t>
      </w:r>
      <w:r w:rsidRPr="0060684F">
        <w:rPr>
          <w:b/>
          <w:bCs/>
          <w:i/>
          <w:iCs/>
          <w:sz w:val="22"/>
          <w:szCs w:val="22"/>
        </w:rPr>
        <w:t>:</w:t>
      </w:r>
    </w:p>
    <w:p w14:paraId="6D5D2593" w14:textId="77777777" w:rsidR="0051772C" w:rsidRPr="0060684F" w:rsidRDefault="0051772C" w:rsidP="0051772C">
      <w:pPr>
        <w:rPr>
          <w:sz w:val="22"/>
          <w:szCs w:val="22"/>
        </w:rPr>
      </w:pPr>
    </w:p>
    <w:p w14:paraId="29775B3C" w14:textId="77777777" w:rsidR="0051772C" w:rsidRPr="0060684F" w:rsidRDefault="0051772C" w:rsidP="0051772C">
      <w:pPr>
        <w:rPr>
          <w:sz w:val="22"/>
          <w:szCs w:val="22"/>
        </w:rPr>
      </w:pPr>
      <w:r w:rsidRPr="0060684F">
        <w:rPr>
          <w:b/>
          <w:bCs/>
          <w:sz w:val="22"/>
          <w:szCs w:val="22"/>
        </w:rPr>
        <w:t>Title:</w:t>
      </w:r>
      <w:r w:rsidRPr="0060684F">
        <w:rPr>
          <w:sz w:val="22"/>
          <w:szCs w:val="22"/>
        </w:rPr>
        <w:t xml:space="preserve"> </w:t>
      </w:r>
      <w:r w:rsidRPr="0060684F">
        <w:t>Characterizing Tumor-infiltrated Immune Cells with Spatial Context</w:t>
      </w:r>
    </w:p>
    <w:p w14:paraId="62F3D6C0" w14:textId="77777777" w:rsidR="0051772C" w:rsidRPr="0060684F" w:rsidRDefault="0051772C" w:rsidP="0051772C">
      <w:pPr>
        <w:rPr>
          <w:sz w:val="22"/>
          <w:szCs w:val="22"/>
        </w:rPr>
      </w:pPr>
    </w:p>
    <w:p w14:paraId="3F82684E" w14:textId="77777777" w:rsidR="0051772C" w:rsidRPr="0060684F" w:rsidRDefault="0051772C" w:rsidP="0051772C">
      <w:pPr>
        <w:rPr>
          <w:sz w:val="22"/>
          <w:szCs w:val="22"/>
        </w:rPr>
      </w:pPr>
      <w:r w:rsidRPr="0060684F">
        <w:rPr>
          <w:b/>
          <w:bCs/>
          <w:sz w:val="22"/>
          <w:szCs w:val="22"/>
        </w:rPr>
        <w:t>Body:</w:t>
      </w:r>
      <w:r w:rsidRPr="0060684F">
        <w:rPr>
          <w:sz w:val="22"/>
          <w:szCs w:val="22"/>
        </w:rPr>
        <w:t xml:space="preserve"> This poster from ACD demonstrates a new integrated in situ hybridization and immunohistochemistry workflow that can substantially improve RNA-protein co-detection.</w:t>
      </w:r>
    </w:p>
    <w:p w14:paraId="08E8490A" w14:textId="77777777" w:rsidR="0051772C" w:rsidRPr="0060684F" w:rsidRDefault="0051772C" w:rsidP="0051772C">
      <w:pPr>
        <w:rPr>
          <w:sz w:val="22"/>
          <w:szCs w:val="22"/>
        </w:rPr>
      </w:pPr>
    </w:p>
    <w:p w14:paraId="5246A9CC" w14:textId="77777777" w:rsidR="0051772C" w:rsidRPr="0060684F" w:rsidRDefault="0051772C" w:rsidP="0051772C">
      <w:pPr>
        <w:rPr>
          <w:sz w:val="22"/>
          <w:szCs w:val="22"/>
        </w:rPr>
      </w:pPr>
      <w:r w:rsidRPr="0060684F">
        <w:rPr>
          <w:sz w:val="22"/>
          <w:szCs w:val="22"/>
        </w:rPr>
        <w:t xml:space="preserve">Download it from </w:t>
      </w:r>
      <w:proofErr w:type="spellStart"/>
      <w:r w:rsidRPr="0060684F">
        <w:rPr>
          <w:sz w:val="22"/>
          <w:szCs w:val="22"/>
        </w:rPr>
        <w:t>GenomeWeb’s</w:t>
      </w:r>
      <w:proofErr w:type="spellEnd"/>
      <w:r w:rsidRPr="0060684F">
        <w:rPr>
          <w:sz w:val="22"/>
          <w:szCs w:val="22"/>
        </w:rPr>
        <w:t xml:space="preserve"> </w:t>
      </w:r>
      <w:hyperlink r:id="rId638" w:history="1">
        <w:r w:rsidRPr="0060684F">
          <w:rPr>
            <w:rStyle w:val="Hyperlink"/>
            <w:sz w:val="22"/>
            <w:szCs w:val="22"/>
          </w:rPr>
          <w:t>White Paper Channel</w:t>
        </w:r>
      </w:hyperlink>
      <w:r w:rsidRPr="0060684F">
        <w:rPr>
          <w:sz w:val="22"/>
          <w:szCs w:val="22"/>
        </w:rPr>
        <w:t>.</w:t>
      </w:r>
    </w:p>
    <w:p w14:paraId="7BECD48B" w14:textId="77777777" w:rsidR="0051772C" w:rsidRPr="0060684F" w:rsidRDefault="0051772C" w:rsidP="0051772C">
      <w:pPr>
        <w:rPr>
          <w:sz w:val="22"/>
          <w:szCs w:val="22"/>
        </w:rPr>
      </w:pPr>
    </w:p>
    <w:p w14:paraId="47A2C5BE" w14:textId="77777777" w:rsidR="0051772C" w:rsidRPr="0060684F" w:rsidRDefault="0051772C" w:rsidP="0051772C">
      <w:pPr>
        <w:rPr>
          <w:sz w:val="22"/>
          <w:szCs w:val="22"/>
        </w:rPr>
      </w:pPr>
      <w:r w:rsidRPr="0060684F">
        <w:rPr>
          <w:sz w:val="22"/>
          <w:szCs w:val="22"/>
        </w:rPr>
        <w:t>--</w:t>
      </w:r>
    </w:p>
    <w:p w14:paraId="4A88DD91" w14:textId="77777777" w:rsidR="0051772C" w:rsidRPr="007E7043" w:rsidRDefault="0051772C" w:rsidP="0051772C">
      <w:pPr>
        <w:rPr>
          <w:sz w:val="22"/>
          <w:szCs w:val="22"/>
        </w:rPr>
      </w:pPr>
    </w:p>
    <w:p w14:paraId="7FA8F1D1" w14:textId="77777777" w:rsidR="0051772C" w:rsidRPr="007E7043" w:rsidRDefault="0051772C" w:rsidP="0051772C">
      <w:pPr>
        <w:rPr>
          <w:b/>
          <w:bCs/>
          <w:i/>
          <w:iCs/>
          <w:sz w:val="22"/>
          <w:szCs w:val="22"/>
        </w:rPr>
      </w:pPr>
      <w:r w:rsidRPr="005C6703">
        <w:rPr>
          <w:b/>
          <w:bCs/>
          <w:i/>
          <w:iCs/>
          <w:sz w:val="22"/>
          <w:szCs w:val="22"/>
        </w:rPr>
        <w:t>ACD White Paper 34</w:t>
      </w:r>
      <w:r w:rsidRPr="007E7043">
        <w:rPr>
          <w:b/>
          <w:bCs/>
          <w:i/>
          <w:iCs/>
          <w:sz w:val="22"/>
          <w:szCs w:val="22"/>
        </w:rPr>
        <w:t>:</w:t>
      </w:r>
    </w:p>
    <w:p w14:paraId="0F51DF95" w14:textId="77777777" w:rsidR="0051772C" w:rsidRPr="007E7043" w:rsidRDefault="0051772C" w:rsidP="0051772C">
      <w:pPr>
        <w:rPr>
          <w:sz w:val="22"/>
          <w:szCs w:val="22"/>
        </w:rPr>
      </w:pPr>
    </w:p>
    <w:p w14:paraId="52FB05F5" w14:textId="77777777" w:rsidR="0051772C" w:rsidRPr="007E7043" w:rsidRDefault="0051772C" w:rsidP="0051772C">
      <w:pPr>
        <w:rPr>
          <w:sz w:val="22"/>
          <w:szCs w:val="22"/>
        </w:rPr>
      </w:pPr>
      <w:r w:rsidRPr="007E7043">
        <w:rPr>
          <w:b/>
          <w:bCs/>
          <w:sz w:val="22"/>
          <w:szCs w:val="22"/>
        </w:rPr>
        <w:t>Title:</w:t>
      </w:r>
      <w:r w:rsidRPr="007E7043">
        <w:rPr>
          <w:sz w:val="22"/>
          <w:szCs w:val="22"/>
        </w:rPr>
        <w:t xml:space="preserve"> </w:t>
      </w:r>
      <w:r w:rsidRPr="007E7043">
        <w:t>Incorporating Spatial Mapping and Confirmation of Gene Signatures into Single-Cell RNA-seq</w:t>
      </w:r>
    </w:p>
    <w:p w14:paraId="03207601" w14:textId="77777777" w:rsidR="0051772C" w:rsidRPr="007E7043" w:rsidRDefault="0051772C" w:rsidP="0051772C">
      <w:pPr>
        <w:rPr>
          <w:sz w:val="22"/>
          <w:szCs w:val="22"/>
        </w:rPr>
      </w:pPr>
    </w:p>
    <w:p w14:paraId="0F5BAA5B" w14:textId="77777777" w:rsidR="0051772C" w:rsidRPr="007E7043" w:rsidRDefault="0051772C" w:rsidP="0051772C">
      <w:pPr>
        <w:rPr>
          <w:sz w:val="22"/>
          <w:szCs w:val="22"/>
        </w:rPr>
      </w:pPr>
      <w:r w:rsidRPr="007E7043">
        <w:rPr>
          <w:b/>
          <w:bCs/>
          <w:sz w:val="22"/>
          <w:szCs w:val="22"/>
        </w:rPr>
        <w:t>Body:</w:t>
      </w:r>
      <w:r w:rsidRPr="007E7043">
        <w:rPr>
          <w:sz w:val="22"/>
          <w:szCs w:val="22"/>
        </w:rPr>
        <w:t xml:space="preserve"> This application note from ACD explains how RNA in situ hybridization can overcome the shortcomings of single-cell RNA sequencing by retaining the spatial organization of the tissue being analyzed. </w:t>
      </w:r>
    </w:p>
    <w:p w14:paraId="4AA31C0F" w14:textId="77777777" w:rsidR="0051772C" w:rsidRPr="007E7043" w:rsidRDefault="0051772C" w:rsidP="0051772C">
      <w:pPr>
        <w:rPr>
          <w:sz w:val="22"/>
          <w:szCs w:val="22"/>
        </w:rPr>
      </w:pPr>
    </w:p>
    <w:p w14:paraId="6E78425D" w14:textId="77777777" w:rsidR="0051772C" w:rsidRPr="007E7043" w:rsidRDefault="0051772C" w:rsidP="0051772C">
      <w:pPr>
        <w:rPr>
          <w:sz w:val="22"/>
          <w:szCs w:val="22"/>
        </w:rPr>
      </w:pPr>
      <w:r w:rsidRPr="007E7043">
        <w:rPr>
          <w:sz w:val="22"/>
          <w:szCs w:val="22"/>
        </w:rPr>
        <w:t xml:space="preserve">Download it from </w:t>
      </w:r>
      <w:proofErr w:type="spellStart"/>
      <w:r w:rsidRPr="007E7043">
        <w:rPr>
          <w:sz w:val="22"/>
          <w:szCs w:val="22"/>
        </w:rPr>
        <w:t>GenomeWeb’s</w:t>
      </w:r>
      <w:proofErr w:type="spellEnd"/>
      <w:r w:rsidRPr="007E7043">
        <w:rPr>
          <w:sz w:val="22"/>
          <w:szCs w:val="22"/>
        </w:rPr>
        <w:t xml:space="preserve"> </w:t>
      </w:r>
      <w:hyperlink r:id="rId639" w:history="1">
        <w:r w:rsidRPr="007E7043">
          <w:rPr>
            <w:rStyle w:val="Hyperlink"/>
            <w:sz w:val="22"/>
            <w:szCs w:val="22"/>
          </w:rPr>
          <w:t>White Paper Channel</w:t>
        </w:r>
      </w:hyperlink>
      <w:r w:rsidRPr="007E7043">
        <w:rPr>
          <w:sz w:val="22"/>
          <w:szCs w:val="22"/>
        </w:rPr>
        <w:t>.</w:t>
      </w:r>
    </w:p>
    <w:p w14:paraId="1696DE9A" w14:textId="77777777" w:rsidR="0051772C" w:rsidRDefault="0051772C" w:rsidP="0051772C">
      <w:pPr>
        <w:rPr>
          <w:sz w:val="22"/>
          <w:szCs w:val="22"/>
        </w:rPr>
      </w:pPr>
    </w:p>
    <w:p w14:paraId="34E67451" w14:textId="77777777" w:rsidR="0051772C" w:rsidRDefault="0051772C" w:rsidP="0051772C"/>
    <w:p w14:paraId="3DB34C88" w14:textId="77777777" w:rsidR="00736148" w:rsidRPr="00852C77" w:rsidRDefault="00736148" w:rsidP="00736148">
      <w:pPr>
        <w:rPr>
          <w:sz w:val="22"/>
          <w:szCs w:val="22"/>
        </w:rPr>
      </w:pPr>
    </w:p>
    <w:p w14:paraId="334346EE" w14:textId="77777777" w:rsidR="000F5E27" w:rsidRPr="000F5E27" w:rsidRDefault="000F5E27" w:rsidP="000F5E27">
      <w:pPr>
        <w:rPr>
          <w:rFonts w:eastAsiaTheme="minorHAnsi"/>
          <w:sz w:val="22"/>
          <w:szCs w:val="22"/>
        </w:rPr>
      </w:pPr>
    </w:p>
    <w:p w14:paraId="3704F646"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ACD GW Webinar 9: </w:t>
      </w:r>
    </w:p>
    <w:p w14:paraId="54689ECA" w14:textId="77777777" w:rsidR="000F5E27" w:rsidRPr="000F5E27" w:rsidRDefault="000F5E27" w:rsidP="000F5E27">
      <w:pPr>
        <w:rPr>
          <w:rFonts w:eastAsiaTheme="minorHAnsi"/>
          <w:sz w:val="22"/>
          <w:szCs w:val="22"/>
        </w:rPr>
      </w:pPr>
    </w:p>
    <w:p w14:paraId="4CA0908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 Novel Chromogenic ISH Assay for High-Resolution Detection of DNA Copy Number and Structural Variants</w:t>
      </w:r>
    </w:p>
    <w:p w14:paraId="46D5B9DA" w14:textId="77777777" w:rsidR="000F5E27" w:rsidRPr="000F5E27" w:rsidRDefault="000F5E27" w:rsidP="000F5E27">
      <w:pPr>
        <w:spacing w:before="100" w:beforeAutospacing="1" w:after="100" w:afterAutospacing="1"/>
        <w:outlineLvl w:val="0"/>
        <w:rPr>
          <w:rFonts w:eastAsia="Times New Roman"/>
          <w:kern w:val="36"/>
          <w:sz w:val="22"/>
          <w:szCs w:val="22"/>
        </w:rPr>
      </w:pPr>
      <w:r w:rsidRPr="000F5E27">
        <w:rPr>
          <w:rFonts w:eastAsia="Times New Roman"/>
          <w:b/>
          <w:bCs/>
          <w:kern w:val="36"/>
          <w:sz w:val="22"/>
          <w:szCs w:val="22"/>
        </w:rPr>
        <w:t xml:space="preserve">Body: </w:t>
      </w:r>
      <w:r w:rsidRPr="000F5E27">
        <w:rPr>
          <w:rFonts w:eastAsia="Times New Roman"/>
          <w:kern w:val="36"/>
          <w:sz w:val="22"/>
          <w:szCs w:val="22"/>
        </w:rPr>
        <w:t xml:space="preserve">This on-demand webinar from ACD demonstrates how the </w:t>
      </w:r>
      <w:proofErr w:type="spellStart"/>
      <w:r w:rsidRPr="000F5E27">
        <w:rPr>
          <w:rFonts w:eastAsia="Times New Roman"/>
          <w:kern w:val="36"/>
          <w:sz w:val="22"/>
          <w:szCs w:val="22"/>
        </w:rPr>
        <w:t>DNAscope</w:t>
      </w:r>
      <w:proofErr w:type="spellEnd"/>
      <w:r w:rsidRPr="000F5E27">
        <w:rPr>
          <w:rFonts w:eastAsia="Times New Roman"/>
          <w:kern w:val="36"/>
          <w:sz w:val="22"/>
          <w:szCs w:val="22"/>
        </w:rPr>
        <w:t xml:space="preserve"> assay can detect DNA copy number and structural variations with high specificity and enables greater morphological detail, higher resolution, and simpler interpretation than traditional DNA ISH assays without the need for specialized equipment.</w:t>
      </w:r>
    </w:p>
    <w:p w14:paraId="1047B11F"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0" w:history="1">
        <w:r w:rsidRPr="000F5E27">
          <w:rPr>
            <w:rFonts w:eastAsiaTheme="minorHAnsi"/>
            <w:color w:val="0563C1" w:themeColor="hyperlink"/>
            <w:sz w:val="22"/>
            <w:szCs w:val="22"/>
            <w:u w:val="single"/>
          </w:rPr>
          <w:t>Webinar Library</w:t>
        </w:r>
      </w:hyperlink>
      <w:r w:rsidRPr="000F5E27">
        <w:rPr>
          <w:rFonts w:eastAsiaTheme="minorHAnsi"/>
          <w:sz w:val="22"/>
          <w:szCs w:val="22"/>
        </w:rPr>
        <w:t>.</w:t>
      </w:r>
    </w:p>
    <w:p w14:paraId="2962AC55" w14:textId="77777777" w:rsidR="000F5E27" w:rsidRPr="000F5E27" w:rsidRDefault="000F5E27" w:rsidP="000F5E27">
      <w:pPr>
        <w:rPr>
          <w:rFonts w:eastAsiaTheme="minorHAnsi"/>
          <w:sz w:val="22"/>
          <w:szCs w:val="22"/>
        </w:rPr>
      </w:pPr>
    </w:p>
    <w:p w14:paraId="497A09F3" w14:textId="77777777" w:rsidR="000F5E27" w:rsidRPr="000F5E27" w:rsidRDefault="000F5E27" w:rsidP="000F5E27">
      <w:pPr>
        <w:rPr>
          <w:rFonts w:eastAsiaTheme="minorHAnsi"/>
          <w:b/>
          <w:bCs/>
          <w:i/>
          <w:iCs/>
          <w:sz w:val="22"/>
          <w:szCs w:val="22"/>
        </w:rPr>
      </w:pPr>
    </w:p>
    <w:p w14:paraId="69DC9DA5"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ACD PON Webinar 9:</w:t>
      </w:r>
    </w:p>
    <w:p w14:paraId="4F98B222" w14:textId="77777777" w:rsidR="000F5E27" w:rsidRPr="000F5E27" w:rsidRDefault="000F5E27" w:rsidP="000F5E27">
      <w:pPr>
        <w:rPr>
          <w:rFonts w:eastAsiaTheme="minorHAnsi"/>
          <w:sz w:val="22"/>
          <w:szCs w:val="22"/>
        </w:rPr>
      </w:pPr>
    </w:p>
    <w:p w14:paraId="2FF6B17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 Novel Chromogenic ISH Assay for High-Resolution Detection of DNA Copy Number and Structural Variants</w:t>
      </w:r>
    </w:p>
    <w:p w14:paraId="260330BF" w14:textId="77777777" w:rsidR="000F5E27" w:rsidRPr="000F5E27" w:rsidRDefault="000F5E27" w:rsidP="000F5E27">
      <w:pPr>
        <w:rPr>
          <w:rFonts w:eastAsiaTheme="minorHAnsi"/>
          <w:sz w:val="22"/>
          <w:szCs w:val="22"/>
        </w:rPr>
      </w:pPr>
    </w:p>
    <w:p w14:paraId="6371D54B"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ACD demonstrates how the </w:t>
      </w:r>
      <w:proofErr w:type="spellStart"/>
      <w:r w:rsidRPr="000F5E27">
        <w:rPr>
          <w:rFonts w:eastAsiaTheme="minorHAnsi"/>
          <w:sz w:val="22"/>
          <w:szCs w:val="22"/>
        </w:rPr>
        <w:t>DNAscope</w:t>
      </w:r>
      <w:proofErr w:type="spellEnd"/>
      <w:r w:rsidRPr="000F5E27">
        <w:rPr>
          <w:rFonts w:eastAsiaTheme="minorHAnsi"/>
          <w:sz w:val="22"/>
          <w:szCs w:val="22"/>
        </w:rPr>
        <w:t xml:space="preserve"> assay can detect DNA copy number and structural variations with high specificity and enables greater morphological detail, higher resolution, and simpler interpretation than traditional DNA ISH assays without the need for specialized equipment.</w:t>
      </w:r>
    </w:p>
    <w:p w14:paraId="21108A25" w14:textId="77777777" w:rsidR="000F5E27" w:rsidRPr="000F5E27" w:rsidRDefault="000F5E27" w:rsidP="000F5E27">
      <w:pPr>
        <w:rPr>
          <w:rFonts w:eastAsiaTheme="minorHAnsi"/>
          <w:sz w:val="22"/>
          <w:szCs w:val="22"/>
        </w:rPr>
      </w:pPr>
    </w:p>
    <w:p w14:paraId="12907680"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the </w:t>
      </w:r>
      <w:hyperlink r:id="rId641"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4B1EC3CC" w14:textId="77777777" w:rsidR="000F5E27" w:rsidRPr="000F5E27" w:rsidRDefault="000F5E27" w:rsidP="000F5E27">
      <w:pPr>
        <w:rPr>
          <w:rFonts w:eastAsiaTheme="minorHAnsi"/>
          <w:sz w:val="22"/>
          <w:szCs w:val="22"/>
        </w:rPr>
      </w:pPr>
    </w:p>
    <w:p w14:paraId="764A44E5" w14:textId="77777777" w:rsidR="000F5E27" w:rsidRPr="000F5E27" w:rsidRDefault="000F5E27" w:rsidP="000F5E27">
      <w:pPr>
        <w:rPr>
          <w:rFonts w:eastAsiaTheme="minorHAnsi"/>
          <w:sz w:val="22"/>
          <w:szCs w:val="22"/>
        </w:rPr>
      </w:pPr>
      <w:r w:rsidRPr="000F5E27">
        <w:rPr>
          <w:rFonts w:eastAsiaTheme="minorHAnsi"/>
          <w:sz w:val="22"/>
          <w:szCs w:val="22"/>
        </w:rPr>
        <w:t>--</w:t>
      </w:r>
    </w:p>
    <w:p w14:paraId="1A41F297" w14:textId="77777777" w:rsidR="000F5E27" w:rsidRPr="000F5E27" w:rsidRDefault="000F5E27" w:rsidP="000F5E27">
      <w:pPr>
        <w:rPr>
          <w:rFonts w:eastAsiaTheme="minorHAnsi"/>
          <w:sz w:val="22"/>
          <w:szCs w:val="22"/>
        </w:rPr>
      </w:pPr>
    </w:p>
    <w:p w14:paraId="6F0445D2"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ACD GW Webinar 10: </w:t>
      </w:r>
    </w:p>
    <w:p w14:paraId="11F7879F" w14:textId="77777777" w:rsidR="000F5E27" w:rsidRPr="000F5E27" w:rsidRDefault="000F5E27" w:rsidP="000F5E27">
      <w:pPr>
        <w:rPr>
          <w:rFonts w:eastAsiaTheme="minorHAnsi"/>
          <w:sz w:val="22"/>
          <w:szCs w:val="22"/>
        </w:rPr>
      </w:pPr>
    </w:p>
    <w:p w14:paraId="601A9BD4"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Use Cases for Tissue Expression Analysis Using ISH Services</w:t>
      </w:r>
    </w:p>
    <w:p w14:paraId="77D8EF46" w14:textId="77777777" w:rsidR="000F5E27" w:rsidRPr="000F5E27" w:rsidRDefault="000F5E27" w:rsidP="000F5E27">
      <w:pPr>
        <w:spacing w:before="100" w:beforeAutospacing="1" w:after="100" w:afterAutospacing="1"/>
        <w:outlineLvl w:val="0"/>
        <w:rPr>
          <w:rFonts w:eastAsia="Times New Roman"/>
          <w:kern w:val="36"/>
          <w:sz w:val="22"/>
          <w:szCs w:val="22"/>
        </w:rPr>
      </w:pPr>
      <w:r w:rsidRPr="000F5E27">
        <w:rPr>
          <w:rFonts w:eastAsia="Times New Roman"/>
          <w:b/>
          <w:bCs/>
          <w:kern w:val="36"/>
          <w:sz w:val="22"/>
          <w:szCs w:val="22"/>
        </w:rPr>
        <w:t xml:space="preserve">Body: </w:t>
      </w:r>
      <w:r w:rsidRPr="000F5E27">
        <w:rPr>
          <w:rFonts w:eastAsia="Times New Roman"/>
          <w:kern w:val="36"/>
          <w:sz w:val="22"/>
          <w:szCs w:val="22"/>
        </w:rPr>
        <w:t>This webinar from ACD presents use cases in</w:t>
      </w:r>
      <w:r w:rsidRPr="000F5E27">
        <w:rPr>
          <w:rFonts w:eastAsia="Times New Roman"/>
          <w:kern w:val="36"/>
          <w:sz w:val="22"/>
          <w:szCs w:val="22"/>
          <w:shd w:val="clear" w:color="auto" w:fill="FFFFFF"/>
        </w:rPr>
        <w:t xml:space="preserve"> immuno-oncology, cell and gene therapy, neuroscience, single-cell </w:t>
      </w:r>
      <w:proofErr w:type="spellStart"/>
      <w:r w:rsidRPr="000F5E27">
        <w:rPr>
          <w:rFonts w:eastAsia="Times New Roman"/>
          <w:kern w:val="36"/>
          <w:sz w:val="22"/>
          <w:szCs w:val="22"/>
          <w:shd w:val="clear" w:color="auto" w:fill="FFFFFF"/>
        </w:rPr>
        <w:t>RNAseq</w:t>
      </w:r>
      <w:proofErr w:type="spellEnd"/>
      <w:r w:rsidRPr="000F5E27">
        <w:rPr>
          <w:rFonts w:eastAsia="Times New Roman"/>
          <w:kern w:val="36"/>
          <w:sz w:val="22"/>
          <w:szCs w:val="22"/>
          <w:shd w:val="clear" w:color="auto" w:fill="FFFFFF"/>
        </w:rPr>
        <w:t xml:space="preserve"> validation, biomarker validation, and others demonstrating applications for </w:t>
      </w:r>
      <w:proofErr w:type="spellStart"/>
      <w:r w:rsidRPr="000F5E27">
        <w:rPr>
          <w:rFonts w:eastAsia="Times New Roman"/>
          <w:kern w:val="36"/>
          <w:sz w:val="22"/>
          <w:szCs w:val="22"/>
          <w:shd w:val="clear" w:color="auto" w:fill="FFFFFF"/>
        </w:rPr>
        <w:t>RNAscope</w:t>
      </w:r>
      <w:proofErr w:type="spellEnd"/>
      <w:r w:rsidRPr="000F5E27">
        <w:rPr>
          <w:rFonts w:eastAsia="Times New Roman"/>
          <w:kern w:val="36"/>
          <w:sz w:val="22"/>
          <w:szCs w:val="22"/>
          <w:shd w:val="clear" w:color="auto" w:fill="FFFFFF"/>
        </w:rPr>
        <w:t xml:space="preserve"> </w:t>
      </w:r>
      <w:r w:rsidRPr="000F5E27">
        <w:rPr>
          <w:rFonts w:eastAsia="Times New Roman"/>
          <w:i/>
          <w:iCs/>
          <w:kern w:val="36"/>
          <w:sz w:val="22"/>
          <w:szCs w:val="22"/>
          <w:shd w:val="clear" w:color="auto" w:fill="FFFFFF"/>
        </w:rPr>
        <w:t>in situ</w:t>
      </w:r>
      <w:r w:rsidRPr="000F5E27">
        <w:rPr>
          <w:rFonts w:eastAsia="Times New Roman"/>
          <w:kern w:val="36"/>
          <w:sz w:val="22"/>
          <w:szCs w:val="22"/>
          <w:shd w:val="clear" w:color="auto" w:fill="FFFFFF"/>
        </w:rPr>
        <w:t xml:space="preserve"> hybridization services.</w:t>
      </w:r>
    </w:p>
    <w:p w14:paraId="586059C6" w14:textId="77777777" w:rsidR="000F5E27" w:rsidRPr="000F5E27" w:rsidRDefault="000F5E27" w:rsidP="000F5E27">
      <w:pPr>
        <w:rPr>
          <w:rFonts w:eastAsiaTheme="minorHAnsi"/>
          <w:sz w:val="22"/>
          <w:szCs w:val="22"/>
        </w:rPr>
      </w:pPr>
      <w:r w:rsidRPr="000F5E27">
        <w:rPr>
          <w:rFonts w:eastAsiaTheme="minorHAnsi"/>
          <w:sz w:val="22"/>
          <w:szCs w:val="22"/>
        </w:rPr>
        <w:lastRenderedPageBreak/>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2" w:history="1">
        <w:r w:rsidRPr="000F5E27">
          <w:rPr>
            <w:rFonts w:eastAsiaTheme="minorHAnsi"/>
            <w:color w:val="0563C1" w:themeColor="hyperlink"/>
            <w:sz w:val="22"/>
            <w:szCs w:val="22"/>
            <w:u w:val="single"/>
          </w:rPr>
          <w:t>Webinar Library</w:t>
        </w:r>
      </w:hyperlink>
      <w:r w:rsidRPr="000F5E27">
        <w:rPr>
          <w:rFonts w:eastAsiaTheme="minorHAnsi"/>
          <w:sz w:val="22"/>
          <w:szCs w:val="22"/>
        </w:rPr>
        <w:t>.</w:t>
      </w:r>
    </w:p>
    <w:p w14:paraId="0360D8D3" w14:textId="77777777" w:rsidR="000F5E27" w:rsidRPr="000F5E27" w:rsidRDefault="000F5E27" w:rsidP="000F5E27">
      <w:pPr>
        <w:rPr>
          <w:rFonts w:eastAsiaTheme="minorHAnsi"/>
          <w:sz w:val="22"/>
          <w:szCs w:val="22"/>
        </w:rPr>
      </w:pPr>
    </w:p>
    <w:p w14:paraId="356ACC9A" w14:textId="77777777" w:rsidR="000F5E27" w:rsidRPr="000F5E27" w:rsidRDefault="000F5E27" w:rsidP="000F5E27">
      <w:pPr>
        <w:rPr>
          <w:rFonts w:eastAsiaTheme="minorHAnsi"/>
          <w:b/>
          <w:bCs/>
          <w:i/>
          <w:iCs/>
          <w:sz w:val="22"/>
          <w:szCs w:val="22"/>
        </w:rPr>
      </w:pPr>
    </w:p>
    <w:p w14:paraId="5D380164"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ACD PON Webinar 10:</w:t>
      </w:r>
    </w:p>
    <w:p w14:paraId="489A442D" w14:textId="77777777" w:rsidR="000F5E27" w:rsidRPr="000F5E27" w:rsidRDefault="000F5E27" w:rsidP="000F5E27">
      <w:pPr>
        <w:rPr>
          <w:rFonts w:eastAsiaTheme="minorHAnsi"/>
          <w:sz w:val="22"/>
          <w:szCs w:val="22"/>
        </w:rPr>
      </w:pPr>
    </w:p>
    <w:p w14:paraId="61364CEF"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Use Cases for Tissue Expression Analysis Using ISH Services</w:t>
      </w:r>
    </w:p>
    <w:p w14:paraId="7B325DD0" w14:textId="77777777" w:rsidR="000F5E27" w:rsidRPr="000F5E27" w:rsidRDefault="000F5E27" w:rsidP="000F5E27">
      <w:pPr>
        <w:rPr>
          <w:rFonts w:eastAsiaTheme="minorHAnsi"/>
          <w:sz w:val="22"/>
          <w:szCs w:val="22"/>
        </w:rPr>
      </w:pPr>
    </w:p>
    <w:p w14:paraId="5645F178" w14:textId="77777777" w:rsidR="000F5E27" w:rsidRPr="000F5E27" w:rsidRDefault="000F5E27" w:rsidP="000F5E27">
      <w:pPr>
        <w:rPr>
          <w:rFonts w:eastAsiaTheme="minorHAnsi"/>
          <w:sz w:val="22"/>
          <w:szCs w:val="22"/>
          <w:shd w:val="clear" w:color="auto" w:fill="FFFFFF"/>
        </w:rPr>
      </w:pPr>
      <w:r w:rsidRPr="000F5E27">
        <w:rPr>
          <w:rFonts w:eastAsiaTheme="minorHAnsi"/>
          <w:b/>
          <w:bCs/>
          <w:sz w:val="22"/>
          <w:szCs w:val="22"/>
        </w:rPr>
        <w:t>Body:</w:t>
      </w:r>
      <w:r w:rsidRPr="000F5E27">
        <w:rPr>
          <w:rFonts w:eastAsiaTheme="minorHAnsi"/>
          <w:sz w:val="22"/>
          <w:szCs w:val="22"/>
        </w:rPr>
        <w:t xml:space="preserve"> This webinar from ACD presents use cases in</w:t>
      </w:r>
      <w:r w:rsidRPr="000F5E27">
        <w:rPr>
          <w:rFonts w:eastAsiaTheme="minorHAnsi"/>
          <w:sz w:val="22"/>
          <w:szCs w:val="22"/>
          <w:shd w:val="clear" w:color="auto" w:fill="FFFFFF"/>
        </w:rPr>
        <w:t xml:space="preserve"> immuno-oncology, cell and gene therapy, neuroscience, single-cell </w:t>
      </w:r>
      <w:proofErr w:type="spellStart"/>
      <w:r w:rsidRPr="000F5E27">
        <w:rPr>
          <w:rFonts w:eastAsiaTheme="minorHAnsi"/>
          <w:sz w:val="22"/>
          <w:szCs w:val="22"/>
          <w:shd w:val="clear" w:color="auto" w:fill="FFFFFF"/>
        </w:rPr>
        <w:t>RNAseq</w:t>
      </w:r>
      <w:proofErr w:type="spellEnd"/>
      <w:r w:rsidRPr="000F5E27">
        <w:rPr>
          <w:rFonts w:eastAsiaTheme="minorHAnsi"/>
          <w:sz w:val="22"/>
          <w:szCs w:val="22"/>
          <w:shd w:val="clear" w:color="auto" w:fill="FFFFFF"/>
        </w:rPr>
        <w:t xml:space="preserve"> validation, biomarker validation, and others demonstrating applications for </w:t>
      </w:r>
      <w:proofErr w:type="spellStart"/>
      <w:r w:rsidRPr="000F5E27">
        <w:rPr>
          <w:rFonts w:eastAsiaTheme="minorHAnsi"/>
          <w:sz w:val="22"/>
          <w:szCs w:val="22"/>
          <w:shd w:val="clear" w:color="auto" w:fill="FFFFFF"/>
        </w:rPr>
        <w:t>RNAscope</w:t>
      </w:r>
      <w:proofErr w:type="spellEnd"/>
      <w:r w:rsidRPr="000F5E27">
        <w:rPr>
          <w:rFonts w:eastAsiaTheme="minorHAnsi"/>
          <w:sz w:val="22"/>
          <w:szCs w:val="22"/>
          <w:shd w:val="clear" w:color="auto" w:fill="FFFFFF"/>
        </w:rPr>
        <w:t xml:space="preserve"> </w:t>
      </w:r>
      <w:r w:rsidRPr="000F5E27">
        <w:rPr>
          <w:rFonts w:eastAsiaTheme="minorHAnsi"/>
          <w:i/>
          <w:iCs/>
          <w:sz w:val="22"/>
          <w:szCs w:val="22"/>
          <w:shd w:val="clear" w:color="auto" w:fill="FFFFFF"/>
        </w:rPr>
        <w:t>in situ</w:t>
      </w:r>
      <w:r w:rsidRPr="000F5E27">
        <w:rPr>
          <w:rFonts w:eastAsiaTheme="minorHAnsi"/>
          <w:sz w:val="22"/>
          <w:szCs w:val="22"/>
          <w:shd w:val="clear" w:color="auto" w:fill="FFFFFF"/>
        </w:rPr>
        <w:t xml:space="preserve"> hybridization services.</w:t>
      </w:r>
    </w:p>
    <w:p w14:paraId="544D5AA4" w14:textId="77777777" w:rsidR="000F5E27" w:rsidRPr="000F5E27" w:rsidRDefault="000F5E27" w:rsidP="000F5E27">
      <w:pPr>
        <w:rPr>
          <w:rFonts w:eastAsiaTheme="minorHAnsi"/>
          <w:sz w:val="22"/>
          <w:szCs w:val="22"/>
        </w:rPr>
      </w:pPr>
    </w:p>
    <w:p w14:paraId="369B1B72"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the </w:t>
      </w:r>
      <w:hyperlink r:id="rId643"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7778C465" w14:textId="77777777" w:rsidR="000F5E27" w:rsidRPr="000F5E27" w:rsidRDefault="000F5E27" w:rsidP="000F5E27">
      <w:pPr>
        <w:rPr>
          <w:rFonts w:eastAsiaTheme="minorHAnsi"/>
          <w:sz w:val="22"/>
          <w:szCs w:val="22"/>
        </w:rPr>
      </w:pPr>
    </w:p>
    <w:p w14:paraId="6F134AAE" w14:textId="77777777" w:rsidR="000F5E27" w:rsidRPr="000F5E27" w:rsidRDefault="000F5E27" w:rsidP="000F5E27">
      <w:pPr>
        <w:rPr>
          <w:rFonts w:eastAsiaTheme="minorHAnsi"/>
          <w:sz w:val="22"/>
          <w:szCs w:val="22"/>
        </w:rPr>
      </w:pPr>
      <w:r w:rsidRPr="000F5E27">
        <w:rPr>
          <w:rFonts w:eastAsiaTheme="minorHAnsi"/>
          <w:sz w:val="22"/>
          <w:szCs w:val="22"/>
        </w:rPr>
        <w:t>--</w:t>
      </w:r>
    </w:p>
    <w:p w14:paraId="5224D5F1" w14:textId="77777777" w:rsidR="000F5E27" w:rsidRPr="000F5E27" w:rsidRDefault="000F5E27" w:rsidP="000F5E27">
      <w:pPr>
        <w:rPr>
          <w:rFonts w:eastAsiaTheme="minorHAnsi"/>
          <w:sz w:val="22"/>
          <w:szCs w:val="22"/>
        </w:rPr>
      </w:pPr>
    </w:p>
    <w:p w14:paraId="6A306B92"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SeraCare</w:t>
      </w:r>
      <w:proofErr w:type="spellEnd"/>
      <w:r w:rsidRPr="000F5E27">
        <w:rPr>
          <w:rFonts w:eastAsiaTheme="minorHAnsi"/>
          <w:b/>
          <w:bCs/>
          <w:i/>
          <w:iCs/>
          <w:sz w:val="22"/>
          <w:szCs w:val="22"/>
        </w:rPr>
        <w:t xml:space="preserve"> White Paper 46:</w:t>
      </w:r>
    </w:p>
    <w:p w14:paraId="5E9BA4E4" w14:textId="77777777" w:rsidR="000F5E27" w:rsidRPr="000F5E27" w:rsidRDefault="000F5E27" w:rsidP="000F5E27">
      <w:pPr>
        <w:rPr>
          <w:rFonts w:eastAsiaTheme="minorHAnsi"/>
          <w:sz w:val="22"/>
          <w:szCs w:val="22"/>
        </w:rPr>
      </w:pPr>
    </w:p>
    <w:p w14:paraId="1411AB67"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Prenatal and Preimplantation Genetic Testing Reference Materials Developed From Clinical Samples</w:t>
      </w:r>
    </w:p>
    <w:p w14:paraId="04E94977" w14:textId="77777777" w:rsidR="000F5E27" w:rsidRPr="000F5E27" w:rsidRDefault="000F5E27" w:rsidP="000F5E27">
      <w:pPr>
        <w:rPr>
          <w:rFonts w:eastAsiaTheme="minorHAnsi"/>
          <w:sz w:val="22"/>
          <w:szCs w:val="22"/>
        </w:rPr>
      </w:pPr>
    </w:p>
    <w:p w14:paraId="04B412CE"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poster from </w:t>
      </w:r>
      <w:proofErr w:type="spellStart"/>
      <w:r w:rsidRPr="000F5E27">
        <w:rPr>
          <w:rFonts w:eastAsiaTheme="minorHAnsi"/>
          <w:sz w:val="22"/>
          <w:szCs w:val="22"/>
        </w:rPr>
        <w:t>SeraCare</w:t>
      </w:r>
      <w:proofErr w:type="spellEnd"/>
      <w:r w:rsidRPr="000F5E27">
        <w:rPr>
          <w:rFonts w:eastAsiaTheme="minorHAnsi"/>
          <w:sz w:val="22"/>
          <w:szCs w:val="22"/>
        </w:rPr>
        <w:t xml:space="preserve"> describes the development and clinical performance of reference materials for prenatal and preimplantation testing that appear suitable for a range of currently available PGT-A and NIPT methods.</w:t>
      </w:r>
    </w:p>
    <w:p w14:paraId="0B4221A3" w14:textId="77777777" w:rsidR="000F5E27" w:rsidRPr="000F5E27" w:rsidRDefault="000F5E27" w:rsidP="000F5E27">
      <w:pPr>
        <w:rPr>
          <w:rFonts w:eastAsiaTheme="minorHAnsi"/>
          <w:sz w:val="22"/>
          <w:szCs w:val="22"/>
        </w:rPr>
      </w:pPr>
    </w:p>
    <w:p w14:paraId="0311118E"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4"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40DB35EC" w14:textId="77777777" w:rsidR="000F5E27" w:rsidRPr="000F5E27" w:rsidRDefault="000F5E27" w:rsidP="000F5E27">
      <w:pPr>
        <w:rPr>
          <w:rFonts w:eastAsiaTheme="minorHAnsi"/>
          <w:sz w:val="22"/>
          <w:szCs w:val="22"/>
        </w:rPr>
      </w:pPr>
    </w:p>
    <w:p w14:paraId="34B08790" w14:textId="77777777" w:rsidR="000F5E27" w:rsidRPr="000F5E27" w:rsidRDefault="000F5E27" w:rsidP="000F5E27">
      <w:pPr>
        <w:rPr>
          <w:rFonts w:eastAsiaTheme="minorHAnsi"/>
          <w:sz w:val="22"/>
          <w:szCs w:val="22"/>
        </w:rPr>
      </w:pPr>
      <w:r w:rsidRPr="000F5E27">
        <w:rPr>
          <w:rFonts w:eastAsiaTheme="minorHAnsi"/>
          <w:sz w:val="22"/>
          <w:szCs w:val="22"/>
        </w:rPr>
        <w:t>--</w:t>
      </w:r>
    </w:p>
    <w:p w14:paraId="734D6E36" w14:textId="77777777" w:rsidR="000F5E27" w:rsidRPr="000F5E27" w:rsidRDefault="000F5E27" w:rsidP="000F5E27">
      <w:pPr>
        <w:rPr>
          <w:rFonts w:eastAsiaTheme="minorHAnsi"/>
          <w:sz w:val="22"/>
          <w:szCs w:val="22"/>
        </w:rPr>
      </w:pPr>
    </w:p>
    <w:p w14:paraId="7C89F1B8"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SeraCare</w:t>
      </w:r>
      <w:proofErr w:type="spellEnd"/>
      <w:r w:rsidRPr="000F5E27">
        <w:rPr>
          <w:rFonts w:eastAsiaTheme="minorHAnsi"/>
          <w:b/>
          <w:bCs/>
          <w:i/>
          <w:iCs/>
          <w:sz w:val="22"/>
          <w:szCs w:val="22"/>
        </w:rPr>
        <w:t xml:space="preserve"> White Paper 47:</w:t>
      </w:r>
    </w:p>
    <w:p w14:paraId="530B1375" w14:textId="77777777" w:rsidR="000F5E27" w:rsidRPr="000F5E27" w:rsidRDefault="000F5E27" w:rsidP="000F5E27">
      <w:pPr>
        <w:rPr>
          <w:rFonts w:eastAsiaTheme="minorHAnsi"/>
          <w:sz w:val="22"/>
          <w:szCs w:val="22"/>
        </w:rPr>
      </w:pPr>
    </w:p>
    <w:p w14:paraId="6AF653D5"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Performance of Preimplantation Genetic Testing Reference Materials  </w:t>
      </w:r>
    </w:p>
    <w:p w14:paraId="06FAF48A" w14:textId="77777777" w:rsidR="000F5E27" w:rsidRPr="000F5E27" w:rsidRDefault="000F5E27" w:rsidP="000F5E27">
      <w:pPr>
        <w:rPr>
          <w:rFonts w:eastAsiaTheme="minorHAnsi"/>
          <w:sz w:val="22"/>
          <w:szCs w:val="22"/>
        </w:rPr>
      </w:pPr>
    </w:p>
    <w:p w14:paraId="648403CF" w14:textId="77777777" w:rsidR="000F5E27" w:rsidRPr="000F5E27" w:rsidRDefault="000F5E27" w:rsidP="000F5E27">
      <w:pPr>
        <w:rPr>
          <w:rFonts w:eastAsiaTheme="minorHAnsi"/>
          <w:b/>
          <w:bCs/>
          <w:sz w:val="22"/>
          <w:szCs w:val="22"/>
        </w:rPr>
      </w:pPr>
      <w:r w:rsidRPr="000F5E27">
        <w:rPr>
          <w:rFonts w:eastAsiaTheme="minorHAnsi"/>
          <w:b/>
          <w:bCs/>
          <w:sz w:val="22"/>
          <w:szCs w:val="22"/>
        </w:rPr>
        <w:t>Body:</w:t>
      </w:r>
      <w:r w:rsidRPr="000F5E27">
        <w:rPr>
          <w:rFonts w:eastAsiaTheme="minorHAnsi"/>
          <w:sz w:val="22"/>
          <w:szCs w:val="22"/>
        </w:rPr>
        <w:t xml:space="preserve"> This poster from </w:t>
      </w:r>
      <w:proofErr w:type="spellStart"/>
      <w:r w:rsidRPr="000F5E27">
        <w:rPr>
          <w:rFonts w:eastAsiaTheme="minorHAnsi"/>
          <w:sz w:val="22"/>
          <w:szCs w:val="22"/>
        </w:rPr>
        <w:t>SeraCare</w:t>
      </w:r>
      <w:proofErr w:type="spellEnd"/>
      <w:r w:rsidRPr="000F5E27">
        <w:rPr>
          <w:rFonts w:eastAsiaTheme="minorHAnsi"/>
          <w:sz w:val="22"/>
          <w:szCs w:val="22"/>
        </w:rPr>
        <w:t xml:space="preserve"> presents data on newly developed reference materials for preimplantation genetic testing for aneuploidies and demonstrates the materials’ performance using primary template-directed amplification for whole genome amplification.</w:t>
      </w:r>
    </w:p>
    <w:p w14:paraId="37930673" w14:textId="77777777" w:rsidR="000F5E27" w:rsidRPr="000F5E27" w:rsidRDefault="000F5E27" w:rsidP="000F5E27">
      <w:pPr>
        <w:rPr>
          <w:rFonts w:eastAsiaTheme="minorHAnsi"/>
          <w:sz w:val="22"/>
          <w:szCs w:val="22"/>
        </w:rPr>
      </w:pPr>
    </w:p>
    <w:p w14:paraId="1E6B32FC" w14:textId="77777777" w:rsidR="000F5E27" w:rsidRPr="000F5E27" w:rsidRDefault="000F5E27" w:rsidP="000F5E27">
      <w:pPr>
        <w:rPr>
          <w:rFonts w:eastAsiaTheme="minorHAnsi"/>
          <w:sz w:val="22"/>
          <w:szCs w:val="22"/>
        </w:rPr>
      </w:pPr>
    </w:p>
    <w:p w14:paraId="118FB2C9"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5"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50CA7633" w14:textId="77777777" w:rsidR="000F5E27" w:rsidRPr="000F5E27" w:rsidRDefault="000F5E27" w:rsidP="000F5E27">
      <w:pPr>
        <w:rPr>
          <w:rFonts w:eastAsiaTheme="minorHAnsi"/>
          <w:sz w:val="22"/>
          <w:szCs w:val="22"/>
        </w:rPr>
      </w:pPr>
    </w:p>
    <w:p w14:paraId="022570AD" w14:textId="77777777" w:rsidR="000F5E27" w:rsidRPr="000F5E27" w:rsidRDefault="000F5E27" w:rsidP="000F5E27">
      <w:pPr>
        <w:rPr>
          <w:rFonts w:eastAsiaTheme="minorHAnsi"/>
          <w:sz w:val="22"/>
          <w:szCs w:val="22"/>
        </w:rPr>
      </w:pPr>
      <w:r w:rsidRPr="000F5E27">
        <w:rPr>
          <w:rFonts w:eastAsiaTheme="minorHAnsi"/>
          <w:sz w:val="22"/>
          <w:szCs w:val="22"/>
        </w:rPr>
        <w:t>--</w:t>
      </w:r>
    </w:p>
    <w:p w14:paraId="716050C5" w14:textId="77777777" w:rsidR="000F5E27" w:rsidRPr="000F5E27" w:rsidRDefault="000F5E27" w:rsidP="000F5E27">
      <w:pPr>
        <w:rPr>
          <w:rFonts w:eastAsiaTheme="minorHAnsi"/>
          <w:sz w:val="22"/>
          <w:szCs w:val="22"/>
        </w:rPr>
      </w:pPr>
    </w:p>
    <w:p w14:paraId="1707910E"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1:</w:t>
      </w:r>
    </w:p>
    <w:p w14:paraId="18547777" w14:textId="77777777" w:rsidR="000F5E27" w:rsidRPr="000F5E27" w:rsidRDefault="000F5E27" w:rsidP="000F5E27">
      <w:pPr>
        <w:rPr>
          <w:rFonts w:eastAsiaTheme="minorHAnsi"/>
          <w:sz w:val="22"/>
          <w:szCs w:val="22"/>
        </w:rPr>
      </w:pPr>
    </w:p>
    <w:p w14:paraId="7B77DE9A"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Automated Preparation and LC-MS/MS Analysis of Methylmalonic Acid in Serum</w:t>
      </w:r>
    </w:p>
    <w:p w14:paraId="40A3BA00" w14:textId="77777777" w:rsidR="000F5E27" w:rsidRPr="000F5E27" w:rsidRDefault="000F5E27" w:rsidP="000F5E27">
      <w:pPr>
        <w:rPr>
          <w:rFonts w:eastAsiaTheme="minorHAnsi"/>
          <w:sz w:val="22"/>
          <w:szCs w:val="22"/>
        </w:rPr>
      </w:pPr>
    </w:p>
    <w:p w14:paraId="642355CF"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application note from Waters Corporation demonstrates the automated extraction of methylmalonic acid from serum for analysis by liquid chromatography-tandem mass spectrometry, employing the </w:t>
      </w:r>
      <w:proofErr w:type="spellStart"/>
      <w:r w:rsidRPr="000F5E27">
        <w:rPr>
          <w:rFonts w:eastAsiaTheme="minorHAnsi"/>
          <w:sz w:val="22"/>
          <w:szCs w:val="22"/>
        </w:rPr>
        <w:t>Ostro</w:t>
      </w:r>
      <w:proofErr w:type="spellEnd"/>
      <w:r w:rsidRPr="000F5E27">
        <w:rPr>
          <w:rFonts w:eastAsiaTheme="minorHAnsi"/>
          <w:sz w:val="22"/>
          <w:szCs w:val="22"/>
        </w:rPr>
        <w:t xml:space="preserve"> Plate for protein precipitation and phospholipid removal on the Andrew+ Pipetting Robot.</w:t>
      </w:r>
    </w:p>
    <w:p w14:paraId="3A9FCECD" w14:textId="77777777" w:rsidR="000F5E27" w:rsidRPr="000F5E27" w:rsidRDefault="000F5E27" w:rsidP="000F5E27">
      <w:pPr>
        <w:rPr>
          <w:rFonts w:eastAsiaTheme="minorHAnsi"/>
          <w:sz w:val="22"/>
          <w:szCs w:val="22"/>
        </w:rPr>
      </w:pPr>
    </w:p>
    <w:p w14:paraId="1FCD57D4"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6"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23AF3330" w14:textId="77777777" w:rsidR="000F5E27" w:rsidRPr="000F5E27" w:rsidRDefault="000F5E27" w:rsidP="000F5E27">
      <w:pPr>
        <w:rPr>
          <w:rFonts w:eastAsiaTheme="minorHAnsi"/>
          <w:sz w:val="22"/>
          <w:szCs w:val="22"/>
        </w:rPr>
      </w:pPr>
    </w:p>
    <w:p w14:paraId="134B83BE" w14:textId="77777777" w:rsidR="000F5E27" w:rsidRPr="000F5E27" w:rsidRDefault="000F5E27" w:rsidP="000F5E27">
      <w:pPr>
        <w:rPr>
          <w:rFonts w:eastAsiaTheme="minorHAnsi"/>
          <w:sz w:val="22"/>
          <w:szCs w:val="22"/>
        </w:rPr>
      </w:pPr>
      <w:r w:rsidRPr="000F5E27">
        <w:rPr>
          <w:rFonts w:eastAsiaTheme="minorHAnsi"/>
          <w:sz w:val="22"/>
          <w:szCs w:val="22"/>
        </w:rPr>
        <w:t>--</w:t>
      </w:r>
    </w:p>
    <w:p w14:paraId="5309D88E" w14:textId="77777777" w:rsidR="000F5E27" w:rsidRPr="000F5E27" w:rsidRDefault="000F5E27" w:rsidP="000F5E27">
      <w:pPr>
        <w:rPr>
          <w:rFonts w:eastAsiaTheme="minorHAnsi"/>
          <w:sz w:val="22"/>
          <w:szCs w:val="22"/>
        </w:rPr>
      </w:pPr>
    </w:p>
    <w:p w14:paraId="3BC592D5"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2:</w:t>
      </w:r>
    </w:p>
    <w:p w14:paraId="259EC7A7" w14:textId="77777777" w:rsidR="000F5E27" w:rsidRPr="000F5E27" w:rsidRDefault="000F5E27" w:rsidP="000F5E27">
      <w:pPr>
        <w:rPr>
          <w:rFonts w:eastAsiaTheme="minorHAnsi"/>
          <w:sz w:val="22"/>
          <w:szCs w:val="22"/>
        </w:rPr>
      </w:pPr>
    </w:p>
    <w:p w14:paraId="575E1614"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Automated Protein Precipitation Extraction of Itaconic Acid for LC-MS Bioanalytical Quantification </w:t>
      </w:r>
    </w:p>
    <w:p w14:paraId="4F81D0E3" w14:textId="77777777" w:rsidR="000F5E27" w:rsidRPr="000F5E27" w:rsidRDefault="000F5E27" w:rsidP="000F5E27">
      <w:pPr>
        <w:rPr>
          <w:rFonts w:eastAsiaTheme="minorHAnsi"/>
          <w:sz w:val="22"/>
          <w:szCs w:val="22"/>
        </w:rPr>
      </w:pPr>
    </w:p>
    <w:p w14:paraId="42376337"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application note from Waters Corporation demonstrates automated sample preparation and protein precipitation extraction of itaconic acid from human plasma for liquid chromatography-mass spectrometry analysis and quantification using the Andrew+ Pipetting Robot with the Waters </w:t>
      </w:r>
      <w:proofErr w:type="spellStart"/>
      <w:r w:rsidRPr="000F5E27">
        <w:rPr>
          <w:rFonts w:eastAsiaTheme="minorHAnsi"/>
          <w:sz w:val="22"/>
          <w:szCs w:val="22"/>
        </w:rPr>
        <w:t>Ostro</w:t>
      </w:r>
      <w:proofErr w:type="spellEnd"/>
      <w:r w:rsidRPr="000F5E27">
        <w:rPr>
          <w:rFonts w:eastAsiaTheme="minorHAnsi"/>
          <w:sz w:val="22"/>
          <w:szCs w:val="22"/>
        </w:rPr>
        <w:t xml:space="preserve"> 96-well Plate. </w:t>
      </w:r>
    </w:p>
    <w:p w14:paraId="61E60B25" w14:textId="77777777" w:rsidR="000F5E27" w:rsidRPr="000F5E27" w:rsidRDefault="000F5E27" w:rsidP="000F5E27">
      <w:pPr>
        <w:rPr>
          <w:rFonts w:eastAsiaTheme="minorHAnsi"/>
          <w:sz w:val="22"/>
          <w:szCs w:val="22"/>
        </w:rPr>
      </w:pPr>
    </w:p>
    <w:p w14:paraId="5146864C"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7"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199AF51E" w14:textId="77777777" w:rsidR="000F5E27" w:rsidRPr="000F5E27" w:rsidRDefault="000F5E27" w:rsidP="000F5E27">
      <w:pPr>
        <w:rPr>
          <w:rFonts w:eastAsiaTheme="minorHAnsi"/>
          <w:sz w:val="22"/>
          <w:szCs w:val="22"/>
        </w:rPr>
      </w:pPr>
      <w:r w:rsidRPr="000F5E27">
        <w:rPr>
          <w:rFonts w:eastAsiaTheme="minorHAnsi"/>
          <w:sz w:val="22"/>
          <w:szCs w:val="22"/>
        </w:rPr>
        <w:t>--</w:t>
      </w:r>
    </w:p>
    <w:p w14:paraId="68BA3BC4" w14:textId="77777777" w:rsidR="000F5E27" w:rsidRPr="000F5E27" w:rsidRDefault="000F5E27" w:rsidP="000F5E27">
      <w:pPr>
        <w:rPr>
          <w:rFonts w:eastAsiaTheme="minorHAnsi"/>
          <w:sz w:val="22"/>
          <w:szCs w:val="22"/>
        </w:rPr>
      </w:pPr>
    </w:p>
    <w:p w14:paraId="4B93AD10"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1:</w:t>
      </w:r>
    </w:p>
    <w:p w14:paraId="7B631700" w14:textId="77777777" w:rsidR="000F5E27" w:rsidRPr="000F5E27" w:rsidRDefault="000F5E27" w:rsidP="000F5E27">
      <w:pPr>
        <w:rPr>
          <w:rFonts w:eastAsiaTheme="minorHAnsi"/>
          <w:sz w:val="22"/>
          <w:szCs w:val="22"/>
        </w:rPr>
      </w:pPr>
    </w:p>
    <w:p w14:paraId="23765330"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The Advantages, and Applications, and Challenges of Digital PCR</w:t>
      </w:r>
    </w:p>
    <w:p w14:paraId="0D621967" w14:textId="77777777" w:rsidR="000F5E27" w:rsidRPr="000F5E27" w:rsidRDefault="000F5E27" w:rsidP="000F5E27">
      <w:pPr>
        <w:rPr>
          <w:rFonts w:eastAsiaTheme="minorHAnsi"/>
          <w:sz w:val="22"/>
          <w:szCs w:val="22"/>
        </w:rPr>
      </w:pPr>
    </w:p>
    <w:p w14:paraId="07754A68"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w:t>
      </w:r>
      <w:proofErr w:type="spellStart"/>
      <w:r w:rsidRPr="000F5E27">
        <w:rPr>
          <w:rFonts w:eastAsiaTheme="minorHAnsi"/>
          <w:sz w:val="22"/>
          <w:szCs w:val="22"/>
        </w:rPr>
        <w:t>Stilla</w:t>
      </w:r>
      <w:proofErr w:type="spellEnd"/>
      <w:r w:rsidRPr="000F5E27">
        <w:rPr>
          <w:rFonts w:eastAsiaTheme="minorHAnsi"/>
          <w:sz w:val="22"/>
          <w:szCs w:val="22"/>
        </w:rPr>
        <w:t xml:space="preserve"> explains the principles and advantages of digital PCR (</w:t>
      </w:r>
      <w:proofErr w:type="spellStart"/>
      <w:r w:rsidRPr="000F5E27">
        <w:rPr>
          <w:rFonts w:eastAsiaTheme="minorHAnsi"/>
          <w:sz w:val="22"/>
          <w:szCs w:val="22"/>
        </w:rPr>
        <w:t>dPCR</w:t>
      </w:r>
      <w:proofErr w:type="spellEnd"/>
      <w:r w:rsidRPr="000F5E27">
        <w:rPr>
          <w:rFonts w:eastAsiaTheme="minorHAnsi"/>
          <w:sz w:val="22"/>
          <w:szCs w:val="22"/>
        </w:rPr>
        <w:t xml:space="preserve">), the major </w:t>
      </w:r>
      <w:proofErr w:type="spellStart"/>
      <w:r w:rsidRPr="000F5E27">
        <w:rPr>
          <w:rFonts w:eastAsiaTheme="minorHAnsi"/>
          <w:sz w:val="22"/>
          <w:szCs w:val="22"/>
        </w:rPr>
        <w:t>dPCR</w:t>
      </w:r>
      <w:proofErr w:type="spellEnd"/>
      <w:r w:rsidRPr="000F5E27">
        <w:rPr>
          <w:rFonts w:eastAsiaTheme="minorHAnsi"/>
          <w:sz w:val="22"/>
          <w:szCs w:val="22"/>
        </w:rPr>
        <w:t xml:space="preserve"> platforms, and the array of possible applications for the technology, including a three-color target multiplex HIV quantification assay using the Naica System.</w:t>
      </w:r>
    </w:p>
    <w:p w14:paraId="39B41DEC" w14:textId="77777777" w:rsidR="000F5E27" w:rsidRPr="000F5E27" w:rsidRDefault="000F5E27" w:rsidP="000F5E27">
      <w:pPr>
        <w:rPr>
          <w:rFonts w:eastAsiaTheme="minorHAnsi"/>
          <w:sz w:val="22"/>
          <w:szCs w:val="22"/>
        </w:rPr>
      </w:pPr>
    </w:p>
    <w:p w14:paraId="4DECABAB"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8"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0B829D29" w14:textId="77777777" w:rsidR="000F5E27" w:rsidRPr="000F5E27" w:rsidRDefault="000F5E27" w:rsidP="000F5E27">
      <w:pPr>
        <w:rPr>
          <w:rFonts w:eastAsiaTheme="minorHAnsi"/>
          <w:sz w:val="22"/>
          <w:szCs w:val="22"/>
        </w:rPr>
      </w:pPr>
    </w:p>
    <w:p w14:paraId="2CD3DFCC" w14:textId="77777777" w:rsidR="000F5E27" w:rsidRPr="000F5E27" w:rsidRDefault="000F5E27" w:rsidP="000F5E27">
      <w:pPr>
        <w:rPr>
          <w:rFonts w:eastAsiaTheme="minorHAnsi"/>
          <w:sz w:val="22"/>
          <w:szCs w:val="22"/>
        </w:rPr>
      </w:pPr>
      <w:r w:rsidRPr="000F5E27">
        <w:rPr>
          <w:rFonts w:eastAsiaTheme="minorHAnsi"/>
          <w:sz w:val="22"/>
          <w:szCs w:val="22"/>
        </w:rPr>
        <w:t>--</w:t>
      </w:r>
    </w:p>
    <w:p w14:paraId="573D6DE6" w14:textId="77777777" w:rsidR="000F5E27" w:rsidRPr="000F5E27" w:rsidRDefault="000F5E27" w:rsidP="000F5E27">
      <w:pPr>
        <w:rPr>
          <w:rFonts w:eastAsiaTheme="minorHAnsi"/>
          <w:sz w:val="22"/>
          <w:szCs w:val="22"/>
        </w:rPr>
      </w:pPr>
    </w:p>
    <w:p w14:paraId="6AADF3C2"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2:</w:t>
      </w:r>
    </w:p>
    <w:p w14:paraId="2E6D4633" w14:textId="77777777" w:rsidR="000F5E27" w:rsidRPr="000F5E27" w:rsidRDefault="000F5E27" w:rsidP="000F5E27">
      <w:pPr>
        <w:rPr>
          <w:rFonts w:eastAsiaTheme="minorHAnsi"/>
          <w:sz w:val="22"/>
          <w:szCs w:val="22"/>
        </w:rPr>
      </w:pPr>
    </w:p>
    <w:p w14:paraId="312ADB82"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The Pros, Cons, and Applications of Digital PCR</w:t>
      </w:r>
    </w:p>
    <w:p w14:paraId="5433E0EB" w14:textId="77777777" w:rsidR="000F5E27" w:rsidRPr="000F5E27" w:rsidRDefault="000F5E27" w:rsidP="000F5E27">
      <w:pPr>
        <w:rPr>
          <w:rFonts w:eastAsiaTheme="minorHAnsi"/>
          <w:sz w:val="22"/>
          <w:szCs w:val="22"/>
        </w:rPr>
      </w:pPr>
    </w:p>
    <w:p w14:paraId="65487747"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podcast from </w:t>
      </w:r>
      <w:proofErr w:type="spellStart"/>
      <w:r w:rsidRPr="000F5E27">
        <w:rPr>
          <w:rFonts w:eastAsiaTheme="minorHAnsi"/>
          <w:sz w:val="22"/>
          <w:szCs w:val="22"/>
        </w:rPr>
        <w:t>Stilla</w:t>
      </w:r>
      <w:proofErr w:type="spellEnd"/>
      <w:r w:rsidRPr="000F5E27">
        <w:rPr>
          <w:rFonts w:eastAsiaTheme="minorHAnsi"/>
          <w:sz w:val="22"/>
          <w:szCs w:val="22"/>
        </w:rPr>
        <w:t xml:space="preserve"> discusses the pros and cons of digital PCR and how it compares with qPCR and next-generation sequencing as a research and discovery method.</w:t>
      </w:r>
    </w:p>
    <w:p w14:paraId="2814CBD1" w14:textId="77777777" w:rsidR="000F5E27" w:rsidRPr="000F5E27" w:rsidRDefault="000F5E27" w:rsidP="000F5E27">
      <w:pPr>
        <w:rPr>
          <w:rFonts w:eastAsiaTheme="minorHAnsi"/>
          <w:sz w:val="22"/>
          <w:szCs w:val="22"/>
        </w:rPr>
      </w:pPr>
    </w:p>
    <w:p w14:paraId="40DBCF6B"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9"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4BB10214" w14:textId="77777777" w:rsidR="000F5E27" w:rsidRPr="000F5E27" w:rsidRDefault="000F5E27" w:rsidP="000F5E27">
      <w:pPr>
        <w:rPr>
          <w:rFonts w:eastAsiaTheme="minorHAnsi"/>
          <w:sz w:val="22"/>
          <w:szCs w:val="22"/>
        </w:rPr>
      </w:pPr>
    </w:p>
    <w:p w14:paraId="60A99AAC" w14:textId="77777777" w:rsidR="000F5E27" w:rsidRPr="000F5E27" w:rsidRDefault="000F5E27" w:rsidP="000F5E27">
      <w:pPr>
        <w:rPr>
          <w:rFonts w:eastAsiaTheme="minorHAnsi"/>
          <w:sz w:val="22"/>
          <w:szCs w:val="22"/>
        </w:rPr>
      </w:pPr>
      <w:r w:rsidRPr="000F5E27">
        <w:rPr>
          <w:rFonts w:eastAsiaTheme="minorHAnsi"/>
          <w:sz w:val="22"/>
          <w:szCs w:val="22"/>
        </w:rPr>
        <w:t>--</w:t>
      </w:r>
    </w:p>
    <w:p w14:paraId="659F976B" w14:textId="77777777" w:rsidR="000F5E27" w:rsidRPr="000F5E27" w:rsidRDefault="000F5E27" w:rsidP="000F5E27">
      <w:pPr>
        <w:rPr>
          <w:rFonts w:eastAsiaTheme="minorHAnsi"/>
          <w:sz w:val="22"/>
          <w:szCs w:val="22"/>
        </w:rPr>
      </w:pPr>
    </w:p>
    <w:p w14:paraId="3680C308"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3:</w:t>
      </w:r>
    </w:p>
    <w:p w14:paraId="04C6D79C" w14:textId="77777777" w:rsidR="000F5E27" w:rsidRPr="000F5E27" w:rsidRDefault="000F5E27" w:rsidP="000F5E27">
      <w:pPr>
        <w:rPr>
          <w:rFonts w:eastAsiaTheme="minorHAnsi"/>
          <w:sz w:val="22"/>
          <w:szCs w:val="22"/>
        </w:rPr>
      </w:pPr>
    </w:p>
    <w:p w14:paraId="5B4A3D02"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Designing and Optimizing High Multiplexing Digital PCR Assays </w:t>
      </w:r>
    </w:p>
    <w:p w14:paraId="4A135E8D" w14:textId="77777777" w:rsidR="000F5E27" w:rsidRPr="000F5E27" w:rsidRDefault="000F5E27" w:rsidP="000F5E27">
      <w:pPr>
        <w:rPr>
          <w:rFonts w:eastAsiaTheme="minorHAnsi"/>
          <w:sz w:val="22"/>
          <w:szCs w:val="22"/>
        </w:rPr>
      </w:pPr>
    </w:p>
    <w:p w14:paraId="641F257B"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w:t>
      </w:r>
      <w:proofErr w:type="spellStart"/>
      <w:r w:rsidRPr="000F5E27">
        <w:rPr>
          <w:rFonts w:eastAsiaTheme="minorHAnsi"/>
          <w:sz w:val="22"/>
          <w:szCs w:val="22"/>
        </w:rPr>
        <w:t>Stilla</w:t>
      </w:r>
      <w:proofErr w:type="spellEnd"/>
      <w:r w:rsidRPr="000F5E27">
        <w:rPr>
          <w:rFonts w:eastAsiaTheme="minorHAnsi"/>
          <w:sz w:val="22"/>
          <w:szCs w:val="22"/>
        </w:rPr>
        <w:t xml:space="preserve"> discusses considerations for designing and optimizing digital PCR assays to maximize the potential of PCR instruments and presents data on SNP detection in liquid biopsy samples obtained using the Naica </w:t>
      </w:r>
      <w:proofErr w:type="spellStart"/>
      <w:r w:rsidRPr="000F5E27">
        <w:rPr>
          <w:rFonts w:eastAsiaTheme="minorHAnsi"/>
          <w:sz w:val="22"/>
          <w:szCs w:val="22"/>
        </w:rPr>
        <w:t>dPCR</w:t>
      </w:r>
      <w:proofErr w:type="spellEnd"/>
      <w:r w:rsidRPr="000F5E27">
        <w:rPr>
          <w:rFonts w:eastAsiaTheme="minorHAnsi"/>
          <w:sz w:val="22"/>
          <w:szCs w:val="22"/>
        </w:rPr>
        <w:t xml:space="preserve"> instrument.</w:t>
      </w:r>
    </w:p>
    <w:p w14:paraId="19EDCCDB" w14:textId="77777777" w:rsidR="000F5E27" w:rsidRPr="000F5E27" w:rsidRDefault="000F5E27" w:rsidP="000F5E27">
      <w:pPr>
        <w:rPr>
          <w:rFonts w:eastAsiaTheme="minorHAnsi"/>
          <w:sz w:val="22"/>
          <w:szCs w:val="22"/>
        </w:rPr>
      </w:pPr>
    </w:p>
    <w:p w14:paraId="52D8B9FC" w14:textId="77777777" w:rsidR="000F5E27" w:rsidRPr="000F5E27" w:rsidRDefault="000F5E27" w:rsidP="000F5E27">
      <w:pPr>
        <w:rPr>
          <w:rFonts w:eastAsiaTheme="minorHAnsi"/>
          <w:sz w:val="22"/>
          <w:szCs w:val="22"/>
        </w:rPr>
      </w:pPr>
    </w:p>
    <w:p w14:paraId="5F63DCE0"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0"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151D5F89" w14:textId="77777777" w:rsidR="000F5E27" w:rsidRPr="000F5E27" w:rsidRDefault="000F5E27" w:rsidP="000F5E27">
      <w:pPr>
        <w:rPr>
          <w:rFonts w:eastAsiaTheme="minorHAnsi"/>
          <w:sz w:val="22"/>
          <w:szCs w:val="22"/>
        </w:rPr>
      </w:pPr>
    </w:p>
    <w:p w14:paraId="22E6BC4D" w14:textId="77777777" w:rsidR="000F5E27" w:rsidRPr="000F5E27" w:rsidRDefault="000F5E27" w:rsidP="000F5E27">
      <w:pPr>
        <w:rPr>
          <w:rFonts w:eastAsiaTheme="minorHAnsi"/>
          <w:sz w:val="22"/>
          <w:szCs w:val="22"/>
        </w:rPr>
      </w:pPr>
      <w:r w:rsidRPr="000F5E27">
        <w:rPr>
          <w:rFonts w:eastAsiaTheme="minorHAnsi"/>
          <w:sz w:val="22"/>
          <w:szCs w:val="22"/>
        </w:rPr>
        <w:lastRenderedPageBreak/>
        <w:t>--</w:t>
      </w:r>
    </w:p>
    <w:p w14:paraId="08D28BED" w14:textId="77777777" w:rsidR="000F5E27" w:rsidRPr="000F5E27" w:rsidRDefault="000F5E27" w:rsidP="000F5E27">
      <w:pPr>
        <w:rPr>
          <w:rFonts w:eastAsiaTheme="minorHAnsi"/>
          <w:sz w:val="22"/>
          <w:szCs w:val="22"/>
        </w:rPr>
      </w:pPr>
    </w:p>
    <w:p w14:paraId="104EAE2F"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4:</w:t>
      </w:r>
    </w:p>
    <w:p w14:paraId="357D058F" w14:textId="77777777" w:rsidR="000F5E27" w:rsidRPr="000F5E27" w:rsidRDefault="000F5E27" w:rsidP="000F5E27">
      <w:pPr>
        <w:rPr>
          <w:rFonts w:eastAsiaTheme="minorHAnsi"/>
          <w:sz w:val="22"/>
          <w:szCs w:val="22"/>
        </w:rPr>
      </w:pPr>
    </w:p>
    <w:p w14:paraId="184B198A"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Digital PCR Principles and Advantages</w:t>
      </w:r>
    </w:p>
    <w:p w14:paraId="141F8DC4" w14:textId="77777777" w:rsidR="000F5E27" w:rsidRPr="000F5E27" w:rsidRDefault="000F5E27" w:rsidP="000F5E27">
      <w:pPr>
        <w:rPr>
          <w:rFonts w:eastAsiaTheme="minorHAnsi"/>
          <w:sz w:val="22"/>
          <w:szCs w:val="22"/>
        </w:rPr>
      </w:pPr>
    </w:p>
    <w:p w14:paraId="198E4862"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video from </w:t>
      </w:r>
      <w:proofErr w:type="spellStart"/>
      <w:r w:rsidRPr="000F5E27">
        <w:rPr>
          <w:rFonts w:eastAsiaTheme="minorHAnsi"/>
          <w:sz w:val="22"/>
          <w:szCs w:val="22"/>
        </w:rPr>
        <w:t>Stilla</w:t>
      </w:r>
      <w:proofErr w:type="spellEnd"/>
      <w:r w:rsidRPr="000F5E27">
        <w:rPr>
          <w:rFonts w:eastAsiaTheme="minorHAnsi"/>
          <w:sz w:val="22"/>
          <w:szCs w:val="22"/>
        </w:rPr>
        <w:t xml:space="preserve"> describes the principles behind digital PCR and the technology’s advantages over traditional bulk qPCR, focusing on liquid biopsy to detect tumor-derived DNA as an example.</w:t>
      </w:r>
    </w:p>
    <w:p w14:paraId="027BA994" w14:textId="77777777" w:rsidR="000F5E27" w:rsidRPr="000F5E27" w:rsidRDefault="000F5E27" w:rsidP="000F5E27">
      <w:pPr>
        <w:rPr>
          <w:rFonts w:eastAsiaTheme="minorHAnsi"/>
          <w:sz w:val="22"/>
          <w:szCs w:val="22"/>
        </w:rPr>
      </w:pPr>
    </w:p>
    <w:p w14:paraId="5D253B4D" w14:textId="77777777" w:rsidR="000F5E27" w:rsidRPr="000F5E27" w:rsidRDefault="000F5E27" w:rsidP="000F5E27">
      <w:pPr>
        <w:rPr>
          <w:rFonts w:eastAsiaTheme="minorHAnsi"/>
          <w:sz w:val="22"/>
          <w:szCs w:val="22"/>
        </w:rPr>
      </w:pPr>
    </w:p>
    <w:p w14:paraId="7860DD13"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1"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370E2C85" w14:textId="77777777" w:rsidR="000F5E27" w:rsidRPr="000F5E27" w:rsidRDefault="000F5E27" w:rsidP="000F5E27">
      <w:pPr>
        <w:rPr>
          <w:rFonts w:eastAsiaTheme="minorHAnsi"/>
          <w:sz w:val="22"/>
          <w:szCs w:val="22"/>
        </w:rPr>
      </w:pPr>
    </w:p>
    <w:p w14:paraId="35CEC5A8" w14:textId="77777777" w:rsidR="000F5E27" w:rsidRPr="000F5E27" w:rsidRDefault="000F5E27" w:rsidP="000F5E27">
      <w:pPr>
        <w:rPr>
          <w:rFonts w:eastAsiaTheme="minorHAnsi"/>
          <w:sz w:val="22"/>
          <w:szCs w:val="22"/>
        </w:rPr>
      </w:pPr>
      <w:r w:rsidRPr="000F5E27">
        <w:rPr>
          <w:rFonts w:eastAsiaTheme="minorHAnsi"/>
          <w:sz w:val="22"/>
          <w:szCs w:val="22"/>
        </w:rPr>
        <w:t>--</w:t>
      </w:r>
    </w:p>
    <w:p w14:paraId="5881819E" w14:textId="77777777" w:rsidR="000F5E27" w:rsidRPr="000F5E27" w:rsidRDefault="000F5E27" w:rsidP="000F5E27">
      <w:pPr>
        <w:rPr>
          <w:rFonts w:eastAsiaTheme="minorHAnsi"/>
          <w:sz w:val="22"/>
          <w:szCs w:val="22"/>
        </w:rPr>
      </w:pPr>
    </w:p>
    <w:p w14:paraId="7B565E17"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3:</w:t>
      </w:r>
    </w:p>
    <w:p w14:paraId="3B649470" w14:textId="77777777" w:rsidR="000F5E27" w:rsidRPr="000F5E27" w:rsidRDefault="000F5E27" w:rsidP="000F5E27">
      <w:pPr>
        <w:rPr>
          <w:rFonts w:eastAsiaTheme="minorHAnsi"/>
          <w:sz w:val="22"/>
          <w:szCs w:val="22"/>
        </w:rPr>
      </w:pPr>
    </w:p>
    <w:p w14:paraId="1C9F5EBD"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SARS-CoV-2 Detection and Quantification with Liquid Chromatography-Mass Spectrometry</w:t>
      </w:r>
    </w:p>
    <w:p w14:paraId="2902282B" w14:textId="77777777" w:rsidR="000F5E27" w:rsidRPr="000F5E27" w:rsidRDefault="000F5E27" w:rsidP="000F5E27">
      <w:pPr>
        <w:rPr>
          <w:rFonts w:eastAsiaTheme="minorHAnsi"/>
          <w:sz w:val="22"/>
          <w:szCs w:val="22"/>
        </w:rPr>
      </w:pPr>
    </w:p>
    <w:p w14:paraId="52CBB33D"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whitepaper from Waters Corporation demonstrates the capabilities of the SARS-Cov-2 LC-MS Kit (RUO) to directly detect and quantify low levels of SARS-CoV-2 signature nucleocapsid peptides without the need to amplify the target analytes — as required for PCR — and with the ability to measure multiple analytes at a time.</w:t>
      </w:r>
    </w:p>
    <w:p w14:paraId="6BA81F26" w14:textId="77777777" w:rsidR="000F5E27" w:rsidRPr="000F5E27" w:rsidRDefault="000F5E27" w:rsidP="000F5E27">
      <w:pPr>
        <w:rPr>
          <w:rFonts w:eastAsiaTheme="minorHAnsi"/>
          <w:sz w:val="22"/>
          <w:szCs w:val="22"/>
        </w:rPr>
      </w:pPr>
    </w:p>
    <w:p w14:paraId="2BBFD58A"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2"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796FD5C9" w14:textId="77777777" w:rsidR="000F5E27" w:rsidRPr="000F5E27" w:rsidRDefault="000F5E27" w:rsidP="000F5E27">
      <w:pPr>
        <w:rPr>
          <w:rFonts w:eastAsiaTheme="minorHAnsi"/>
          <w:sz w:val="22"/>
          <w:szCs w:val="22"/>
        </w:rPr>
      </w:pPr>
    </w:p>
    <w:p w14:paraId="52698B3C" w14:textId="77777777" w:rsidR="000F5E27" w:rsidRPr="000F5E27" w:rsidRDefault="000F5E27" w:rsidP="000F5E27">
      <w:pPr>
        <w:rPr>
          <w:rFonts w:eastAsiaTheme="minorHAnsi"/>
          <w:sz w:val="22"/>
          <w:szCs w:val="22"/>
        </w:rPr>
      </w:pPr>
      <w:r w:rsidRPr="000F5E27">
        <w:rPr>
          <w:rFonts w:eastAsiaTheme="minorHAnsi"/>
          <w:sz w:val="22"/>
          <w:szCs w:val="22"/>
        </w:rPr>
        <w:t>--</w:t>
      </w:r>
    </w:p>
    <w:p w14:paraId="360F6985" w14:textId="77777777" w:rsidR="000F5E27" w:rsidRPr="000F5E27" w:rsidRDefault="000F5E27" w:rsidP="000F5E27">
      <w:pPr>
        <w:rPr>
          <w:rFonts w:eastAsiaTheme="minorHAnsi"/>
          <w:sz w:val="22"/>
          <w:szCs w:val="22"/>
        </w:rPr>
      </w:pPr>
    </w:p>
    <w:p w14:paraId="084FDC4D"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Qiagen GW White Paper 21: </w:t>
      </w:r>
    </w:p>
    <w:p w14:paraId="7AC3264C" w14:textId="77777777" w:rsidR="000F5E27" w:rsidRPr="000F5E27" w:rsidRDefault="000F5E27" w:rsidP="000F5E27">
      <w:pPr>
        <w:rPr>
          <w:rFonts w:eastAsiaTheme="minorHAnsi"/>
          <w:sz w:val="22"/>
          <w:szCs w:val="22"/>
        </w:rPr>
      </w:pPr>
    </w:p>
    <w:p w14:paraId="2BA137E2" w14:textId="77777777" w:rsidR="000F5E27" w:rsidRPr="000F5E27" w:rsidRDefault="000F5E27" w:rsidP="000F5E27">
      <w:pPr>
        <w:rPr>
          <w:rFonts w:eastAsiaTheme="minorHAnsi"/>
          <w:sz w:val="22"/>
          <w:szCs w:val="22"/>
        </w:rPr>
      </w:pPr>
      <w:r w:rsidRPr="000F5E27">
        <w:rPr>
          <w:rFonts w:eastAsiaTheme="minorHAnsi"/>
          <w:b/>
          <w:bCs/>
          <w:sz w:val="22"/>
          <w:szCs w:val="22"/>
        </w:rPr>
        <w:t xml:space="preserve">Title: </w:t>
      </w:r>
      <w:r w:rsidRPr="000F5E27">
        <w:rPr>
          <w:rFonts w:eastAsiaTheme="minorHAnsi"/>
          <w:sz w:val="22"/>
          <w:szCs w:val="22"/>
        </w:rPr>
        <w:t>Advancing Personalized Oncology with Transcriptomic Profiling and Mechanistic Modeling</w:t>
      </w:r>
    </w:p>
    <w:p w14:paraId="62E99FC2" w14:textId="77777777" w:rsidR="000F5E27" w:rsidRPr="000F5E27" w:rsidRDefault="000F5E27" w:rsidP="000F5E27">
      <w:pPr>
        <w:rPr>
          <w:rFonts w:eastAsiaTheme="minorHAnsi"/>
          <w:sz w:val="22"/>
          <w:szCs w:val="22"/>
        </w:rPr>
      </w:pPr>
    </w:p>
    <w:p w14:paraId="37A2BA55"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w:t>
      </w:r>
      <w:bookmarkStart w:id="3" w:name="_Hlk74137673"/>
      <w:r w:rsidRPr="000F5E27">
        <w:rPr>
          <w:rFonts w:eastAsiaTheme="minorHAnsi"/>
          <w:sz w:val="22"/>
          <w:szCs w:val="22"/>
        </w:rPr>
        <w:t xml:space="preserve">In this on-demand </w:t>
      </w:r>
      <w:proofErr w:type="spellStart"/>
      <w:r w:rsidRPr="000F5E27">
        <w:rPr>
          <w:rFonts w:eastAsiaTheme="minorHAnsi"/>
          <w:sz w:val="22"/>
          <w:szCs w:val="22"/>
        </w:rPr>
        <w:t>GenomeWebinar</w:t>
      </w:r>
      <w:proofErr w:type="spellEnd"/>
      <w:r w:rsidRPr="000F5E27">
        <w:rPr>
          <w:rFonts w:eastAsiaTheme="minorHAnsi"/>
          <w:sz w:val="22"/>
          <w:szCs w:val="22"/>
        </w:rPr>
        <w:t xml:space="preserve"> sponsored by Qiagen, Moritz </w:t>
      </w:r>
      <w:proofErr w:type="spellStart"/>
      <w:r w:rsidRPr="000F5E27">
        <w:rPr>
          <w:rFonts w:eastAsiaTheme="minorHAnsi"/>
          <w:sz w:val="22"/>
          <w:szCs w:val="22"/>
        </w:rPr>
        <w:t>Schütte</w:t>
      </w:r>
      <w:proofErr w:type="spellEnd"/>
      <w:r w:rsidRPr="000F5E27">
        <w:rPr>
          <w:rFonts w:eastAsiaTheme="minorHAnsi"/>
          <w:sz w:val="22"/>
          <w:szCs w:val="22"/>
        </w:rPr>
        <w:t xml:space="preserve">, </w:t>
      </w:r>
      <w:bookmarkEnd w:id="3"/>
      <w:r w:rsidRPr="000F5E27">
        <w:rPr>
          <w:rFonts w:eastAsiaTheme="minorHAnsi"/>
          <w:sz w:val="22"/>
          <w:szCs w:val="22"/>
        </w:rPr>
        <w:t xml:space="preserve">head of next-generation sequencing data analysis at </w:t>
      </w:r>
      <w:proofErr w:type="spellStart"/>
      <w:r w:rsidRPr="000F5E27">
        <w:rPr>
          <w:rFonts w:eastAsiaTheme="minorHAnsi"/>
          <w:sz w:val="22"/>
          <w:szCs w:val="22"/>
        </w:rPr>
        <w:t>Alacris</w:t>
      </w:r>
      <w:proofErr w:type="spellEnd"/>
      <w:r w:rsidRPr="000F5E27">
        <w:rPr>
          <w:rFonts w:eastAsiaTheme="minorHAnsi"/>
          <w:sz w:val="22"/>
          <w:szCs w:val="22"/>
        </w:rPr>
        <w:t xml:space="preserve">, explores the advantages of RNA sequencing alone or in combination with whole-exome sequencing as part of a precision oncology workflow and </w:t>
      </w:r>
      <w:r w:rsidRPr="000F5E27">
        <w:rPr>
          <w:rFonts w:eastAsiaTheme="minorHAnsi"/>
          <w:color w:val="000000"/>
          <w:sz w:val="22"/>
          <w:szCs w:val="22"/>
          <w:shd w:val="clear" w:color="auto" w:fill="FFFFFF"/>
        </w:rPr>
        <w:t>how mathematical modeling of molecular data can predict drug sensitivity.</w:t>
      </w:r>
    </w:p>
    <w:p w14:paraId="78D31515" w14:textId="77777777" w:rsidR="000F5E27" w:rsidRPr="000F5E27" w:rsidRDefault="000F5E27" w:rsidP="000F5E27">
      <w:pPr>
        <w:rPr>
          <w:rFonts w:eastAsiaTheme="minorHAnsi"/>
          <w:sz w:val="22"/>
          <w:szCs w:val="22"/>
        </w:rPr>
      </w:pPr>
    </w:p>
    <w:p w14:paraId="54DCCE66"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3"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35E6FDFD" w14:textId="77777777" w:rsidR="000F5E27" w:rsidRPr="000F5E27" w:rsidRDefault="000F5E27" w:rsidP="000F5E27">
      <w:pPr>
        <w:rPr>
          <w:rFonts w:eastAsiaTheme="minorHAnsi"/>
          <w:sz w:val="22"/>
          <w:szCs w:val="22"/>
        </w:rPr>
      </w:pPr>
    </w:p>
    <w:p w14:paraId="79AAB211" w14:textId="77777777" w:rsidR="000F5E27" w:rsidRPr="000F5E27" w:rsidRDefault="000F5E27" w:rsidP="000F5E27">
      <w:pPr>
        <w:rPr>
          <w:rFonts w:eastAsiaTheme="minorHAnsi"/>
          <w:sz w:val="22"/>
          <w:szCs w:val="22"/>
        </w:rPr>
      </w:pPr>
      <w:r w:rsidRPr="000F5E27">
        <w:rPr>
          <w:rFonts w:eastAsiaTheme="minorHAnsi"/>
          <w:sz w:val="22"/>
          <w:szCs w:val="22"/>
        </w:rPr>
        <w:t>--</w:t>
      </w:r>
    </w:p>
    <w:p w14:paraId="247E2A3E" w14:textId="77777777" w:rsidR="000F5E27" w:rsidRPr="000F5E27" w:rsidRDefault="000F5E27" w:rsidP="000F5E27">
      <w:pPr>
        <w:rPr>
          <w:rFonts w:eastAsiaTheme="minorHAnsi"/>
          <w:sz w:val="22"/>
          <w:szCs w:val="22"/>
        </w:rPr>
      </w:pPr>
    </w:p>
    <w:p w14:paraId="17274DF0"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Qiagen PON White Paper 21:</w:t>
      </w:r>
    </w:p>
    <w:p w14:paraId="59E5B99E" w14:textId="77777777" w:rsidR="000F5E27" w:rsidRPr="000F5E27" w:rsidRDefault="000F5E27" w:rsidP="000F5E27">
      <w:pPr>
        <w:rPr>
          <w:rFonts w:eastAsiaTheme="minorHAnsi"/>
          <w:sz w:val="22"/>
          <w:szCs w:val="22"/>
        </w:rPr>
      </w:pPr>
    </w:p>
    <w:p w14:paraId="5D0EBC8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Advancing Personalized Oncology with Transcriptomic Profiling and Mechanistic Modeling</w:t>
      </w:r>
    </w:p>
    <w:p w14:paraId="1963C151" w14:textId="77777777" w:rsidR="000F5E27" w:rsidRPr="000F5E27" w:rsidRDefault="000F5E27" w:rsidP="000F5E27">
      <w:pPr>
        <w:rPr>
          <w:rFonts w:eastAsiaTheme="minorHAnsi"/>
          <w:sz w:val="22"/>
          <w:szCs w:val="22"/>
        </w:rPr>
      </w:pPr>
    </w:p>
    <w:p w14:paraId="22FC0955" w14:textId="77777777" w:rsidR="000F5E27" w:rsidRPr="000F5E27" w:rsidRDefault="000F5E27" w:rsidP="000F5E27">
      <w:pPr>
        <w:rPr>
          <w:rFonts w:eastAsiaTheme="minorHAnsi"/>
          <w:color w:val="000000"/>
          <w:sz w:val="22"/>
          <w:szCs w:val="22"/>
          <w:shd w:val="clear" w:color="auto" w:fill="FFFFFF"/>
        </w:rPr>
      </w:pPr>
      <w:r w:rsidRPr="000F5E27">
        <w:rPr>
          <w:rFonts w:eastAsiaTheme="minorHAnsi"/>
          <w:b/>
          <w:bCs/>
          <w:sz w:val="22"/>
          <w:szCs w:val="22"/>
        </w:rPr>
        <w:t>Body:</w:t>
      </w:r>
      <w:r w:rsidRPr="000F5E27">
        <w:rPr>
          <w:rFonts w:eastAsiaTheme="minorHAnsi"/>
          <w:sz w:val="22"/>
          <w:szCs w:val="22"/>
        </w:rPr>
        <w:t xml:space="preserve"> In this on-demand </w:t>
      </w:r>
      <w:proofErr w:type="spellStart"/>
      <w:r w:rsidRPr="000F5E27">
        <w:rPr>
          <w:rFonts w:eastAsiaTheme="minorHAnsi"/>
          <w:sz w:val="22"/>
          <w:szCs w:val="22"/>
        </w:rPr>
        <w:t>GenomeWebinar</w:t>
      </w:r>
      <w:proofErr w:type="spellEnd"/>
      <w:r w:rsidRPr="000F5E27">
        <w:rPr>
          <w:rFonts w:eastAsiaTheme="minorHAnsi"/>
          <w:sz w:val="22"/>
          <w:szCs w:val="22"/>
        </w:rPr>
        <w:t xml:space="preserve"> sponsored by Qiagen, Moritz </w:t>
      </w:r>
      <w:proofErr w:type="spellStart"/>
      <w:r w:rsidRPr="000F5E27">
        <w:rPr>
          <w:rFonts w:eastAsiaTheme="minorHAnsi"/>
          <w:sz w:val="22"/>
          <w:szCs w:val="22"/>
        </w:rPr>
        <w:t>Schütte</w:t>
      </w:r>
      <w:proofErr w:type="spellEnd"/>
      <w:r w:rsidRPr="000F5E27">
        <w:rPr>
          <w:rFonts w:eastAsiaTheme="minorHAnsi"/>
          <w:sz w:val="22"/>
          <w:szCs w:val="22"/>
        </w:rPr>
        <w:t xml:space="preserve">, head of next-generation sequencing data analysis at </w:t>
      </w:r>
      <w:proofErr w:type="spellStart"/>
      <w:r w:rsidRPr="000F5E27">
        <w:rPr>
          <w:rFonts w:eastAsiaTheme="minorHAnsi"/>
          <w:sz w:val="22"/>
          <w:szCs w:val="22"/>
        </w:rPr>
        <w:t>Alacris</w:t>
      </w:r>
      <w:proofErr w:type="spellEnd"/>
      <w:r w:rsidRPr="000F5E27">
        <w:rPr>
          <w:rFonts w:eastAsiaTheme="minorHAnsi"/>
          <w:sz w:val="22"/>
          <w:szCs w:val="22"/>
        </w:rPr>
        <w:t xml:space="preserve">, explores the advantages of RNA sequencing alone or in combination with whole-exome sequencing as part of a precision oncology workflow and </w:t>
      </w:r>
      <w:r w:rsidRPr="000F5E27">
        <w:rPr>
          <w:rFonts w:eastAsiaTheme="minorHAnsi"/>
          <w:color w:val="000000"/>
          <w:sz w:val="22"/>
          <w:szCs w:val="22"/>
          <w:shd w:val="clear" w:color="auto" w:fill="FFFFFF"/>
        </w:rPr>
        <w:t>how mathematical modeling of molecular data can predict drug sensitivity.</w:t>
      </w:r>
    </w:p>
    <w:p w14:paraId="39FED19A" w14:textId="77777777" w:rsidR="000F5E27" w:rsidRPr="000F5E27" w:rsidRDefault="000F5E27" w:rsidP="000F5E27">
      <w:pPr>
        <w:rPr>
          <w:rFonts w:eastAsiaTheme="minorHAnsi"/>
          <w:sz w:val="22"/>
          <w:szCs w:val="22"/>
        </w:rPr>
      </w:pPr>
    </w:p>
    <w:p w14:paraId="7FBBE4F9" w14:textId="77777777" w:rsidR="000F5E27" w:rsidRPr="000F5E27" w:rsidRDefault="000F5E27" w:rsidP="000F5E27">
      <w:pPr>
        <w:rPr>
          <w:rFonts w:eastAsiaTheme="minorHAnsi"/>
          <w:sz w:val="22"/>
          <w:szCs w:val="22"/>
        </w:rPr>
      </w:pPr>
      <w:r w:rsidRPr="000F5E27">
        <w:rPr>
          <w:rFonts w:eastAsiaTheme="minorHAnsi"/>
          <w:sz w:val="22"/>
          <w:szCs w:val="22"/>
        </w:rPr>
        <w:lastRenderedPageBreak/>
        <w:t xml:space="preserve">Download it from the </w:t>
      </w:r>
      <w:hyperlink r:id="rId654"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664C111A" w14:textId="77777777" w:rsidR="000F5E27" w:rsidRPr="000F5E27" w:rsidRDefault="000F5E27" w:rsidP="000F5E27">
      <w:pPr>
        <w:rPr>
          <w:rFonts w:eastAsiaTheme="minorHAnsi"/>
          <w:sz w:val="22"/>
          <w:szCs w:val="22"/>
        </w:rPr>
      </w:pPr>
    </w:p>
    <w:p w14:paraId="0F38FAF9" w14:textId="77777777" w:rsidR="000F5E27" w:rsidRPr="000F5E27" w:rsidRDefault="000F5E27" w:rsidP="000F5E27">
      <w:pPr>
        <w:rPr>
          <w:rFonts w:eastAsiaTheme="minorHAnsi"/>
          <w:sz w:val="22"/>
          <w:szCs w:val="22"/>
        </w:rPr>
      </w:pPr>
    </w:p>
    <w:p w14:paraId="1800E4D9" w14:textId="0C99B11F" w:rsidR="000F5E27" w:rsidRPr="000F5E27" w:rsidRDefault="00CE12C0" w:rsidP="000F5E27">
      <w:pPr>
        <w:rPr>
          <w:rFonts w:eastAsiaTheme="minorHAnsi"/>
          <w:sz w:val="22"/>
          <w:szCs w:val="22"/>
        </w:rPr>
      </w:pPr>
      <w:proofErr w:type="spellStart"/>
      <w:r>
        <w:rPr>
          <w:b/>
          <w:bCs/>
          <w:color w:val="000000"/>
        </w:rPr>
        <w:t>Asuragen</w:t>
      </w:r>
      <w:proofErr w:type="spellEnd"/>
      <w:r>
        <w:rPr>
          <w:b/>
          <w:bCs/>
          <w:color w:val="000000"/>
        </w:rPr>
        <w:t xml:space="preserve"> White Paper 10</w:t>
      </w:r>
    </w:p>
    <w:p w14:paraId="755809C2" w14:textId="77777777" w:rsidR="000F5E27" w:rsidRPr="000F5E27" w:rsidRDefault="000F5E27" w:rsidP="000F5E27">
      <w:pPr>
        <w:rPr>
          <w:rFonts w:eastAsiaTheme="minorHAnsi"/>
          <w:sz w:val="22"/>
          <w:szCs w:val="22"/>
        </w:rPr>
      </w:pPr>
    </w:p>
    <w:p w14:paraId="46413A16" w14:textId="77777777" w:rsidR="00CE12C0" w:rsidRPr="00CE12C0" w:rsidRDefault="00CE12C0" w:rsidP="00CE12C0">
      <w:pPr>
        <w:rPr>
          <w:rFonts w:eastAsia="Calibri"/>
        </w:rPr>
      </w:pPr>
      <w:r w:rsidRPr="00CE12C0">
        <w:rPr>
          <w:rFonts w:ascii="Times New Roman" w:eastAsia="Calibri" w:hAnsi="Times New Roman" w:cs="Times New Roman"/>
          <w:b/>
          <w:bCs/>
          <w:color w:val="000000"/>
          <w:sz w:val="24"/>
          <w:szCs w:val="24"/>
        </w:rPr>
        <w:br/>
      </w:r>
      <w:r w:rsidRPr="00CE12C0">
        <w:rPr>
          <w:rFonts w:eastAsia="Calibri"/>
        </w:rPr>
        <w:t>Title:</w:t>
      </w:r>
      <w:r w:rsidRPr="00CE12C0">
        <w:rPr>
          <w:rFonts w:ascii="Times New Roman" w:eastAsia="Calibri" w:hAnsi="Times New Roman" w:cs="Times New Roman"/>
          <w:sz w:val="24"/>
          <w:szCs w:val="24"/>
        </w:rPr>
        <w:t xml:space="preserve"> </w:t>
      </w:r>
      <w:r w:rsidRPr="00CE12C0">
        <w:rPr>
          <w:rFonts w:eastAsia="Calibri"/>
        </w:rPr>
        <w:t>Multisite Evaluation of a Single-tube SMN1/2 PCR/CE Assay System that Assesses Copy Number and Expanded Content for Spinal Muscular Atrophy</w:t>
      </w:r>
    </w:p>
    <w:p w14:paraId="4F5E4624" w14:textId="77777777" w:rsidR="00CE12C0" w:rsidRPr="00CE12C0" w:rsidRDefault="00CE12C0" w:rsidP="00CE12C0">
      <w:pPr>
        <w:rPr>
          <w:rFonts w:eastAsia="Calibri"/>
        </w:rPr>
      </w:pPr>
      <w:r w:rsidRPr="00CE12C0">
        <w:rPr>
          <w:rFonts w:eastAsia="Calibri"/>
        </w:rPr>
        <w:br/>
        <w:t xml:space="preserve">Body: This whitepaper from </w:t>
      </w:r>
      <w:proofErr w:type="spellStart"/>
      <w:r w:rsidRPr="00CE12C0">
        <w:rPr>
          <w:rFonts w:eastAsia="Calibri"/>
        </w:rPr>
        <w:t>Asuragen</w:t>
      </w:r>
      <w:proofErr w:type="spellEnd"/>
      <w:r w:rsidRPr="00CE12C0">
        <w:rPr>
          <w:rFonts w:eastAsia="Calibri"/>
        </w:rPr>
        <w:t xml:space="preserve"> describes the multisite performance of a single-tube PCR/CE kit, including companion software that reports such expanded content.</w:t>
      </w:r>
    </w:p>
    <w:p w14:paraId="6EB5BF59" w14:textId="77777777" w:rsidR="00CE12C0" w:rsidRPr="00CE12C0" w:rsidRDefault="00CE12C0" w:rsidP="00CE12C0">
      <w:pPr>
        <w:rPr>
          <w:rFonts w:eastAsia="Calibri"/>
        </w:rPr>
      </w:pPr>
    </w:p>
    <w:p w14:paraId="4D7AA53A" w14:textId="77777777" w:rsidR="00CE12C0" w:rsidRPr="00CE12C0" w:rsidRDefault="00CE12C0" w:rsidP="00CE12C0">
      <w:pPr>
        <w:rPr>
          <w:rFonts w:ascii="Calibri" w:eastAsia="Calibri" w:hAnsi="Calibri" w:cs="Calibri"/>
          <w:color w:val="0563C1"/>
          <w:sz w:val="22"/>
          <w:szCs w:val="22"/>
          <w:u w:val="single"/>
        </w:rPr>
      </w:pPr>
      <w:r w:rsidRPr="00CE12C0">
        <w:rPr>
          <w:rFonts w:ascii="Calibri" w:eastAsia="Calibri" w:hAnsi="Calibri" w:cs="Calibri"/>
          <w:sz w:val="22"/>
          <w:szCs w:val="22"/>
          <w:highlight w:val="yellow"/>
        </w:rPr>
        <w:t xml:space="preserve">Download it from </w:t>
      </w:r>
      <w:proofErr w:type="spellStart"/>
      <w:r w:rsidRPr="00CE12C0">
        <w:rPr>
          <w:rFonts w:ascii="Calibri" w:eastAsia="Calibri" w:hAnsi="Calibri" w:cs="Calibri"/>
          <w:sz w:val="22"/>
          <w:szCs w:val="22"/>
          <w:highlight w:val="yellow"/>
        </w:rPr>
        <w:t>GenomeWeb’s</w:t>
      </w:r>
      <w:proofErr w:type="spellEnd"/>
      <w:r w:rsidRPr="00CE12C0">
        <w:rPr>
          <w:rFonts w:ascii="Calibri" w:eastAsia="Calibri" w:hAnsi="Calibri" w:cs="Calibri"/>
          <w:sz w:val="22"/>
          <w:szCs w:val="22"/>
          <w:highlight w:val="yellow"/>
        </w:rPr>
        <w:t xml:space="preserve"> </w:t>
      </w:r>
      <w:hyperlink r:id="rId655" w:history="1">
        <w:r w:rsidRPr="00CE12C0">
          <w:rPr>
            <w:rFonts w:ascii="Calibri" w:eastAsia="Calibri" w:hAnsi="Calibri" w:cs="Calibri"/>
            <w:color w:val="0563C1"/>
            <w:sz w:val="22"/>
            <w:szCs w:val="22"/>
            <w:highlight w:val="yellow"/>
            <w:u w:val="single"/>
          </w:rPr>
          <w:t>White Paper Channel.</w:t>
        </w:r>
      </w:hyperlink>
    </w:p>
    <w:p w14:paraId="472A5678" w14:textId="77777777" w:rsidR="00096CDA" w:rsidRDefault="00096CDA" w:rsidP="00096CDA">
      <w:pPr>
        <w:rPr>
          <w:rFonts w:ascii="Times New Roman" w:eastAsiaTheme="minorHAnsi" w:hAnsi="Times New Roman" w:cstheme="minorBidi"/>
          <w:bCs/>
          <w:sz w:val="24"/>
          <w:szCs w:val="22"/>
        </w:rPr>
      </w:pPr>
    </w:p>
    <w:p w14:paraId="3E4411A3" w14:textId="77777777" w:rsidR="00096CDA" w:rsidRDefault="00096CDA" w:rsidP="00096CDA">
      <w:pPr>
        <w:rPr>
          <w:rFonts w:ascii="Times New Roman" w:eastAsiaTheme="minorHAnsi" w:hAnsi="Times New Roman" w:cstheme="minorBidi"/>
          <w:bCs/>
          <w:sz w:val="24"/>
          <w:szCs w:val="22"/>
        </w:rPr>
      </w:pPr>
    </w:p>
    <w:p w14:paraId="04007155" w14:textId="77777777" w:rsidR="00096CDA" w:rsidRDefault="00096CDA" w:rsidP="00096CDA">
      <w:pPr>
        <w:rPr>
          <w:rFonts w:eastAsiaTheme="minorHAnsi"/>
          <w:b/>
          <w:bCs/>
          <w:i/>
          <w:iCs/>
        </w:rPr>
      </w:pPr>
      <w:r>
        <w:rPr>
          <w:b/>
          <w:bCs/>
          <w:i/>
          <w:iCs/>
        </w:rPr>
        <w:t xml:space="preserve">DNA </w:t>
      </w:r>
      <w:proofErr w:type="spellStart"/>
      <w:r>
        <w:rPr>
          <w:b/>
          <w:bCs/>
          <w:i/>
          <w:iCs/>
        </w:rPr>
        <w:t>Genotek</w:t>
      </w:r>
      <w:proofErr w:type="spellEnd"/>
      <w:r>
        <w:rPr>
          <w:b/>
          <w:bCs/>
          <w:i/>
          <w:iCs/>
        </w:rPr>
        <w:t xml:space="preserve"> 360Dx White Paper 3</w:t>
      </w:r>
    </w:p>
    <w:p w14:paraId="20086DFF" w14:textId="77777777" w:rsidR="00096CDA" w:rsidRDefault="00096CDA" w:rsidP="00096CDA"/>
    <w:p w14:paraId="7E70983D" w14:textId="77777777" w:rsidR="00096CDA" w:rsidRDefault="00096CDA" w:rsidP="00096CDA">
      <w:r>
        <w:rPr>
          <w:b/>
          <w:bCs/>
        </w:rPr>
        <w:t>Title:</w:t>
      </w:r>
      <w:r>
        <w:t xml:space="preserve"> Saliva Samples for COVID-19 Testing</w:t>
      </w:r>
    </w:p>
    <w:p w14:paraId="408D5CBD" w14:textId="77777777" w:rsidR="00096CDA" w:rsidRDefault="00096CDA" w:rsidP="00096CDA"/>
    <w:p w14:paraId="0A2B8CD0" w14:textId="77777777" w:rsidR="00096CDA" w:rsidRDefault="00096CDA" w:rsidP="00096CDA">
      <w:pPr>
        <w:rPr>
          <w:b/>
          <w:bCs/>
        </w:rPr>
      </w:pPr>
      <w:r>
        <w:rPr>
          <w:b/>
          <w:bCs/>
        </w:rPr>
        <w:t>Body:</w:t>
      </w:r>
      <w:r>
        <w:t xml:space="preserve"> This whitepaper from DNA </w:t>
      </w:r>
      <w:proofErr w:type="spellStart"/>
      <w:r>
        <w:t>Genotek</w:t>
      </w:r>
      <w:proofErr w:type="spellEnd"/>
      <w:r>
        <w:t xml:space="preserve"> presents use cases of the </w:t>
      </w:r>
      <w:proofErr w:type="spellStart"/>
      <w:r>
        <w:t>Omnigene</w:t>
      </w:r>
      <w:proofErr w:type="spellEnd"/>
      <w:r>
        <w:t xml:space="preserve"> Oral saliva collection and stabilization kits for COVID-19 diagnostic testing, including adoption in the UK for the country’s Test to Release for International Travel program.</w:t>
      </w:r>
    </w:p>
    <w:p w14:paraId="43C5CC59" w14:textId="77777777" w:rsidR="00096CDA" w:rsidRDefault="00096CDA" w:rsidP="00096CDA"/>
    <w:p w14:paraId="163D426F" w14:textId="77777777" w:rsidR="00096CDA" w:rsidRDefault="00096CDA" w:rsidP="00096CDA">
      <w:r>
        <w:t xml:space="preserve">Download it from the </w:t>
      </w:r>
      <w:hyperlink r:id="rId656" w:history="1">
        <w:r>
          <w:rPr>
            <w:rStyle w:val="Hyperlink"/>
          </w:rPr>
          <w:t>360Dx White Paper Channel.</w:t>
        </w:r>
      </w:hyperlink>
    </w:p>
    <w:p w14:paraId="546FF821" w14:textId="77777777" w:rsidR="00371850" w:rsidRDefault="00371850" w:rsidP="00371850">
      <w:pPr>
        <w:rPr>
          <w:rStyle w:val="Hyperlink"/>
          <w:color w:val="auto"/>
          <w:u w:val="none"/>
        </w:rPr>
      </w:pPr>
    </w:p>
    <w:p w14:paraId="77AD6F0B" w14:textId="77777777" w:rsidR="00371850" w:rsidRDefault="00371850" w:rsidP="00D90B5F"/>
    <w:p w14:paraId="39567BAE" w14:textId="77777777" w:rsidR="00B34F9E" w:rsidRPr="0034798E" w:rsidRDefault="00B34F9E" w:rsidP="00B34F9E">
      <w:pPr>
        <w:rPr>
          <w:b/>
          <w:bCs/>
          <w:i/>
          <w:iCs/>
          <w:sz w:val="22"/>
          <w:szCs w:val="22"/>
        </w:rPr>
      </w:pPr>
      <w:r w:rsidRPr="00660373">
        <w:rPr>
          <w:b/>
          <w:bCs/>
          <w:i/>
          <w:iCs/>
          <w:sz w:val="22"/>
          <w:szCs w:val="22"/>
        </w:rPr>
        <w:t>Millipore Sigma White Paper 10</w:t>
      </w:r>
      <w:r w:rsidRPr="0034798E">
        <w:rPr>
          <w:b/>
          <w:bCs/>
          <w:i/>
          <w:iCs/>
          <w:sz w:val="22"/>
          <w:szCs w:val="22"/>
        </w:rPr>
        <w:t>:</w:t>
      </w:r>
    </w:p>
    <w:p w14:paraId="45D39934" w14:textId="77777777" w:rsidR="00B34F9E" w:rsidRPr="00317785" w:rsidRDefault="00B34F9E" w:rsidP="00B34F9E">
      <w:pPr>
        <w:rPr>
          <w:sz w:val="22"/>
          <w:szCs w:val="22"/>
        </w:rPr>
      </w:pPr>
    </w:p>
    <w:p w14:paraId="61A9354F" w14:textId="77777777" w:rsidR="00B34F9E" w:rsidRDefault="00B34F9E" w:rsidP="00B34F9E">
      <w:pPr>
        <w:rPr>
          <w:sz w:val="22"/>
          <w:szCs w:val="22"/>
        </w:rPr>
      </w:pPr>
      <w:r w:rsidRPr="004D426A">
        <w:rPr>
          <w:b/>
          <w:bCs/>
          <w:sz w:val="22"/>
          <w:szCs w:val="22"/>
        </w:rPr>
        <w:t>Title:</w:t>
      </w:r>
      <w:r w:rsidRPr="00317785">
        <w:rPr>
          <w:sz w:val="22"/>
          <w:szCs w:val="22"/>
        </w:rPr>
        <w:t xml:space="preserve"> </w:t>
      </w:r>
      <w:r w:rsidRPr="003C16C5">
        <w:rPr>
          <w:sz w:val="22"/>
          <w:szCs w:val="22"/>
        </w:rPr>
        <w:t>Reagent Manufacturing for a Novel CRISPR-Based Diagnostic</w:t>
      </w:r>
      <w:r>
        <w:rPr>
          <w:sz w:val="22"/>
          <w:szCs w:val="22"/>
        </w:rPr>
        <w:t xml:space="preserve"> </w:t>
      </w:r>
      <w:r w:rsidRPr="003C16C5">
        <w:rPr>
          <w:sz w:val="22"/>
          <w:szCs w:val="22"/>
        </w:rPr>
        <w:t>SARS CoV-2 Test</w:t>
      </w:r>
    </w:p>
    <w:p w14:paraId="336EF43D" w14:textId="77777777" w:rsidR="00B34F9E" w:rsidRPr="00317785" w:rsidRDefault="00B34F9E" w:rsidP="00B34F9E">
      <w:pPr>
        <w:rPr>
          <w:sz w:val="22"/>
          <w:szCs w:val="22"/>
        </w:rPr>
      </w:pPr>
    </w:p>
    <w:p w14:paraId="429C8826" w14:textId="77777777" w:rsidR="00B34F9E" w:rsidRDefault="00B34F9E" w:rsidP="00B34F9E">
      <w:pPr>
        <w:rPr>
          <w:sz w:val="22"/>
          <w:szCs w:val="22"/>
        </w:rPr>
      </w:pPr>
      <w:r w:rsidRPr="004D426A">
        <w:rPr>
          <w:b/>
          <w:bCs/>
          <w:sz w:val="22"/>
          <w:szCs w:val="22"/>
        </w:rPr>
        <w:t>Body:</w:t>
      </w:r>
      <w:r w:rsidRPr="00317785">
        <w:rPr>
          <w:sz w:val="22"/>
          <w:szCs w:val="22"/>
        </w:rPr>
        <w:t xml:space="preserve"> </w:t>
      </w:r>
      <w:r w:rsidRPr="00DD14AD">
        <w:rPr>
          <w:sz w:val="22"/>
          <w:szCs w:val="22"/>
        </w:rPr>
        <w:t xml:space="preserve">This whitepaper from Millipore Sigma presents a case in which </w:t>
      </w:r>
      <w:r>
        <w:rPr>
          <w:sz w:val="22"/>
          <w:szCs w:val="22"/>
        </w:rPr>
        <w:t>the business</w:t>
      </w:r>
      <w:r w:rsidRPr="00DD14AD">
        <w:rPr>
          <w:sz w:val="22"/>
          <w:szCs w:val="22"/>
        </w:rPr>
        <w:t xml:space="preserve"> partnered with Mammoth Biosciences to manufacture reagents</w:t>
      </w:r>
      <w:r>
        <w:rPr>
          <w:sz w:val="22"/>
          <w:szCs w:val="22"/>
        </w:rPr>
        <w:t xml:space="preserve"> </w:t>
      </w:r>
      <w:r w:rsidRPr="00DD14AD">
        <w:rPr>
          <w:sz w:val="22"/>
          <w:szCs w:val="22"/>
        </w:rPr>
        <w:t xml:space="preserve">for </w:t>
      </w:r>
      <w:r>
        <w:rPr>
          <w:sz w:val="22"/>
          <w:szCs w:val="22"/>
        </w:rPr>
        <w:t xml:space="preserve">a </w:t>
      </w:r>
      <w:r w:rsidRPr="00DD14AD">
        <w:rPr>
          <w:sz w:val="22"/>
          <w:szCs w:val="22"/>
        </w:rPr>
        <w:t xml:space="preserve">turnkey workstation to run </w:t>
      </w:r>
      <w:r>
        <w:rPr>
          <w:sz w:val="22"/>
          <w:szCs w:val="22"/>
        </w:rPr>
        <w:t>a</w:t>
      </w:r>
      <w:r w:rsidRPr="00DD14AD">
        <w:rPr>
          <w:sz w:val="22"/>
          <w:szCs w:val="22"/>
        </w:rPr>
        <w:t xml:space="preserve"> CRISPR-based SARS-CoV-2 molecular assay on automated liquid handling equipment.</w:t>
      </w:r>
    </w:p>
    <w:p w14:paraId="0A1FF84B" w14:textId="77777777" w:rsidR="00B34F9E" w:rsidRDefault="00B34F9E" w:rsidP="00B34F9E">
      <w:pPr>
        <w:rPr>
          <w:sz w:val="22"/>
          <w:szCs w:val="22"/>
        </w:rPr>
      </w:pPr>
    </w:p>
    <w:p w14:paraId="07850A99" w14:textId="77777777" w:rsidR="00B34F9E" w:rsidRDefault="00B34F9E" w:rsidP="00B34F9E">
      <w:pPr>
        <w:rPr>
          <w:sz w:val="22"/>
          <w:szCs w:val="22"/>
        </w:rPr>
      </w:pPr>
      <w:r w:rsidRPr="00923424">
        <w:rPr>
          <w:sz w:val="22"/>
          <w:szCs w:val="22"/>
        </w:rPr>
        <w:t xml:space="preserve">Download it from </w:t>
      </w:r>
      <w:proofErr w:type="spellStart"/>
      <w:r w:rsidRPr="00923424">
        <w:rPr>
          <w:sz w:val="22"/>
          <w:szCs w:val="22"/>
        </w:rPr>
        <w:t>GenomeWeb’s</w:t>
      </w:r>
      <w:proofErr w:type="spellEnd"/>
      <w:r w:rsidRPr="00923424">
        <w:rPr>
          <w:sz w:val="22"/>
          <w:szCs w:val="22"/>
        </w:rPr>
        <w:t xml:space="preserve"> </w:t>
      </w:r>
      <w:hyperlink r:id="rId657" w:history="1">
        <w:r w:rsidRPr="00923424">
          <w:rPr>
            <w:rStyle w:val="Hyperlink"/>
            <w:sz w:val="22"/>
            <w:szCs w:val="22"/>
          </w:rPr>
          <w:t>White Paper Channel</w:t>
        </w:r>
      </w:hyperlink>
      <w:r w:rsidRPr="00923424">
        <w:rPr>
          <w:sz w:val="22"/>
          <w:szCs w:val="22"/>
        </w:rPr>
        <w:t>.</w:t>
      </w:r>
    </w:p>
    <w:p w14:paraId="15F44FA6" w14:textId="77777777" w:rsidR="00B34F9E" w:rsidRDefault="00B34F9E" w:rsidP="00B34F9E">
      <w:pPr>
        <w:rPr>
          <w:sz w:val="22"/>
          <w:szCs w:val="22"/>
        </w:rPr>
      </w:pPr>
    </w:p>
    <w:p w14:paraId="58A05265" w14:textId="77777777" w:rsidR="00B34F9E" w:rsidRDefault="00B34F9E" w:rsidP="00B34F9E">
      <w:pPr>
        <w:rPr>
          <w:sz w:val="22"/>
          <w:szCs w:val="22"/>
        </w:rPr>
      </w:pPr>
      <w:r>
        <w:rPr>
          <w:sz w:val="22"/>
          <w:szCs w:val="22"/>
        </w:rPr>
        <w:t>--</w:t>
      </w:r>
    </w:p>
    <w:p w14:paraId="1985C449" w14:textId="77777777" w:rsidR="00B34F9E" w:rsidRPr="00317785" w:rsidRDefault="00B34F9E" w:rsidP="00B34F9E">
      <w:pPr>
        <w:rPr>
          <w:sz w:val="22"/>
          <w:szCs w:val="22"/>
        </w:rPr>
      </w:pPr>
    </w:p>
    <w:p w14:paraId="3BC7E4F5" w14:textId="5EB37634" w:rsidR="00B34F9E" w:rsidRPr="00C704D6" w:rsidRDefault="00B34F9E" w:rsidP="00B34F9E">
      <w:pPr>
        <w:rPr>
          <w:b/>
          <w:bCs/>
          <w:i/>
          <w:iCs/>
          <w:sz w:val="22"/>
          <w:szCs w:val="22"/>
          <w:highlight w:val="red"/>
        </w:rPr>
      </w:pPr>
      <w:r w:rsidRPr="00C704D6">
        <w:rPr>
          <w:b/>
          <w:bCs/>
          <w:i/>
          <w:iCs/>
          <w:sz w:val="22"/>
          <w:szCs w:val="22"/>
          <w:highlight w:val="red"/>
        </w:rPr>
        <w:t>Glen Research White Paper 5:</w:t>
      </w:r>
      <w:r w:rsidR="00C704D6">
        <w:rPr>
          <w:b/>
          <w:bCs/>
          <w:i/>
          <w:iCs/>
          <w:sz w:val="22"/>
          <w:szCs w:val="22"/>
          <w:highlight w:val="red"/>
        </w:rPr>
        <w:t xml:space="preserve"> ( Retired )</w:t>
      </w:r>
    </w:p>
    <w:p w14:paraId="7EA76CEF" w14:textId="77777777" w:rsidR="00B34F9E" w:rsidRPr="00C704D6" w:rsidRDefault="00B34F9E" w:rsidP="00B34F9E">
      <w:pPr>
        <w:rPr>
          <w:sz w:val="22"/>
          <w:szCs w:val="22"/>
          <w:highlight w:val="red"/>
        </w:rPr>
      </w:pPr>
    </w:p>
    <w:p w14:paraId="780AF62C" w14:textId="77777777" w:rsidR="00B34F9E" w:rsidRPr="00C704D6" w:rsidRDefault="00B34F9E" w:rsidP="00B34F9E">
      <w:pPr>
        <w:rPr>
          <w:sz w:val="22"/>
          <w:szCs w:val="22"/>
          <w:highlight w:val="red"/>
        </w:rPr>
      </w:pPr>
      <w:r w:rsidRPr="00C704D6">
        <w:rPr>
          <w:b/>
          <w:bCs/>
          <w:sz w:val="22"/>
          <w:szCs w:val="22"/>
          <w:highlight w:val="red"/>
        </w:rPr>
        <w:t>Title:</w:t>
      </w:r>
      <w:r w:rsidRPr="00C704D6">
        <w:rPr>
          <w:sz w:val="22"/>
          <w:szCs w:val="22"/>
          <w:highlight w:val="red"/>
        </w:rPr>
        <w:t xml:space="preserve"> Trinucleotide Reagents for Efficient Oligonucleotide Synthesis</w:t>
      </w:r>
    </w:p>
    <w:p w14:paraId="5792DECF" w14:textId="77777777" w:rsidR="00B34F9E" w:rsidRPr="00C704D6" w:rsidRDefault="00B34F9E" w:rsidP="00B34F9E">
      <w:pPr>
        <w:rPr>
          <w:sz w:val="22"/>
          <w:szCs w:val="22"/>
          <w:highlight w:val="red"/>
        </w:rPr>
      </w:pPr>
    </w:p>
    <w:p w14:paraId="387A8989" w14:textId="77777777" w:rsidR="00B34F9E" w:rsidRPr="00C704D6" w:rsidRDefault="00B34F9E" w:rsidP="00B34F9E">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presents three use cases for trimer </w:t>
      </w:r>
      <w:proofErr w:type="spellStart"/>
      <w:r w:rsidRPr="00C704D6">
        <w:rPr>
          <w:sz w:val="22"/>
          <w:szCs w:val="22"/>
          <w:highlight w:val="red"/>
        </w:rPr>
        <w:t>phosphoramidites</w:t>
      </w:r>
      <w:proofErr w:type="spellEnd"/>
      <w:r w:rsidRPr="00C704D6">
        <w:rPr>
          <w:sz w:val="22"/>
          <w:szCs w:val="22"/>
          <w:highlight w:val="red"/>
        </w:rPr>
        <w:t xml:space="preserve"> — trinucleotide reagents used to synthesize oligonucleotides based on amino acid codons rather than individual nucleotides — which allow researchers to create defined sequence libraries while avoiding stop codons and amino acid redundancy.</w:t>
      </w:r>
    </w:p>
    <w:p w14:paraId="4FFB1A8B" w14:textId="77777777" w:rsidR="00B34F9E" w:rsidRPr="00C704D6" w:rsidRDefault="00B34F9E" w:rsidP="00B34F9E">
      <w:pPr>
        <w:rPr>
          <w:sz w:val="22"/>
          <w:szCs w:val="22"/>
          <w:highlight w:val="red"/>
        </w:rPr>
      </w:pPr>
    </w:p>
    <w:p w14:paraId="6F36352A" w14:textId="77777777" w:rsidR="00B34F9E" w:rsidRDefault="00B34F9E" w:rsidP="00B34F9E">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658" w:history="1">
        <w:r w:rsidRPr="00C704D6">
          <w:rPr>
            <w:rStyle w:val="Hyperlink"/>
            <w:sz w:val="22"/>
            <w:szCs w:val="22"/>
            <w:highlight w:val="red"/>
          </w:rPr>
          <w:t>White Paper Channel</w:t>
        </w:r>
      </w:hyperlink>
      <w:r w:rsidRPr="00C704D6">
        <w:rPr>
          <w:sz w:val="22"/>
          <w:szCs w:val="22"/>
          <w:highlight w:val="red"/>
        </w:rPr>
        <w:t>.</w:t>
      </w:r>
    </w:p>
    <w:p w14:paraId="0DA270F7" w14:textId="77777777" w:rsidR="00B34F9E" w:rsidRDefault="00B34F9E" w:rsidP="00B34F9E">
      <w:pPr>
        <w:rPr>
          <w:sz w:val="22"/>
          <w:szCs w:val="22"/>
        </w:rPr>
      </w:pPr>
    </w:p>
    <w:p w14:paraId="2BD46C01" w14:textId="77777777" w:rsidR="00B34F9E" w:rsidRDefault="00B34F9E" w:rsidP="00B34F9E">
      <w:pPr>
        <w:rPr>
          <w:sz w:val="22"/>
          <w:szCs w:val="22"/>
        </w:rPr>
      </w:pPr>
      <w:r>
        <w:rPr>
          <w:sz w:val="22"/>
          <w:szCs w:val="22"/>
        </w:rPr>
        <w:t>--</w:t>
      </w:r>
    </w:p>
    <w:p w14:paraId="0F4025A7" w14:textId="77777777" w:rsidR="00B34F9E" w:rsidRPr="00317785" w:rsidRDefault="00B34F9E" w:rsidP="00B34F9E">
      <w:pPr>
        <w:rPr>
          <w:sz w:val="22"/>
          <w:szCs w:val="22"/>
        </w:rPr>
      </w:pPr>
    </w:p>
    <w:p w14:paraId="2AF12F7E" w14:textId="77777777" w:rsidR="00B34F9E" w:rsidRPr="0034798E" w:rsidRDefault="00B34F9E" w:rsidP="00B34F9E">
      <w:pPr>
        <w:rPr>
          <w:b/>
          <w:bCs/>
          <w:i/>
          <w:iCs/>
          <w:sz w:val="22"/>
          <w:szCs w:val="22"/>
        </w:rPr>
      </w:pPr>
      <w:proofErr w:type="spellStart"/>
      <w:r w:rsidRPr="00991DF2">
        <w:rPr>
          <w:b/>
          <w:bCs/>
          <w:i/>
          <w:iCs/>
          <w:sz w:val="22"/>
          <w:szCs w:val="22"/>
        </w:rPr>
        <w:t>NanoDrop</w:t>
      </w:r>
      <w:proofErr w:type="spellEnd"/>
      <w:r w:rsidRPr="00991DF2">
        <w:rPr>
          <w:b/>
          <w:bCs/>
          <w:i/>
          <w:iCs/>
          <w:sz w:val="22"/>
          <w:szCs w:val="22"/>
        </w:rPr>
        <w:t xml:space="preserve"> TFS White Paper 3</w:t>
      </w:r>
      <w:r w:rsidRPr="0034798E">
        <w:rPr>
          <w:b/>
          <w:bCs/>
          <w:i/>
          <w:iCs/>
          <w:sz w:val="22"/>
          <w:szCs w:val="22"/>
        </w:rPr>
        <w:t>:</w:t>
      </w:r>
    </w:p>
    <w:p w14:paraId="01B7B49E" w14:textId="77777777" w:rsidR="00B34F9E" w:rsidRPr="00317785" w:rsidRDefault="00B34F9E" w:rsidP="00B34F9E">
      <w:pPr>
        <w:rPr>
          <w:sz w:val="22"/>
          <w:szCs w:val="22"/>
        </w:rPr>
      </w:pPr>
    </w:p>
    <w:p w14:paraId="7F98BB94" w14:textId="77777777" w:rsidR="00B34F9E" w:rsidRDefault="00B34F9E" w:rsidP="00B34F9E">
      <w:pPr>
        <w:rPr>
          <w:sz w:val="22"/>
          <w:szCs w:val="22"/>
        </w:rPr>
      </w:pPr>
      <w:r w:rsidRPr="004D426A">
        <w:rPr>
          <w:b/>
          <w:bCs/>
          <w:sz w:val="22"/>
          <w:szCs w:val="22"/>
        </w:rPr>
        <w:t>Title:</w:t>
      </w:r>
      <w:r w:rsidRPr="00317785">
        <w:rPr>
          <w:sz w:val="22"/>
          <w:szCs w:val="22"/>
        </w:rPr>
        <w:t xml:space="preserve"> </w:t>
      </w:r>
      <w:r>
        <w:rPr>
          <w:sz w:val="22"/>
          <w:szCs w:val="22"/>
        </w:rPr>
        <w:t>Verifying Protein Purity and Concentration Throughout Structural Biology Workflows</w:t>
      </w:r>
    </w:p>
    <w:p w14:paraId="21612716" w14:textId="77777777" w:rsidR="00B34F9E" w:rsidRPr="00317785" w:rsidRDefault="00B34F9E" w:rsidP="00B34F9E">
      <w:pPr>
        <w:rPr>
          <w:sz w:val="22"/>
          <w:szCs w:val="22"/>
        </w:rPr>
      </w:pPr>
    </w:p>
    <w:p w14:paraId="27254D63" w14:textId="77777777" w:rsidR="00B34F9E" w:rsidRPr="00E156EC" w:rsidRDefault="00B34F9E" w:rsidP="00B34F9E">
      <w:pPr>
        <w:rPr>
          <w:sz w:val="22"/>
          <w:szCs w:val="22"/>
        </w:rPr>
      </w:pPr>
      <w:r w:rsidRPr="004D426A">
        <w:rPr>
          <w:b/>
          <w:bCs/>
          <w:sz w:val="22"/>
          <w:szCs w:val="22"/>
        </w:rPr>
        <w:t>Body:</w:t>
      </w:r>
      <w:r w:rsidRPr="00317785">
        <w:rPr>
          <w:sz w:val="22"/>
          <w:szCs w:val="22"/>
        </w:rPr>
        <w:t xml:space="preserve"> </w:t>
      </w:r>
      <w:r>
        <w:rPr>
          <w:sz w:val="22"/>
          <w:szCs w:val="22"/>
        </w:rPr>
        <w:t xml:space="preserve">This whitepaper from </w:t>
      </w:r>
      <w:proofErr w:type="spellStart"/>
      <w:r>
        <w:rPr>
          <w:sz w:val="22"/>
          <w:szCs w:val="22"/>
        </w:rPr>
        <w:t>Thermo</w:t>
      </w:r>
      <w:proofErr w:type="spellEnd"/>
      <w:r>
        <w:rPr>
          <w:sz w:val="22"/>
          <w:szCs w:val="22"/>
        </w:rPr>
        <w:t xml:space="preserve"> Fisher Scientific describes how to integrate </w:t>
      </w:r>
      <w:proofErr w:type="spellStart"/>
      <w:r w:rsidRPr="00E156EC">
        <w:rPr>
          <w:sz w:val="22"/>
          <w:szCs w:val="22"/>
        </w:rPr>
        <w:t>NanoDrop</w:t>
      </w:r>
      <w:proofErr w:type="spellEnd"/>
      <w:r w:rsidRPr="00E156EC">
        <w:rPr>
          <w:sz w:val="22"/>
          <w:szCs w:val="22"/>
        </w:rPr>
        <w:t xml:space="preserve"> spectrophotometer</w:t>
      </w:r>
      <w:r>
        <w:rPr>
          <w:sz w:val="22"/>
          <w:szCs w:val="22"/>
        </w:rPr>
        <w:t>s into</w:t>
      </w:r>
      <w:r w:rsidRPr="00E156EC">
        <w:rPr>
          <w:rFonts w:ascii="HelveticaNeueLTW1G-Lt" w:hAnsi="HelveticaNeueLTW1G-Lt" w:cs="HelveticaNeueLTW1G-Lt"/>
          <w:color w:val="58595B"/>
        </w:rPr>
        <w:t xml:space="preserve"> </w:t>
      </w:r>
      <w:r w:rsidRPr="00E156EC">
        <w:rPr>
          <w:sz w:val="22"/>
          <w:szCs w:val="22"/>
        </w:rPr>
        <w:t>NMR, XRC, and</w:t>
      </w:r>
      <w:r>
        <w:rPr>
          <w:sz w:val="22"/>
          <w:szCs w:val="22"/>
        </w:rPr>
        <w:t xml:space="preserve"> </w:t>
      </w:r>
      <w:r w:rsidRPr="00E156EC">
        <w:rPr>
          <w:sz w:val="22"/>
          <w:szCs w:val="22"/>
        </w:rPr>
        <w:t>cryo-EM</w:t>
      </w:r>
      <w:r>
        <w:rPr>
          <w:sz w:val="22"/>
          <w:szCs w:val="22"/>
        </w:rPr>
        <w:t xml:space="preserve"> workflows to verify that </w:t>
      </w:r>
      <w:r w:rsidRPr="00E156EC">
        <w:rPr>
          <w:sz w:val="22"/>
          <w:szCs w:val="22"/>
        </w:rPr>
        <w:t>protein sample</w:t>
      </w:r>
      <w:r>
        <w:rPr>
          <w:sz w:val="22"/>
          <w:szCs w:val="22"/>
        </w:rPr>
        <w:t>s</w:t>
      </w:r>
      <w:r w:rsidRPr="00E156EC">
        <w:rPr>
          <w:sz w:val="22"/>
          <w:szCs w:val="22"/>
        </w:rPr>
        <w:t xml:space="preserve"> remain pure and concentrated</w:t>
      </w:r>
      <w:r>
        <w:rPr>
          <w:sz w:val="22"/>
          <w:szCs w:val="22"/>
        </w:rPr>
        <w:t xml:space="preserve"> </w:t>
      </w:r>
      <w:r w:rsidRPr="00E156EC">
        <w:rPr>
          <w:sz w:val="22"/>
          <w:szCs w:val="22"/>
        </w:rPr>
        <w:t>throughout</w:t>
      </w:r>
      <w:r>
        <w:rPr>
          <w:sz w:val="22"/>
          <w:szCs w:val="22"/>
        </w:rPr>
        <w:t xml:space="preserve"> structural biology processes</w:t>
      </w:r>
      <w:r w:rsidRPr="00E156EC">
        <w:rPr>
          <w:sz w:val="22"/>
          <w:szCs w:val="22"/>
        </w:rPr>
        <w:t>.</w:t>
      </w:r>
    </w:p>
    <w:p w14:paraId="5D169300" w14:textId="77777777" w:rsidR="00B34F9E" w:rsidRDefault="00B34F9E" w:rsidP="00B34F9E">
      <w:pPr>
        <w:rPr>
          <w:sz w:val="22"/>
          <w:szCs w:val="22"/>
        </w:rPr>
      </w:pPr>
    </w:p>
    <w:p w14:paraId="46123E24" w14:textId="77777777" w:rsidR="00B34F9E" w:rsidRDefault="00B34F9E" w:rsidP="00B34F9E">
      <w:pPr>
        <w:rPr>
          <w:sz w:val="22"/>
          <w:szCs w:val="22"/>
        </w:rPr>
      </w:pPr>
    </w:p>
    <w:p w14:paraId="44E6CE6F" w14:textId="77777777" w:rsidR="00B34F9E" w:rsidRDefault="00B34F9E" w:rsidP="00B34F9E">
      <w:pPr>
        <w:rPr>
          <w:sz w:val="22"/>
          <w:szCs w:val="22"/>
        </w:rPr>
      </w:pPr>
      <w:r w:rsidRPr="0074673A">
        <w:rPr>
          <w:sz w:val="22"/>
          <w:szCs w:val="22"/>
        </w:rPr>
        <w:t xml:space="preserve">Download it from </w:t>
      </w:r>
      <w:proofErr w:type="spellStart"/>
      <w:r w:rsidRPr="0074673A">
        <w:rPr>
          <w:sz w:val="22"/>
          <w:szCs w:val="22"/>
        </w:rPr>
        <w:t>GenomeWeb’s</w:t>
      </w:r>
      <w:proofErr w:type="spellEnd"/>
      <w:r w:rsidRPr="0074673A">
        <w:rPr>
          <w:sz w:val="22"/>
          <w:szCs w:val="22"/>
        </w:rPr>
        <w:t xml:space="preserve"> </w:t>
      </w:r>
      <w:hyperlink r:id="rId659" w:history="1">
        <w:r w:rsidRPr="0074673A">
          <w:rPr>
            <w:rStyle w:val="Hyperlink"/>
            <w:sz w:val="22"/>
            <w:szCs w:val="22"/>
          </w:rPr>
          <w:t>White Paper Channel</w:t>
        </w:r>
      </w:hyperlink>
      <w:r w:rsidRPr="0074673A">
        <w:rPr>
          <w:sz w:val="22"/>
          <w:szCs w:val="22"/>
        </w:rPr>
        <w:t>.</w:t>
      </w:r>
    </w:p>
    <w:p w14:paraId="658A4C9E" w14:textId="77777777" w:rsidR="00B34F9E" w:rsidRDefault="00B34F9E" w:rsidP="00B34F9E">
      <w:pPr>
        <w:rPr>
          <w:sz w:val="22"/>
          <w:szCs w:val="22"/>
        </w:rPr>
      </w:pPr>
    </w:p>
    <w:p w14:paraId="05AA3081" w14:textId="77777777" w:rsidR="00B34F9E" w:rsidRDefault="00B34F9E" w:rsidP="00B34F9E">
      <w:pPr>
        <w:rPr>
          <w:sz w:val="22"/>
          <w:szCs w:val="22"/>
        </w:rPr>
      </w:pPr>
      <w:r>
        <w:rPr>
          <w:sz w:val="22"/>
          <w:szCs w:val="22"/>
        </w:rPr>
        <w:t>--</w:t>
      </w:r>
    </w:p>
    <w:p w14:paraId="6D1375F0" w14:textId="77777777" w:rsidR="00B34F9E" w:rsidRDefault="00B34F9E" w:rsidP="00B34F9E">
      <w:pPr>
        <w:rPr>
          <w:sz w:val="22"/>
          <w:szCs w:val="22"/>
        </w:rPr>
      </w:pPr>
    </w:p>
    <w:p w14:paraId="1EA0776B" w14:textId="77777777" w:rsidR="00B34F9E" w:rsidRPr="002D2D20" w:rsidRDefault="00B34F9E" w:rsidP="00B34F9E">
      <w:pPr>
        <w:rPr>
          <w:b/>
          <w:bCs/>
          <w:i/>
          <w:iCs/>
          <w:sz w:val="22"/>
          <w:szCs w:val="22"/>
        </w:rPr>
      </w:pPr>
      <w:r w:rsidRPr="00852408">
        <w:rPr>
          <w:b/>
          <w:bCs/>
          <w:i/>
          <w:iCs/>
          <w:sz w:val="22"/>
          <w:szCs w:val="22"/>
        </w:rPr>
        <w:t>TFS NR White</w:t>
      </w:r>
      <w:r>
        <w:rPr>
          <w:b/>
          <w:bCs/>
          <w:i/>
          <w:iCs/>
          <w:sz w:val="22"/>
          <w:szCs w:val="22"/>
        </w:rPr>
        <w:t xml:space="preserve"> P</w:t>
      </w:r>
      <w:r w:rsidRPr="00852408">
        <w:rPr>
          <w:b/>
          <w:bCs/>
          <w:i/>
          <w:iCs/>
          <w:sz w:val="22"/>
          <w:szCs w:val="22"/>
        </w:rPr>
        <w:t>aper 4</w:t>
      </w:r>
      <w:r w:rsidRPr="002D2D20">
        <w:rPr>
          <w:b/>
          <w:bCs/>
          <w:i/>
          <w:iCs/>
          <w:sz w:val="22"/>
          <w:szCs w:val="22"/>
        </w:rPr>
        <w:t>:</w:t>
      </w:r>
    </w:p>
    <w:p w14:paraId="0D1207D6" w14:textId="77777777" w:rsidR="00B34F9E" w:rsidRPr="002D2D20" w:rsidRDefault="00B34F9E" w:rsidP="00B34F9E">
      <w:pPr>
        <w:rPr>
          <w:sz w:val="22"/>
          <w:szCs w:val="22"/>
        </w:rPr>
      </w:pPr>
    </w:p>
    <w:p w14:paraId="07C3468E" w14:textId="77777777" w:rsidR="00B34F9E" w:rsidRPr="002D2D20" w:rsidRDefault="00B34F9E" w:rsidP="00B34F9E">
      <w:pPr>
        <w:rPr>
          <w:sz w:val="22"/>
          <w:szCs w:val="22"/>
        </w:rPr>
      </w:pPr>
      <w:r w:rsidRPr="002D2D20">
        <w:rPr>
          <w:b/>
          <w:bCs/>
          <w:sz w:val="22"/>
          <w:szCs w:val="22"/>
        </w:rPr>
        <w:t>Title:</w:t>
      </w:r>
      <w:r w:rsidRPr="002D2D20">
        <w:rPr>
          <w:sz w:val="22"/>
          <w:szCs w:val="22"/>
        </w:rPr>
        <w:t xml:space="preserve"> Immunotherapy Challenges and Solutions</w:t>
      </w:r>
    </w:p>
    <w:p w14:paraId="697676B2" w14:textId="77777777" w:rsidR="00B34F9E" w:rsidRPr="002D2D20" w:rsidRDefault="00B34F9E" w:rsidP="00B34F9E">
      <w:pPr>
        <w:rPr>
          <w:sz w:val="22"/>
          <w:szCs w:val="22"/>
        </w:rPr>
      </w:pPr>
    </w:p>
    <w:p w14:paraId="00B484F4" w14:textId="77777777" w:rsidR="00B34F9E" w:rsidRPr="002D2D20" w:rsidRDefault="00B34F9E" w:rsidP="00B34F9E">
      <w:pPr>
        <w:rPr>
          <w:sz w:val="22"/>
          <w:szCs w:val="22"/>
        </w:rPr>
      </w:pPr>
      <w:r w:rsidRPr="002D2D20">
        <w:rPr>
          <w:b/>
          <w:bCs/>
          <w:sz w:val="22"/>
          <w:szCs w:val="22"/>
        </w:rPr>
        <w:t>Body:</w:t>
      </w:r>
      <w:r w:rsidRPr="002D2D20">
        <w:rPr>
          <w:sz w:val="22"/>
          <w:szCs w:val="22"/>
        </w:rPr>
        <w:t xml:space="preserve"> This infographic from </w:t>
      </w:r>
      <w:proofErr w:type="spellStart"/>
      <w:r w:rsidRPr="002D2D20">
        <w:rPr>
          <w:sz w:val="22"/>
          <w:szCs w:val="22"/>
        </w:rPr>
        <w:t>Thermo</w:t>
      </w:r>
      <w:proofErr w:type="spellEnd"/>
      <w:r w:rsidRPr="002D2D20">
        <w:rPr>
          <w:sz w:val="22"/>
          <w:szCs w:val="22"/>
        </w:rPr>
        <w:t xml:space="preserve"> Fisher Scientific outlines the applications and benefits of immunotherapy treatments as well as challenges and solutions in developing immunotherapies.</w:t>
      </w:r>
    </w:p>
    <w:p w14:paraId="285D228A" w14:textId="77777777" w:rsidR="00B34F9E" w:rsidRPr="002D2D20" w:rsidRDefault="00B34F9E" w:rsidP="00B34F9E">
      <w:pPr>
        <w:rPr>
          <w:sz w:val="22"/>
          <w:szCs w:val="22"/>
        </w:rPr>
      </w:pPr>
    </w:p>
    <w:p w14:paraId="1802CDD2" w14:textId="77777777" w:rsidR="00B34F9E" w:rsidRPr="002D2D20" w:rsidRDefault="00B34F9E" w:rsidP="00B34F9E">
      <w:pPr>
        <w:rPr>
          <w:sz w:val="22"/>
          <w:szCs w:val="22"/>
        </w:rPr>
      </w:pPr>
      <w:r w:rsidRPr="002D2D20">
        <w:rPr>
          <w:sz w:val="22"/>
          <w:szCs w:val="22"/>
        </w:rPr>
        <w:t xml:space="preserve">Download it from </w:t>
      </w:r>
      <w:proofErr w:type="spellStart"/>
      <w:r w:rsidRPr="002D2D20">
        <w:rPr>
          <w:sz w:val="22"/>
          <w:szCs w:val="22"/>
        </w:rPr>
        <w:t>GenomeWeb’s</w:t>
      </w:r>
      <w:proofErr w:type="spellEnd"/>
      <w:r w:rsidRPr="002D2D20">
        <w:rPr>
          <w:sz w:val="22"/>
          <w:szCs w:val="22"/>
        </w:rPr>
        <w:t xml:space="preserve"> </w:t>
      </w:r>
      <w:hyperlink r:id="rId660" w:history="1">
        <w:r w:rsidRPr="002D2D20">
          <w:rPr>
            <w:rStyle w:val="Hyperlink"/>
            <w:sz w:val="22"/>
            <w:szCs w:val="22"/>
          </w:rPr>
          <w:t>White Paper Channel</w:t>
        </w:r>
      </w:hyperlink>
      <w:r w:rsidRPr="002D2D20">
        <w:rPr>
          <w:sz w:val="22"/>
          <w:szCs w:val="22"/>
        </w:rPr>
        <w:t>.</w:t>
      </w:r>
    </w:p>
    <w:p w14:paraId="3E9EAD6B" w14:textId="77777777" w:rsidR="00B34F9E" w:rsidRPr="002D2D20" w:rsidRDefault="00B34F9E" w:rsidP="00B34F9E">
      <w:pPr>
        <w:rPr>
          <w:sz w:val="22"/>
          <w:szCs w:val="22"/>
        </w:rPr>
      </w:pPr>
    </w:p>
    <w:p w14:paraId="686FC5F0" w14:textId="77777777" w:rsidR="00B34F9E" w:rsidRPr="002D2D20" w:rsidRDefault="00B34F9E" w:rsidP="00B34F9E">
      <w:pPr>
        <w:rPr>
          <w:sz w:val="22"/>
          <w:szCs w:val="22"/>
        </w:rPr>
      </w:pPr>
      <w:r w:rsidRPr="002D2D20">
        <w:rPr>
          <w:sz w:val="22"/>
          <w:szCs w:val="22"/>
        </w:rPr>
        <w:t>--</w:t>
      </w:r>
    </w:p>
    <w:p w14:paraId="2309651A" w14:textId="77777777" w:rsidR="00B34F9E" w:rsidRDefault="00B34F9E" w:rsidP="00B34F9E">
      <w:pPr>
        <w:rPr>
          <w:sz w:val="22"/>
          <w:szCs w:val="22"/>
        </w:rPr>
      </w:pPr>
    </w:p>
    <w:p w14:paraId="3A7852EA" w14:textId="77777777" w:rsidR="00B34F9E" w:rsidRDefault="00B34F9E" w:rsidP="00B34F9E">
      <w:pPr>
        <w:rPr>
          <w:sz w:val="22"/>
          <w:szCs w:val="22"/>
        </w:rPr>
      </w:pPr>
    </w:p>
    <w:p w14:paraId="3511A4E3" w14:textId="77777777" w:rsidR="00B34F9E" w:rsidRPr="00B5194C" w:rsidRDefault="00B34F9E" w:rsidP="00B34F9E">
      <w:pPr>
        <w:rPr>
          <w:sz w:val="22"/>
          <w:szCs w:val="22"/>
        </w:rPr>
      </w:pPr>
    </w:p>
    <w:p w14:paraId="00EF760E" w14:textId="77777777" w:rsidR="00B34F9E" w:rsidRPr="00B5194C"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5</w:t>
      </w:r>
      <w:r w:rsidRPr="00B5194C">
        <w:rPr>
          <w:b/>
          <w:bCs/>
          <w:i/>
          <w:iCs/>
          <w:sz w:val="22"/>
          <w:szCs w:val="22"/>
        </w:rPr>
        <w:t>:</w:t>
      </w:r>
    </w:p>
    <w:p w14:paraId="7D90A58A" w14:textId="77777777" w:rsidR="00B34F9E" w:rsidRPr="00B5194C" w:rsidRDefault="00B34F9E" w:rsidP="00B34F9E">
      <w:pPr>
        <w:rPr>
          <w:sz w:val="22"/>
          <w:szCs w:val="22"/>
        </w:rPr>
      </w:pPr>
    </w:p>
    <w:p w14:paraId="312B90A7" w14:textId="77777777" w:rsidR="00B34F9E" w:rsidRPr="00B5194C" w:rsidRDefault="00B34F9E" w:rsidP="00B34F9E">
      <w:pPr>
        <w:rPr>
          <w:sz w:val="22"/>
          <w:szCs w:val="22"/>
        </w:rPr>
      </w:pPr>
      <w:r w:rsidRPr="00B5194C">
        <w:rPr>
          <w:b/>
          <w:bCs/>
          <w:sz w:val="22"/>
          <w:szCs w:val="22"/>
        </w:rPr>
        <w:t>Title:</w:t>
      </w:r>
      <w:r w:rsidRPr="00B5194C">
        <w:rPr>
          <w:sz w:val="22"/>
          <w:szCs w:val="22"/>
        </w:rPr>
        <w:t xml:space="preserve"> Vaccine Development Milestones</w:t>
      </w:r>
    </w:p>
    <w:p w14:paraId="6F591CE0" w14:textId="77777777" w:rsidR="00B34F9E" w:rsidRPr="00B5194C" w:rsidRDefault="00B34F9E" w:rsidP="00B34F9E">
      <w:pPr>
        <w:rPr>
          <w:sz w:val="22"/>
          <w:szCs w:val="22"/>
        </w:rPr>
      </w:pPr>
    </w:p>
    <w:p w14:paraId="48B59EC8" w14:textId="77777777" w:rsidR="00B34F9E" w:rsidRPr="00B5194C" w:rsidRDefault="00B34F9E" w:rsidP="00B34F9E">
      <w:pPr>
        <w:rPr>
          <w:sz w:val="22"/>
          <w:szCs w:val="22"/>
        </w:rPr>
      </w:pPr>
      <w:r w:rsidRPr="00B5194C">
        <w:rPr>
          <w:b/>
          <w:bCs/>
          <w:sz w:val="22"/>
          <w:szCs w:val="22"/>
        </w:rPr>
        <w:t>Body:</w:t>
      </w:r>
      <w:r w:rsidRPr="00B5194C">
        <w:rPr>
          <w:sz w:val="22"/>
          <w:szCs w:val="22"/>
        </w:rPr>
        <w:t xml:space="preserve"> This infographic from </w:t>
      </w:r>
      <w:proofErr w:type="spellStart"/>
      <w:r w:rsidRPr="00B5194C">
        <w:rPr>
          <w:sz w:val="22"/>
          <w:szCs w:val="22"/>
        </w:rPr>
        <w:t>Thermo</w:t>
      </w:r>
      <w:proofErr w:type="spellEnd"/>
      <w:r w:rsidRPr="00B5194C">
        <w:rPr>
          <w:sz w:val="22"/>
          <w:szCs w:val="22"/>
        </w:rPr>
        <w:t xml:space="preserve"> Fisher Scientific outlines the types, history, and development workflow of vaccines.</w:t>
      </w:r>
    </w:p>
    <w:p w14:paraId="7A993D96" w14:textId="77777777" w:rsidR="00B34F9E" w:rsidRPr="00B5194C" w:rsidRDefault="00B34F9E" w:rsidP="00B34F9E">
      <w:pPr>
        <w:rPr>
          <w:sz w:val="22"/>
          <w:szCs w:val="22"/>
        </w:rPr>
      </w:pPr>
    </w:p>
    <w:p w14:paraId="63DCA903" w14:textId="77777777" w:rsidR="00B34F9E" w:rsidRPr="00B5194C" w:rsidRDefault="00B34F9E" w:rsidP="00B34F9E">
      <w:pPr>
        <w:rPr>
          <w:sz w:val="22"/>
          <w:szCs w:val="22"/>
        </w:rPr>
      </w:pPr>
      <w:r w:rsidRPr="00B5194C">
        <w:rPr>
          <w:sz w:val="22"/>
          <w:szCs w:val="22"/>
        </w:rPr>
        <w:t xml:space="preserve">Download it from </w:t>
      </w:r>
      <w:proofErr w:type="spellStart"/>
      <w:r w:rsidRPr="00B5194C">
        <w:rPr>
          <w:sz w:val="22"/>
          <w:szCs w:val="22"/>
        </w:rPr>
        <w:t>GenomeWeb’s</w:t>
      </w:r>
      <w:proofErr w:type="spellEnd"/>
      <w:r w:rsidRPr="00B5194C">
        <w:rPr>
          <w:sz w:val="22"/>
          <w:szCs w:val="22"/>
        </w:rPr>
        <w:t xml:space="preserve"> </w:t>
      </w:r>
      <w:hyperlink r:id="rId661" w:history="1">
        <w:r w:rsidRPr="00B5194C">
          <w:rPr>
            <w:rStyle w:val="Hyperlink"/>
            <w:sz w:val="22"/>
            <w:szCs w:val="22"/>
          </w:rPr>
          <w:t>White Paper Channel</w:t>
        </w:r>
      </w:hyperlink>
      <w:r w:rsidRPr="00B5194C">
        <w:rPr>
          <w:sz w:val="22"/>
          <w:szCs w:val="22"/>
        </w:rPr>
        <w:t>.</w:t>
      </w:r>
    </w:p>
    <w:p w14:paraId="234CCC4E" w14:textId="77777777" w:rsidR="00B34F9E" w:rsidRPr="00B5194C" w:rsidRDefault="00B34F9E" w:rsidP="00B34F9E">
      <w:pPr>
        <w:rPr>
          <w:sz w:val="22"/>
          <w:szCs w:val="22"/>
        </w:rPr>
      </w:pPr>
    </w:p>
    <w:p w14:paraId="54469B9C" w14:textId="77777777" w:rsidR="00B34F9E" w:rsidRPr="00B5194C" w:rsidRDefault="00B34F9E" w:rsidP="00B34F9E">
      <w:pPr>
        <w:rPr>
          <w:sz w:val="22"/>
          <w:szCs w:val="22"/>
        </w:rPr>
      </w:pPr>
      <w:r w:rsidRPr="00B5194C">
        <w:rPr>
          <w:sz w:val="22"/>
          <w:szCs w:val="22"/>
        </w:rPr>
        <w:t>--</w:t>
      </w:r>
    </w:p>
    <w:p w14:paraId="33CC9041" w14:textId="77777777" w:rsidR="00B34F9E" w:rsidRPr="00CA0163" w:rsidRDefault="00B34F9E" w:rsidP="00B34F9E">
      <w:pPr>
        <w:rPr>
          <w:sz w:val="22"/>
          <w:szCs w:val="22"/>
        </w:rPr>
      </w:pPr>
    </w:p>
    <w:p w14:paraId="49C6EC9F" w14:textId="77777777" w:rsidR="00B34F9E" w:rsidRPr="00CA0163"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6</w:t>
      </w:r>
      <w:r w:rsidRPr="00CA0163">
        <w:rPr>
          <w:b/>
          <w:bCs/>
          <w:i/>
          <w:iCs/>
          <w:sz w:val="22"/>
          <w:szCs w:val="22"/>
        </w:rPr>
        <w:t>:</w:t>
      </w:r>
    </w:p>
    <w:p w14:paraId="6F7075E3" w14:textId="77777777" w:rsidR="00B34F9E" w:rsidRPr="00CA0163" w:rsidRDefault="00B34F9E" w:rsidP="00B34F9E">
      <w:pPr>
        <w:rPr>
          <w:sz w:val="22"/>
          <w:szCs w:val="22"/>
        </w:rPr>
      </w:pPr>
    </w:p>
    <w:p w14:paraId="48677568" w14:textId="77777777" w:rsidR="00B34F9E" w:rsidRPr="00CA0163" w:rsidRDefault="00B34F9E" w:rsidP="00B34F9E">
      <w:pPr>
        <w:rPr>
          <w:sz w:val="22"/>
          <w:szCs w:val="22"/>
        </w:rPr>
      </w:pPr>
      <w:r w:rsidRPr="00CA0163">
        <w:rPr>
          <w:b/>
          <w:bCs/>
          <w:sz w:val="22"/>
          <w:szCs w:val="22"/>
        </w:rPr>
        <w:t>Title:</w:t>
      </w:r>
      <w:r w:rsidRPr="00CA0163">
        <w:rPr>
          <w:sz w:val="22"/>
          <w:szCs w:val="22"/>
        </w:rPr>
        <w:t xml:space="preserve"> Considerations for Successful Cell Therapy Development</w:t>
      </w:r>
    </w:p>
    <w:p w14:paraId="440FFF02" w14:textId="77777777" w:rsidR="00B34F9E" w:rsidRPr="00CA0163" w:rsidRDefault="00B34F9E" w:rsidP="00B34F9E">
      <w:pPr>
        <w:rPr>
          <w:sz w:val="22"/>
          <w:szCs w:val="22"/>
        </w:rPr>
      </w:pPr>
    </w:p>
    <w:p w14:paraId="34B6BC9B" w14:textId="77777777" w:rsidR="00B34F9E" w:rsidRPr="00CA0163" w:rsidRDefault="00B34F9E" w:rsidP="00B34F9E">
      <w:pPr>
        <w:rPr>
          <w:sz w:val="22"/>
          <w:szCs w:val="22"/>
        </w:rPr>
      </w:pPr>
      <w:r w:rsidRPr="00CA0163">
        <w:rPr>
          <w:b/>
          <w:bCs/>
          <w:sz w:val="22"/>
          <w:szCs w:val="22"/>
        </w:rPr>
        <w:t>Body:</w:t>
      </w:r>
      <w:r w:rsidRPr="00CA0163">
        <w:rPr>
          <w:sz w:val="22"/>
          <w:szCs w:val="22"/>
        </w:rPr>
        <w:t xml:space="preserve"> This infographic from </w:t>
      </w:r>
      <w:proofErr w:type="spellStart"/>
      <w:r w:rsidRPr="00CA0163">
        <w:rPr>
          <w:sz w:val="22"/>
          <w:szCs w:val="22"/>
        </w:rPr>
        <w:t>Thermo</w:t>
      </w:r>
      <w:proofErr w:type="spellEnd"/>
      <w:r w:rsidRPr="00CA0163">
        <w:rPr>
          <w:sz w:val="22"/>
          <w:szCs w:val="22"/>
        </w:rPr>
        <w:t xml:space="preserve"> Fisher Scientific outlines considerations for successful stem cell and gene-modified cell therapy development, as well as historic breakthroughs in cell therapy research.</w:t>
      </w:r>
    </w:p>
    <w:p w14:paraId="616E47B8" w14:textId="77777777" w:rsidR="00B34F9E" w:rsidRPr="00CA0163" w:rsidRDefault="00B34F9E" w:rsidP="00B34F9E">
      <w:pPr>
        <w:rPr>
          <w:sz w:val="22"/>
          <w:szCs w:val="22"/>
        </w:rPr>
      </w:pPr>
    </w:p>
    <w:p w14:paraId="5EC24DA3" w14:textId="77777777" w:rsidR="00B34F9E" w:rsidRPr="00CA0163" w:rsidRDefault="00B34F9E" w:rsidP="00B34F9E">
      <w:pPr>
        <w:rPr>
          <w:sz w:val="22"/>
          <w:szCs w:val="22"/>
        </w:rPr>
      </w:pPr>
      <w:r w:rsidRPr="00CA0163">
        <w:rPr>
          <w:sz w:val="22"/>
          <w:szCs w:val="22"/>
        </w:rPr>
        <w:t xml:space="preserve">Download it from </w:t>
      </w:r>
      <w:proofErr w:type="spellStart"/>
      <w:r w:rsidRPr="00CA0163">
        <w:rPr>
          <w:sz w:val="22"/>
          <w:szCs w:val="22"/>
        </w:rPr>
        <w:t>GenomeWeb’s</w:t>
      </w:r>
      <w:proofErr w:type="spellEnd"/>
      <w:r w:rsidRPr="00CA0163">
        <w:rPr>
          <w:sz w:val="22"/>
          <w:szCs w:val="22"/>
        </w:rPr>
        <w:t xml:space="preserve"> </w:t>
      </w:r>
      <w:hyperlink r:id="rId662" w:history="1">
        <w:r w:rsidRPr="00CA0163">
          <w:rPr>
            <w:rStyle w:val="Hyperlink"/>
            <w:sz w:val="22"/>
            <w:szCs w:val="22"/>
          </w:rPr>
          <w:t>White Paper Channel</w:t>
        </w:r>
      </w:hyperlink>
      <w:r w:rsidRPr="00CA0163">
        <w:rPr>
          <w:sz w:val="22"/>
          <w:szCs w:val="22"/>
        </w:rPr>
        <w:t>.</w:t>
      </w:r>
    </w:p>
    <w:p w14:paraId="5F29405A" w14:textId="77777777" w:rsidR="00B34F9E" w:rsidRPr="00CA0163" w:rsidRDefault="00B34F9E" w:rsidP="00B34F9E">
      <w:pPr>
        <w:rPr>
          <w:sz w:val="22"/>
          <w:szCs w:val="22"/>
        </w:rPr>
      </w:pPr>
    </w:p>
    <w:p w14:paraId="4C96AA3D" w14:textId="77777777" w:rsidR="00B34F9E" w:rsidRPr="00CA0163" w:rsidRDefault="00B34F9E" w:rsidP="00B34F9E">
      <w:pPr>
        <w:rPr>
          <w:sz w:val="22"/>
          <w:szCs w:val="22"/>
        </w:rPr>
      </w:pPr>
      <w:r w:rsidRPr="00CA0163">
        <w:rPr>
          <w:sz w:val="22"/>
          <w:szCs w:val="22"/>
        </w:rPr>
        <w:t>--</w:t>
      </w:r>
    </w:p>
    <w:p w14:paraId="4B0DD56E" w14:textId="77777777" w:rsidR="00B34F9E" w:rsidRPr="009A69DD" w:rsidRDefault="00B34F9E" w:rsidP="00B34F9E">
      <w:pPr>
        <w:rPr>
          <w:sz w:val="22"/>
          <w:szCs w:val="22"/>
        </w:rPr>
      </w:pPr>
    </w:p>
    <w:p w14:paraId="6CC1ACAF" w14:textId="77777777" w:rsidR="00B34F9E" w:rsidRPr="009A69DD"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7</w:t>
      </w:r>
      <w:r w:rsidRPr="009A69DD">
        <w:rPr>
          <w:b/>
          <w:bCs/>
          <w:i/>
          <w:iCs/>
          <w:sz w:val="22"/>
          <w:szCs w:val="22"/>
        </w:rPr>
        <w:t>:</w:t>
      </w:r>
    </w:p>
    <w:p w14:paraId="5D0A999A" w14:textId="77777777" w:rsidR="00B34F9E" w:rsidRPr="009A69DD" w:rsidRDefault="00B34F9E" w:rsidP="00B34F9E">
      <w:pPr>
        <w:rPr>
          <w:sz w:val="22"/>
          <w:szCs w:val="22"/>
        </w:rPr>
      </w:pPr>
    </w:p>
    <w:p w14:paraId="7AB395AA" w14:textId="77777777" w:rsidR="00B34F9E" w:rsidRPr="009A69DD" w:rsidRDefault="00B34F9E" w:rsidP="00B34F9E">
      <w:pPr>
        <w:rPr>
          <w:sz w:val="22"/>
          <w:szCs w:val="22"/>
        </w:rPr>
      </w:pPr>
      <w:r w:rsidRPr="009A69DD">
        <w:rPr>
          <w:b/>
          <w:bCs/>
          <w:sz w:val="22"/>
          <w:szCs w:val="22"/>
        </w:rPr>
        <w:t>Title:</w:t>
      </w:r>
      <w:r w:rsidRPr="009A69DD">
        <w:rPr>
          <w:sz w:val="22"/>
          <w:szCs w:val="22"/>
        </w:rPr>
        <w:t xml:space="preserve"> Gene Therapy Development and Delivery</w:t>
      </w:r>
    </w:p>
    <w:p w14:paraId="56818A1A" w14:textId="77777777" w:rsidR="00B34F9E" w:rsidRPr="009A69DD" w:rsidRDefault="00B34F9E" w:rsidP="00B34F9E">
      <w:pPr>
        <w:rPr>
          <w:sz w:val="22"/>
          <w:szCs w:val="22"/>
        </w:rPr>
      </w:pPr>
    </w:p>
    <w:p w14:paraId="429BDE4A" w14:textId="77777777" w:rsidR="00B34F9E" w:rsidRPr="009A69DD" w:rsidRDefault="00B34F9E" w:rsidP="00B34F9E">
      <w:pPr>
        <w:rPr>
          <w:sz w:val="22"/>
          <w:szCs w:val="22"/>
        </w:rPr>
      </w:pPr>
      <w:r w:rsidRPr="009A69DD">
        <w:rPr>
          <w:b/>
          <w:bCs/>
          <w:sz w:val="22"/>
          <w:szCs w:val="22"/>
        </w:rPr>
        <w:t>Body:</w:t>
      </w:r>
      <w:r w:rsidRPr="009A69DD">
        <w:rPr>
          <w:sz w:val="22"/>
          <w:szCs w:val="22"/>
        </w:rPr>
        <w:t xml:space="preserve"> This infographic from </w:t>
      </w:r>
      <w:proofErr w:type="spellStart"/>
      <w:r w:rsidRPr="009A69DD">
        <w:rPr>
          <w:sz w:val="22"/>
          <w:szCs w:val="22"/>
        </w:rPr>
        <w:t>Thermo</w:t>
      </w:r>
      <w:proofErr w:type="spellEnd"/>
      <w:r w:rsidRPr="009A69DD">
        <w:rPr>
          <w:sz w:val="22"/>
          <w:szCs w:val="22"/>
        </w:rPr>
        <w:t xml:space="preserve"> Fisher Scientific outlines approaches to gene therapy, the steps in gene therapy development and treatment, and the challenges in the field.</w:t>
      </w:r>
    </w:p>
    <w:p w14:paraId="70AB845D" w14:textId="77777777" w:rsidR="00B34F9E" w:rsidRPr="009A69DD" w:rsidRDefault="00B34F9E" w:rsidP="00B34F9E">
      <w:pPr>
        <w:rPr>
          <w:sz w:val="22"/>
          <w:szCs w:val="22"/>
        </w:rPr>
      </w:pPr>
    </w:p>
    <w:p w14:paraId="7F01C88F" w14:textId="77777777" w:rsidR="00B34F9E" w:rsidRPr="009A69DD" w:rsidRDefault="00B34F9E" w:rsidP="00B34F9E">
      <w:pPr>
        <w:rPr>
          <w:sz w:val="22"/>
          <w:szCs w:val="22"/>
        </w:rPr>
      </w:pPr>
    </w:p>
    <w:p w14:paraId="027821FF" w14:textId="77777777" w:rsidR="00B34F9E" w:rsidRPr="009A69DD" w:rsidRDefault="00B34F9E" w:rsidP="00B34F9E">
      <w:pPr>
        <w:rPr>
          <w:sz w:val="22"/>
          <w:szCs w:val="22"/>
        </w:rPr>
      </w:pPr>
      <w:r w:rsidRPr="009A69DD">
        <w:rPr>
          <w:sz w:val="22"/>
          <w:szCs w:val="22"/>
        </w:rPr>
        <w:t xml:space="preserve">Download it from </w:t>
      </w:r>
      <w:proofErr w:type="spellStart"/>
      <w:r w:rsidRPr="009A69DD">
        <w:rPr>
          <w:sz w:val="22"/>
          <w:szCs w:val="22"/>
        </w:rPr>
        <w:t>GenomeWeb’s</w:t>
      </w:r>
      <w:proofErr w:type="spellEnd"/>
      <w:r w:rsidRPr="009A69DD">
        <w:rPr>
          <w:sz w:val="22"/>
          <w:szCs w:val="22"/>
        </w:rPr>
        <w:t xml:space="preserve"> </w:t>
      </w:r>
      <w:hyperlink r:id="rId663" w:history="1">
        <w:r w:rsidRPr="009A69DD">
          <w:rPr>
            <w:rStyle w:val="Hyperlink"/>
            <w:sz w:val="22"/>
            <w:szCs w:val="22"/>
          </w:rPr>
          <w:t>White Paper Channel</w:t>
        </w:r>
      </w:hyperlink>
      <w:r w:rsidRPr="009A69DD">
        <w:rPr>
          <w:sz w:val="22"/>
          <w:szCs w:val="22"/>
        </w:rPr>
        <w:t>.</w:t>
      </w:r>
    </w:p>
    <w:p w14:paraId="55BCD37B" w14:textId="77777777" w:rsidR="00B34F9E" w:rsidRPr="009A69DD" w:rsidRDefault="00B34F9E" w:rsidP="00B34F9E">
      <w:pPr>
        <w:rPr>
          <w:sz w:val="22"/>
          <w:szCs w:val="22"/>
        </w:rPr>
      </w:pPr>
    </w:p>
    <w:p w14:paraId="4809F718" w14:textId="77777777" w:rsidR="00B34F9E" w:rsidRPr="009A69DD" w:rsidRDefault="00B34F9E" w:rsidP="00B34F9E">
      <w:pPr>
        <w:rPr>
          <w:sz w:val="22"/>
          <w:szCs w:val="22"/>
        </w:rPr>
      </w:pPr>
      <w:r w:rsidRPr="009A69DD">
        <w:rPr>
          <w:sz w:val="22"/>
          <w:szCs w:val="22"/>
        </w:rPr>
        <w:t>--</w:t>
      </w:r>
    </w:p>
    <w:p w14:paraId="4159234B" w14:textId="77777777" w:rsidR="00B34F9E" w:rsidRPr="00A21029" w:rsidRDefault="00B34F9E" w:rsidP="00B34F9E">
      <w:pPr>
        <w:rPr>
          <w:sz w:val="22"/>
          <w:szCs w:val="22"/>
        </w:rPr>
      </w:pPr>
    </w:p>
    <w:p w14:paraId="13ABCA57" w14:textId="77777777" w:rsidR="00B34F9E" w:rsidRPr="00A21029" w:rsidRDefault="00B34F9E" w:rsidP="00B34F9E">
      <w:pPr>
        <w:rPr>
          <w:b/>
          <w:bCs/>
          <w:i/>
          <w:iCs/>
          <w:sz w:val="22"/>
          <w:szCs w:val="22"/>
        </w:rPr>
      </w:pPr>
      <w:r w:rsidRPr="00E0774C">
        <w:rPr>
          <w:b/>
          <w:bCs/>
          <w:i/>
          <w:iCs/>
          <w:sz w:val="22"/>
          <w:szCs w:val="22"/>
        </w:rPr>
        <w:t>TFS NR White</w:t>
      </w:r>
      <w:r>
        <w:rPr>
          <w:b/>
          <w:bCs/>
          <w:i/>
          <w:iCs/>
          <w:sz w:val="22"/>
          <w:szCs w:val="22"/>
        </w:rPr>
        <w:t xml:space="preserve"> P</w:t>
      </w:r>
      <w:r w:rsidRPr="00E0774C">
        <w:rPr>
          <w:b/>
          <w:bCs/>
          <w:i/>
          <w:iCs/>
          <w:sz w:val="22"/>
          <w:szCs w:val="22"/>
        </w:rPr>
        <w:t>aper 8</w:t>
      </w:r>
      <w:r w:rsidRPr="00A21029">
        <w:rPr>
          <w:b/>
          <w:bCs/>
          <w:i/>
          <w:iCs/>
          <w:sz w:val="22"/>
          <w:szCs w:val="22"/>
        </w:rPr>
        <w:t>:</w:t>
      </w:r>
    </w:p>
    <w:p w14:paraId="407E3A21" w14:textId="77777777" w:rsidR="00B34F9E" w:rsidRPr="00A21029" w:rsidRDefault="00B34F9E" w:rsidP="00B34F9E">
      <w:pPr>
        <w:rPr>
          <w:sz w:val="22"/>
          <w:szCs w:val="22"/>
        </w:rPr>
      </w:pPr>
    </w:p>
    <w:p w14:paraId="4588EB9D" w14:textId="77777777" w:rsidR="00B34F9E" w:rsidRPr="00A21029" w:rsidRDefault="00B34F9E" w:rsidP="00B34F9E">
      <w:pPr>
        <w:rPr>
          <w:sz w:val="22"/>
          <w:szCs w:val="22"/>
        </w:rPr>
      </w:pPr>
      <w:r w:rsidRPr="00A21029">
        <w:rPr>
          <w:b/>
          <w:bCs/>
          <w:sz w:val="22"/>
          <w:szCs w:val="22"/>
        </w:rPr>
        <w:t>Title:</w:t>
      </w:r>
      <w:r w:rsidRPr="00A21029">
        <w:rPr>
          <w:sz w:val="22"/>
          <w:szCs w:val="22"/>
        </w:rPr>
        <w:t xml:space="preserve"> Therapeutic Monoclonal Antibody Development and Delivery</w:t>
      </w:r>
    </w:p>
    <w:p w14:paraId="30C3C7E5" w14:textId="77777777" w:rsidR="00B34F9E" w:rsidRPr="00A21029" w:rsidRDefault="00B34F9E" w:rsidP="00B34F9E">
      <w:pPr>
        <w:rPr>
          <w:sz w:val="22"/>
          <w:szCs w:val="22"/>
        </w:rPr>
      </w:pPr>
    </w:p>
    <w:p w14:paraId="61D85835" w14:textId="77777777" w:rsidR="00B34F9E" w:rsidRPr="00A21029" w:rsidRDefault="00B34F9E" w:rsidP="00B34F9E">
      <w:pPr>
        <w:rPr>
          <w:sz w:val="22"/>
          <w:szCs w:val="22"/>
        </w:rPr>
      </w:pPr>
      <w:r w:rsidRPr="00A21029">
        <w:rPr>
          <w:b/>
          <w:bCs/>
          <w:sz w:val="22"/>
          <w:szCs w:val="22"/>
        </w:rPr>
        <w:t>Body:</w:t>
      </w:r>
      <w:r w:rsidRPr="00A21029">
        <w:rPr>
          <w:sz w:val="22"/>
          <w:szCs w:val="22"/>
        </w:rPr>
        <w:t xml:space="preserve"> This infographic from </w:t>
      </w:r>
      <w:proofErr w:type="spellStart"/>
      <w:r w:rsidRPr="00A21029">
        <w:rPr>
          <w:sz w:val="22"/>
          <w:szCs w:val="22"/>
        </w:rPr>
        <w:t>Thermo</w:t>
      </w:r>
      <w:proofErr w:type="spellEnd"/>
      <w:r w:rsidRPr="00A21029">
        <w:rPr>
          <w:sz w:val="22"/>
          <w:szCs w:val="22"/>
        </w:rPr>
        <w:t xml:space="preserve"> Fisher Scientific outlines examples of monoclonal antibody treatment, breakthroughs in the field, the types of antibodies, and the challenges in their development and delivery.</w:t>
      </w:r>
    </w:p>
    <w:p w14:paraId="43BCD60D" w14:textId="77777777" w:rsidR="00B34F9E" w:rsidRPr="00A21029" w:rsidRDefault="00B34F9E" w:rsidP="00B34F9E">
      <w:pPr>
        <w:rPr>
          <w:sz w:val="22"/>
          <w:szCs w:val="22"/>
        </w:rPr>
      </w:pPr>
    </w:p>
    <w:p w14:paraId="3E6C80AC" w14:textId="77777777" w:rsidR="00B34F9E" w:rsidRPr="00A21029" w:rsidRDefault="00B34F9E" w:rsidP="00B34F9E">
      <w:pPr>
        <w:rPr>
          <w:sz w:val="22"/>
          <w:szCs w:val="22"/>
        </w:rPr>
      </w:pPr>
    </w:p>
    <w:p w14:paraId="6391190E" w14:textId="77777777" w:rsidR="00B34F9E" w:rsidRPr="00A21029" w:rsidRDefault="00B34F9E" w:rsidP="00B34F9E">
      <w:pPr>
        <w:rPr>
          <w:sz w:val="22"/>
          <w:szCs w:val="22"/>
        </w:rPr>
      </w:pPr>
      <w:r w:rsidRPr="00A21029">
        <w:rPr>
          <w:sz w:val="22"/>
          <w:szCs w:val="22"/>
        </w:rPr>
        <w:t xml:space="preserve">Download it from </w:t>
      </w:r>
      <w:proofErr w:type="spellStart"/>
      <w:r w:rsidRPr="00A21029">
        <w:rPr>
          <w:sz w:val="22"/>
          <w:szCs w:val="22"/>
        </w:rPr>
        <w:t>GenomeWeb’s</w:t>
      </w:r>
      <w:proofErr w:type="spellEnd"/>
      <w:r w:rsidRPr="00A21029">
        <w:rPr>
          <w:sz w:val="22"/>
          <w:szCs w:val="22"/>
        </w:rPr>
        <w:t xml:space="preserve"> </w:t>
      </w:r>
      <w:hyperlink r:id="rId664" w:history="1">
        <w:r w:rsidRPr="00A21029">
          <w:rPr>
            <w:rStyle w:val="Hyperlink"/>
            <w:sz w:val="22"/>
            <w:szCs w:val="22"/>
          </w:rPr>
          <w:t>White Paper Channel.</w:t>
        </w:r>
      </w:hyperlink>
    </w:p>
    <w:p w14:paraId="507B0E5E" w14:textId="77777777" w:rsidR="00B34F9E" w:rsidRPr="00A21029" w:rsidRDefault="00B34F9E" w:rsidP="00B34F9E">
      <w:pPr>
        <w:rPr>
          <w:sz w:val="22"/>
          <w:szCs w:val="22"/>
        </w:rPr>
      </w:pPr>
    </w:p>
    <w:p w14:paraId="1BE315A6" w14:textId="77777777" w:rsidR="00B34F9E" w:rsidRPr="00B719D2" w:rsidRDefault="00B34F9E" w:rsidP="00B34F9E">
      <w:pPr>
        <w:rPr>
          <w:sz w:val="22"/>
          <w:szCs w:val="22"/>
        </w:rPr>
      </w:pPr>
      <w:r w:rsidRPr="00A21029">
        <w:rPr>
          <w:sz w:val="22"/>
          <w:szCs w:val="22"/>
        </w:rPr>
        <w:t>--</w:t>
      </w:r>
    </w:p>
    <w:p w14:paraId="71C2518D" w14:textId="77777777" w:rsidR="00B34F9E" w:rsidRPr="00B719D2" w:rsidRDefault="00B34F9E" w:rsidP="00B34F9E">
      <w:pPr>
        <w:rPr>
          <w:sz w:val="22"/>
          <w:szCs w:val="22"/>
        </w:rPr>
      </w:pPr>
    </w:p>
    <w:p w14:paraId="46BF7CAB" w14:textId="77777777" w:rsidR="00B34F9E" w:rsidRPr="00B719D2" w:rsidRDefault="00B34F9E" w:rsidP="00B34F9E">
      <w:pPr>
        <w:rPr>
          <w:b/>
          <w:bCs/>
          <w:i/>
          <w:iCs/>
          <w:sz w:val="22"/>
          <w:szCs w:val="22"/>
        </w:rPr>
      </w:pPr>
      <w:r w:rsidRPr="005B5B6C">
        <w:rPr>
          <w:b/>
          <w:bCs/>
          <w:i/>
          <w:iCs/>
          <w:sz w:val="22"/>
          <w:szCs w:val="22"/>
        </w:rPr>
        <w:t>Qiagen GW White Paper 23</w:t>
      </w:r>
      <w:r w:rsidRPr="00B719D2">
        <w:rPr>
          <w:b/>
          <w:bCs/>
          <w:i/>
          <w:iCs/>
          <w:sz w:val="22"/>
          <w:szCs w:val="22"/>
        </w:rPr>
        <w:t>:</w:t>
      </w:r>
    </w:p>
    <w:p w14:paraId="3B1E7C12" w14:textId="77777777" w:rsidR="00B34F9E" w:rsidRPr="00B719D2" w:rsidRDefault="00B34F9E" w:rsidP="00B34F9E">
      <w:pPr>
        <w:rPr>
          <w:sz w:val="22"/>
          <w:szCs w:val="22"/>
        </w:rPr>
      </w:pPr>
    </w:p>
    <w:p w14:paraId="1B8A911D" w14:textId="77777777" w:rsidR="00B34F9E" w:rsidRPr="00B719D2" w:rsidRDefault="00B34F9E" w:rsidP="00B34F9E">
      <w:pPr>
        <w:rPr>
          <w:sz w:val="22"/>
          <w:szCs w:val="22"/>
        </w:rPr>
      </w:pPr>
      <w:r w:rsidRPr="00B719D2">
        <w:rPr>
          <w:b/>
          <w:bCs/>
          <w:sz w:val="22"/>
          <w:szCs w:val="22"/>
        </w:rPr>
        <w:t>Title:</w:t>
      </w:r>
      <w:r w:rsidRPr="00B719D2">
        <w:rPr>
          <w:sz w:val="22"/>
          <w:szCs w:val="22"/>
        </w:rPr>
        <w:t xml:space="preserve"> Using the Catalogue of Somatic Mutations in Cancer</w:t>
      </w:r>
    </w:p>
    <w:p w14:paraId="2DEDBF75" w14:textId="77777777" w:rsidR="00B34F9E" w:rsidRPr="00B719D2" w:rsidRDefault="00B34F9E" w:rsidP="00B34F9E">
      <w:pPr>
        <w:rPr>
          <w:sz w:val="22"/>
          <w:szCs w:val="22"/>
        </w:rPr>
      </w:pPr>
    </w:p>
    <w:p w14:paraId="14D6AEA5" w14:textId="77777777" w:rsidR="00B34F9E" w:rsidRPr="00B719D2" w:rsidRDefault="00B34F9E" w:rsidP="00B34F9E">
      <w:pPr>
        <w:rPr>
          <w:sz w:val="22"/>
          <w:szCs w:val="22"/>
        </w:rPr>
      </w:pPr>
      <w:r w:rsidRPr="00B719D2">
        <w:rPr>
          <w:b/>
          <w:bCs/>
          <w:sz w:val="22"/>
          <w:szCs w:val="22"/>
        </w:rPr>
        <w:t>Body:</w:t>
      </w:r>
      <w:r w:rsidRPr="00B719D2">
        <w:rPr>
          <w:sz w:val="22"/>
          <w:szCs w:val="22"/>
        </w:rPr>
        <w:t xml:space="preserve"> This whitepaper from Qiagen provides an overview of COSMIC (Catalog of Somatic Mutations in Cancer), highlighting the database’s curation, transparency, and features for data mining, utilization, and manipulation.</w:t>
      </w:r>
    </w:p>
    <w:p w14:paraId="0AF699D4" w14:textId="77777777" w:rsidR="00B34F9E" w:rsidRPr="00B719D2" w:rsidRDefault="00B34F9E" w:rsidP="00B34F9E">
      <w:pPr>
        <w:rPr>
          <w:sz w:val="22"/>
          <w:szCs w:val="22"/>
        </w:rPr>
      </w:pPr>
    </w:p>
    <w:p w14:paraId="31782219" w14:textId="77777777" w:rsidR="00B34F9E" w:rsidRPr="00B719D2" w:rsidRDefault="00B34F9E" w:rsidP="00B34F9E">
      <w:pPr>
        <w:rPr>
          <w:sz w:val="22"/>
          <w:szCs w:val="22"/>
        </w:rPr>
      </w:pPr>
      <w:r w:rsidRPr="00B719D2">
        <w:rPr>
          <w:sz w:val="22"/>
          <w:szCs w:val="22"/>
        </w:rPr>
        <w:t xml:space="preserve">Download it from </w:t>
      </w:r>
      <w:proofErr w:type="spellStart"/>
      <w:r w:rsidRPr="00B719D2">
        <w:rPr>
          <w:sz w:val="22"/>
          <w:szCs w:val="22"/>
        </w:rPr>
        <w:t>GenomeWeb’s</w:t>
      </w:r>
      <w:proofErr w:type="spellEnd"/>
      <w:r w:rsidRPr="00B719D2">
        <w:rPr>
          <w:sz w:val="22"/>
          <w:szCs w:val="22"/>
        </w:rPr>
        <w:t xml:space="preserve"> </w:t>
      </w:r>
      <w:hyperlink r:id="rId665" w:history="1">
        <w:r w:rsidRPr="00B719D2">
          <w:rPr>
            <w:rStyle w:val="Hyperlink"/>
            <w:sz w:val="22"/>
            <w:szCs w:val="22"/>
          </w:rPr>
          <w:t>White Paper Channel</w:t>
        </w:r>
      </w:hyperlink>
      <w:r w:rsidRPr="00B719D2">
        <w:rPr>
          <w:sz w:val="22"/>
          <w:szCs w:val="22"/>
        </w:rPr>
        <w:t>.</w:t>
      </w:r>
    </w:p>
    <w:p w14:paraId="68C0E8E1" w14:textId="77777777" w:rsidR="00B34F9E" w:rsidRPr="00B719D2" w:rsidRDefault="00B34F9E" w:rsidP="00B34F9E">
      <w:pPr>
        <w:rPr>
          <w:sz w:val="22"/>
          <w:szCs w:val="22"/>
        </w:rPr>
      </w:pPr>
    </w:p>
    <w:p w14:paraId="4BB2EABC" w14:textId="77777777" w:rsidR="00B34F9E" w:rsidRPr="00B719D2" w:rsidRDefault="00B34F9E" w:rsidP="00B34F9E">
      <w:pPr>
        <w:rPr>
          <w:sz w:val="22"/>
          <w:szCs w:val="22"/>
        </w:rPr>
      </w:pPr>
      <w:r w:rsidRPr="00B719D2">
        <w:rPr>
          <w:sz w:val="22"/>
          <w:szCs w:val="22"/>
        </w:rPr>
        <w:t>--</w:t>
      </w:r>
    </w:p>
    <w:p w14:paraId="29E416D3" w14:textId="77777777" w:rsidR="00B34F9E" w:rsidRPr="00B719D2" w:rsidRDefault="00B34F9E" w:rsidP="00B34F9E">
      <w:pPr>
        <w:rPr>
          <w:sz w:val="22"/>
          <w:szCs w:val="22"/>
        </w:rPr>
      </w:pPr>
    </w:p>
    <w:p w14:paraId="2E4C5F0A" w14:textId="77777777" w:rsidR="00B34F9E" w:rsidRPr="00B719D2" w:rsidRDefault="00B34F9E" w:rsidP="00B34F9E">
      <w:pPr>
        <w:rPr>
          <w:b/>
          <w:bCs/>
          <w:i/>
          <w:iCs/>
          <w:sz w:val="22"/>
          <w:szCs w:val="22"/>
        </w:rPr>
      </w:pPr>
      <w:r w:rsidRPr="006D1CBF">
        <w:rPr>
          <w:b/>
          <w:bCs/>
          <w:i/>
          <w:iCs/>
          <w:sz w:val="22"/>
          <w:szCs w:val="22"/>
        </w:rPr>
        <w:t>Qiagen PON White Paper 23</w:t>
      </w:r>
      <w:r w:rsidRPr="00B719D2">
        <w:rPr>
          <w:b/>
          <w:bCs/>
          <w:i/>
          <w:iCs/>
          <w:sz w:val="22"/>
          <w:szCs w:val="22"/>
        </w:rPr>
        <w:t>:</w:t>
      </w:r>
    </w:p>
    <w:p w14:paraId="42E6D9ED" w14:textId="77777777" w:rsidR="00B34F9E" w:rsidRPr="00B719D2" w:rsidRDefault="00B34F9E" w:rsidP="00B34F9E">
      <w:pPr>
        <w:rPr>
          <w:sz w:val="22"/>
          <w:szCs w:val="22"/>
        </w:rPr>
      </w:pPr>
    </w:p>
    <w:p w14:paraId="2D432407" w14:textId="77777777" w:rsidR="00B34F9E" w:rsidRPr="00B719D2" w:rsidRDefault="00B34F9E" w:rsidP="00B34F9E">
      <w:pPr>
        <w:rPr>
          <w:sz w:val="22"/>
          <w:szCs w:val="22"/>
        </w:rPr>
      </w:pPr>
      <w:r w:rsidRPr="00B719D2">
        <w:rPr>
          <w:b/>
          <w:bCs/>
          <w:sz w:val="22"/>
          <w:szCs w:val="22"/>
        </w:rPr>
        <w:t>Title:</w:t>
      </w:r>
      <w:r w:rsidRPr="00B719D2">
        <w:rPr>
          <w:sz w:val="22"/>
          <w:szCs w:val="22"/>
        </w:rPr>
        <w:t xml:space="preserve"> Using the Catalogue of Somatic Mutations in Cancer</w:t>
      </w:r>
    </w:p>
    <w:p w14:paraId="03C9EC99" w14:textId="77777777" w:rsidR="00B34F9E" w:rsidRPr="00B719D2" w:rsidRDefault="00B34F9E" w:rsidP="00B34F9E">
      <w:pPr>
        <w:rPr>
          <w:sz w:val="22"/>
          <w:szCs w:val="22"/>
        </w:rPr>
      </w:pPr>
    </w:p>
    <w:p w14:paraId="74866B11" w14:textId="77777777" w:rsidR="00B34F9E" w:rsidRPr="00B719D2" w:rsidRDefault="00B34F9E" w:rsidP="00B34F9E">
      <w:pPr>
        <w:rPr>
          <w:sz w:val="22"/>
          <w:szCs w:val="22"/>
        </w:rPr>
      </w:pPr>
      <w:r w:rsidRPr="00B719D2">
        <w:rPr>
          <w:b/>
          <w:bCs/>
          <w:sz w:val="22"/>
          <w:szCs w:val="22"/>
        </w:rPr>
        <w:t>Body:</w:t>
      </w:r>
      <w:r w:rsidRPr="00B719D2">
        <w:rPr>
          <w:sz w:val="22"/>
          <w:szCs w:val="22"/>
        </w:rPr>
        <w:t xml:space="preserve"> This whitepaper from Qiagen provides an overview of COSMIC (Catalog of Somatic Mutations in Cancer), highlighting the database’s curation, transparency, and features for data mining, utilization, and manipulation.</w:t>
      </w:r>
    </w:p>
    <w:p w14:paraId="63C661EF" w14:textId="77777777" w:rsidR="00B34F9E" w:rsidRPr="00B719D2" w:rsidRDefault="00B34F9E" w:rsidP="00B34F9E">
      <w:pPr>
        <w:rPr>
          <w:sz w:val="22"/>
          <w:szCs w:val="22"/>
        </w:rPr>
      </w:pPr>
    </w:p>
    <w:p w14:paraId="4CA80A48" w14:textId="77777777" w:rsidR="00B34F9E" w:rsidRPr="00B719D2" w:rsidRDefault="00B34F9E" w:rsidP="00B34F9E">
      <w:pPr>
        <w:rPr>
          <w:sz w:val="22"/>
          <w:szCs w:val="22"/>
        </w:rPr>
      </w:pPr>
      <w:r w:rsidRPr="00B719D2">
        <w:rPr>
          <w:sz w:val="22"/>
          <w:szCs w:val="22"/>
        </w:rPr>
        <w:t xml:space="preserve">Download it from the </w:t>
      </w:r>
      <w:hyperlink r:id="rId666" w:history="1">
        <w:r w:rsidRPr="00B719D2">
          <w:rPr>
            <w:rStyle w:val="Hyperlink"/>
            <w:sz w:val="22"/>
            <w:szCs w:val="22"/>
          </w:rPr>
          <w:t>Precision Oncology News White Paper Channel</w:t>
        </w:r>
      </w:hyperlink>
      <w:r w:rsidRPr="00B719D2">
        <w:rPr>
          <w:sz w:val="22"/>
          <w:szCs w:val="22"/>
        </w:rPr>
        <w:t>.</w:t>
      </w:r>
    </w:p>
    <w:p w14:paraId="659F3AAE" w14:textId="77777777" w:rsidR="00B34F9E" w:rsidRPr="00C46472" w:rsidRDefault="00B34F9E" w:rsidP="00B34F9E">
      <w:pPr>
        <w:rPr>
          <w:sz w:val="22"/>
          <w:szCs w:val="22"/>
        </w:rPr>
      </w:pPr>
    </w:p>
    <w:p w14:paraId="289B0CD7" w14:textId="77777777" w:rsidR="00B34F9E" w:rsidRPr="00C46472" w:rsidRDefault="00B34F9E" w:rsidP="00B34F9E">
      <w:pPr>
        <w:rPr>
          <w:sz w:val="22"/>
          <w:szCs w:val="22"/>
        </w:rPr>
      </w:pPr>
      <w:r w:rsidRPr="00C46472">
        <w:rPr>
          <w:sz w:val="22"/>
          <w:szCs w:val="22"/>
        </w:rPr>
        <w:t>--</w:t>
      </w:r>
    </w:p>
    <w:p w14:paraId="5F484F99" w14:textId="77777777" w:rsidR="00B34F9E" w:rsidRPr="00C46472" w:rsidRDefault="00B34F9E" w:rsidP="00B34F9E">
      <w:pPr>
        <w:rPr>
          <w:sz w:val="22"/>
          <w:szCs w:val="22"/>
        </w:rPr>
      </w:pPr>
    </w:p>
    <w:p w14:paraId="742282F6" w14:textId="77777777" w:rsidR="00B34F9E" w:rsidRPr="00C46472" w:rsidRDefault="00B34F9E" w:rsidP="00B34F9E">
      <w:pPr>
        <w:rPr>
          <w:b/>
          <w:bCs/>
          <w:i/>
          <w:iCs/>
          <w:sz w:val="22"/>
          <w:szCs w:val="22"/>
        </w:rPr>
      </w:pPr>
      <w:r w:rsidRPr="006D1CBF">
        <w:rPr>
          <w:b/>
          <w:bCs/>
          <w:i/>
          <w:iCs/>
          <w:sz w:val="22"/>
          <w:szCs w:val="22"/>
        </w:rPr>
        <w:t>Qiagen GW White Paper 24</w:t>
      </w:r>
      <w:r w:rsidRPr="00C46472">
        <w:rPr>
          <w:b/>
          <w:bCs/>
          <w:i/>
          <w:iCs/>
          <w:sz w:val="22"/>
          <w:szCs w:val="22"/>
        </w:rPr>
        <w:t>:</w:t>
      </w:r>
    </w:p>
    <w:p w14:paraId="6B070429" w14:textId="77777777" w:rsidR="00B34F9E" w:rsidRPr="00C46472" w:rsidRDefault="00B34F9E" w:rsidP="00B34F9E">
      <w:pPr>
        <w:rPr>
          <w:sz w:val="22"/>
          <w:szCs w:val="22"/>
        </w:rPr>
      </w:pPr>
    </w:p>
    <w:p w14:paraId="07378F36" w14:textId="77777777" w:rsidR="00B34F9E" w:rsidRPr="00C46472" w:rsidRDefault="00B34F9E" w:rsidP="00B34F9E">
      <w:pPr>
        <w:rPr>
          <w:sz w:val="22"/>
          <w:szCs w:val="22"/>
        </w:rPr>
      </w:pPr>
      <w:r w:rsidRPr="00C46472">
        <w:rPr>
          <w:b/>
          <w:bCs/>
          <w:sz w:val="22"/>
          <w:szCs w:val="22"/>
        </w:rPr>
        <w:t>Title:</w:t>
      </w:r>
      <w:r w:rsidRPr="00C46472">
        <w:rPr>
          <w:sz w:val="22"/>
          <w:szCs w:val="22"/>
        </w:rPr>
        <w:t xml:space="preserve"> Reporting NGS Sequencing Data in Clinical Practice</w:t>
      </w:r>
    </w:p>
    <w:p w14:paraId="797DB6E6" w14:textId="77777777" w:rsidR="00B34F9E" w:rsidRPr="00C46472" w:rsidRDefault="00B34F9E" w:rsidP="00B34F9E">
      <w:pPr>
        <w:rPr>
          <w:sz w:val="22"/>
          <w:szCs w:val="22"/>
        </w:rPr>
      </w:pPr>
    </w:p>
    <w:p w14:paraId="66DE7CCE" w14:textId="77777777" w:rsidR="00B34F9E" w:rsidRPr="00C46472" w:rsidRDefault="00B34F9E" w:rsidP="00B34F9E">
      <w:pPr>
        <w:rPr>
          <w:sz w:val="22"/>
          <w:szCs w:val="22"/>
        </w:rPr>
      </w:pPr>
      <w:r w:rsidRPr="00C46472">
        <w:rPr>
          <w:b/>
          <w:bCs/>
          <w:sz w:val="22"/>
          <w:szCs w:val="22"/>
        </w:rPr>
        <w:lastRenderedPageBreak/>
        <w:t>Body:</w:t>
      </w:r>
      <w:r w:rsidRPr="00C46472">
        <w:rPr>
          <w:sz w:val="22"/>
          <w:szCs w:val="22"/>
        </w:rPr>
        <w:t xml:space="preserve"> 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p w14:paraId="0066D05E" w14:textId="77777777" w:rsidR="00B34F9E" w:rsidRPr="00C46472" w:rsidRDefault="00B34F9E" w:rsidP="00B34F9E">
      <w:pPr>
        <w:rPr>
          <w:sz w:val="22"/>
          <w:szCs w:val="22"/>
        </w:rPr>
      </w:pPr>
    </w:p>
    <w:p w14:paraId="03545E59" w14:textId="77777777" w:rsidR="00B34F9E" w:rsidRPr="00C46472" w:rsidRDefault="00B34F9E" w:rsidP="00B34F9E">
      <w:pPr>
        <w:rPr>
          <w:sz w:val="22"/>
          <w:szCs w:val="22"/>
        </w:rPr>
      </w:pPr>
      <w:r w:rsidRPr="00C46472">
        <w:rPr>
          <w:sz w:val="22"/>
          <w:szCs w:val="22"/>
        </w:rPr>
        <w:t xml:space="preserve">Download it from </w:t>
      </w:r>
      <w:proofErr w:type="spellStart"/>
      <w:r w:rsidRPr="00C46472">
        <w:rPr>
          <w:sz w:val="22"/>
          <w:szCs w:val="22"/>
        </w:rPr>
        <w:t>GenomeWeb’s</w:t>
      </w:r>
      <w:proofErr w:type="spellEnd"/>
      <w:r w:rsidRPr="00C46472">
        <w:rPr>
          <w:sz w:val="22"/>
          <w:szCs w:val="22"/>
        </w:rPr>
        <w:t xml:space="preserve"> </w:t>
      </w:r>
      <w:hyperlink r:id="rId667" w:history="1">
        <w:r w:rsidRPr="00C46472">
          <w:rPr>
            <w:rStyle w:val="Hyperlink"/>
            <w:sz w:val="22"/>
            <w:szCs w:val="22"/>
          </w:rPr>
          <w:t>White Paper Channel</w:t>
        </w:r>
      </w:hyperlink>
      <w:r w:rsidRPr="00C46472">
        <w:rPr>
          <w:sz w:val="22"/>
          <w:szCs w:val="22"/>
        </w:rPr>
        <w:t>.</w:t>
      </w:r>
    </w:p>
    <w:p w14:paraId="56B438A6" w14:textId="77777777" w:rsidR="00B34F9E" w:rsidRPr="00C46472" w:rsidRDefault="00B34F9E" w:rsidP="00B34F9E">
      <w:pPr>
        <w:rPr>
          <w:sz w:val="22"/>
          <w:szCs w:val="22"/>
        </w:rPr>
      </w:pPr>
    </w:p>
    <w:p w14:paraId="5AEE28FC" w14:textId="77777777" w:rsidR="00B34F9E" w:rsidRPr="00C46472" w:rsidRDefault="00B34F9E" w:rsidP="00B34F9E">
      <w:pPr>
        <w:rPr>
          <w:sz w:val="22"/>
          <w:szCs w:val="22"/>
        </w:rPr>
      </w:pPr>
      <w:r w:rsidRPr="00C46472">
        <w:rPr>
          <w:sz w:val="22"/>
          <w:szCs w:val="22"/>
        </w:rPr>
        <w:t>--</w:t>
      </w:r>
    </w:p>
    <w:p w14:paraId="7DA72CA7" w14:textId="77777777" w:rsidR="00B34F9E" w:rsidRPr="00C46472" w:rsidRDefault="00B34F9E" w:rsidP="00B34F9E">
      <w:pPr>
        <w:rPr>
          <w:sz w:val="22"/>
          <w:szCs w:val="22"/>
        </w:rPr>
      </w:pPr>
    </w:p>
    <w:p w14:paraId="1168EC18" w14:textId="77777777" w:rsidR="00B34F9E" w:rsidRPr="00C46472" w:rsidRDefault="00B34F9E" w:rsidP="00B34F9E">
      <w:pPr>
        <w:rPr>
          <w:b/>
          <w:bCs/>
          <w:i/>
          <w:iCs/>
          <w:sz w:val="22"/>
          <w:szCs w:val="22"/>
        </w:rPr>
      </w:pPr>
      <w:r w:rsidRPr="004C2DB3">
        <w:rPr>
          <w:b/>
          <w:bCs/>
          <w:i/>
          <w:iCs/>
          <w:sz w:val="22"/>
          <w:szCs w:val="22"/>
        </w:rPr>
        <w:t>Qiagen PON White Paper 24</w:t>
      </w:r>
      <w:r w:rsidRPr="00C46472">
        <w:rPr>
          <w:b/>
          <w:bCs/>
          <w:i/>
          <w:iCs/>
          <w:sz w:val="22"/>
          <w:szCs w:val="22"/>
        </w:rPr>
        <w:t>:</w:t>
      </w:r>
    </w:p>
    <w:p w14:paraId="01361E14" w14:textId="77777777" w:rsidR="00B34F9E" w:rsidRPr="00C46472" w:rsidRDefault="00B34F9E" w:rsidP="00B34F9E">
      <w:pPr>
        <w:rPr>
          <w:sz w:val="22"/>
          <w:szCs w:val="22"/>
        </w:rPr>
      </w:pPr>
    </w:p>
    <w:p w14:paraId="142C9213" w14:textId="77777777" w:rsidR="00B34F9E" w:rsidRPr="00C46472" w:rsidRDefault="00B34F9E" w:rsidP="00B34F9E">
      <w:pPr>
        <w:rPr>
          <w:sz w:val="22"/>
          <w:szCs w:val="22"/>
        </w:rPr>
      </w:pPr>
      <w:r w:rsidRPr="00C46472">
        <w:rPr>
          <w:b/>
          <w:bCs/>
          <w:sz w:val="22"/>
          <w:szCs w:val="22"/>
        </w:rPr>
        <w:t>Title:</w:t>
      </w:r>
      <w:r w:rsidRPr="00C46472">
        <w:rPr>
          <w:sz w:val="22"/>
          <w:szCs w:val="22"/>
        </w:rPr>
        <w:t xml:space="preserve"> </w:t>
      </w:r>
      <w:bookmarkStart w:id="4" w:name="_Hlk74727180"/>
      <w:r w:rsidRPr="00C46472">
        <w:rPr>
          <w:sz w:val="22"/>
          <w:szCs w:val="22"/>
        </w:rPr>
        <w:t>Reporting NGS Sequencing Data in Clinical Practice</w:t>
      </w:r>
      <w:bookmarkEnd w:id="4"/>
    </w:p>
    <w:p w14:paraId="0CECAE36" w14:textId="77777777" w:rsidR="00B34F9E" w:rsidRPr="00C46472" w:rsidRDefault="00B34F9E" w:rsidP="00B34F9E">
      <w:pPr>
        <w:rPr>
          <w:sz w:val="22"/>
          <w:szCs w:val="22"/>
        </w:rPr>
      </w:pPr>
    </w:p>
    <w:p w14:paraId="6EE3FB49" w14:textId="77777777" w:rsidR="00B34F9E" w:rsidRPr="00C46472" w:rsidRDefault="00B34F9E" w:rsidP="00B34F9E">
      <w:pPr>
        <w:rPr>
          <w:sz w:val="22"/>
          <w:szCs w:val="22"/>
        </w:rPr>
      </w:pPr>
      <w:r w:rsidRPr="00C46472">
        <w:rPr>
          <w:b/>
          <w:bCs/>
          <w:sz w:val="22"/>
          <w:szCs w:val="22"/>
        </w:rPr>
        <w:t>Body:</w:t>
      </w:r>
      <w:r w:rsidRPr="00C46472">
        <w:rPr>
          <w:sz w:val="22"/>
          <w:szCs w:val="22"/>
        </w:rPr>
        <w:t xml:space="preserve"> </w:t>
      </w:r>
      <w:bookmarkStart w:id="5" w:name="_Hlk74727192"/>
      <w:r w:rsidRPr="00C46472">
        <w:rPr>
          <w:sz w:val="22"/>
          <w:szCs w:val="22"/>
        </w:rPr>
        <w:t>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bookmarkEnd w:id="5"/>
    <w:p w14:paraId="3B2C016A" w14:textId="77777777" w:rsidR="00B34F9E" w:rsidRPr="00C46472" w:rsidRDefault="00B34F9E" w:rsidP="00B34F9E">
      <w:pPr>
        <w:rPr>
          <w:sz w:val="22"/>
          <w:szCs w:val="22"/>
        </w:rPr>
      </w:pPr>
    </w:p>
    <w:p w14:paraId="223F124E" w14:textId="77777777" w:rsidR="00B34F9E" w:rsidRPr="00C46472" w:rsidRDefault="00B34F9E" w:rsidP="00B34F9E">
      <w:pPr>
        <w:rPr>
          <w:sz w:val="22"/>
          <w:szCs w:val="22"/>
        </w:rPr>
      </w:pPr>
      <w:r w:rsidRPr="00C46472">
        <w:rPr>
          <w:sz w:val="22"/>
          <w:szCs w:val="22"/>
        </w:rPr>
        <w:t xml:space="preserve">Download it from the </w:t>
      </w:r>
      <w:hyperlink r:id="rId668" w:history="1">
        <w:r w:rsidRPr="00C46472">
          <w:rPr>
            <w:rStyle w:val="Hyperlink"/>
            <w:sz w:val="22"/>
            <w:szCs w:val="22"/>
          </w:rPr>
          <w:t>Precision Oncology News White Paper Channel</w:t>
        </w:r>
      </w:hyperlink>
      <w:r w:rsidRPr="00C46472">
        <w:rPr>
          <w:sz w:val="22"/>
          <w:szCs w:val="22"/>
        </w:rPr>
        <w:t>.</w:t>
      </w:r>
    </w:p>
    <w:p w14:paraId="68AE0929" w14:textId="77777777" w:rsidR="00B34F9E" w:rsidRPr="00020CBB" w:rsidRDefault="00B34F9E" w:rsidP="00B34F9E"/>
    <w:p w14:paraId="77A24707" w14:textId="77777777" w:rsidR="00B34F9E" w:rsidRPr="00020CBB" w:rsidRDefault="00B34F9E" w:rsidP="00B34F9E">
      <w:r w:rsidRPr="00020CBB">
        <w:t>--</w:t>
      </w:r>
    </w:p>
    <w:p w14:paraId="278BCF48" w14:textId="77777777" w:rsidR="00B34F9E" w:rsidRPr="00020CBB" w:rsidRDefault="00B34F9E" w:rsidP="00B34F9E"/>
    <w:p w14:paraId="399BBAD3" w14:textId="77777777" w:rsidR="00B34F9E" w:rsidRPr="00020CBB" w:rsidRDefault="00B34F9E" w:rsidP="00B34F9E">
      <w:pPr>
        <w:rPr>
          <w:b/>
          <w:bCs/>
          <w:i/>
          <w:iCs/>
        </w:rPr>
      </w:pPr>
      <w:r w:rsidRPr="004C2DB3">
        <w:rPr>
          <w:b/>
          <w:bCs/>
          <w:i/>
          <w:iCs/>
        </w:rPr>
        <w:t>Qiagen 360Dx White Paper 24</w:t>
      </w:r>
      <w:r w:rsidRPr="00020CBB">
        <w:rPr>
          <w:b/>
          <w:bCs/>
          <w:i/>
          <w:iCs/>
        </w:rPr>
        <w:t>:</w:t>
      </w:r>
    </w:p>
    <w:p w14:paraId="265AF6F0" w14:textId="77777777" w:rsidR="00B34F9E" w:rsidRPr="00020CBB" w:rsidRDefault="00B34F9E" w:rsidP="00B34F9E"/>
    <w:p w14:paraId="0AC01734" w14:textId="77777777" w:rsidR="00B34F9E" w:rsidRPr="00020CBB" w:rsidRDefault="00B34F9E" w:rsidP="00B34F9E">
      <w:r w:rsidRPr="00020CBB">
        <w:rPr>
          <w:b/>
          <w:bCs/>
        </w:rPr>
        <w:t>Title:</w:t>
      </w:r>
      <w:r w:rsidRPr="00020CBB">
        <w:t xml:space="preserve"> </w:t>
      </w:r>
      <w:r w:rsidRPr="00127146">
        <w:t>Reporting NGS Sequencing Data in Clinical Practice</w:t>
      </w:r>
    </w:p>
    <w:p w14:paraId="0646DA58" w14:textId="77777777" w:rsidR="00B34F9E" w:rsidRPr="00020CBB" w:rsidRDefault="00B34F9E" w:rsidP="00B34F9E"/>
    <w:p w14:paraId="67331B23" w14:textId="77777777" w:rsidR="00B34F9E" w:rsidRDefault="00B34F9E" w:rsidP="00B34F9E">
      <w:r w:rsidRPr="00020CBB">
        <w:rPr>
          <w:b/>
          <w:bCs/>
        </w:rPr>
        <w:t xml:space="preserve">Body: </w:t>
      </w:r>
      <w:r w:rsidRPr="00127146">
        <w:t>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p w14:paraId="2EA4FE42" w14:textId="77777777" w:rsidR="00B34F9E" w:rsidRPr="00020CBB" w:rsidRDefault="00B34F9E" w:rsidP="00B34F9E"/>
    <w:p w14:paraId="0ABAFD13" w14:textId="77777777" w:rsidR="00B34F9E" w:rsidRPr="00020CBB" w:rsidRDefault="00B34F9E" w:rsidP="00B34F9E">
      <w:r w:rsidRPr="00020CBB">
        <w:t xml:space="preserve">Download it from the </w:t>
      </w:r>
      <w:hyperlink r:id="rId669" w:history="1">
        <w:r w:rsidRPr="0032324D">
          <w:rPr>
            <w:rStyle w:val="Hyperlink"/>
          </w:rPr>
          <w:t>360Dx White Paper Channel</w:t>
        </w:r>
      </w:hyperlink>
      <w:r w:rsidRPr="00020CBB">
        <w:t>.</w:t>
      </w:r>
    </w:p>
    <w:p w14:paraId="428B863D" w14:textId="77777777" w:rsidR="00B34F9E" w:rsidRPr="00C46472" w:rsidRDefault="00B34F9E" w:rsidP="00B34F9E">
      <w:pPr>
        <w:rPr>
          <w:sz w:val="22"/>
          <w:szCs w:val="22"/>
        </w:rPr>
      </w:pPr>
    </w:p>
    <w:p w14:paraId="7DA99ECF" w14:textId="77777777" w:rsidR="00B34F9E" w:rsidRDefault="00B34F9E" w:rsidP="00B34F9E"/>
    <w:p w14:paraId="474BCA86" w14:textId="77777777" w:rsidR="00F93EF0" w:rsidRDefault="00F93EF0" w:rsidP="00F93EF0">
      <w:pPr>
        <w:rPr>
          <w:rFonts w:eastAsiaTheme="minorHAnsi"/>
          <w:b/>
          <w:bCs/>
          <w:i/>
          <w:iCs/>
        </w:rPr>
      </w:pPr>
      <w:r>
        <w:rPr>
          <w:b/>
          <w:bCs/>
          <w:i/>
          <w:iCs/>
        </w:rPr>
        <w:t>Qiagen PON White Paper 22</w:t>
      </w:r>
    </w:p>
    <w:p w14:paraId="41A552D7" w14:textId="77777777" w:rsidR="00F93EF0" w:rsidRDefault="00F93EF0" w:rsidP="00F93EF0"/>
    <w:p w14:paraId="7E67EBFA" w14:textId="77777777" w:rsidR="00F93EF0" w:rsidRDefault="00F93EF0" w:rsidP="00F93EF0">
      <w:r>
        <w:rPr>
          <w:b/>
          <w:bCs/>
        </w:rPr>
        <w:t>Title:</w:t>
      </w:r>
      <w:r>
        <w:t xml:space="preserve"> Identifying Rare Cancer Mutations with Clinical Decision Support Software</w:t>
      </w:r>
    </w:p>
    <w:p w14:paraId="73D4C8E8" w14:textId="77777777" w:rsidR="00F93EF0" w:rsidRDefault="00F93EF0" w:rsidP="00F93EF0"/>
    <w:p w14:paraId="452C6C7C" w14:textId="77777777" w:rsidR="00F93EF0" w:rsidRDefault="00F93EF0" w:rsidP="00F93EF0">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544AA2CB" w14:textId="77777777" w:rsidR="00F93EF0" w:rsidRDefault="00F93EF0" w:rsidP="00F93EF0"/>
    <w:p w14:paraId="4E54261A" w14:textId="77777777" w:rsidR="00F93EF0" w:rsidRDefault="00F93EF0" w:rsidP="00F93EF0">
      <w:r>
        <w:t xml:space="preserve">Download it from the </w:t>
      </w:r>
      <w:hyperlink r:id="rId670" w:history="1">
        <w:r>
          <w:rPr>
            <w:rStyle w:val="Hyperlink"/>
          </w:rPr>
          <w:t>Precision Oncology News White Paper Channel.</w:t>
        </w:r>
      </w:hyperlink>
    </w:p>
    <w:p w14:paraId="0D46A3EB" w14:textId="77777777" w:rsidR="00F93EF0" w:rsidRDefault="00F93EF0" w:rsidP="00F93EF0">
      <w:pPr>
        <w:rPr>
          <w:rFonts w:ascii="Calibri" w:hAnsi="Calibri" w:cs="Calibri"/>
        </w:rPr>
      </w:pPr>
    </w:p>
    <w:p w14:paraId="6B27B428" w14:textId="77777777" w:rsidR="00960FBF" w:rsidRDefault="00960FBF" w:rsidP="00080C26">
      <w:pPr>
        <w:rPr>
          <w:rStyle w:val="Hyperlink"/>
        </w:rPr>
      </w:pPr>
    </w:p>
    <w:p w14:paraId="34D97425" w14:textId="3B9F9563" w:rsidR="00D951E5" w:rsidRPr="002E6699" w:rsidRDefault="00D951E5" w:rsidP="00D951E5">
      <w:pPr>
        <w:rPr>
          <w:rFonts w:eastAsiaTheme="minorHAnsi"/>
          <w:b/>
          <w:bCs/>
          <w:i/>
          <w:iCs/>
          <w:highlight w:val="red"/>
        </w:rPr>
      </w:pPr>
      <w:r w:rsidRPr="002E6699">
        <w:rPr>
          <w:b/>
          <w:bCs/>
          <w:i/>
          <w:iCs/>
          <w:highlight w:val="red"/>
        </w:rPr>
        <w:t>Illumina GW White Paper 3:</w:t>
      </w:r>
      <w:r w:rsidR="002E6699">
        <w:rPr>
          <w:b/>
          <w:bCs/>
          <w:i/>
          <w:iCs/>
          <w:highlight w:val="red"/>
        </w:rPr>
        <w:t xml:space="preserve"> ( Retired )</w:t>
      </w:r>
    </w:p>
    <w:p w14:paraId="15498B75" w14:textId="77777777" w:rsidR="00D951E5" w:rsidRPr="002E6699" w:rsidRDefault="00D951E5" w:rsidP="00D951E5">
      <w:pPr>
        <w:rPr>
          <w:highlight w:val="red"/>
        </w:rPr>
      </w:pPr>
    </w:p>
    <w:p w14:paraId="4177BD14" w14:textId="77777777" w:rsidR="00D951E5" w:rsidRPr="002E6699" w:rsidRDefault="00D951E5" w:rsidP="00D951E5">
      <w:pPr>
        <w:rPr>
          <w:highlight w:val="red"/>
        </w:rPr>
      </w:pPr>
      <w:r w:rsidRPr="002E6699">
        <w:rPr>
          <w:b/>
          <w:bCs/>
          <w:highlight w:val="red"/>
        </w:rPr>
        <w:t>Title:</w:t>
      </w:r>
      <w:r w:rsidRPr="002E6699">
        <w:rPr>
          <w:highlight w:val="red"/>
        </w:rPr>
        <w:t xml:space="preserve"> Considerations When Ordering Non-Invasive Prenatal Screening</w:t>
      </w:r>
    </w:p>
    <w:p w14:paraId="299D7D3C" w14:textId="77777777" w:rsidR="00D951E5" w:rsidRPr="002E6699" w:rsidRDefault="00D951E5" w:rsidP="00D951E5">
      <w:pPr>
        <w:rPr>
          <w:highlight w:val="red"/>
        </w:rPr>
      </w:pPr>
    </w:p>
    <w:p w14:paraId="19DA3FE4" w14:textId="77777777" w:rsidR="00D951E5" w:rsidRPr="002E6699" w:rsidRDefault="00D951E5" w:rsidP="00D951E5">
      <w:pPr>
        <w:rPr>
          <w:highlight w:val="red"/>
        </w:rPr>
      </w:pPr>
      <w:r w:rsidRPr="002E6699">
        <w:rPr>
          <w:b/>
          <w:bCs/>
          <w:highlight w:val="red"/>
        </w:rPr>
        <w:t>Body:</w:t>
      </w:r>
      <w:r w:rsidRPr="002E6699">
        <w:rPr>
          <w:highlight w:val="red"/>
        </w:rPr>
        <w:t xml:space="preserve"> This white paper from Illumina is based on a webinar presentation by Katie Ellis, senior genetic counselor at </w:t>
      </w:r>
      <w:proofErr w:type="spellStart"/>
      <w:r w:rsidRPr="002E6699">
        <w:rPr>
          <w:highlight w:val="red"/>
        </w:rPr>
        <w:t>Genea</w:t>
      </w:r>
      <w:proofErr w:type="spellEnd"/>
      <w:r w:rsidRPr="002E6699">
        <w:rPr>
          <w:highlight w:val="red"/>
        </w:rPr>
        <w:t xml:space="preserve"> in Australia, who discussed important issues to consider when ordering non-invasive prenatal screening, including patient preferences, technology platforms, test limitations, and the implications of inconclusive results.</w:t>
      </w:r>
    </w:p>
    <w:p w14:paraId="64D1C02E" w14:textId="77777777" w:rsidR="00D951E5" w:rsidRPr="002E6699" w:rsidRDefault="00D951E5" w:rsidP="00D951E5">
      <w:pPr>
        <w:rPr>
          <w:highlight w:val="red"/>
        </w:rPr>
      </w:pPr>
    </w:p>
    <w:p w14:paraId="5DC680F2" w14:textId="77777777" w:rsidR="00D951E5" w:rsidRDefault="00D951E5" w:rsidP="00D951E5">
      <w:r w:rsidRPr="002E6699">
        <w:rPr>
          <w:highlight w:val="red"/>
        </w:rPr>
        <w:t xml:space="preserve">Download it from </w:t>
      </w:r>
      <w:proofErr w:type="spellStart"/>
      <w:r w:rsidRPr="002E6699">
        <w:rPr>
          <w:highlight w:val="red"/>
        </w:rPr>
        <w:t>GenomeWeb’s</w:t>
      </w:r>
      <w:proofErr w:type="spellEnd"/>
      <w:r w:rsidRPr="002E6699">
        <w:rPr>
          <w:highlight w:val="red"/>
        </w:rPr>
        <w:t xml:space="preserve"> </w:t>
      </w:r>
      <w:hyperlink r:id="rId671" w:history="1">
        <w:r w:rsidRPr="002E6699">
          <w:rPr>
            <w:rStyle w:val="Hyperlink"/>
            <w:highlight w:val="red"/>
          </w:rPr>
          <w:t>White Paper Channel</w:t>
        </w:r>
      </w:hyperlink>
      <w:r w:rsidRPr="002E6699">
        <w:rPr>
          <w:highlight w:val="red"/>
        </w:rPr>
        <w:t>.</w:t>
      </w:r>
    </w:p>
    <w:p w14:paraId="234DB4C2" w14:textId="77777777" w:rsidR="00D951E5" w:rsidRDefault="00D951E5" w:rsidP="00D951E5"/>
    <w:p w14:paraId="771C3F14" w14:textId="77777777" w:rsidR="00D951E5" w:rsidRDefault="00D951E5" w:rsidP="00D951E5">
      <w:r>
        <w:t>--</w:t>
      </w:r>
    </w:p>
    <w:p w14:paraId="11ACE2D9" w14:textId="77777777" w:rsidR="00D951E5" w:rsidRDefault="00D951E5" w:rsidP="00D951E5"/>
    <w:p w14:paraId="3087469F" w14:textId="305501ED" w:rsidR="00D951E5" w:rsidRPr="002E6699" w:rsidRDefault="00D951E5" w:rsidP="00D951E5">
      <w:pPr>
        <w:rPr>
          <w:b/>
          <w:bCs/>
          <w:i/>
          <w:iCs/>
          <w:highlight w:val="red"/>
        </w:rPr>
      </w:pPr>
      <w:r w:rsidRPr="002E6699">
        <w:rPr>
          <w:b/>
          <w:bCs/>
          <w:i/>
          <w:iCs/>
          <w:highlight w:val="red"/>
        </w:rPr>
        <w:t>Illumina 360Dx White Paper 3</w:t>
      </w:r>
      <w:r w:rsidR="002E6699">
        <w:rPr>
          <w:b/>
          <w:bCs/>
          <w:i/>
          <w:iCs/>
          <w:highlight w:val="red"/>
        </w:rPr>
        <w:t xml:space="preserve"> ( Retired )</w:t>
      </w:r>
    </w:p>
    <w:p w14:paraId="50AD068C" w14:textId="77777777" w:rsidR="00D951E5" w:rsidRPr="002E6699" w:rsidRDefault="00D951E5" w:rsidP="00D951E5">
      <w:pPr>
        <w:rPr>
          <w:highlight w:val="red"/>
        </w:rPr>
      </w:pPr>
    </w:p>
    <w:p w14:paraId="18E0F8F6" w14:textId="77777777" w:rsidR="00D951E5" w:rsidRPr="002E6699" w:rsidRDefault="00D951E5" w:rsidP="00D951E5">
      <w:pPr>
        <w:rPr>
          <w:highlight w:val="red"/>
        </w:rPr>
      </w:pPr>
      <w:r w:rsidRPr="002E6699">
        <w:rPr>
          <w:b/>
          <w:bCs/>
          <w:highlight w:val="red"/>
        </w:rPr>
        <w:t>Title:</w:t>
      </w:r>
      <w:r w:rsidRPr="002E6699">
        <w:rPr>
          <w:highlight w:val="red"/>
        </w:rPr>
        <w:t xml:space="preserve"> Considerations When Ordering Non-Invasive Prenatal Screening</w:t>
      </w:r>
    </w:p>
    <w:p w14:paraId="09BBAF84" w14:textId="77777777" w:rsidR="00D951E5" w:rsidRPr="002E6699" w:rsidRDefault="00D951E5" w:rsidP="00D951E5">
      <w:pPr>
        <w:rPr>
          <w:highlight w:val="red"/>
        </w:rPr>
      </w:pPr>
    </w:p>
    <w:p w14:paraId="00490CA3" w14:textId="77777777" w:rsidR="00D951E5" w:rsidRPr="002E6699" w:rsidRDefault="00D951E5" w:rsidP="00D951E5">
      <w:pPr>
        <w:rPr>
          <w:highlight w:val="red"/>
        </w:rPr>
      </w:pPr>
      <w:r w:rsidRPr="002E6699">
        <w:rPr>
          <w:b/>
          <w:bCs/>
          <w:highlight w:val="red"/>
        </w:rPr>
        <w:t>Body:</w:t>
      </w:r>
      <w:r w:rsidRPr="002E6699">
        <w:rPr>
          <w:highlight w:val="red"/>
        </w:rPr>
        <w:t xml:space="preserve"> This white paper from Illumina is based on a webinar presentation by Katie Ellis, senior genetic counselor at </w:t>
      </w:r>
      <w:proofErr w:type="spellStart"/>
      <w:r w:rsidRPr="002E6699">
        <w:rPr>
          <w:highlight w:val="red"/>
        </w:rPr>
        <w:t>Genea</w:t>
      </w:r>
      <w:proofErr w:type="spellEnd"/>
      <w:r w:rsidRPr="002E6699">
        <w:rPr>
          <w:highlight w:val="red"/>
        </w:rPr>
        <w:t xml:space="preserve"> in Australia, who discussed important issues to consider when ordering non-invasive prenatal screening, including patient preferences, technology platforms, test limitations, and the implications of inconclusive results.</w:t>
      </w:r>
    </w:p>
    <w:p w14:paraId="0D7666BD" w14:textId="77777777" w:rsidR="00D951E5" w:rsidRPr="002E6699" w:rsidRDefault="00D951E5" w:rsidP="00D951E5">
      <w:pPr>
        <w:rPr>
          <w:highlight w:val="red"/>
        </w:rPr>
      </w:pPr>
    </w:p>
    <w:p w14:paraId="125029DF" w14:textId="77777777" w:rsidR="00D951E5" w:rsidRDefault="00D951E5" w:rsidP="00D951E5">
      <w:r w:rsidRPr="002E6699">
        <w:rPr>
          <w:highlight w:val="red"/>
        </w:rPr>
        <w:t xml:space="preserve">Download it from the </w:t>
      </w:r>
      <w:hyperlink r:id="rId672" w:history="1">
        <w:r w:rsidRPr="002E6699">
          <w:rPr>
            <w:rStyle w:val="Hyperlink"/>
            <w:highlight w:val="red"/>
          </w:rPr>
          <w:t>360Dx White Paper Channel</w:t>
        </w:r>
      </w:hyperlink>
      <w:r w:rsidRPr="002E6699">
        <w:rPr>
          <w:highlight w:val="red"/>
        </w:rPr>
        <w:t>.</w:t>
      </w:r>
    </w:p>
    <w:p w14:paraId="1F7A4DD4" w14:textId="77777777" w:rsidR="00D951E5" w:rsidRDefault="00D951E5" w:rsidP="00080C26">
      <w:pPr>
        <w:rPr>
          <w:rStyle w:val="Hyperlink"/>
        </w:rPr>
      </w:pPr>
    </w:p>
    <w:p w14:paraId="001F1818" w14:textId="77777777" w:rsidR="005802B5" w:rsidRDefault="005802B5" w:rsidP="00080C26">
      <w:pPr>
        <w:rPr>
          <w:rStyle w:val="Hyperlink"/>
        </w:rPr>
      </w:pPr>
    </w:p>
    <w:p w14:paraId="43EC1115" w14:textId="77777777" w:rsidR="005802B5" w:rsidRDefault="005802B5" w:rsidP="00080C26">
      <w:pPr>
        <w:rPr>
          <w:rStyle w:val="Hyperlink"/>
        </w:rPr>
      </w:pPr>
    </w:p>
    <w:p w14:paraId="6192D929" w14:textId="77777777" w:rsidR="005802B5" w:rsidRDefault="005802B5" w:rsidP="005802B5">
      <w:pPr>
        <w:rPr>
          <w:rFonts w:eastAsiaTheme="minorHAnsi"/>
          <w:b/>
          <w:bCs/>
          <w:i/>
          <w:iCs/>
        </w:rPr>
      </w:pPr>
      <w:r>
        <w:rPr>
          <w:b/>
          <w:bCs/>
          <w:i/>
          <w:iCs/>
        </w:rPr>
        <w:t>Qiagen GW White Paper 22:</w:t>
      </w:r>
    </w:p>
    <w:p w14:paraId="59A1EA10" w14:textId="77777777" w:rsidR="005802B5" w:rsidRDefault="005802B5" w:rsidP="005802B5"/>
    <w:p w14:paraId="339D3E6E" w14:textId="77777777" w:rsidR="005802B5" w:rsidRDefault="005802B5" w:rsidP="005802B5">
      <w:r>
        <w:rPr>
          <w:b/>
          <w:bCs/>
        </w:rPr>
        <w:t>Title:</w:t>
      </w:r>
      <w:r>
        <w:t xml:space="preserve"> Identifying Rare Cancer Mutations with Clinical Decision Support Software</w:t>
      </w:r>
    </w:p>
    <w:p w14:paraId="3270DAE7" w14:textId="77777777" w:rsidR="005802B5" w:rsidRDefault="005802B5" w:rsidP="005802B5"/>
    <w:p w14:paraId="2E8A9AB3" w14:textId="77777777" w:rsidR="005802B5" w:rsidRDefault="005802B5" w:rsidP="005802B5">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165D8325" w14:textId="77777777" w:rsidR="005802B5" w:rsidRDefault="005802B5" w:rsidP="005802B5"/>
    <w:p w14:paraId="1C7CEC2C" w14:textId="77777777" w:rsidR="005802B5" w:rsidRDefault="005802B5" w:rsidP="005802B5">
      <w:r>
        <w:t xml:space="preserve">Download it from </w:t>
      </w:r>
      <w:proofErr w:type="spellStart"/>
      <w:r>
        <w:t>GenomeWeb’s</w:t>
      </w:r>
      <w:proofErr w:type="spellEnd"/>
      <w:r>
        <w:t xml:space="preserve"> </w:t>
      </w:r>
      <w:hyperlink r:id="rId673" w:history="1">
        <w:r>
          <w:rPr>
            <w:rStyle w:val="Hyperlink"/>
          </w:rPr>
          <w:t>White Paper Channel.</w:t>
        </w:r>
      </w:hyperlink>
    </w:p>
    <w:p w14:paraId="7F7D23A1" w14:textId="77777777" w:rsidR="005802B5" w:rsidRDefault="005802B5" w:rsidP="005802B5"/>
    <w:p w14:paraId="7ECCDAE9" w14:textId="77777777" w:rsidR="005802B5" w:rsidRDefault="005802B5" w:rsidP="005802B5">
      <w:r>
        <w:t>--</w:t>
      </w:r>
    </w:p>
    <w:p w14:paraId="13F70D91" w14:textId="77777777" w:rsidR="005802B5" w:rsidRDefault="005802B5" w:rsidP="005802B5"/>
    <w:p w14:paraId="07D01CF7" w14:textId="77777777" w:rsidR="005802B5" w:rsidRDefault="005802B5" w:rsidP="005802B5">
      <w:pPr>
        <w:rPr>
          <w:b/>
          <w:bCs/>
          <w:i/>
          <w:iCs/>
        </w:rPr>
      </w:pPr>
      <w:r>
        <w:rPr>
          <w:b/>
          <w:bCs/>
          <w:i/>
          <w:iCs/>
        </w:rPr>
        <w:t>Qiagen PON White Paper 22:</w:t>
      </w:r>
    </w:p>
    <w:p w14:paraId="55F3E66D" w14:textId="77777777" w:rsidR="005802B5" w:rsidRDefault="005802B5" w:rsidP="005802B5"/>
    <w:p w14:paraId="08DBD45E" w14:textId="77777777" w:rsidR="005802B5" w:rsidRDefault="005802B5" w:rsidP="005802B5">
      <w:r>
        <w:rPr>
          <w:b/>
          <w:bCs/>
        </w:rPr>
        <w:t>Title:</w:t>
      </w:r>
      <w:r>
        <w:t xml:space="preserve"> Identifying Rare Cancer Mutations with Clinical Decision Support Software</w:t>
      </w:r>
    </w:p>
    <w:p w14:paraId="746EDBC8" w14:textId="77777777" w:rsidR="005802B5" w:rsidRDefault="005802B5" w:rsidP="005802B5"/>
    <w:p w14:paraId="5BF28C5A" w14:textId="77777777" w:rsidR="005802B5" w:rsidRDefault="005802B5" w:rsidP="005802B5">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02FF4CEA" w14:textId="77777777" w:rsidR="005802B5" w:rsidRDefault="005802B5" w:rsidP="005802B5"/>
    <w:p w14:paraId="173655EC" w14:textId="77777777" w:rsidR="005802B5" w:rsidRDefault="005802B5" w:rsidP="005802B5">
      <w:r>
        <w:t xml:space="preserve">Download it from the </w:t>
      </w:r>
      <w:hyperlink r:id="rId674" w:history="1">
        <w:r>
          <w:rPr>
            <w:rStyle w:val="Hyperlink"/>
          </w:rPr>
          <w:t>Precision Oncology News White Paper Channel</w:t>
        </w:r>
      </w:hyperlink>
      <w:r>
        <w:t>.</w:t>
      </w:r>
    </w:p>
    <w:p w14:paraId="52582D98" w14:textId="77777777" w:rsidR="005802B5" w:rsidRDefault="005802B5" w:rsidP="00080C26">
      <w:pPr>
        <w:rPr>
          <w:rStyle w:val="Hyperlink"/>
        </w:rPr>
      </w:pPr>
    </w:p>
    <w:p w14:paraId="4065F573" w14:textId="77777777" w:rsidR="007324D2" w:rsidRDefault="007324D2" w:rsidP="00080C26">
      <w:pPr>
        <w:rPr>
          <w:rStyle w:val="Hyperlink"/>
        </w:rPr>
      </w:pPr>
    </w:p>
    <w:p w14:paraId="2E758AD8" w14:textId="7A3553BB" w:rsidR="007324D2" w:rsidRPr="002E6699" w:rsidRDefault="007324D2" w:rsidP="007324D2">
      <w:pPr>
        <w:rPr>
          <w:rFonts w:eastAsiaTheme="minorHAnsi"/>
          <w:b/>
          <w:bCs/>
          <w:i/>
          <w:iCs/>
          <w:sz w:val="22"/>
          <w:szCs w:val="22"/>
          <w:highlight w:val="red"/>
        </w:rPr>
      </w:pPr>
      <w:r w:rsidRPr="002E6699">
        <w:rPr>
          <w:rFonts w:eastAsiaTheme="minorHAnsi"/>
          <w:b/>
          <w:bCs/>
          <w:i/>
          <w:iCs/>
          <w:sz w:val="22"/>
          <w:szCs w:val="22"/>
          <w:highlight w:val="red"/>
        </w:rPr>
        <w:t>Illumina GW Webinar 4:</w:t>
      </w:r>
      <w:r w:rsidR="002E6699">
        <w:rPr>
          <w:rFonts w:eastAsiaTheme="minorHAnsi"/>
          <w:b/>
          <w:bCs/>
          <w:i/>
          <w:iCs/>
          <w:sz w:val="22"/>
          <w:szCs w:val="22"/>
          <w:highlight w:val="red"/>
        </w:rPr>
        <w:t xml:space="preserve"> ( Retired )</w:t>
      </w:r>
    </w:p>
    <w:p w14:paraId="6E5C4F37" w14:textId="77777777" w:rsidR="007324D2" w:rsidRPr="002E6699" w:rsidRDefault="007324D2" w:rsidP="007324D2">
      <w:pPr>
        <w:rPr>
          <w:rFonts w:eastAsiaTheme="minorHAnsi"/>
          <w:sz w:val="22"/>
          <w:szCs w:val="22"/>
          <w:highlight w:val="red"/>
        </w:rPr>
      </w:pPr>
    </w:p>
    <w:p w14:paraId="6657ED82"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Title:</w:t>
      </w:r>
      <w:r w:rsidRPr="002E6699">
        <w:rPr>
          <w:rFonts w:eastAsiaTheme="minorHAnsi"/>
          <w:sz w:val="22"/>
          <w:szCs w:val="22"/>
          <w:highlight w:val="red"/>
        </w:rPr>
        <w:t xml:space="preserve"> Ordering and Counselling for Non-Invasive Prenatal Screening</w:t>
      </w:r>
    </w:p>
    <w:p w14:paraId="563F903B" w14:textId="77777777" w:rsidR="007324D2" w:rsidRPr="002E6699" w:rsidRDefault="007324D2" w:rsidP="007324D2">
      <w:pPr>
        <w:rPr>
          <w:rFonts w:eastAsiaTheme="minorHAnsi"/>
          <w:sz w:val="22"/>
          <w:szCs w:val="22"/>
          <w:highlight w:val="red"/>
        </w:rPr>
      </w:pPr>
    </w:p>
    <w:p w14:paraId="5F8D18E0"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Body:</w:t>
      </w:r>
      <w:r w:rsidRPr="002E6699">
        <w:rPr>
          <w:rFonts w:eastAsiaTheme="minorHAnsi"/>
          <w:sz w:val="22"/>
          <w:szCs w:val="22"/>
          <w:highlight w:val="red"/>
        </w:rPr>
        <w:t xml:space="preserve"> In this on-demand </w:t>
      </w:r>
      <w:proofErr w:type="spellStart"/>
      <w:r w:rsidRPr="002E6699">
        <w:rPr>
          <w:rFonts w:eastAsiaTheme="minorHAnsi"/>
          <w:sz w:val="22"/>
          <w:szCs w:val="22"/>
          <w:highlight w:val="red"/>
        </w:rPr>
        <w:t>GenomeWebinar</w:t>
      </w:r>
      <w:proofErr w:type="spellEnd"/>
      <w:r w:rsidRPr="002E6699">
        <w:rPr>
          <w:rFonts w:eastAsiaTheme="minorHAnsi"/>
          <w:sz w:val="22"/>
          <w:szCs w:val="22"/>
          <w:highlight w:val="red"/>
        </w:rPr>
        <w:t xml:space="preserve"> sponsored by Illumina, Katie Ellis, senior genetic counselor at </w:t>
      </w:r>
      <w:proofErr w:type="spellStart"/>
      <w:r w:rsidRPr="002E6699">
        <w:rPr>
          <w:rFonts w:eastAsiaTheme="minorHAnsi"/>
          <w:sz w:val="22"/>
          <w:szCs w:val="22"/>
          <w:highlight w:val="red"/>
        </w:rPr>
        <w:t>Genea</w:t>
      </w:r>
      <w:proofErr w:type="spellEnd"/>
      <w:r w:rsidRPr="002E6699">
        <w:rPr>
          <w:rFonts w:eastAsiaTheme="minorHAnsi"/>
          <w:sz w:val="22"/>
          <w:szCs w:val="22"/>
          <w:highlight w:val="red"/>
        </w:rPr>
        <w:t>, discusses important issues to consider when ordering non-invasive prenatal screening, including patient preferences, technology platforms, test limitations, and the implications of inconclusive results.</w:t>
      </w:r>
    </w:p>
    <w:p w14:paraId="4300235D" w14:textId="77777777" w:rsidR="007324D2" w:rsidRPr="002E6699" w:rsidRDefault="007324D2" w:rsidP="007324D2">
      <w:pPr>
        <w:rPr>
          <w:rFonts w:eastAsiaTheme="minorHAnsi"/>
          <w:sz w:val="22"/>
          <w:szCs w:val="22"/>
          <w:highlight w:val="red"/>
        </w:rPr>
      </w:pPr>
    </w:p>
    <w:p w14:paraId="77598664" w14:textId="77777777" w:rsidR="007324D2" w:rsidRPr="007324D2" w:rsidRDefault="007324D2" w:rsidP="007324D2">
      <w:pPr>
        <w:rPr>
          <w:rFonts w:eastAsiaTheme="minorHAnsi"/>
          <w:sz w:val="22"/>
          <w:szCs w:val="22"/>
        </w:rPr>
      </w:pPr>
      <w:r w:rsidRPr="002E6699">
        <w:rPr>
          <w:rFonts w:eastAsiaTheme="minorHAnsi"/>
          <w:sz w:val="22"/>
          <w:szCs w:val="22"/>
          <w:highlight w:val="red"/>
        </w:rPr>
        <w:t xml:space="preserve">Download it from </w:t>
      </w:r>
      <w:proofErr w:type="spellStart"/>
      <w:r w:rsidRPr="002E6699">
        <w:rPr>
          <w:rFonts w:eastAsiaTheme="minorHAnsi"/>
          <w:sz w:val="22"/>
          <w:szCs w:val="22"/>
          <w:highlight w:val="red"/>
        </w:rPr>
        <w:t>GenomeWeb’s</w:t>
      </w:r>
      <w:proofErr w:type="spellEnd"/>
      <w:r w:rsidRPr="002E6699">
        <w:rPr>
          <w:rFonts w:eastAsiaTheme="minorHAnsi"/>
          <w:sz w:val="22"/>
          <w:szCs w:val="22"/>
          <w:highlight w:val="red"/>
        </w:rPr>
        <w:t xml:space="preserve"> </w:t>
      </w:r>
      <w:hyperlink r:id="rId675" w:history="1">
        <w:r w:rsidRPr="002E6699">
          <w:rPr>
            <w:rFonts w:eastAsiaTheme="minorHAnsi"/>
            <w:color w:val="0563C1" w:themeColor="hyperlink"/>
            <w:sz w:val="22"/>
            <w:szCs w:val="22"/>
            <w:highlight w:val="red"/>
            <w:u w:val="single"/>
          </w:rPr>
          <w:t>Webinar Library.</w:t>
        </w:r>
      </w:hyperlink>
    </w:p>
    <w:p w14:paraId="4085A1D7" w14:textId="77777777" w:rsidR="007324D2" w:rsidRPr="007324D2" w:rsidRDefault="007324D2" w:rsidP="007324D2">
      <w:pPr>
        <w:rPr>
          <w:rFonts w:eastAsiaTheme="minorHAnsi"/>
          <w:sz w:val="22"/>
          <w:szCs w:val="22"/>
        </w:rPr>
      </w:pPr>
    </w:p>
    <w:p w14:paraId="619E8427" w14:textId="77777777" w:rsidR="007324D2" w:rsidRPr="007324D2" w:rsidRDefault="007324D2" w:rsidP="007324D2">
      <w:pPr>
        <w:rPr>
          <w:rFonts w:eastAsiaTheme="minorHAnsi"/>
          <w:sz w:val="22"/>
          <w:szCs w:val="22"/>
        </w:rPr>
      </w:pPr>
      <w:r w:rsidRPr="007324D2">
        <w:rPr>
          <w:rFonts w:eastAsiaTheme="minorHAnsi"/>
          <w:sz w:val="22"/>
          <w:szCs w:val="22"/>
        </w:rPr>
        <w:t>--</w:t>
      </w:r>
    </w:p>
    <w:p w14:paraId="1940BE36" w14:textId="77777777" w:rsidR="007324D2" w:rsidRPr="007324D2" w:rsidRDefault="007324D2" w:rsidP="007324D2">
      <w:pPr>
        <w:rPr>
          <w:rFonts w:eastAsiaTheme="minorHAnsi"/>
          <w:sz w:val="22"/>
          <w:szCs w:val="22"/>
        </w:rPr>
      </w:pPr>
    </w:p>
    <w:p w14:paraId="63CDE2A0" w14:textId="59BE5B30" w:rsidR="007324D2" w:rsidRPr="002E6699" w:rsidRDefault="007324D2" w:rsidP="007324D2">
      <w:pPr>
        <w:rPr>
          <w:rFonts w:eastAsiaTheme="minorHAnsi"/>
          <w:b/>
          <w:bCs/>
          <w:i/>
          <w:iCs/>
          <w:sz w:val="22"/>
          <w:szCs w:val="22"/>
          <w:highlight w:val="red"/>
        </w:rPr>
      </w:pPr>
      <w:bookmarkStart w:id="6" w:name="_Hlk75332019"/>
      <w:r w:rsidRPr="002E6699">
        <w:rPr>
          <w:rFonts w:eastAsiaTheme="minorHAnsi"/>
          <w:b/>
          <w:bCs/>
          <w:i/>
          <w:iCs/>
          <w:sz w:val="22"/>
          <w:szCs w:val="22"/>
          <w:highlight w:val="red"/>
        </w:rPr>
        <w:t>Illumina 360Dx Webinar 4:</w:t>
      </w:r>
      <w:r w:rsidR="002E6699">
        <w:rPr>
          <w:rFonts w:eastAsiaTheme="minorHAnsi"/>
          <w:b/>
          <w:bCs/>
          <w:i/>
          <w:iCs/>
          <w:sz w:val="22"/>
          <w:szCs w:val="22"/>
          <w:highlight w:val="red"/>
        </w:rPr>
        <w:t xml:space="preserve"> ( Retired )</w:t>
      </w:r>
    </w:p>
    <w:bookmarkEnd w:id="6"/>
    <w:p w14:paraId="6C7BF920" w14:textId="77777777" w:rsidR="007324D2" w:rsidRPr="002E6699" w:rsidRDefault="007324D2" w:rsidP="007324D2">
      <w:pPr>
        <w:rPr>
          <w:rFonts w:eastAsiaTheme="minorHAnsi"/>
          <w:sz w:val="22"/>
          <w:szCs w:val="22"/>
          <w:highlight w:val="red"/>
        </w:rPr>
      </w:pPr>
    </w:p>
    <w:p w14:paraId="6B113B21"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lastRenderedPageBreak/>
        <w:t>Title:</w:t>
      </w:r>
      <w:r w:rsidRPr="002E6699">
        <w:rPr>
          <w:rFonts w:eastAsiaTheme="minorHAnsi"/>
          <w:sz w:val="22"/>
          <w:szCs w:val="22"/>
          <w:highlight w:val="red"/>
        </w:rPr>
        <w:t xml:space="preserve"> Ordering and Counselling for Non-Invasive Prenatal Screening</w:t>
      </w:r>
    </w:p>
    <w:p w14:paraId="0F166098" w14:textId="77777777" w:rsidR="007324D2" w:rsidRPr="002E6699" w:rsidRDefault="007324D2" w:rsidP="007324D2">
      <w:pPr>
        <w:rPr>
          <w:rFonts w:eastAsiaTheme="minorHAnsi"/>
          <w:sz w:val="22"/>
          <w:szCs w:val="22"/>
          <w:highlight w:val="red"/>
        </w:rPr>
      </w:pPr>
    </w:p>
    <w:p w14:paraId="68846794"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Body:</w:t>
      </w:r>
      <w:r w:rsidRPr="002E6699">
        <w:rPr>
          <w:rFonts w:eastAsiaTheme="minorHAnsi"/>
          <w:sz w:val="22"/>
          <w:szCs w:val="22"/>
          <w:highlight w:val="red"/>
        </w:rPr>
        <w:t xml:space="preserve"> In this on-demand </w:t>
      </w:r>
      <w:proofErr w:type="spellStart"/>
      <w:r w:rsidRPr="002E6699">
        <w:rPr>
          <w:rFonts w:eastAsiaTheme="minorHAnsi"/>
          <w:sz w:val="22"/>
          <w:szCs w:val="22"/>
          <w:highlight w:val="red"/>
        </w:rPr>
        <w:t>GenomeWebinar</w:t>
      </w:r>
      <w:proofErr w:type="spellEnd"/>
      <w:r w:rsidRPr="002E6699">
        <w:rPr>
          <w:rFonts w:eastAsiaTheme="minorHAnsi"/>
          <w:sz w:val="22"/>
          <w:szCs w:val="22"/>
          <w:highlight w:val="red"/>
        </w:rPr>
        <w:t xml:space="preserve"> sponsored by Illumina, Katie Ellis, senior genetic counselor at </w:t>
      </w:r>
      <w:proofErr w:type="spellStart"/>
      <w:r w:rsidRPr="002E6699">
        <w:rPr>
          <w:rFonts w:eastAsiaTheme="minorHAnsi"/>
          <w:sz w:val="22"/>
          <w:szCs w:val="22"/>
          <w:highlight w:val="red"/>
        </w:rPr>
        <w:t>Genea</w:t>
      </w:r>
      <w:proofErr w:type="spellEnd"/>
      <w:r w:rsidRPr="002E6699">
        <w:rPr>
          <w:rFonts w:eastAsiaTheme="minorHAnsi"/>
          <w:sz w:val="22"/>
          <w:szCs w:val="22"/>
          <w:highlight w:val="red"/>
        </w:rPr>
        <w:t>, discusses important issues to consider when ordering non-invasive prenatal screening, including patient preferences, technology platforms, test limitations, and the implications of inconclusive results.</w:t>
      </w:r>
    </w:p>
    <w:p w14:paraId="3A869A18" w14:textId="77777777" w:rsidR="007324D2" w:rsidRPr="002E6699" w:rsidRDefault="007324D2" w:rsidP="007324D2">
      <w:pPr>
        <w:rPr>
          <w:rFonts w:eastAsiaTheme="minorHAnsi"/>
          <w:sz w:val="22"/>
          <w:szCs w:val="22"/>
          <w:highlight w:val="red"/>
        </w:rPr>
      </w:pPr>
    </w:p>
    <w:p w14:paraId="58D251D3" w14:textId="77777777" w:rsidR="007324D2" w:rsidRPr="007324D2" w:rsidRDefault="007324D2" w:rsidP="007324D2">
      <w:pPr>
        <w:rPr>
          <w:rFonts w:eastAsiaTheme="minorHAnsi"/>
          <w:sz w:val="22"/>
          <w:szCs w:val="22"/>
        </w:rPr>
      </w:pPr>
      <w:r w:rsidRPr="002E6699">
        <w:rPr>
          <w:rFonts w:eastAsiaTheme="minorHAnsi"/>
          <w:sz w:val="22"/>
          <w:szCs w:val="22"/>
          <w:highlight w:val="red"/>
        </w:rPr>
        <w:t xml:space="preserve">Download it from the </w:t>
      </w:r>
      <w:hyperlink r:id="rId676" w:history="1">
        <w:r w:rsidRPr="002E6699">
          <w:rPr>
            <w:rFonts w:eastAsiaTheme="minorHAnsi"/>
            <w:color w:val="0563C1" w:themeColor="hyperlink"/>
            <w:sz w:val="22"/>
            <w:szCs w:val="22"/>
            <w:highlight w:val="red"/>
            <w:u w:val="single"/>
          </w:rPr>
          <w:t>360Dx White Paper Channel</w:t>
        </w:r>
      </w:hyperlink>
      <w:r w:rsidRPr="002E6699">
        <w:rPr>
          <w:rFonts w:eastAsiaTheme="minorHAnsi"/>
          <w:sz w:val="22"/>
          <w:szCs w:val="22"/>
          <w:highlight w:val="red"/>
        </w:rPr>
        <w:t>.</w:t>
      </w:r>
    </w:p>
    <w:p w14:paraId="1799F3F5" w14:textId="77777777" w:rsidR="007324D2" w:rsidRPr="007324D2" w:rsidRDefault="007324D2" w:rsidP="007324D2">
      <w:pPr>
        <w:rPr>
          <w:rFonts w:eastAsiaTheme="minorHAnsi"/>
          <w:sz w:val="22"/>
          <w:szCs w:val="22"/>
        </w:rPr>
      </w:pPr>
    </w:p>
    <w:p w14:paraId="0830AB7D" w14:textId="77777777" w:rsidR="007324D2" w:rsidRPr="007324D2" w:rsidRDefault="007324D2" w:rsidP="007324D2">
      <w:pPr>
        <w:rPr>
          <w:rFonts w:eastAsiaTheme="minorHAnsi"/>
          <w:sz w:val="22"/>
          <w:szCs w:val="22"/>
        </w:rPr>
      </w:pPr>
      <w:r w:rsidRPr="007324D2">
        <w:rPr>
          <w:rFonts w:eastAsiaTheme="minorHAnsi"/>
          <w:sz w:val="22"/>
          <w:szCs w:val="22"/>
        </w:rPr>
        <w:t>--</w:t>
      </w:r>
    </w:p>
    <w:p w14:paraId="4E2F97B3" w14:textId="77777777" w:rsidR="007324D2" w:rsidRPr="007324D2" w:rsidRDefault="007324D2" w:rsidP="007324D2">
      <w:pPr>
        <w:rPr>
          <w:rFonts w:asciiTheme="minorHAnsi" w:eastAsiaTheme="minorHAnsi" w:hAnsiTheme="minorHAnsi" w:cstheme="minorBidi"/>
          <w:sz w:val="24"/>
          <w:szCs w:val="24"/>
        </w:rPr>
      </w:pPr>
    </w:p>
    <w:p w14:paraId="12DB9E33" w14:textId="77777777" w:rsidR="007324D2" w:rsidRPr="007324D2" w:rsidRDefault="007324D2" w:rsidP="007324D2">
      <w:pPr>
        <w:rPr>
          <w:rFonts w:eastAsiaTheme="minorHAnsi"/>
          <w:b/>
          <w:bCs/>
          <w:i/>
          <w:iCs/>
          <w:sz w:val="22"/>
          <w:szCs w:val="22"/>
        </w:rPr>
      </w:pPr>
      <w:r w:rsidRPr="007324D2">
        <w:rPr>
          <w:rFonts w:eastAsiaTheme="minorHAnsi"/>
          <w:b/>
          <w:bCs/>
          <w:i/>
          <w:iCs/>
          <w:sz w:val="22"/>
          <w:szCs w:val="22"/>
        </w:rPr>
        <w:t>ACD Webinar 11:</w:t>
      </w:r>
    </w:p>
    <w:p w14:paraId="0E50BAC9" w14:textId="77777777" w:rsidR="007324D2" w:rsidRPr="007324D2" w:rsidRDefault="007324D2" w:rsidP="007324D2">
      <w:pPr>
        <w:rPr>
          <w:rFonts w:eastAsiaTheme="minorHAnsi"/>
          <w:b/>
          <w:bCs/>
          <w:i/>
          <w:iCs/>
          <w:sz w:val="22"/>
          <w:szCs w:val="22"/>
        </w:rPr>
      </w:pPr>
    </w:p>
    <w:p w14:paraId="4A1A6399" w14:textId="77777777" w:rsidR="007324D2" w:rsidRPr="007324D2" w:rsidRDefault="007324D2" w:rsidP="007324D2">
      <w:pPr>
        <w:rPr>
          <w:rFonts w:eastAsiaTheme="minorHAnsi"/>
          <w:sz w:val="22"/>
          <w:szCs w:val="22"/>
        </w:rPr>
      </w:pPr>
      <w:r w:rsidRPr="007324D2">
        <w:rPr>
          <w:rFonts w:eastAsiaTheme="minorHAnsi"/>
          <w:b/>
          <w:bCs/>
          <w:sz w:val="22"/>
          <w:szCs w:val="22"/>
        </w:rPr>
        <w:t>Title:</w:t>
      </w:r>
      <w:r w:rsidRPr="007324D2">
        <w:rPr>
          <w:rFonts w:eastAsiaTheme="minorHAnsi"/>
          <w:sz w:val="22"/>
          <w:szCs w:val="22"/>
        </w:rPr>
        <w:t xml:space="preserve"> Resolving Brain Tissues with Spatial Transcriptomics</w:t>
      </w:r>
    </w:p>
    <w:p w14:paraId="716BAF5C" w14:textId="77777777" w:rsidR="007324D2" w:rsidRPr="007324D2" w:rsidRDefault="007324D2" w:rsidP="007324D2">
      <w:pPr>
        <w:rPr>
          <w:rFonts w:eastAsiaTheme="minorHAnsi"/>
          <w:sz w:val="22"/>
          <w:szCs w:val="22"/>
        </w:rPr>
      </w:pPr>
    </w:p>
    <w:p w14:paraId="4B3340E6" w14:textId="77777777" w:rsidR="007324D2" w:rsidRPr="007324D2" w:rsidRDefault="007324D2" w:rsidP="007324D2">
      <w:pPr>
        <w:rPr>
          <w:rFonts w:eastAsiaTheme="minorHAnsi"/>
          <w:sz w:val="22"/>
          <w:szCs w:val="22"/>
        </w:rPr>
      </w:pPr>
      <w:r w:rsidRPr="007324D2">
        <w:rPr>
          <w:rFonts w:eastAsiaTheme="minorHAnsi"/>
          <w:b/>
          <w:bCs/>
          <w:sz w:val="22"/>
          <w:szCs w:val="22"/>
        </w:rPr>
        <w:t>Body:</w:t>
      </w:r>
      <w:r w:rsidRPr="007324D2">
        <w:rPr>
          <w:rFonts w:eastAsiaTheme="minorHAnsi"/>
          <w:sz w:val="22"/>
          <w:szCs w:val="22"/>
        </w:rPr>
        <w:t xml:space="preserve"> This </w:t>
      </w:r>
      <w:proofErr w:type="spellStart"/>
      <w:r w:rsidRPr="007324D2">
        <w:rPr>
          <w:rFonts w:eastAsiaTheme="minorHAnsi"/>
          <w:sz w:val="22"/>
          <w:szCs w:val="22"/>
        </w:rPr>
        <w:t>GenomeWebinar</w:t>
      </w:r>
      <w:proofErr w:type="spellEnd"/>
      <w:r w:rsidRPr="007324D2">
        <w:rPr>
          <w:rFonts w:eastAsiaTheme="minorHAnsi"/>
          <w:sz w:val="22"/>
          <w:szCs w:val="22"/>
        </w:rPr>
        <w:t xml:space="preserve"> sponsored by ACD features four experts on the use of spatial transcriptomics methods in the brain who discuss their work, the methods they have used, and the new possibilities available to researchers in their fields.</w:t>
      </w:r>
    </w:p>
    <w:p w14:paraId="084DA7BA" w14:textId="77777777" w:rsidR="007324D2" w:rsidRPr="007324D2" w:rsidRDefault="007324D2" w:rsidP="007324D2">
      <w:pPr>
        <w:rPr>
          <w:rFonts w:eastAsiaTheme="minorHAnsi"/>
          <w:sz w:val="22"/>
          <w:szCs w:val="22"/>
        </w:rPr>
      </w:pPr>
    </w:p>
    <w:p w14:paraId="26283AD3" w14:textId="77777777" w:rsidR="007324D2" w:rsidRPr="007324D2" w:rsidRDefault="007324D2" w:rsidP="007324D2">
      <w:pPr>
        <w:rPr>
          <w:rFonts w:eastAsiaTheme="minorHAnsi"/>
          <w:sz w:val="22"/>
          <w:szCs w:val="22"/>
        </w:rPr>
      </w:pPr>
      <w:r w:rsidRPr="007324D2">
        <w:rPr>
          <w:rFonts w:eastAsiaTheme="minorHAnsi"/>
          <w:sz w:val="22"/>
          <w:szCs w:val="22"/>
        </w:rPr>
        <w:t xml:space="preserve">Download it from </w:t>
      </w:r>
      <w:proofErr w:type="spellStart"/>
      <w:r w:rsidRPr="007324D2">
        <w:rPr>
          <w:rFonts w:eastAsiaTheme="minorHAnsi"/>
          <w:sz w:val="22"/>
          <w:szCs w:val="22"/>
        </w:rPr>
        <w:t>GenomeWeb’s</w:t>
      </w:r>
      <w:proofErr w:type="spellEnd"/>
      <w:r w:rsidRPr="007324D2">
        <w:rPr>
          <w:rFonts w:eastAsiaTheme="minorHAnsi"/>
          <w:sz w:val="22"/>
          <w:szCs w:val="22"/>
        </w:rPr>
        <w:t xml:space="preserve"> </w:t>
      </w:r>
      <w:hyperlink r:id="rId677" w:history="1">
        <w:r w:rsidRPr="007324D2">
          <w:rPr>
            <w:rFonts w:eastAsiaTheme="minorHAnsi"/>
            <w:color w:val="0563C1" w:themeColor="hyperlink"/>
            <w:sz w:val="22"/>
            <w:szCs w:val="22"/>
            <w:u w:val="single"/>
          </w:rPr>
          <w:t>Webinar Library.</w:t>
        </w:r>
      </w:hyperlink>
    </w:p>
    <w:p w14:paraId="70658997" w14:textId="77777777" w:rsidR="007324D2" w:rsidRPr="007324D2" w:rsidRDefault="007324D2" w:rsidP="007324D2">
      <w:pPr>
        <w:rPr>
          <w:rFonts w:eastAsiaTheme="minorHAnsi"/>
          <w:b/>
          <w:bCs/>
          <w:i/>
          <w:iCs/>
          <w:sz w:val="22"/>
          <w:szCs w:val="22"/>
        </w:rPr>
      </w:pPr>
    </w:p>
    <w:p w14:paraId="025C5700" w14:textId="77777777" w:rsidR="007324D2" w:rsidRPr="007324D2" w:rsidRDefault="007324D2" w:rsidP="007324D2">
      <w:pPr>
        <w:rPr>
          <w:rFonts w:asciiTheme="minorHAnsi" w:eastAsiaTheme="minorHAnsi" w:hAnsiTheme="minorHAnsi" w:cstheme="minorBidi"/>
          <w:sz w:val="24"/>
          <w:szCs w:val="24"/>
        </w:rPr>
      </w:pPr>
    </w:p>
    <w:p w14:paraId="697E47B8" w14:textId="77777777" w:rsidR="008D6FB4" w:rsidRPr="008D6FB4" w:rsidRDefault="008D6FB4" w:rsidP="008D6FB4">
      <w:pPr>
        <w:rPr>
          <w:rFonts w:ascii="Calibri" w:eastAsia="Calibri" w:hAnsi="Calibri" w:cs="Calibri"/>
          <w:b/>
          <w:bCs/>
          <w:color w:val="000000"/>
          <w:sz w:val="22"/>
          <w:szCs w:val="22"/>
        </w:rPr>
      </w:pPr>
      <w:proofErr w:type="spellStart"/>
      <w:r w:rsidRPr="008D6FB4">
        <w:rPr>
          <w:rFonts w:ascii="Calibri" w:eastAsia="Calibri" w:hAnsi="Calibri" w:cs="Calibri"/>
          <w:b/>
          <w:bCs/>
          <w:color w:val="000000"/>
          <w:sz w:val="22"/>
          <w:szCs w:val="22"/>
          <w:highlight w:val="yellow"/>
        </w:rPr>
        <w:t>SeraCare</w:t>
      </w:r>
      <w:proofErr w:type="spellEnd"/>
      <w:r w:rsidRPr="008D6FB4">
        <w:rPr>
          <w:rFonts w:ascii="Calibri" w:eastAsia="Calibri" w:hAnsi="Calibri" w:cs="Calibri"/>
          <w:b/>
          <w:bCs/>
          <w:color w:val="000000"/>
          <w:sz w:val="22"/>
          <w:szCs w:val="22"/>
          <w:highlight w:val="yellow"/>
        </w:rPr>
        <w:t xml:space="preserve"> White Paper 30</w:t>
      </w:r>
    </w:p>
    <w:p w14:paraId="2C924D43" w14:textId="77777777" w:rsidR="008D6FB4" w:rsidRPr="008D6FB4" w:rsidRDefault="008D6FB4" w:rsidP="008D6FB4">
      <w:pPr>
        <w:rPr>
          <w:rFonts w:eastAsia="Calibri"/>
        </w:rPr>
      </w:pPr>
    </w:p>
    <w:p w14:paraId="03AAE101" w14:textId="77777777" w:rsidR="008D6FB4" w:rsidRPr="008D6FB4" w:rsidRDefault="008D6FB4" w:rsidP="008D6FB4">
      <w:pPr>
        <w:spacing w:after="240"/>
        <w:rPr>
          <w:rFonts w:eastAsia="Calibri"/>
        </w:rPr>
      </w:pPr>
      <w:r w:rsidRPr="008D6FB4">
        <w:rPr>
          <w:rFonts w:eastAsia="Calibri"/>
        </w:rPr>
        <w:t>Title: Implementing an NGS Quality Management System for Precision Medicine</w:t>
      </w:r>
      <w:r w:rsidRPr="008D6FB4">
        <w:rPr>
          <w:rFonts w:eastAsia="Calibri"/>
        </w:rPr>
        <w:br/>
      </w:r>
      <w:r w:rsidRPr="008D6FB4">
        <w:rPr>
          <w:rFonts w:eastAsia="Calibri"/>
        </w:rPr>
        <w:br/>
        <w:t xml:space="preserve">Body: This white paper summarizes a presentation from Dr. Keith </w:t>
      </w:r>
      <w:proofErr w:type="spellStart"/>
      <w:r w:rsidRPr="008D6FB4">
        <w:rPr>
          <w:rFonts w:eastAsia="Calibri"/>
        </w:rPr>
        <w:t>Gligorich</w:t>
      </w:r>
      <w:proofErr w:type="spellEnd"/>
      <w:r w:rsidRPr="008D6FB4">
        <w:rPr>
          <w:rFonts w:eastAsia="Calibri"/>
        </w:rPr>
        <w:t xml:space="preserve">, laboratory operations director at </w:t>
      </w:r>
      <w:proofErr w:type="spellStart"/>
      <w:r w:rsidRPr="008D6FB4">
        <w:rPr>
          <w:rFonts w:eastAsia="Calibri"/>
        </w:rPr>
        <w:t>Navican</w:t>
      </w:r>
      <w:proofErr w:type="spellEnd"/>
      <w:r w:rsidRPr="008D6FB4">
        <w:rPr>
          <w:rFonts w:eastAsia="Calibri"/>
        </w:rPr>
        <w:t xml:space="preserve"> Precision Cancer Care, on his experiences implementing a next-generation sequencing quality management system at </w:t>
      </w:r>
      <w:proofErr w:type="spellStart"/>
      <w:r w:rsidRPr="008D6FB4">
        <w:rPr>
          <w:rFonts w:eastAsia="Calibri"/>
        </w:rPr>
        <w:t>Navican</w:t>
      </w:r>
      <w:proofErr w:type="spellEnd"/>
      <w:r w:rsidRPr="008D6FB4">
        <w:rPr>
          <w:rFonts w:eastAsia="Calibri"/>
        </w:rPr>
        <w:t xml:space="preserve">. Sponsored by </w:t>
      </w:r>
      <w:proofErr w:type="spellStart"/>
      <w:r w:rsidRPr="008D6FB4">
        <w:rPr>
          <w:rFonts w:eastAsia="Calibri"/>
        </w:rPr>
        <w:t>SeraCare</w:t>
      </w:r>
      <w:proofErr w:type="spellEnd"/>
      <w:r w:rsidRPr="008D6FB4">
        <w:rPr>
          <w:rFonts w:eastAsia="Calibri"/>
        </w:rPr>
        <w:t>.</w:t>
      </w:r>
    </w:p>
    <w:p w14:paraId="4D8698C9" w14:textId="77777777" w:rsidR="008D6FB4" w:rsidRDefault="008D6FB4" w:rsidP="008D6FB4">
      <w:pPr>
        <w:rPr>
          <w:rFonts w:eastAsia="Calibri"/>
          <w:color w:val="0563C1"/>
          <w:u w:val="single"/>
        </w:rPr>
      </w:pPr>
      <w:r w:rsidRPr="008D6FB4">
        <w:rPr>
          <w:rFonts w:eastAsia="Calibri"/>
        </w:rPr>
        <w:t xml:space="preserve">Download it from </w:t>
      </w:r>
      <w:proofErr w:type="spellStart"/>
      <w:r w:rsidRPr="008D6FB4">
        <w:rPr>
          <w:rFonts w:eastAsia="Calibri"/>
        </w:rPr>
        <w:t>GenomeWeb’s</w:t>
      </w:r>
      <w:proofErr w:type="spellEnd"/>
      <w:r w:rsidRPr="008D6FB4">
        <w:rPr>
          <w:rFonts w:eastAsia="Calibri"/>
        </w:rPr>
        <w:t xml:space="preserve"> </w:t>
      </w:r>
      <w:hyperlink r:id="rId678" w:history="1">
        <w:r w:rsidRPr="008D6FB4">
          <w:rPr>
            <w:rFonts w:eastAsia="Calibri"/>
            <w:color w:val="0563C1"/>
            <w:u w:val="single"/>
          </w:rPr>
          <w:t>White Paper Channel.</w:t>
        </w:r>
      </w:hyperlink>
    </w:p>
    <w:p w14:paraId="2F5A9935" w14:textId="77777777" w:rsidR="001C59B3" w:rsidRDefault="001C59B3" w:rsidP="008D6FB4">
      <w:pPr>
        <w:rPr>
          <w:rFonts w:eastAsia="Calibri"/>
          <w:color w:val="0563C1"/>
          <w:u w:val="single"/>
        </w:rPr>
      </w:pPr>
    </w:p>
    <w:p w14:paraId="41B44B30" w14:textId="77777777" w:rsidR="001C59B3" w:rsidRDefault="001C59B3" w:rsidP="008D6FB4">
      <w:pPr>
        <w:rPr>
          <w:rFonts w:eastAsia="Calibri"/>
          <w:color w:val="0563C1"/>
          <w:u w:val="single"/>
        </w:rPr>
      </w:pPr>
    </w:p>
    <w:p w14:paraId="3CB54E79" w14:textId="77777777" w:rsidR="001C59B3" w:rsidRDefault="001C59B3" w:rsidP="008D6FB4">
      <w:pPr>
        <w:rPr>
          <w:rFonts w:eastAsia="Calibri"/>
          <w:color w:val="0563C1"/>
          <w:u w:val="single"/>
        </w:rPr>
      </w:pPr>
    </w:p>
    <w:p w14:paraId="0EDC2EF9" w14:textId="77777777" w:rsidR="001C59B3" w:rsidRDefault="001C59B3" w:rsidP="001C59B3">
      <w:pPr>
        <w:rPr>
          <w:rFonts w:eastAsiaTheme="minorHAnsi"/>
          <w:b/>
          <w:bCs/>
          <w:i/>
          <w:iCs/>
        </w:rPr>
      </w:pPr>
      <w:proofErr w:type="spellStart"/>
      <w:r>
        <w:rPr>
          <w:b/>
          <w:bCs/>
          <w:i/>
          <w:iCs/>
        </w:rPr>
        <w:t>Congenica</w:t>
      </w:r>
      <w:proofErr w:type="spellEnd"/>
      <w:r>
        <w:rPr>
          <w:b/>
          <w:bCs/>
          <w:i/>
          <w:iCs/>
        </w:rPr>
        <w:t xml:space="preserve"> White Paper 9</w:t>
      </w:r>
    </w:p>
    <w:p w14:paraId="3002CD57" w14:textId="77777777" w:rsidR="001C59B3" w:rsidRDefault="001C59B3" w:rsidP="001C59B3"/>
    <w:p w14:paraId="768C55FF" w14:textId="77777777" w:rsidR="001C59B3" w:rsidRDefault="001C59B3" w:rsidP="001C59B3">
      <w:r>
        <w:rPr>
          <w:b/>
          <w:bCs/>
        </w:rPr>
        <w:t>Title:</w:t>
      </w:r>
      <w:r>
        <w:t xml:space="preserve"> </w:t>
      </w:r>
      <w:r>
        <w:rPr>
          <w:b/>
          <w:bCs/>
        </w:rPr>
        <w:t>Clinical Use Cases in Which NGS Data Analysis Revealed the Genetic Causes of Elusive Conditions in Patients</w:t>
      </w:r>
    </w:p>
    <w:p w14:paraId="00CC1E36" w14:textId="77777777" w:rsidR="001C59B3" w:rsidRDefault="001C59B3" w:rsidP="001C59B3"/>
    <w:p w14:paraId="31AFB9C9" w14:textId="77777777" w:rsidR="001C59B3" w:rsidRDefault="001C59B3" w:rsidP="001C59B3">
      <w:pPr>
        <w:rPr>
          <w:b/>
          <w:bCs/>
        </w:rPr>
      </w:pPr>
      <w:r>
        <w:rPr>
          <w:b/>
          <w:bCs/>
        </w:rPr>
        <w:t>Body:</w:t>
      </w:r>
      <w:r>
        <w:t xml:space="preserve"> This white paper from </w:t>
      </w:r>
      <w:proofErr w:type="spellStart"/>
      <w:r>
        <w:t>Congenica</w:t>
      </w:r>
      <w:proofErr w:type="spellEnd"/>
      <w:r>
        <w:t xml:space="preserve"> describes three clinical use cases in which Veritas Genetics, a personal genomics company, used </w:t>
      </w:r>
      <w:proofErr w:type="spellStart"/>
      <w:r>
        <w:t>Congenica</w:t>
      </w:r>
      <w:proofErr w:type="spellEnd"/>
      <w:r>
        <w:t xml:space="preserve"> next-generation sequencing data analysis software to determine the genetic causes of patients’ conditions.</w:t>
      </w:r>
    </w:p>
    <w:p w14:paraId="3D772864" w14:textId="77777777" w:rsidR="001C59B3" w:rsidRDefault="001C59B3" w:rsidP="001C59B3"/>
    <w:p w14:paraId="1F55578A" w14:textId="77777777" w:rsidR="001C59B3" w:rsidRDefault="001C59B3" w:rsidP="001C59B3">
      <w:r>
        <w:t xml:space="preserve">Download it from </w:t>
      </w:r>
      <w:proofErr w:type="spellStart"/>
      <w:r>
        <w:t>GenomeWeb’s</w:t>
      </w:r>
      <w:proofErr w:type="spellEnd"/>
      <w:r>
        <w:t xml:space="preserve"> </w:t>
      </w:r>
      <w:hyperlink r:id="rId679" w:history="1">
        <w:r>
          <w:rPr>
            <w:rStyle w:val="Hyperlink"/>
          </w:rPr>
          <w:t>White Paper Channel</w:t>
        </w:r>
      </w:hyperlink>
      <w:r>
        <w:t>.</w:t>
      </w:r>
    </w:p>
    <w:p w14:paraId="1290503A" w14:textId="77777777" w:rsidR="001C59B3" w:rsidRPr="008D6FB4" w:rsidRDefault="001C59B3" w:rsidP="008D6FB4">
      <w:pPr>
        <w:rPr>
          <w:rFonts w:eastAsia="Calibri"/>
          <w:color w:val="0563C1"/>
          <w:u w:val="single"/>
        </w:rPr>
      </w:pPr>
    </w:p>
    <w:p w14:paraId="22861006" w14:textId="77777777" w:rsidR="007324D2" w:rsidRDefault="007324D2" w:rsidP="00080C26">
      <w:pPr>
        <w:rPr>
          <w:rStyle w:val="Hyperlink"/>
        </w:rPr>
      </w:pPr>
    </w:p>
    <w:p w14:paraId="38FCC455" w14:textId="77777777" w:rsidR="00C61E15" w:rsidRPr="00C61E15" w:rsidRDefault="00C61E15" w:rsidP="00C61E15">
      <w:pPr>
        <w:rPr>
          <w:rFonts w:ascii="Calibri" w:eastAsia="Calibri" w:hAnsi="Calibri" w:cs="Calibri"/>
          <w:b/>
          <w:bCs/>
          <w:color w:val="000000"/>
          <w:sz w:val="22"/>
          <w:szCs w:val="22"/>
        </w:rPr>
      </w:pPr>
      <w:r w:rsidRPr="00C61E15">
        <w:rPr>
          <w:rFonts w:ascii="Calibri" w:eastAsia="Calibri" w:hAnsi="Calibri" w:cs="Calibri"/>
          <w:b/>
          <w:bCs/>
          <w:color w:val="000000"/>
          <w:sz w:val="22"/>
          <w:szCs w:val="22"/>
        </w:rPr>
        <w:t>Roche White Paper 1</w:t>
      </w:r>
    </w:p>
    <w:p w14:paraId="5404BDC1" w14:textId="77777777" w:rsidR="00C61E15" w:rsidRPr="00C61E15" w:rsidRDefault="00C61E15" w:rsidP="00C61E15">
      <w:pPr>
        <w:rPr>
          <w:rFonts w:eastAsia="Calibri"/>
        </w:rPr>
      </w:pPr>
    </w:p>
    <w:p w14:paraId="54F07CE3" w14:textId="77777777" w:rsidR="00C61E15" w:rsidRPr="00C61E15" w:rsidRDefault="00C61E15" w:rsidP="00C61E15">
      <w:pPr>
        <w:spacing w:after="240"/>
        <w:rPr>
          <w:rFonts w:eastAsia="Calibri"/>
        </w:rPr>
      </w:pPr>
      <w:r w:rsidRPr="00C61E15">
        <w:rPr>
          <w:rFonts w:eastAsia="Calibri"/>
        </w:rPr>
        <w:t>Title: Flexible, High-Efficiency Library Prep for PCR-free WGS</w:t>
      </w:r>
    </w:p>
    <w:p w14:paraId="28F40042" w14:textId="77777777" w:rsidR="00C61E15" w:rsidRPr="00C61E15" w:rsidRDefault="00C61E15" w:rsidP="00C61E15">
      <w:pPr>
        <w:spacing w:after="240"/>
        <w:rPr>
          <w:rFonts w:eastAsia="Calibri"/>
        </w:rPr>
      </w:pPr>
      <w:r w:rsidRPr="00C61E15">
        <w:rPr>
          <w:rFonts w:eastAsia="Calibri"/>
        </w:rPr>
        <w:t xml:space="preserve">Body: Read this white paper from Roche to learn about a complete sample prep solution for efficient human WGS on Illumina </w:t>
      </w:r>
      <w:proofErr w:type="spellStart"/>
      <w:r w:rsidRPr="00C61E15">
        <w:rPr>
          <w:rFonts w:eastAsia="Calibri"/>
        </w:rPr>
        <w:t>HiSeq</w:t>
      </w:r>
      <w:proofErr w:type="spellEnd"/>
      <w:r w:rsidRPr="00C61E15">
        <w:rPr>
          <w:rFonts w:eastAsia="Calibri"/>
        </w:rPr>
        <w:t xml:space="preserve"> X and </w:t>
      </w:r>
      <w:proofErr w:type="spellStart"/>
      <w:r w:rsidRPr="00C61E15">
        <w:rPr>
          <w:rFonts w:eastAsia="Calibri"/>
        </w:rPr>
        <w:t>NovaSeq</w:t>
      </w:r>
      <w:proofErr w:type="spellEnd"/>
      <w:r w:rsidRPr="00C61E15">
        <w:rPr>
          <w:rFonts w:eastAsia="Calibri"/>
        </w:rPr>
        <w:t xml:space="preserve"> instruments.</w:t>
      </w:r>
    </w:p>
    <w:p w14:paraId="33BABE1E" w14:textId="77777777" w:rsidR="00C61E15" w:rsidRPr="00C61E15" w:rsidRDefault="00C61E15" w:rsidP="00C61E15">
      <w:pPr>
        <w:rPr>
          <w:rFonts w:eastAsia="Calibri"/>
          <w:color w:val="0563C1"/>
          <w:u w:val="single"/>
        </w:rPr>
      </w:pPr>
      <w:r w:rsidRPr="00C61E15">
        <w:rPr>
          <w:rFonts w:eastAsia="Calibri"/>
          <w:highlight w:val="yellow"/>
        </w:rPr>
        <w:lastRenderedPageBreak/>
        <w:t xml:space="preserve">Download it from </w:t>
      </w:r>
      <w:proofErr w:type="spellStart"/>
      <w:r w:rsidRPr="00C61E15">
        <w:rPr>
          <w:rFonts w:eastAsia="Calibri"/>
          <w:highlight w:val="yellow"/>
        </w:rPr>
        <w:t>GenomeWeb’s</w:t>
      </w:r>
      <w:proofErr w:type="spellEnd"/>
      <w:r w:rsidRPr="00C61E15">
        <w:rPr>
          <w:rFonts w:eastAsia="Calibri"/>
          <w:highlight w:val="yellow"/>
        </w:rPr>
        <w:t xml:space="preserve"> </w:t>
      </w:r>
      <w:hyperlink r:id="rId680" w:history="1">
        <w:r w:rsidRPr="00C61E15">
          <w:rPr>
            <w:rFonts w:eastAsia="Calibri"/>
            <w:color w:val="0563C1"/>
            <w:highlight w:val="yellow"/>
            <w:u w:val="single"/>
          </w:rPr>
          <w:t>White Paper Channel.</w:t>
        </w:r>
      </w:hyperlink>
    </w:p>
    <w:p w14:paraId="1E1C4C15" w14:textId="77777777" w:rsidR="00C61E15" w:rsidRPr="00C61E15" w:rsidRDefault="00C61E15" w:rsidP="00C61E15">
      <w:pPr>
        <w:rPr>
          <w:rFonts w:ascii="Calibri" w:eastAsia="Calibri" w:hAnsi="Calibri" w:cs="Calibri"/>
          <w:sz w:val="22"/>
          <w:szCs w:val="22"/>
        </w:rPr>
      </w:pPr>
    </w:p>
    <w:p w14:paraId="1D763314" w14:textId="77777777" w:rsidR="00D37243" w:rsidRPr="0034798E" w:rsidRDefault="00D37243" w:rsidP="00D37243">
      <w:pPr>
        <w:rPr>
          <w:b/>
          <w:bCs/>
          <w:i/>
          <w:iCs/>
          <w:sz w:val="22"/>
          <w:szCs w:val="22"/>
        </w:rPr>
      </w:pPr>
      <w:r w:rsidRPr="006C3959">
        <w:rPr>
          <w:b/>
          <w:bCs/>
          <w:i/>
          <w:iCs/>
          <w:sz w:val="22"/>
          <w:szCs w:val="22"/>
        </w:rPr>
        <w:t>Bruker GW White</w:t>
      </w:r>
      <w:r>
        <w:rPr>
          <w:b/>
          <w:bCs/>
          <w:i/>
          <w:iCs/>
          <w:sz w:val="22"/>
          <w:szCs w:val="22"/>
        </w:rPr>
        <w:t xml:space="preserve"> P</w:t>
      </w:r>
      <w:r w:rsidRPr="006C3959">
        <w:rPr>
          <w:b/>
          <w:bCs/>
          <w:i/>
          <w:iCs/>
          <w:sz w:val="22"/>
          <w:szCs w:val="22"/>
        </w:rPr>
        <w:t>aper 1</w:t>
      </w:r>
      <w:r w:rsidRPr="0034798E">
        <w:rPr>
          <w:b/>
          <w:bCs/>
          <w:i/>
          <w:iCs/>
          <w:sz w:val="22"/>
          <w:szCs w:val="22"/>
        </w:rPr>
        <w:t>:</w:t>
      </w:r>
    </w:p>
    <w:p w14:paraId="5A923A1D" w14:textId="77777777" w:rsidR="00D37243" w:rsidRPr="00317785" w:rsidRDefault="00D37243" w:rsidP="00D37243">
      <w:pPr>
        <w:rPr>
          <w:sz w:val="22"/>
          <w:szCs w:val="22"/>
        </w:rPr>
      </w:pPr>
    </w:p>
    <w:p w14:paraId="36CC5F0D"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Selecting a Laboratory to Support Oncology Clinical Trial</w:t>
      </w:r>
      <w:r>
        <w:rPr>
          <w:sz w:val="22"/>
          <w:szCs w:val="22"/>
        </w:rPr>
        <w:t>s</w:t>
      </w:r>
    </w:p>
    <w:p w14:paraId="59673A81" w14:textId="77777777" w:rsidR="00D37243" w:rsidRPr="00317785" w:rsidRDefault="00D37243" w:rsidP="00D37243">
      <w:pPr>
        <w:rPr>
          <w:sz w:val="22"/>
          <w:szCs w:val="22"/>
        </w:rPr>
      </w:pPr>
    </w:p>
    <w:p w14:paraId="683C5D53" w14:textId="77777777" w:rsidR="00D37243" w:rsidRDefault="00D37243" w:rsidP="00D37243">
      <w:pPr>
        <w:rPr>
          <w:sz w:val="22"/>
          <w:szCs w:val="22"/>
        </w:rPr>
      </w:pPr>
      <w:r w:rsidRPr="004D426A">
        <w:rPr>
          <w:b/>
          <w:bCs/>
          <w:sz w:val="22"/>
          <w:szCs w:val="22"/>
        </w:rPr>
        <w:t>Body:</w:t>
      </w:r>
      <w:r w:rsidRPr="00317785">
        <w:rPr>
          <w:sz w:val="22"/>
          <w:szCs w:val="22"/>
        </w:rPr>
        <w:t xml:space="preserve"> </w:t>
      </w:r>
      <w:r>
        <w:rPr>
          <w:sz w:val="22"/>
          <w:szCs w:val="22"/>
        </w:rPr>
        <w:t>This white paper from Canopy Biosciences outlines considerations for selecting a laboratory to support oncology clinical trials and describes cases of Canopy’s support in trials investigating a biomarker assay and a therapeutic antibody drug.</w:t>
      </w:r>
    </w:p>
    <w:p w14:paraId="6ED519A8" w14:textId="77777777" w:rsidR="00D37243" w:rsidRDefault="00D37243" w:rsidP="00D37243">
      <w:pPr>
        <w:rPr>
          <w:sz w:val="22"/>
          <w:szCs w:val="22"/>
        </w:rPr>
      </w:pPr>
    </w:p>
    <w:p w14:paraId="00464071" w14:textId="77777777" w:rsidR="00D37243" w:rsidRDefault="00D37243" w:rsidP="00D37243">
      <w:pPr>
        <w:rPr>
          <w:sz w:val="22"/>
          <w:szCs w:val="22"/>
        </w:rPr>
      </w:pPr>
      <w:r w:rsidRPr="00A356F8">
        <w:rPr>
          <w:sz w:val="22"/>
          <w:szCs w:val="22"/>
        </w:rPr>
        <w:t xml:space="preserve">Download it from </w:t>
      </w:r>
      <w:proofErr w:type="spellStart"/>
      <w:r w:rsidRPr="00A356F8">
        <w:rPr>
          <w:sz w:val="22"/>
          <w:szCs w:val="22"/>
        </w:rPr>
        <w:t>GenomeWeb’s</w:t>
      </w:r>
      <w:proofErr w:type="spellEnd"/>
      <w:r w:rsidRPr="00A356F8">
        <w:rPr>
          <w:sz w:val="22"/>
          <w:szCs w:val="22"/>
        </w:rPr>
        <w:t xml:space="preserve"> </w:t>
      </w:r>
      <w:hyperlink r:id="rId681" w:history="1">
        <w:r w:rsidRPr="00BF00BC">
          <w:rPr>
            <w:rStyle w:val="Hyperlink"/>
            <w:sz w:val="22"/>
            <w:szCs w:val="22"/>
          </w:rPr>
          <w:t>White Paper Channel</w:t>
        </w:r>
      </w:hyperlink>
      <w:r w:rsidRPr="00A356F8">
        <w:rPr>
          <w:sz w:val="22"/>
          <w:szCs w:val="22"/>
        </w:rPr>
        <w:t>.</w:t>
      </w:r>
    </w:p>
    <w:p w14:paraId="2222CCA6" w14:textId="77777777" w:rsidR="00D37243" w:rsidRPr="00317785" w:rsidRDefault="00D37243" w:rsidP="00D37243">
      <w:pPr>
        <w:rPr>
          <w:sz w:val="22"/>
          <w:szCs w:val="22"/>
        </w:rPr>
      </w:pPr>
    </w:p>
    <w:p w14:paraId="2C11CC7B" w14:textId="77777777" w:rsidR="00D37243" w:rsidRDefault="00D37243" w:rsidP="00D37243">
      <w:pPr>
        <w:rPr>
          <w:sz w:val="22"/>
          <w:szCs w:val="22"/>
        </w:rPr>
      </w:pPr>
      <w:r>
        <w:rPr>
          <w:sz w:val="22"/>
          <w:szCs w:val="22"/>
        </w:rPr>
        <w:t>--</w:t>
      </w:r>
    </w:p>
    <w:p w14:paraId="41DE5A2F" w14:textId="77777777" w:rsidR="00D37243" w:rsidRDefault="00D37243" w:rsidP="00D37243">
      <w:pPr>
        <w:rPr>
          <w:sz w:val="22"/>
          <w:szCs w:val="22"/>
        </w:rPr>
      </w:pPr>
    </w:p>
    <w:p w14:paraId="0A368C34" w14:textId="77777777" w:rsidR="00D37243" w:rsidRPr="0034798E" w:rsidRDefault="00D37243" w:rsidP="00D37243">
      <w:pPr>
        <w:rPr>
          <w:b/>
          <w:bCs/>
          <w:i/>
          <w:iCs/>
          <w:sz w:val="22"/>
          <w:szCs w:val="22"/>
        </w:rPr>
      </w:pPr>
      <w:r w:rsidRPr="006C3959">
        <w:rPr>
          <w:b/>
          <w:bCs/>
          <w:i/>
          <w:iCs/>
          <w:sz w:val="22"/>
          <w:szCs w:val="22"/>
        </w:rPr>
        <w:t>Bruker PON White</w:t>
      </w:r>
      <w:r>
        <w:rPr>
          <w:b/>
          <w:bCs/>
          <w:i/>
          <w:iCs/>
          <w:sz w:val="22"/>
          <w:szCs w:val="22"/>
        </w:rPr>
        <w:t xml:space="preserve"> P</w:t>
      </w:r>
      <w:r w:rsidRPr="006C3959">
        <w:rPr>
          <w:b/>
          <w:bCs/>
          <w:i/>
          <w:iCs/>
          <w:sz w:val="22"/>
          <w:szCs w:val="22"/>
        </w:rPr>
        <w:t>aper 1</w:t>
      </w:r>
      <w:r w:rsidRPr="0034798E">
        <w:rPr>
          <w:b/>
          <w:bCs/>
          <w:i/>
          <w:iCs/>
          <w:sz w:val="22"/>
          <w:szCs w:val="22"/>
        </w:rPr>
        <w:t>:</w:t>
      </w:r>
    </w:p>
    <w:p w14:paraId="69AD532C" w14:textId="77777777" w:rsidR="00D37243" w:rsidRPr="00317785" w:rsidRDefault="00D37243" w:rsidP="00D37243">
      <w:pPr>
        <w:rPr>
          <w:sz w:val="22"/>
          <w:szCs w:val="22"/>
        </w:rPr>
      </w:pPr>
    </w:p>
    <w:p w14:paraId="395CA63C"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Selecting a Laboratory to Support Oncology Clinical Trial</w:t>
      </w:r>
      <w:r>
        <w:rPr>
          <w:sz w:val="22"/>
          <w:szCs w:val="22"/>
        </w:rPr>
        <w:t>s</w:t>
      </w:r>
    </w:p>
    <w:p w14:paraId="3262312D" w14:textId="77777777" w:rsidR="00D37243" w:rsidRPr="00317785" w:rsidRDefault="00D37243" w:rsidP="00D37243">
      <w:pPr>
        <w:rPr>
          <w:sz w:val="22"/>
          <w:szCs w:val="22"/>
        </w:rPr>
      </w:pPr>
    </w:p>
    <w:p w14:paraId="7C055BF8" w14:textId="77777777" w:rsidR="00D37243" w:rsidRDefault="00D37243" w:rsidP="00D37243">
      <w:pPr>
        <w:rPr>
          <w:sz w:val="22"/>
          <w:szCs w:val="22"/>
        </w:rPr>
      </w:pPr>
      <w:r w:rsidRPr="004D426A">
        <w:rPr>
          <w:b/>
          <w:bCs/>
          <w:sz w:val="22"/>
          <w:szCs w:val="22"/>
        </w:rPr>
        <w:t>Body:</w:t>
      </w:r>
      <w:r w:rsidRPr="00317785">
        <w:rPr>
          <w:sz w:val="22"/>
          <w:szCs w:val="22"/>
        </w:rPr>
        <w:t xml:space="preserve"> </w:t>
      </w:r>
      <w:r>
        <w:rPr>
          <w:sz w:val="22"/>
          <w:szCs w:val="22"/>
        </w:rPr>
        <w:t>This white paper from Canopy Biosciences outlines considerations for selecting a laboratory to support oncology clinical trials and describes cases of Canopy’s support in trials investigating a biomarker assay and a therapeutic antibody drug.</w:t>
      </w:r>
    </w:p>
    <w:p w14:paraId="74A62403" w14:textId="77777777" w:rsidR="00D37243" w:rsidRPr="00317785" w:rsidRDefault="00D37243" w:rsidP="00D37243">
      <w:pPr>
        <w:rPr>
          <w:sz w:val="22"/>
          <w:szCs w:val="22"/>
        </w:rPr>
      </w:pPr>
    </w:p>
    <w:p w14:paraId="24C08F16" w14:textId="77777777" w:rsidR="00D37243" w:rsidRDefault="00D37243" w:rsidP="00D37243">
      <w:pPr>
        <w:rPr>
          <w:sz w:val="22"/>
          <w:szCs w:val="22"/>
        </w:rPr>
      </w:pPr>
      <w:r w:rsidRPr="0034798E">
        <w:rPr>
          <w:sz w:val="22"/>
          <w:szCs w:val="22"/>
        </w:rPr>
        <w:t xml:space="preserve">Download it from </w:t>
      </w:r>
      <w:r>
        <w:rPr>
          <w:sz w:val="22"/>
          <w:szCs w:val="22"/>
        </w:rPr>
        <w:t xml:space="preserve">the </w:t>
      </w:r>
      <w:hyperlink r:id="rId682" w:history="1">
        <w:r w:rsidRPr="00BF00BC">
          <w:rPr>
            <w:rStyle w:val="Hyperlink"/>
            <w:sz w:val="22"/>
            <w:szCs w:val="22"/>
          </w:rPr>
          <w:t>Precision Oncology News White Paper Channel</w:t>
        </w:r>
      </w:hyperlink>
      <w:r w:rsidRPr="0034798E">
        <w:rPr>
          <w:sz w:val="22"/>
          <w:szCs w:val="22"/>
        </w:rPr>
        <w:t>.</w:t>
      </w:r>
    </w:p>
    <w:p w14:paraId="0A3E0C8C" w14:textId="77777777" w:rsidR="00D37243" w:rsidRDefault="00D37243" w:rsidP="00D37243">
      <w:pPr>
        <w:rPr>
          <w:sz w:val="22"/>
          <w:szCs w:val="22"/>
        </w:rPr>
      </w:pPr>
    </w:p>
    <w:p w14:paraId="09740A44" w14:textId="77777777" w:rsidR="00D37243" w:rsidRDefault="00D37243" w:rsidP="00D37243">
      <w:pPr>
        <w:rPr>
          <w:sz w:val="22"/>
          <w:szCs w:val="22"/>
        </w:rPr>
      </w:pPr>
      <w:r>
        <w:rPr>
          <w:sz w:val="22"/>
          <w:szCs w:val="22"/>
        </w:rPr>
        <w:t>--</w:t>
      </w:r>
    </w:p>
    <w:p w14:paraId="43BA770B" w14:textId="77777777" w:rsidR="00D37243" w:rsidRPr="00317785" w:rsidRDefault="00D37243" w:rsidP="00D37243">
      <w:pPr>
        <w:rPr>
          <w:sz w:val="22"/>
          <w:szCs w:val="22"/>
        </w:rPr>
      </w:pPr>
    </w:p>
    <w:p w14:paraId="6375BE81" w14:textId="77777777" w:rsidR="00D37243" w:rsidRPr="0034798E" w:rsidRDefault="00D37243" w:rsidP="00D37243">
      <w:pPr>
        <w:rPr>
          <w:b/>
          <w:bCs/>
          <w:i/>
          <w:iCs/>
          <w:sz w:val="22"/>
          <w:szCs w:val="22"/>
        </w:rPr>
      </w:pPr>
      <w:r w:rsidRPr="006C3959">
        <w:rPr>
          <w:b/>
          <w:bCs/>
          <w:i/>
          <w:iCs/>
          <w:sz w:val="22"/>
          <w:szCs w:val="22"/>
        </w:rPr>
        <w:t>Bruker White</w:t>
      </w:r>
      <w:r>
        <w:rPr>
          <w:b/>
          <w:bCs/>
          <w:i/>
          <w:iCs/>
          <w:sz w:val="22"/>
          <w:szCs w:val="22"/>
        </w:rPr>
        <w:t>p</w:t>
      </w:r>
      <w:r w:rsidRPr="006C3959">
        <w:rPr>
          <w:b/>
          <w:bCs/>
          <w:i/>
          <w:iCs/>
          <w:sz w:val="22"/>
          <w:szCs w:val="22"/>
        </w:rPr>
        <w:t>aper 2</w:t>
      </w:r>
      <w:r w:rsidRPr="0034798E">
        <w:rPr>
          <w:b/>
          <w:bCs/>
          <w:i/>
          <w:iCs/>
          <w:sz w:val="22"/>
          <w:szCs w:val="22"/>
        </w:rPr>
        <w:t>:</w:t>
      </w:r>
    </w:p>
    <w:p w14:paraId="371A4F14" w14:textId="77777777" w:rsidR="00D37243" w:rsidRPr="00317785" w:rsidRDefault="00D37243" w:rsidP="00D37243">
      <w:pPr>
        <w:rPr>
          <w:sz w:val="22"/>
          <w:szCs w:val="22"/>
        </w:rPr>
      </w:pPr>
    </w:p>
    <w:p w14:paraId="0758818B"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Navigating Lab Certifications in</w:t>
      </w:r>
      <w:r>
        <w:rPr>
          <w:sz w:val="22"/>
          <w:szCs w:val="22"/>
        </w:rPr>
        <w:t xml:space="preserve"> </w:t>
      </w:r>
      <w:r w:rsidRPr="00A356F8">
        <w:rPr>
          <w:sz w:val="22"/>
          <w:szCs w:val="22"/>
        </w:rPr>
        <w:t xml:space="preserve">Clinical </w:t>
      </w:r>
      <w:r>
        <w:rPr>
          <w:sz w:val="22"/>
          <w:szCs w:val="22"/>
        </w:rPr>
        <w:t>and</w:t>
      </w:r>
      <w:r w:rsidRPr="00A356F8">
        <w:rPr>
          <w:sz w:val="22"/>
          <w:szCs w:val="22"/>
        </w:rPr>
        <w:t xml:space="preserve"> Pre-Clinical Studies</w:t>
      </w:r>
    </w:p>
    <w:p w14:paraId="696E6BB7" w14:textId="77777777" w:rsidR="00D37243" w:rsidRPr="00317785" w:rsidRDefault="00D37243" w:rsidP="00D37243">
      <w:pPr>
        <w:rPr>
          <w:sz w:val="22"/>
          <w:szCs w:val="22"/>
        </w:rPr>
      </w:pPr>
    </w:p>
    <w:p w14:paraId="4C272A7D" w14:textId="77777777" w:rsidR="00D37243" w:rsidRDefault="00D37243" w:rsidP="00D37243">
      <w:pPr>
        <w:rPr>
          <w:sz w:val="22"/>
          <w:szCs w:val="22"/>
        </w:rPr>
      </w:pPr>
      <w:r w:rsidRPr="004D426A">
        <w:rPr>
          <w:b/>
          <w:bCs/>
          <w:sz w:val="22"/>
          <w:szCs w:val="22"/>
        </w:rPr>
        <w:t>Body:</w:t>
      </w:r>
      <w:r w:rsidRPr="00317785">
        <w:rPr>
          <w:sz w:val="22"/>
          <w:szCs w:val="22"/>
        </w:rPr>
        <w:t xml:space="preserve"> </w:t>
      </w:r>
      <w:r w:rsidRPr="00A356F8">
        <w:rPr>
          <w:sz w:val="22"/>
          <w:szCs w:val="22"/>
        </w:rPr>
        <w:t>This white</w:t>
      </w:r>
      <w:r>
        <w:rPr>
          <w:sz w:val="22"/>
          <w:szCs w:val="22"/>
        </w:rPr>
        <w:t xml:space="preserve"> </w:t>
      </w:r>
      <w:r w:rsidRPr="00A356F8">
        <w:rPr>
          <w:sz w:val="22"/>
          <w:szCs w:val="22"/>
        </w:rPr>
        <w:t xml:space="preserve">paper from Canopy Biosciences defines the various </w:t>
      </w:r>
      <w:r>
        <w:rPr>
          <w:sz w:val="22"/>
          <w:szCs w:val="22"/>
        </w:rPr>
        <w:t xml:space="preserve">laboratory </w:t>
      </w:r>
      <w:r w:rsidRPr="00A356F8">
        <w:rPr>
          <w:sz w:val="22"/>
          <w:szCs w:val="22"/>
        </w:rPr>
        <w:t>certifications researchers in the clinical, pre-clinical, and research space will encounter and outlines considerations for choosing a lab to partner with for</w:t>
      </w:r>
      <w:r>
        <w:rPr>
          <w:sz w:val="22"/>
          <w:szCs w:val="22"/>
        </w:rPr>
        <w:t xml:space="preserve"> cl</w:t>
      </w:r>
      <w:r w:rsidRPr="00A356F8">
        <w:rPr>
          <w:sz w:val="22"/>
          <w:szCs w:val="22"/>
        </w:rPr>
        <w:t>inical</w:t>
      </w:r>
      <w:r>
        <w:rPr>
          <w:sz w:val="22"/>
          <w:szCs w:val="22"/>
        </w:rPr>
        <w:t xml:space="preserve"> and pre-clinical</w:t>
      </w:r>
      <w:r w:rsidRPr="00A356F8">
        <w:rPr>
          <w:sz w:val="22"/>
          <w:szCs w:val="22"/>
        </w:rPr>
        <w:t xml:space="preserve"> trial</w:t>
      </w:r>
      <w:r>
        <w:rPr>
          <w:sz w:val="22"/>
          <w:szCs w:val="22"/>
        </w:rPr>
        <w:t>s</w:t>
      </w:r>
      <w:r w:rsidRPr="00A356F8">
        <w:rPr>
          <w:sz w:val="22"/>
          <w:szCs w:val="22"/>
        </w:rPr>
        <w:t>.</w:t>
      </w:r>
    </w:p>
    <w:p w14:paraId="1595E38A" w14:textId="77777777" w:rsidR="00D37243" w:rsidRDefault="00D37243" w:rsidP="00D37243">
      <w:pPr>
        <w:rPr>
          <w:sz w:val="22"/>
          <w:szCs w:val="22"/>
        </w:rPr>
      </w:pPr>
    </w:p>
    <w:p w14:paraId="3246EEB7" w14:textId="77777777" w:rsidR="00D37243" w:rsidRDefault="00D37243" w:rsidP="00D37243">
      <w:pPr>
        <w:rPr>
          <w:sz w:val="22"/>
          <w:szCs w:val="22"/>
        </w:rPr>
      </w:pPr>
      <w:r w:rsidRPr="00A356F8">
        <w:rPr>
          <w:sz w:val="22"/>
          <w:szCs w:val="22"/>
        </w:rPr>
        <w:t xml:space="preserve">Download it from </w:t>
      </w:r>
      <w:proofErr w:type="spellStart"/>
      <w:r w:rsidRPr="00A356F8">
        <w:rPr>
          <w:sz w:val="22"/>
          <w:szCs w:val="22"/>
        </w:rPr>
        <w:t>GenomeWeb’s</w:t>
      </w:r>
      <w:proofErr w:type="spellEnd"/>
      <w:r w:rsidRPr="00A356F8">
        <w:rPr>
          <w:sz w:val="22"/>
          <w:szCs w:val="22"/>
        </w:rPr>
        <w:t xml:space="preserve"> </w:t>
      </w:r>
      <w:hyperlink r:id="rId683" w:history="1">
        <w:r w:rsidRPr="006C3959">
          <w:rPr>
            <w:rStyle w:val="Hyperlink"/>
            <w:sz w:val="22"/>
            <w:szCs w:val="22"/>
          </w:rPr>
          <w:t>White Paper Channel</w:t>
        </w:r>
      </w:hyperlink>
      <w:r w:rsidRPr="00A356F8">
        <w:rPr>
          <w:sz w:val="22"/>
          <w:szCs w:val="22"/>
        </w:rPr>
        <w:t>.</w:t>
      </w:r>
    </w:p>
    <w:p w14:paraId="6640A431" w14:textId="77777777" w:rsidR="00D37243" w:rsidRPr="00317785" w:rsidRDefault="00D37243" w:rsidP="00D37243">
      <w:pPr>
        <w:rPr>
          <w:sz w:val="22"/>
          <w:szCs w:val="22"/>
        </w:rPr>
      </w:pPr>
    </w:p>
    <w:p w14:paraId="58E7D11A" w14:textId="77777777" w:rsidR="00D37243" w:rsidRDefault="00D37243" w:rsidP="00D37243">
      <w:pPr>
        <w:rPr>
          <w:sz w:val="22"/>
          <w:szCs w:val="22"/>
        </w:rPr>
      </w:pPr>
      <w:r>
        <w:rPr>
          <w:sz w:val="22"/>
          <w:szCs w:val="22"/>
        </w:rPr>
        <w:t>--</w:t>
      </w:r>
    </w:p>
    <w:p w14:paraId="504DC276" w14:textId="77777777" w:rsidR="00D37243" w:rsidRPr="00775AC0" w:rsidRDefault="00D37243" w:rsidP="00D37243">
      <w:pPr>
        <w:rPr>
          <w:sz w:val="22"/>
          <w:szCs w:val="22"/>
        </w:rPr>
      </w:pPr>
    </w:p>
    <w:p w14:paraId="522A17E9" w14:textId="7A60901C" w:rsidR="00D37243" w:rsidRPr="00425D33" w:rsidRDefault="00D37243" w:rsidP="00D37243">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w:t>
      </w:r>
      <w:r w:rsidR="00187CE1" w:rsidRPr="00425D33">
        <w:rPr>
          <w:b/>
          <w:bCs/>
          <w:i/>
          <w:iCs/>
          <w:sz w:val="22"/>
          <w:szCs w:val="22"/>
          <w:highlight w:val="red"/>
        </w:rPr>
        <w:t>aper 6</w:t>
      </w:r>
      <w:r w:rsidRPr="00425D33">
        <w:rPr>
          <w:b/>
          <w:bCs/>
          <w:i/>
          <w:iCs/>
          <w:sz w:val="22"/>
          <w:szCs w:val="22"/>
          <w:highlight w:val="red"/>
        </w:rPr>
        <w:t>:</w:t>
      </w:r>
      <w:r w:rsidR="00425D33">
        <w:rPr>
          <w:b/>
          <w:bCs/>
          <w:i/>
          <w:iCs/>
          <w:sz w:val="22"/>
          <w:szCs w:val="22"/>
          <w:highlight w:val="red"/>
        </w:rPr>
        <w:t xml:space="preserve"> ( Retired )</w:t>
      </w:r>
    </w:p>
    <w:p w14:paraId="33E426D4" w14:textId="77777777" w:rsidR="00D37243" w:rsidRPr="00425D33" w:rsidRDefault="00D37243" w:rsidP="00D37243">
      <w:pPr>
        <w:rPr>
          <w:sz w:val="22"/>
          <w:szCs w:val="22"/>
          <w:highlight w:val="red"/>
        </w:rPr>
      </w:pPr>
    </w:p>
    <w:p w14:paraId="52B25D0B" w14:textId="77777777" w:rsidR="00D37243" w:rsidRPr="00425D33" w:rsidRDefault="00D37243" w:rsidP="00D37243">
      <w:pPr>
        <w:rPr>
          <w:sz w:val="22"/>
          <w:szCs w:val="22"/>
          <w:highlight w:val="red"/>
        </w:rPr>
      </w:pPr>
      <w:r w:rsidRPr="00425D33">
        <w:rPr>
          <w:b/>
          <w:bCs/>
          <w:sz w:val="22"/>
          <w:szCs w:val="22"/>
          <w:highlight w:val="red"/>
        </w:rPr>
        <w:t>Title:</w:t>
      </w:r>
      <w:r w:rsidRPr="00425D33">
        <w:rPr>
          <w:sz w:val="22"/>
          <w:szCs w:val="22"/>
          <w:highlight w:val="red"/>
        </w:rPr>
        <w:t xml:space="preserve"> A Human Whole-Transcriptome Assay for Spatial Profiling </w:t>
      </w:r>
    </w:p>
    <w:p w14:paraId="1FA85A85" w14:textId="77777777" w:rsidR="00D37243" w:rsidRPr="00425D33" w:rsidRDefault="00D37243" w:rsidP="00D37243">
      <w:pPr>
        <w:rPr>
          <w:sz w:val="22"/>
          <w:szCs w:val="22"/>
          <w:highlight w:val="red"/>
        </w:rPr>
      </w:pPr>
    </w:p>
    <w:p w14:paraId="18A56CE5" w14:textId="77777777" w:rsidR="00D37243" w:rsidRPr="00425D33" w:rsidRDefault="00D37243" w:rsidP="00D37243">
      <w:pPr>
        <w:rPr>
          <w:sz w:val="22"/>
          <w:szCs w:val="22"/>
          <w:highlight w:val="red"/>
        </w:rPr>
      </w:pPr>
      <w:r w:rsidRPr="00425D33">
        <w:rPr>
          <w:b/>
          <w:bCs/>
          <w:sz w:val="22"/>
          <w:szCs w:val="22"/>
          <w:highlight w:val="red"/>
        </w:rPr>
        <w:t>Body:</w:t>
      </w:r>
      <w:r w:rsidRPr="00425D33">
        <w:rPr>
          <w:sz w:val="22"/>
          <w:szCs w:val="22"/>
          <w:highlight w:val="red"/>
        </w:rPr>
        <w:t xml:space="preserve"> This white paper from </w:t>
      </w:r>
      <w:proofErr w:type="spellStart"/>
      <w:r w:rsidRPr="00425D33">
        <w:rPr>
          <w:sz w:val="22"/>
          <w:szCs w:val="22"/>
          <w:highlight w:val="red"/>
        </w:rPr>
        <w:t>NanoString</w:t>
      </w:r>
      <w:proofErr w:type="spellEnd"/>
      <w:r w:rsidRPr="00425D33">
        <w:rPr>
          <w:sz w:val="22"/>
          <w:szCs w:val="22"/>
          <w:highlight w:val="red"/>
        </w:rPr>
        <w:t xml:space="preserve"> introduces the </w:t>
      </w:r>
      <w:proofErr w:type="spellStart"/>
      <w:r w:rsidRPr="00425D33">
        <w:rPr>
          <w:sz w:val="22"/>
          <w:szCs w:val="22"/>
          <w:highlight w:val="red"/>
        </w:rPr>
        <w:t>GeoMx</w:t>
      </w:r>
      <w:proofErr w:type="spellEnd"/>
      <w:r w:rsidRPr="00425D33">
        <w:rPr>
          <w:sz w:val="22"/>
          <w:szCs w:val="22"/>
          <w:highlight w:val="red"/>
        </w:rPr>
        <w:t xml:space="preserve"> Human Whole Transcriptome Atlas assay for the Digital Spatial Profiler, provides general guidelines for region selection to optimize performance, and compares the assay to other technologies to bridge research from lower plex or bulk technologies.</w:t>
      </w:r>
    </w:p>
    <w:p w14:paraId="1D4F5919" w14:textId="77777777" w:rsidR="00D37243" w:rsidRPr="00425D33" w:rsidRDefault="00D37243" w:rsidP="00D37243">
      <w:pPr>
        <w:rPr>
          <w:sz w:val="22"/>
          <w:szCs w:val="22"/>
          <w:highlight w:val="red"/>
        </w:rPr>
      </w:pPr>
    </w:p>
    <w:p w14:paraId="0819C7A3" w14:textId="77777777" w:rsidR="00D37243" w:rsidRPr="00775AC0" w:rsidRDefault="00D37243" w:rsidP="00D37243">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684" w:history="1">
        <w:r w:rsidRPr="00425D33">
          <w:rPr>
            <w:rStyle w:val="Hyperlink"/>
            <w:sz w:val="22"/>
            <w:szCs w:val="22"/>
            <w:highlight w:val="red"/>
          </w:rPr>
          <w:t>White Paper Channel</w:t>
        </w:r>
      </w:hyperlink>
      <w:r w:rsidRPr="00425D33">
        <w:rPr>
          <w:sz w:val="22"/>
          <w:szCs w:val="22"/>
          <w:highlight w:val="red"/>
        </w:rPr>
        <w:t>.</w:t>
      </w:r>
    </w:p>
    <w:p w14:paraId="600C6A7D" w14:textId="77777777" w:rsidR="00D37243" w:rsidRPr="00743E00" w:rsidRDefault="00D37243" w:rsidP="00D37243">
      <w:pPr>
        <w:rPr>
          <w:sz w:val="22"/>
          <w:szCs w:val="22"/>
        </w:rPr>
      </w:pPr>
    </w:p>
    <w:p w14:paraId="575E390A" w14:textId="77777777" w:rsidR="00D37243" w:rsidRPr="00743E00" w:rsidRDefault="00D37243" w:rsidP="00D37243">
      <w:pPr>
        <w:rPr>
          <w:sz w:val="22"/>
          <w:szCs w:val="22"/>
        </w:rPr>
      </w:pPr>
      <w:r w:rsidRPr="00743E00">
        <w:rPr>
          <w:sz w:val="22"/>
          <w:szCs w:val="22"/>
        </w:rPr>
        <w:t>--</w:t>
      </w:r>
    </w:p>
    <w:p w14:paraId="54BF2998" w14:textId="77777777" w:rsidR="00D37243" w:rsidRDefault="00D37243" w:rsidP="00D37243">
      <w:pPr>
        <w:rPr>
          <w:sz w:val="22"/>
          <w:szCs w:val="22"/>
        </w:rPr>
      </w:pPr>
    </w:p>
    <w:p w14:paraId="44AB9AD0" w14:textId="77777777" w:rsidR="00D37243" w:rsidRDefault="00D37243" w:rsidP="00D37243">
      <w:pPr>
        <w:rPr>
          <w:sz w:val="22"/>
          <w:szCs w:val="22"/>
        </w:rPr>
      </w:pPr>
    </w:p>
    <w:p w14:paraId="065EFB4D" w14:textId="77777777" w:rsidR="00D37243" w:rsidRPr="00743E00" w:rsidRDefault="00D37243" w:rsidP="00D37243">
      <w:pPr>
        <w:rPr>
          <w:sz w:val="22"/>
          <w:szCs w:val="22"/>
        </w:rPr>
      </w:pPr>
    </w:p>
    <w:p w14:paraId="04DB755E" w14:textId="77777777" w:rsidR="00D37243" w:rsidRPr="00743E00" w:rsidRDefault="00D37243" w:rsidP="00D37243">
      <w:pPr>
        <w:rPr>
          <w:b/>
          <w:bCs/>
          <w:i/>
          <w:iCs/>
          <w:sz w:val="22"/>
          <w:szCs w:val="22"/>
        </w:rPr>
      </w:pPr>
      <w:r w:rsidRPr="00180E96">
        <w:rPr>
          <w:b/>
          <w:bCs/>
          <w:i/>
          <w:iCs/>
          <w:sz w:val="22"/>
          <w:szCs w:val="22"/>
        </w:rPr>
        <w:t>Artel White</w:t>
      </w:r>
      <w:r>
        <w:rPr>
          <w:b/>
          <w:bCs/>
          <w:i/>
          <w:iCs/>
          <w:sz w:val="22"/>
          <w:szCs w:val="22"/>
        </w:rPr>
        <w:t xml:space="preserve"> P</w:t>
      </w:r>
      <w:r w:rsidRPr="00180E96">
        <w:rPr>
          <w:b/>
          <w:bCs/>
          <w:i/>
          <w:iCs/>
          <w:sz w:val="22"/>
          <w:szCs w:val="22"/>
        </w:rPr>
        <w:t>aper 9</w:t>
      </w:r>
      <w:r w:rsidRPr="00743E00">
        <w:rPr>
          <w:b/>
          <w:bCs/>
          <w:i/>
          <w:iCs/>
          <w:sz w:val="22"/>
          <w:szCs w:val="22"/>
        </w:rPr>
        <w:t>:</w:t>
      </w:r>
    </w:p>
    <w:p w14:paraId="72325A0F" w14:textId="77777777" w:rsidR="00D37243" w:rsidRPr="00743E00" w:rsidRDefault="00D37243" w:rsidP="00D37243">
      <w:pPr>
        <w:rPr>
          <w:sz w:val="22"/>
          <w:szCs w:val="22"/>
        </w:rPr>
      </w:pPr>
    </w:p>
    <w:p w14:paraId="10B5D329" w14:textId="77777777" w:rsidR="00D37243" w:rsidRPr="00743E00" w:rsidRDefault="00D37243" w:rsidP="00D37243">
      <w:pPr>
        <w:rPr>
          <w:sz w:val="22"/>
          <w:szCs w:val="22"/>
        </w:rPr>
      </w:pPr>
      <w:r w:rsidRPr="00743E00">
        <w:rPr>
          <w:b/>
          <w:bCs/>
          <w:sz w:val="22"/>
          <w:szCs w:val="22"/>
        </w:rPr>
        <w:t>Title:</w:t>
      </w:r>
      <w:r w:rsidRPr="00743E00">
        <w:rPr>
          <w:sz w:val="22"/>
          <w:szCs w:val="22"/>
        </w:rPr>
        <w:t xml:space="preserve"> Assessing Liquid Transfer Performance for PCR, qPCR, and NGS</w:t>
      </w:r>
    </w:p>
    <w:p w14:paraId="2A7279FA" w14:textId="77777777" w:rsidR="00D37243" w:rsidRPr="00743E00" w:rsidRDefault="00D37243" w:rsidP="00D37243">
      <w:pPr>
        <w:rPr>
          <w:sz w:val="22"/>
          <w:szCs w:val="22"/>
        </w:rPr>
      </w:pPr>
    </w:p>
    <w:p w14:paraId="04BE3A80" w14:textId="77777777" w:rsidR="00D37243" w:rsidRPr="00743E00" w:rsidRDefault="00D37243" w:rsidP="00D37243">
      <w:pPr>
        <w:rPr>
          <w:sz w:val="22"/>
          <w:szCs w:val="22"/>
        </w:rPr>
      </w:pPr>
      <w:r w:rsidRPr="00743E00">
        <w:rPr>
          <w:b/>
          <w:bCs/>
          <w:sz w:val="22"/>
          <w:szCs w:val="22"/>
        </w:rPr>
        <w:t>Body:</w:t>
      </w:r>
      <w:r w:rsidRPr="00743E00">
        <w:rPr>
          <w:sz w:val="22"/>
          <w:szCs w:val="22"/>
        </w:rPr>
        <w:t xml:space="preserve"> This white paper from Artel demonstrates the ability of </w:t>
      </w:r>
      <w:proofErr w:type="spellStart"/>
      <w:r w:rsidRPr="00743E00">
        <w:rPr>
          <w:sz w:val="22"/>
          <w:szCs w:val="22"/>
        </w:rPr>
        <w:t>PCRMix</w:t>
      </w:r>
      <w:proofErr w:type="spellEnd"/>
      <w:r w:rsidRPr="00743E00">
        <w:rPr>
          <w:sz w:val="22"/>
          <w:szCs w:val="22"/>
        </w:rPr>
        <w:t xml:space="preserve"> </w:t>
      </w:r>
      <w:proofErr w:type="spellStart"/>
      <w:r w:rsidRPr="00743E00">
        <w:rPr>
          <w:sz w:val="22"/>
          <w:szCs w:val="22"/>
        </w:rPr>
        <w:t>QualAssure</w:t>
      </w:r>
      <w:proofErr w:type="spellEnd"/>
      <w:r w:rsidRPr="00743E00">
        <w:rPr>
          <w:sz w:val="22"/>
          <w:szCs w:val="22"/>
        </w:rPr>
        <w:t xml:space="preserve"> to replicate the liquid transfer behavior of commercially available master mixes, enabling fast and reliable evaluation of pipetting steps with the Multichannel Verification System.</w:t>
      </w:r>
    </w:p>
    <w:p w14:paraId="10D6E957" w14:textId="77777777" w:rsidR="00D37243" w:rsidRPr="00743E00" w:rsidRDefault="00D37243" w:rsidP="00D37243">
      <w:pPr>
        <w:rPr>
          <w:sz w:val="22"/>
          <w:szCs w:val="22"/>
        </w:rPr>
      </w:pPr>
    </w:p>
    <w:p w14:paraId="1FC261DC" w14:textId="77777777" w:rsidR="00D37243" w:rsidRDefault="00D37243" w:rsidP="00D37243">
      <w:pPr>
        <w:rPr>
          <w:rStyle w:val="Hyperlink"/>
          <w:sz w:val="22"/>
          <w:szCs w:val="22"/>
        </w:rPr>
      </w:pPr>
      <w:r w:rsidRPr="00743BA8">
        <w:rPr>
          <w:sz w:val="22"/>
          <w:szCs w:val="22"/>
        </w:rPr>
        <w:t xml:space="preserve">Download it from </w:t>
      </w:r>
      <w:proofErr w:type="spellStart"/>
      <w:r w:rsidRPr="00743BA8">
        <w:rPr>
          <w:sz w:val="22"/>
          <w:szCs w:val="22"/>
        </w:rPr>
        <w:t>GenomeWeb’s</w:t>
      </w:r>
      <w:proofErr w:type="spellEnd"/>
      <w:r w:rsidRPr="00743BA8">
        <w:rPr>
          <w:sz w:val="22"/>
          <w:szCs w:val="22"/>
        </w:rPr>
        <w:t xml:space="preserve"> </w:t>
      </w:r>
      <w:hyperlink r:id="rId685" w:history="1">
        <w:r w:rsidRPr="00743BA8">
          <w:rPr>
            <w:rStyle w:val="Hyperlink"/>
            <w:sz w:val="22"/>
            <w:szCs w:val="22"/>
          </w:rPr>
          <w:t>White Paper Channel.</w:t>
        </w:r>
      </w:hyperlink>
    </w:p>
    <w:p w14:paraId="7F30F1AF" w14:textId="77777777" w:rsidR="00D37243" w:rsidRPr="003863EA" w:rsidRDefault="00D37243" w:rsidP="00D37243">
      <w:pPr>
        <w:rPr>
          <w:sz w:val="22"/>
          <w:szCs w:val="22"/>
        </w:rPr>
      </w:pPr>
    </w:p>
    <w:p w14:paraId="13B4D2B1" w14:textId="77777777" w:rsidR="00D37243" w:rsidRPr="003863EA" w:rsidRDefault="00D37243" w:rsidP="00D37243">
      <w:pPr>
        <w:rPr>
          <w:sz w:val="22"/>
          <w:szCs w:val="22"/>
        </w:rPr>
      </w:pPr>
      <w:r w:rsidRPr="003863EA">
        <w:rPr>
          <w:sz w:val="22"/>
          <w:szCs w:val="22"/>
        </w:rPr>
        <w:t>--</w:t>
      </w:r>
    </w:p>
    <w:p w14:paraId="1B039D8E" w14:textId="77777777" w:rsidR="00D37243" w:rsidRPr="003863EA" w:rsidRDefault="00D37243" w:rsidP="00D37243">
      <w:pPr>
        <w:rPr>
          <w:sz w:val="22"/>
          <w:szCs w:val="22"/>
        </w:rPr>
      </w:pPr>
    </w:p>
    <w:p w14:paraId="74C00E79" w14:textId="77777777" w:rsidR="00D37243" w:rsidRPr="003863EA" w:rsidRDefault="00D37243" w:rsidP="00D37243">
      <w:pPr>
        <w:rPr>
          <w:b/>
          <w:bCs/>
          <w:i/>
          <w:iCs/>
          <w:sz w:val="22"/>
          <w:szCs w:val="22"/>
        </w:rPr>
      </w:pPr>
      <w:proofErr w:type="spellStart"/>
      <w:r w:rsidRPr="009A2A4B">
        <w:rPr>
          <w:b/>
          <w:bCs/>
          <w:i/>
          <w:iCs/>
          <w:sz w:val="22"/>
          <w:szCs w:val="22"/>
        </w:rPr>
        <w:t>PierianDx</w:t>
      </w:r>
      <w:proofErr w:type="spellEnd"/>
      <w:r w:rsidRPr="009A2A4B">
        <w:rPr>
          <w:b/>
          <w:bCs/>
          <w:i/>
          <w:iCs/>
          <w:sz w:val="22"/>
          <w:szCs w:val="22"/>
        </w:rPr>
        <w:t xml:space="preserve"> GW White</w:t>
      </w:r>
      <w:r>
        <w:rPr>
          <w:b/>
          <w:bCs/>
          <w:i/>
          <w:iCs/>
          <w:sz w:val="22"/>
          <w:szCs w:val="22"/>
        </w:rPr>
        <w:t xml:space="preserve"> P</w:t>
      </w:r>
      <w:r w:rsidRPr="009A2A4B">
        <w:rPr>
          <w:b/>
          <w:bCs/>
          <w:i/>
          <w:iCs/>
          <w:sz w:val="22"/>
          <w:szCs w:val="22"/>
        </w:rPr>
        <w:t>aper 1</w:t>
      </w:r>
      <w:r w:rsidRPr="003863EA">
        <w:rPr>
          <w:b/>
          <w:bCs/>
          <w:i/>
          <w:iCs/>
          <w:sz w:val="22"/>
          <w:szCs w:val="22"/>
        </w:rPr>
        <w:t>:</w:t>
      </w:r>
    </w:p>
    <w:p w14:paraId="06F83983" w14:textId="77777777" w:rsidR="00D37243" w:rsidRPr="003863EA" w:rsidRDefault="00D37243" w:rsidP="00D37243">
      <w:pPr>
        <w:rPr>
          <w:sz w:val="22"/>
          <w:szCs w:val="22"/>
        </w:rPr>
      </w:pPr>
    </w:p>
    <w:p w14:paraId="7BC30C4F"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04BC3BF9" w14:textId="77777777" w:rsidR="00D37243" w:rsidRPr="003863EA" w:rsidRDefault="00D37243" w:rsidP="00D37243">
      <w:pPr>
        <w:rPr>
          <w:sz w:val="22"/>
          <w:szCs w:val="22"/>
        </w:rPr>
      </w:pPr>
    </w:p>
    <w:p w14:paraId="445569F1"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1BCE1C05" w14:textId="77777777" w:rsidR="00D37243" w:rsidRPr="003863EA" w:rsidRDefault="00D37243" w:rsidP="00D37243">
      <w:pPr>
        <w:rPr>
          <w:sz w:val="22"/>
          <w:szCs w:val="22"/>
        </w:rPr>
      </w:pPr>
    </w:p>
    <w:p w14:paraId="4D159AA5" w14:textId="77777777" w:rsidR="00D37243" w:rsidRPr="003863EA" w:rsidRDefault="00D37243" w:rsidP="00D37243">
      <w:pPr>
        <w:rPr>
          <w:sz w:val="22"/>
          <w:szCs w:val="22"/>
        </w:rPr>
      </w:pPr>
      <w:r w:rsidRPr="003863EA">
        <w:rPr>
          <w:sz w:val="22"/>
          <w:szCs w:val="22"/>
        </w:rPr>
        <w:t xml:space="preserve">Download it from </w:t>
      </w:r>
      <w:proofErr w:type="spellStart"/>
      <w:r w:rsidRPr="003863EA">
        <w:rPr>
          <w:sz w:val="22"/>
          <w:szCs w:val="22"/>
        </w:rPr>
        <w:t>GenomeWeb’s</w:t>
      </w:r>
      <w:proofErr w:type="spellEnd"/>
      <w:r w:rsidRPr="003863EA">
        <w:rPr>
          <w:sz w:val="22"/>
          <w:szCs w:val="22"/>
        </w:rPr>
        <w:t xml:space="preserve"> </w:t>
      </w:r>
      <w:hyperlink r:id="rId686" w:history="1">
        <w:r w:rsidRPr="003863EA">
          <w:rPr>
            <w:rStyle w:val="Hyperlink"/>
            <w:sz w:val="22"/>
            <w:szCs w:val="22"/>
          </w:rPr>
          <w:t>White Paper Channel</w:t>
        </w:r>
      </w:hyperlink>
      <w:r w:rsidRPr="003863EA">
        <w:rPr>
          <w:sz w:val="22"/>
          <w:szCs w:val="22"/>
        </w:rPr>
        <w:t>.</w:t>
      </w:r>
    </w:p>
    <w:p w14:paraId="50DA99EF" w14:textId="77777777" w:rsidR="00D37243" w:rsidRPr="003863EA" w:rsidRDefault="00D37243" w:rsidP="00D37243">
      <w:pPr>
        <w:rPr>
          <w:sz w:val="22"/>
          <w:szCs w:val="22"/>
        </w:rPr>
      </w:pPr>
    </w:p>
    <w:p w14:paraId="6D505889" w14:textId="77777777" w:rsidR="00D37243" w:rsidRPr="003863EA" w:rsidRDefault="00D37243" w:rsidP="00D37243">
      <w:pPr>
        <w:rPr>
          <w:sz w:val="22"/>
          <w:szCs w:val="22"/>
        </w:rPr>
      </w:pPr>
      <w:r w:rsidRPr="003863EA">
        <w:rPr>
          <w:sz w:val="22"/>
          <w:szCs w:val="22"/>
        </w:rPr>
        <w:t>--</w:t>
      </w:r>
    </w:p>
    <w:p w14:paraId="3E61837E" w14:textId="77777777" w:rsidR="00D37243" w:rsidRPr="003863EA" w:rsidRDefault="00D37243" w:rsidP="00D37243">
      <w:pPr>
        <w:rPr>
          <w:sz w:val="22"/>
          <w:szCs w:val="22"/>
        </w:rPr>
      </w:pPr>
    </w:p>
    <w:p w14:paraId="3DFE5F33" w14:textId="77777777" w:rsidR="00D37243" w:rsidRPr="003863EA" w:rsidRDefault="00D37243" w:rsidP="00D37243">
      <w:pPr>
        <w:rPr>
          <w:b/>
          <w:bCs/>
          <w:i/>
          <w:iCs/>
          <w:sz w:val="22"/>
          <w:szCs w:val="22"/>
        </w:rPr>
      </w:pPr>
      <w:proofErr w:type="spellStart"/>
      <w:r w:rsidRPr="009A2A4B">
        <w:rPr>
          <w:b/>
          <w:bCs/>
          <w:i/>
          <w:iCs/>
          <w:sz w:val="22"/>
          <w:szCs w:val="22"/>
        </w:rPr>
        <w:t>PierianDx</w:t>
      </w:r>
      <w:proofErr w:type="spellEnd"/>
      <w:r w:rsidRPr="009A2A4B">
        <w:rPr>
          <w:b/>
          <w:bCs/>
          <w:i/>
          <w:iCs/>
          <w:sz w:val="22"/>
          <w:szCs w:val="22"/>
        </w:rPr>
        <w:t xml:space="preserve"> 360Dx White</w:t>
      </w:r>
      <w:r>
        <w:rPr>
          <w:b/>
          <w:bCs/>
          <w:i/>
          <w:iCs/>
          <w:sz w:val="22"/>
          <w:szCs w:val="22"/>
        </w:rPr>
        <w:t xml:space="preserve"> P</w:t>
      </w:r>
      <w:r w:rsidRPr="009A2A4B">
        <w:rPr>
          <w:b/>
          <w:bCs/>
          <w:i/>
          <w:iCs/>
          <w:sz w:val="22"/>
          <w:szCs w:val="22"/>
        </w:rPr>
        <w:t>aper 1</w:t>
      </w:r>
      <w:r w:rsidRPr="003863EA">
        <w:rPr>
          <w:b/>
          <w:bCs/>
          <w:i/>
          <w:iCs/>
          <w:sz w:val="22"/>
          <w:szCs w:val="22"/>
        </w:rPr>
        <w:t>:</w:t>
      </w:r>
    </w:p>
    <w:p w14:paraId="62970CFA" w14:textId="77777777" w:rsidR="00D37243" w:rsidRPr="003863EA" w:rsidRDefault="00D37243" w:rsidP="00D37243">
      <w:pPr>
        <w:rPr>
          <w:sz w:val="22"/>
          <w:szCs w:val="22"/>
        </w:rPr>
      </w:pPr>
    </w:p>
    <w:p w14:paraId="57D9D0C6"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5A2B22BB" w14:textId="77777777" w:rsidR="00D37243" w:rsidRPr="003863EA" w:rsidRDefault="00D37243" w:rsidP="00D37243">
      <w:pPr>
        <w:rPr>
          <w:sz w:val="22"/>
          <w:szCs w:val="22"/>
        </w:rPr>
      </w:pPr>
    </w:p>
    <w:p w14:paraId="43E041DD"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0D4BA4A3" w14:textId="77777777" w:rsidR="00D37243" w:rsidRPr="003863EA" w:rsidRDefault="00D37243" w:rsidP="00D37243">
      <w:pPr>
        <w:rPr>
          <w:sz w:val="22"/>
          <w:szCs w:val="22"/>
        </w:rPr>
      </w:pPr>
    </w:p>
    <w:p w14:paraId="29F7C387" w14:textId="77777777" w:rsidR="00D37243" w:rsidRPr="003863EA" w:rsidRDefault="00D37243" w:rsidP="00D37243">
      <w:pPr>
        <w:rPr>
          <w:sz w:val="22"/>
          <w:szCs w:val="22"/>
        </w:rPr>
      </w:pPr>
      <w:r w:rsidRPr="003863EA">
        <w:rPr>
          <w:sz w:val="22"/>
          <w:szCs w:val="22"/>
        </w:rPr>
        <w:t xml:space="preserve">Download it from the </w:t>
      </w:r>
      <w:hyperlink r:id="rId687" w:history="1">
        <w:r w:rsidRPr="003863EA">
          <w:rPr>
            <w:rStyle w:val="Hyperlink"/>
            <w:sz w:val="22"/>
            <w:szCs w:val="22"/>
          </w:rPr>
          <w:t>360Dx White Paper Channel.</w:t>
        </w:r>
      </w:hyperlink>
    </w:p>
    <w:p w14:paraId="2114E25E" w14:textId="77777777" w:rsidR="00D37243" w:rsidRPr="003863EA" w:rsidRDefault="00D37243" w:rsidP="00D37243">
      <w:pPr>
        <w:rPr>
          <w:sz w:val="22"/>
          <w:szCs w:val="22"/>
        </w:rPr>
      </w:pPr>
    </w:p>
    <w:p w14:paraId="393CFF33" w14:textId="77777777" w:rsidR="00D37243" w:rsidRDefault="00D37243" w:rsidP="00D37243">
      <w:pPr>
        <w:rPr>
          <w:sz w:val="22"/>
          <w:szCs w:val="22"/>
        </w:rPr>
      </w:pPr>
      <w:r w:rsidRPr="003863EA">
        <w:rPr>
          <w:sz w:val="22"/>
          <w:szCs w:val="22"/>
        </w:rPr>
        <w:t>--</w:t>
      </w:r>
    </w:p>
    <w:p w14:paraId="74171334" w14:textId="77777777" w:rsidR="00D37243" w:rsidRDefault="00D37243" w:rsidP="00D37243">
      <w:pPr>
        <w:rPr>
          <w:sz w:val="22"/>
          <w:szCs w:val="22"/>
        </w:rPr>
      </w:pPr>
    </w:p>
    <w:p w14:paraId="34489D44" w14:textId="77777777" w:rsidR="00D37243" w:rsidRPr="003863EA" w:rsidRDefault="00D37243" w:rsidP="00D37243">
      <w:pPr>
        <w:rPr>
          <w:sz w:val="22"/>
          <w:szCs w:val="22"/>
        </w:rPr>
      </w:pPr>
      <w:proofErr w:type="spellStart"/>
      <w:r w:rsidRPr="00792C04">
        <w:rPr>
          <w:b/>
          <w:bCs/>
          <w:i/>
          <w:iCs/>
          <w:sz w:val="22"/>
          <w:szCs w:val="22"/>
        </w:rPr>
        <w:t>PierianDx</w:t>
      </w:r>
      <w:proofErr w:type="spellEnd"/>
      <w:r w:rsidRPr="00792C04">
        <w:rPr>
          <w:b/>
          <w:bCs/>
          <w:i/>
          <w:iCs/>
          <w:sz w:val="22"/>
          <w:szCs w:val="22"/>
        </w:rPr>
        <w:t xml:space="preserve"> PON White</w:t>
      </w:r>
      <w:r>
        <w:rPr>
          <w:b/>
          <w:bCs/>
          <w:i/>
          <w:iCs/>
          <w:sz w:val="22"/>
          <w:szCs w:val="22"/>
        </w:rPr>
        <w:t xml:space="preserve"> P</w:t>
      </w:r>
      <w:r w:rsidRPr="00792C04">
        <w:rPr>
          <w:b/>
          <w:bCs/>
          <w:i/>
          <w:iCs/>
          <w:sz w:val="22"/>
          <w:szCs w:val="22"/>
        </w:rPr>
        <w:t>aper 1</w:t>
      </w:r>
      <w:r>
        <w:rPr>
          <w:b/>
          <w:bCs/>
          <w:i/>
          <w:iCs/>
          <w:sz w:val="22"/>
          <w:szCs w:val="22"/>
        </w:rPr>
        <w:t>:</w:t>
      </w:r>
    </w:p>
    <w:p w14:paraId="60C5F86B" w14:textId="77777777" w:rsidR="00D37243" w:rsidRPr="003863EA" w:rsidRDefault="00D37243" w:rsidP="00D37243">
      <w:pPr>
        <w:rPr>
          <w:sz w:val="22"/>
          <w:szCs w:val="22"/>
        </w:rPr>
      </w:pPr>
    </w:p>
    <w:p w14:paraId="25D7FBFC"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69EAC797" w14:textId="77777777" w:rsidR="00D37243" w:rsidRPr="003863EA" w:rsidRDefault="00D37243" w:rsidP="00D37243">
      <w:pPr>
        <w:rPr>
          <w:sz w:val="22"/>
          <w:szCs w:val="22"/>
        </w:rPr>
      </w:pPr>
    </w:p>
    <w:p w14:paraId="6EF7CBE9"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3356A49A" w14:textId="77777777" w:rsidR="00D37243" w:rsidRPr="003863EA" w:rsidRDefault="00D37243" w:rsidP="00D37243">
      <w:pPr>
        <w:rPr>
          <w:sz w:val="22"/>
          <w:szCs w:val="22"/>
        </w:rPr>
      </w:pPr>
    </w:p>
    <w:p w14:paraId="1DF584A2" w14:textId="77777777" w:rsidR="00D37243" w:rsidRPr="003863EA" w:rsidRDefault="00D37243" w:rsidP="00D37243">
      <w:pPr>
        <w:rPr>
          <w:sz w:val="22"/>
          <w:szCs w:val="22"/>
        </w:rPr>
      </w:pPr>
      <w:r w:rsidRPr="003863EA">
        <w:rPr>
          <w:sz w:val="22"/>
          <w:szCs w:val="22"/>
        </w:rPr>
        <w:t xml:space="preserve">Download it from the </w:t>
      </w:r>
      <w:hyperlink r:id="rId688" w:history="1">
        <w:r w:rsidRPr="003863EA">
          <w:rPr>
            <w:rStyle w:val="Hyperlink"/>
            <w:sz w:val="22"/>
            <w:szCs w:val="22"/>
          </w:rPr>
          <w:t>Precision Oncology News White Paper Channel</w:t>
        </w:r>
      </w:hyperlink>
      <w:r w:rsidRPr="003863EA">
        <w:rPr>
          <w:sz w:val="22"/>
          <w:szCs w:val="22"/>
        </w:rPr>
        <w:t>.</w:t>
      </w:r>
    </w:p>
    <w:p w14:paraId="6EEE08C6" w14:textId="77777777" w:rsidR="00D37243" w:rsidRDefault="00D37243" w:rsidP="00D37243">
      <w:pPr>
        <w:rPr>
          <w:sz w:val="22"/>
          <w:szCs w:val="22"/>
        </w:rPr>
      </w:pPr>
    </w:p>
    <w:p w14:paraId="3CD39089" w14:textId="77777777" w:rsidR="00D37243" w:rsidRDefault="00D37243" w:rsidP="00D37243">
      <w:pPr>
        <w:rPr>
          <w:sz w:val="22"/>
          <w:szCs w:val="22"/>
        </w:rPr>
      </w:pPr>
    </w:p>
    <w:p w14:paraId="1B5CB44F" w14:textId="77777777" w:rsidR="00D37243" w:rsidRDefault="00D37243" w:rsidP="00D37243"/>
    <w:p w14:paraId="12067B79" w14:textId="30941251" w:rsidR="005D3042" w:rsidRPr="00C704D6" w:rsidRDefault="005D3042" w:rsidP="005D3042">
      <w:pPr>
        <w:rPr>
          <w:rFonts w:ascii="Calibri" w:eastAsiaTheme="minorHAnsi" w:hAnsi="Calibri" w:cs="Calibri"/>
          <w:b/>
          <w:bCs/>
          <w:i/>
          <w:iCs/>
          <w:highlight w:val="red"/>
        </w:rPr>
      </w:pPr>
      <w:r w:rsidRPr="00C704D6">
        <w:rPr>
          <w:b/>
          <w:bCs/>
          <w:i/>
          <w:iCs/>
          <w:highlight w:val="red"/>
        </w:rPr>
        <w:t>Glen Research White Paper 4</w:t>
      </w:r>
      <w:r w:rsidR="00C704D6">
        <w:rPr>
          <w:b/>
          <w:bCs/>
          <w:i/>
          <w:iCs/>
          <w:highlight w:val="red"/>
        </w:rPr>
        <w:t xml:space="preserve"> ( Retired )</w:t>
      </w:r>
    </w:p>
    <w:p w14:paraId="1DBB955E" w14:textId="77777777" w:rsidR="005D3042" w:rsidRPr="00C704D6" w:rsidRDefault="005D3042" w:rsidP="005D3042">
      <w:pPr>
        <w:rPr>
          <w:highlight w:val="red"/>
        </w:rPr>
      </w:pPr>
    </w:p>
    <w:p w14:paraId="405E0AC5" w14:textId="77777777" w:rsidR="005D3042" w:rsidRPr="00C704D6" w:rsidRDefault="005D3042" w:rsidP="005D3042">
      <w:pPr>
        <w:rPr>
          <w:highlight w:val="red"/>
        </w:rPr>
      </w:pPr>
      <w:r w:rsidRPr="00C704D6">
        <w:rPr>
          <w:b/>
          <w:bCs/>
          <w:highlight w:val="red"/>
        </w:rPr>
        <w:t>Title:</w:t>
      </w:r>
      <w:r w:rsidRPr="00C704D6">
        <w:rPr>
          <w:highlight w:val="red"/>
        </w:rPr>
        <w:t xml:space="preserve"> </w:t>
      </w:r>
      <w:r w:rsidRPr="00C704D6">
        <w:rPr>
          <w:b/>
          <w:bCs/>
          <w:highlight w:val="red"/>
        </w:rPr>
        <w:t>RNA Epigenetics in a Glioblastoma Cell Line</w:t>
      </w:r>
    </w:p>
    <w:p w14:paraId="72CFF650" w14:textId="77777777" w:rsidR="005D3042" w:rsidRPr="00C704D6" w:rsidRDefault="005D3042" w:rsidP="005D3042">
      <w:pPr>
        <w:rPr>
          <w:highlight w:val="red"/>
        </w:rPr>
      </w:pPr>
    </w:p>
    <w:p w14:paraId="2F295798" w14:textId="77777777" w:rsidR="005D3042" w:rsidRPr="00C704D6" w:rsidRDefault="005D3042" w:rsidP="005D3042">
      <w:pPr>
        <w:rPr>
          <w:highlight w:val="red"/>
        </w:rPr>
      </w:pPr>
      <w:r w:rsidRPr="00C704D6">
        <w:rPr>
          <w:b/>
          <w:bCs/>
          <w:highlight w:val="red"/>
        </w:rPr>
        <w:t>Body:</w:t>
      </w:r>
      <w:r w:rsidRPr="00C704D6">
        <w:rPr>
          <w:highlight w:val="red"/>
        </w:rPr>
        <w:t xml:space="preserve"> This application note from Glen Research describes advances in the study of RNA epigenetics, major types of RNA modifications, their roles in biology, and their implications in disease. The note examines a publication on the underlying mechanism of cytosine methylation in eliminating the tumor suppressor function of miRNA-181a-5p in a glioblastoma cell line.</w:t>
      </w:r>
    </w:p>
    <w:p w14:paraId="601237DC" w14:textId="77777777" w:rsidR="005D3042" w:rsidRPr="00C704D6" w:rsidRDefault="005D3042" w:rsidP="005D3042">
      <w:pPr>
        <w:rPr>
          <w:highlight w:val="red"/>
        </w:rPr>
      </w:pPr>
    </w:p>
    <w:p w14:paraId="35F5E45D" w14:textId="77777777" w:rsidR="005D3042" w:rsidRPr="00C704D6" w:rsidRDefault="005D3042" w:rsidP="005D3042">
      <w:pPr>
        <w:rPr>
          <w:highlight w:val="red"/>
        </w:rPr>
      </w:pPr>
    </w:p>
    <w:p w14:paraId="35469DC6" w14:textId="77777777" w:rsidR="005D3042" w:rsidRDefault="005D3042" w:rsidP="005D3042">
      <w:r w:rsidRPr="00C704D6">
        <w:rPr>
          <w:highlight w:val="red"/>
        </w:rPr>
        <w:t xml:space="preserve">Download it from </w:t>
      </w:r>
      <w:proofErr w:type="spellStart"/>
      <w:r w:rsidRPr="00C704D6">
        <w:rPr>
          <w:highlight w:val="red"/>
        </w:rPr>
        <w:t>GenomeWeb’s</w:t>
      </w:r>
      <w:proofErr w:type="spellEnd"/>
      <w:r w:rsidRPr="00C704D6">
        <w:rPr>
          <w:highlight w:val="red"/>
        </w:rPr>
        <w:t xml:space="preserve"> </w:t>
      </w:r>
      <w:hyperlink r:id="rId689" w:history="1">
        <w:r w:rsidRPr="00C704D6">
          <w:rPr>
            <w:rStyle w:val="Hyperlink"/>
            <w:highlight w:val="red"/>
          </w:rPr>
          <w:t>White Paper Channel</w:t>
        </w:r>
      </w:hyperlink>
      <w:r w:rsidRPr="00C704D6">
        <w:rPr>
          <w:highlight w:val="red"/>
        </w:rPr>
        <w:t>.</w:t>
      </w:r>
    </w:p>
    <w:p w14:paraId="2C2A932C" w14:textId="77777777" w:rsidR="00C61E15" w:rsidRDefault="00C61E15" w:rsidP="00080C26">
      <w:pPr>
        <w:rPr>
          <w:rStyle w:val="Hyperlink"/>
        </w:rPr>
      </w:pPr>
    </w:p>
    <w:p w14:paraId="12183D6F" w14:textId="77777777" w:rsidR="00915F9E" w:rsidRDefault="00915F9E" w:rsidP="00080C26">
      <w:pPr>
        <w:rPr>
          <w:rStyle w:val="Hyperlink"/>
        </w:rPr>
      </w:pPr>
    </w:p>
    <w:p w14:paraId="5B502E0B" w14:textId="77777777" w:rsidR="00915F9E" w:rsidRPr="00915F9E" w:rsidRDefault="00915F9E" w:rsidP="00915F9E">
      <w:pPr>
        <w:rPr>
          <w:rFonts w:eastAsiaTheme="minorHAnsi"/>
          <w:b/>
          <w:bCs/>
          <w:i/>
          <w:iCs/>
          <w:sz w:val="22"/>
          <w:szCs w:val="22"/>
        </w:rPr>
      </w:pPr>
      <w:bookmarkStart w:id="7" w:name="_Hlk77171184"/>
      <w:r w:rsidRPr="00915F9E">
        <w:rPr>
          <w:rFonts w:eastAsiaTheme="minorHAnsi"/>
          <w:b/>
          <w:bCs/>
          <w:i/>
          <w:iCs/>
          <w:sz w:val="22"/>
          <w:szCs w:val="22"/>
        </w:rPr>
        <w:t>Qiagen Discovery GW White Paper 10</w:t>
      </w:r>
      <w:bookmarkEnd w:id="7"/>
      <w:r w:rsidRPr="00915F9E">
        <w:rPr>
          <w:rFonts w:eastAsiaTheme="minorHAnsi"/>
          <w:b/>
          <w:bCs/>
          <w:i/>
          <w:iCs/>
          <w:sz w:val="22"/>
          <w:szCs w:val="22"/>
        </w:rPr>
        <w:t>:</w:t>
      </w:r>
    </w:p>
    <w:p w14:paraId="2E034E30" w14:textId="77777777" w:rsidR="00915F9E" w:rsidRPr="00915F9E" w:rsidRDefault="00915F9E" w:rsidP="00915F9E">
      <w:pPr>
        <w:rPr>
          <w:rFonts w:eastAsiaTheme="minorHAnsi"/>
          <w:sz w:val="22"/>
          <w:szCs w:val="22"/>
        </w:rPr>
      </w:pPr>
    </w:p>
    <w:p w14:paraId="4FDB5A6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Curated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to Support Cancer Research</w:t>
      </w:r>
    </w:p>
    <w:p w14:paraId="2D273E5D" w14:textId="77777777" w:rsidR="00915F9E" w:rsidRPr="00915F9E" w:rsidRDefault="00915F9E" w:rsidP="00915F9E">
      <w:pPr>
        <w:rPr>
          <w:rFonts w:eastAsiaTheme="minorHAnsi"/>
          <w:sz w:val="22"/>
          <w:szCs w:val="22"/>
        </w:rPr>
      </w:pPr>
    </w:p>
    <w:p w14:paraId="55904AA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four use cases in which researchers employed the Qiagen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for their cancer research publications on the discovery of cancer biomarkers and molecular signatures, and in the development of new targets and therapies.</w:t>
      </w:r>
    </w:p>
    <w:p w14:paraId="1B8DC756" w14:textId="77777777" w:rsidR="00915F9E" w:rsidRPr="00915F9E" w:rsidRDefault="00915F9E" w:rsidP="00915F9E">
      <w:pPr>
        <w:rPr>
          <w:rFonts w:eastAsiaTheme="minorHAnsi"/>
          <w:sz w:val="22"/>
          <w:szCs w:val="22"/>
        </w:rPr>
      </w:pPr>
    </w:p>
    <w:p w14:paraId="2924E4B7" w14:textId="77777777" w:rsidR="00915F9E" w:rsidRPr="00915F9E" w:rsidRDefault="00915F9E" w:rsidP="00915F9E">
      <w:pPr>
        <w:rPr>
          <w:rFonts w:eastAsiaTheme="minorHAnsi"/>
          <w:sz w:val="22"/>
          <w:szCs w:val="22"/>
        </w:rPr>
      </w:pPr>
    </w:p>
    <w:p w14:paraId="07671C59"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0"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19B729F9" w14:textId="77777777" w:rsidR="00915F9E" w:rsidRPr="00915F9E" w:rsidRDefault="00915F9E" w:rsidP="00915F9E">
      <w:pPr>
        <w:rPr>
          <w:rFonts w:eastAsiaTheme="minorHAnsi"/>
          <w:sz w:val="22"/>
          <w:szCs w:val="22"/>
        </w:rPr>
      </w:pPr>
    </w:p>
    <w:p w14:paraId="22D1EC4F" w14:textId="77777777" w:rsidR="00915F9E" w:rsidRPr="00915F9E" w:rsidRDefault="00915F9E" w:rsidP="00915F9E">
      <w:pPr>
        <w:rPr>
          <w:rFonts w:eastAsiaTheme="minorHAnsi"/>
          <w:sz w:val="22"/>
          <w:szCs w:val="22"/>
        </w:rPr>
      </w:pPr>
      <w:r w:rsidRPr="00915F9E">
        <w:rPr>
          <w:rFonts w:eastAsiaTheme="minorHAnsi"/>
          <w:sz w:val="22"/>
          <w:szCs w:val="22"/>
        </w:rPr>
        <w:t>--</w:t>
      </w:r>
    </w:p>
    <w:p w14:paraId="6A6344AD" w14:textId="77777777" w:rsidR="00915F9E" w:rsidRPr="00915F9E" w:rsidRDefault="00915F9E" w:rsidP="00915F9E">
      <w:pPr>
        <w:rPr>
          <w:rFonts w:eastAsiaTheme="minorHAnsi"/>
          <w:sz w:val="22"/>
          <w:szCs w:val="22"/>
        </w:rPr>
      </w:pPr>
    </w:p>
    <w:p w14:paraId="7D4E809A"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PON White Paper 10:</w:t>
      </w:r>
    </w:p>
    <w:p w14:paraId="47A89964" w14:textId="77777777" w:rsidR="00915F9E" w:rsidRPr="00915F9E" w:rsidRDefault="00915F9E" w:rsidP="00915F9E">
      <w:pPr>
        <w:rPr>
          <w:rFonts w:eastAsiaTheme="minorHAnsi"/>
          <w:sz w:val="22"/>
          <w:szCs w:val="22"/>
        </w:rPr>
      </w:pPr>
    </w:p>
    <w:p w14:paraId="2A117E80"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Curated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to Support Cancer Research</w:t>
      </w:r>
    </w:p>
    <w:p w14:paraId="7C2EC0EC" w14:textId="77777777" w:rsidR="00915F9E" w:rsidRPr="00915F9E" w:rsidRDefault="00915F9E" w:rsidP="00915F9E">
      <w:pPr>
        <w:rPr>
          <w:rFonts w:eastAsiaTheme="minorHAnsi"/>
          <w:sz w:val="22"/>
          <w:szCs w:val="22"/>
        </w:rPr>
      </w:pPr>
    </w:p>
    <w:p w14:paraId="28AC286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four use cases in which researchers employed the Qiagen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for their cancer research publications on the discovery of cancer biomarkers and molecular signatures, and in the development of new targets and therapies.</w:t>
      </w:r>
    </w:p>
    <w:p w14:paraId="6F97BFD3" w14:textId="77777777" w:rsidR="00915F9E" w:rsidRPr="00915F9E" w:rsidRDefault="00915F9E" w:rsidP="00915F9E">
      <w:pPr>
        <w:rPr>
          <w:rFonts w:eastAsiaTheme="minorHAnsi"/>
          <w:sz w:val="22"/>
          <w:szCs w:val="22"/>
        </w:rPr>
      </w:pPr>
    </w:p>
    <w:p w14:paraId="2BA706E0" w14:textId="77777777" w:rsidR="00915F9E" w:rsidRPr="00915F9E" w:rsidRDefault="00915F9E" w:rsidP="00915F9E">
      <w:pPr>
        <w:rPr>
          <w:rFonts w:eastAsiaTheme="minorHAnsi"/>
          <w:sz w:val="22"/>
          <w:szCs w:val="22"/>
        </w:rPr>
      </w:pPr>
    </w:p>
    <w:p w14:paraId="41BF97B7"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1" w:history="1">
        <w:r w:rsidRPr="00915F9E">
          <w:rPr>
            <w:rFonts w:eastAsiaTheme="minorHAnsi"/>
            <w:color w:val="0563C1" w:themeColor="hyperlink"/>
            <w:sz w:val="22"/>
            <w:szCs w:val="22"/>
            <w:u w:val="single"/>
          </w:rPr>
          <w:t>Precision Oncology News White Paper Channel</w:t>
        </w:r>
      </w:hyperlink>
      <w:r w:rsidRPr="00915F9E">
        <w:rPr>
          <w:rFonts w:eastAsiaTheme="minorHAnsi"/>
          <w:sz w:val="22"/>
          <w:szCs w:val="22"/>
        </w:rPr>
        <w:t>.</w:t>
      </w:r>
    </w:p>
    <w:p w14:paraId="6E2C273D" w14:textId="77777777" w:rsidR="00915F9E" w:rsidRPr="00915F9E" w:rsidRDefault="00915F9E" w:rsidP="00915F9E">
      <w:pPr>
        <w:rPr>
          <w:rFonts w:eastAsiaTheme="minorHAnsi"/>
          <w:sz w:val="22"/>
          <w:szCs w:val="22"/>
        </w:rPr>
      </w:pPr>
    </w:p>
    <w:p w14:paraId="2EEA2E3F" w14:textId="77777777" w:rsidR="00915F9E" w:rsidRPr="00915F9E" w:rsidRDefault="00915F9E" w:rsidP="00915F9E">
      <w:pPr>
        <w:rPr>
          <w:rFonts w:eastAsiaTheme="minorHAnsi"/>
          <w:sz w:val="22"/>
          <w:szCs w:val="22"/>
        </w:rPr>
      </w:pPr>
      <w:r w:rsidRPr="00915F9E">
        <w:rPr>
          <w:rFonts w:eastAsiaTheme="minorHAnsi"/>
          <w:sz w:val="22"/>
          <w:szCs w:val="22"/>
        </w:rPr>
        <w:t>--</w:t>
      </w:r>
    </w:p>
    <w:p w14:paraId="68FCEDB1" w14:textId="77777777" w:rsidR="00915F9E" w:rsidRPr="00915F9E" w:rsidRDefault="00915F9E" w:rsidP="00915F9E">
      <w:pPr>
        <w:rPr>
          <w:rFonts w:eastAsiaTheme="minorHAnsi"/>
          <w:sz w:val="22"/>
          <w:szCs w:val="22"/>
        </w:rPr>
      </w:pPr>
    </w:p>
    <w:p w14:paraId="4A379217"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11:</w:t>
      </w:r>
    </w:p>
    <w:p w14:paraId="50EC60AF" w14:textId="77777777" w:rsidR="00915F9E" w:rsidRPr="00915F9E" w:rsidRDefault="00915F9E" w:rsidP="00915F9E">
      <w:pPr>
        <w:rPr>
          <w:rFonts w:eastAsiaTheme="minorHAnsi"/>
          <w:sz w:val="22"/>
          <w:szCs w:val="22"/>
        </w:rPr>
      </w:pPr>
    </w:p>
    <w:p w14:paraId="1745FBBC"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Bioinformatics Platform for Genomic, Transcriptomic, and Epigenomic Analysis</w:t>
      </w:r>
    </w:p>
    <w:p w14:paraId="72D70CD2" w14:textId="77777777" w:rsidR="00915F9E" w:rsidRPr="00915F9E" w:rsidRDefault="00915F9E" w:rsidP="00915F9E">
      <w:pPr>
        <w:rPr>
          <w:rFonts w:eastAsiaTheme="minorHAnsi"/>
          <w:sz w:val="22"/>
          <w:szCs w:val="22"/>
        </w:rPr>
      </w:pPr>
    </w:p>
    <w:p w14:paraId="3F13D6F7"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use cases demonstrating how the Qiagen CLC Genomics bioinformatics platform can lower the barriers of entry to bioinformatics and can process, aggregate, interrogate, and share molecular data from any sequencing platform and any species.</w:t>
      </w:r>
    </w:p>
    <w:p w14:paraId="772A932D" w14:textId="77777777" w:rsidR="00915F9E" w:rsidRPr="00915F9E" w:rsidRDefault="00915F9E" w:rsidP="00915F9E">
      <w:pPr>
        <w:rPr>
          <w:rFonts w:eastAsiaTheme="minorHAnsi"/>
          <w:sz w:val="22"/>
          <w:szCs w:val="22"/>
        </w:rPr>
      </w:pPr>
    </w:p>
    <w:p w14:paraId="375D1032" w14:textId="77777777" w:rsidR="00915F9E" w:rsidRPr="00915F9E" w:rsidRDefault="00915F9E" w:rsidP="00915F9E">
      <w:pPr>
        <w:rPr>
          <w:rFonts w:eastAsiaTheme="minorHAnsi"/>
          <w:sz w:val="22"/>
          <w:szCs w:val="22"/>
        </w:rPr>
      </w:pPr>
    </w:p>
    <w:p w14:paraId="084328E8"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2"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1384FE7C" w14:textId="77777777" w:rsidR="00915F9E" w:rsidRPr="00915F9E" w:rsidRDefault="00915F9E" w:rsidP="00915F9E">
      <w:pPr>
        <w:rPr>
          <w:rFonts w:eastAsiaTheme="minorHAnsi"/>
          <w:sz w:val="22"/>
          <w:szCs w:val="22"/>
        </w:rPr>
      </w:pPr>
    </w:p>
    <w:p w14:paraId="7023A958" w14:textId="77777777" w:rsidR="00915F9E" w:rsidRPr="00915F9E" w:rsidRDefault="00915F9E" w:rsidP="00915F9E">
      <w:pPr>
        <w:rPr>
          <w:rFonts w:eastAsiaTheme="minorHAnsi"/>
          <w:sz w:val="22"/>
          <w:szCs w:val="22"/>
        </w:rPr>
      </w:pPr>
      <w:r w:rsidRPr="00915F9E">
        <w:rPr>
          <w:rFonts w:eastAsiaTheme="minorHAnsi"/>
          <w:sz w:val="22"/>
          <w:szCs w:val="22"/>
        </w:rPr>
        <w:t>--</w:t>
      </w:r>
    </w:p>
    <w:p w14:paraId="23248E0E" w14:textId="77777777" w:rsidR="00915F9E" w:rsidRPr="00915F9E" w:rsidRDefault="00915F9E" w:rsidP="00915F9E">
      <w:pPr>
        <w:rPr>
          <w:rFonts w:eastAsiaTheme="minorHAnsi"/>
          <w:sz w:val="22"/>
          <w:szCs w:val="22"/>
        </w:rPr>
      </w:pPr>
    </w:p>
    <w:p w14:paraId="4C6A76F1"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12:</w:t>
      </w:r>
    </w:p>
    <w:p w14:paraId="2B61DCCF" w14:textId="77777777" w:rsidR="00915F9E" w:rsidRPr="00915F9E" w:rsidRDefault="00915F9E" w:rsidP="00915F9E">
      <w:pPr>
        <w:rPr>
          <w:rFonts w:eastAsiaTheme="minorHAnsi"/>
          <w:sz w:val="22"/>
          <w:szCs w:val="22"/>
        </w:rPr>
      </w:pPr>
    </w:p>
    <w:p w14:paraId="6460C23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Comprehensive Set of Bioinformatics Tools to Scale Data Analyses</w:t>
      </w:r>
    </w:p>
    <w:p w14:paraId="6F06DF90" w14:textId="77777777" w:rsidR="00915F9E" w:rsidRPr="00915F9E" w:rsidRDefault="00915F9E" w:rsidP="00915F9E">
      <w:pPr>
        <w:rPr>
          <w:rFonts w:eastAsiaTheme="minorHAnsi"/>
          <w:sz w:val="22"/>
          <w:szCs w:val="22"/>
        </w:rPr>
      </w:pPr>
    </w:p>
    <w:p w14:paraId="75BB8AA0"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describes applications for Qiagen CLC Genomics, a set of scalable bioinformatics tools for genomic, transcriptomic, and epigenomic analysis with both single-user desktop and network options, as well as enterprise-wide server and cloud solutions.</w:t>
      </w:r>
    </w:p>
    <w:p w14:paraId="36C20AF2" w14:textId="77777777" w:rsidR="00915F9E" w:rsidRPr="00915F9E" w:rsidRDefault="00915F9E" w:rsidP="00915F9E">
      <w:pPr>
        <w:rPr>
          <w:rFonts w:eastAsiaTheme="minorHAnsi"/>
          <w:sz w:val="22"/>
          <w:szCs w:val="22"/>
        </w:rPr>
      </w:pPr>
    </w:p>
    <w:p w14:paraId="4D2AB244" w14:textId="77777777" w:rsidR="00915F9E" w:rsidRPr="00915F9E" w:rsidRDefault="00915F9E" w:rsidP="00915F9E">
      <w:pPr>
        <w:rPr>
          <w:rFonts w:eastAsiaTheme="minorHAnsi"/>
          <w:sz w:val="22"/>
          <w:szCs w:val="22"/>
        </w:rPr>
      </w:pPr>
    </w:p>
    <w:p w14:paraId="7A05B810"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3"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48732417" w14:textId="77777777" w:rsidR="00915F9E" w:rsidRPr="00915F9E" w:rsidRDefault="00915F9E" w:rsidP="00915F9E">
      <w:pPr>
        <w:rPr>
          <w:rFonts w:eastAsiaTheme="minorHAnsi"/>
          <w:sz w:val="22"/>
          <w:szCs w:val="22"/>
        </w:rPr>
      </w:pPr>
    </w:p>
    <w:p w14:paraId="043C5DF3" w14:textId="77777777" w:rsidR="00915F9E" w:rsidRPr="00915F9E" w:rsidRDefault="00915F9E" w:rsidP="00915F9E">
      <w:pPr>
        <w:rPr>
          <w:rFonts w:eastAsiaTheme="minorHAnsi"/>
          <w:sz w:val="22"/>
          <w:szCs w:val="22"/>
        </w:rPr>
      </w:pPr>
      <w:r w:rsidRPr="00915F9E">
        <w:rPr>
          <w:rFonts w:eastAsiaTheme="minorHAnsi"/>
          <w:sz w:val="22"/>
          <w:szCs w:val="22"/>
        </w:rPr>
        <w:t>--</w:t>
      </w:r>
    </w:p>
    <w:p w14:paraId="1AECF3B8" w14:textId="77777777" w:rsidR="00915F9E" w:rsidRPr="00915F9E" w:rsidRDefault="00915F9E" w:rsidP="00915F9E">
      <w:pPr>
        <w:rPr>
          <w:rFonts w:eastAsiaTheme="minorHAnsi"/>
          <w:sz w:val="22"/>
          <w:szCs w:val="22"/>
        </w:rPr>
      </w:pPr>
    </w:p>
    <w:p w14:paraId="0F4E956A"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13:</w:t>
      </w:r>
    </w:p>
    <w:p w14:paraId="54C6C67E" w14:textId="77777777" w:rsidR="00915F9E" w:rsidRPr="00915F9E" w:rsidRDefault="00915F9E" w:rsidP="00915F9E">
      <w:pPr>
        <w:rPr>
          <w:rFonts w:eastAsiaTheme="minorHAnsi"/>
          <w:sz w:val="22"/>
          <w:szCs w:val="22"/>
        </w:rPr>
      </w:pPr>
    </w:p>
    <w:p w14:paraId="68B9B87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Curated Omics Data Portals for Gene Signature, Biomarker, and Target Discovery</w:t>
      </w:r>
    </w:p>
    <w:p w14:paraId="37E5E41A" w14:textId="77777777" w:rsidR="00915F9E" w:rsidRPr="00915F9E" w:rsidRDefault="00915F9E" w:rsidP="00915F9E">
      <w:pPr>
        <w:rPr>
          <w:rFonts w:eastAsiaTheme="minorHAnsi"/>
          <w:sz w:val="22"/>
          <w:szCs w:val="22"/>
        </w:rPr>
      </w:pPr>
    </w:p>
    <w:p w14:paraId="096C8880"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infographic from Qiagen describes how data in </w:t>
      </w:r>
      <w:proofErr w:type="spellStart"/>
      <w:r w:rsidRPr="00915F9E">
        <w:rPr>
          <w:rFonts w:eastAsiaTheme="minorHAnsi"/>
          <w:sz w:val="22"/>
          <w:szCs w:val="22"/>
        </w:rPr>
        <w:t>OmicSoft</w:t>
      </w:r>
      <w:proofErr w:type="spellEnd"/>
      <w:r w:rsidRPr="00915F9E">
        <w:rPr>
          <w:rFonts w:eastAsiaTheme="minorHAnsi"/>
          <w:sz w:val="22"/>
          <w:szCs w:val="22"/>
        </w:rPr>
        <w:t xml:space="preserve">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DiseaseLand</w:t>
      </w:r>
      <w:proofErr w:type="spellEnd"/>
      <w:r w:rsidRPr="00915F9E">
        <w:rPr>
          <w:rFonts w:eastAsiaTheme="minorHAnsi"/>
          <w:sz w:val="22"/>
          <w:szCs w:val="22"/>
        </w:rPr>
        <w:t>, and Single Cell Land omics data portals are gathered, curated, annotated, and deployed to assist the discovery of gene signatures, biomarkers, and drug targets.</w:t>
      </w:r>
    </w:p>
    <w:p w14:paraId="23BD3BD1" w14:textId="77777777" w:rsidR="00915F9E" w:rsidRPr="00915F9E" w:rsidRDefault="00915F9E" w:rsidP="00915F9E">
      <w:pPr>
        <w:rPr>
          <w:rFonts w:eastAsiaTheme="minorHAnsi"/>
          <w:sz w:val="22"/>
          <w:szCs w:val="22"/>
        </w:rPr>
      </w:pPr>
    </w:p>
    <w:p w14:paraId="2DAC85F0"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4"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4E9B06D4" w14:textId="77777777" w:rsidR="00915F9E" w:rsidRPr="00915F9E" w:rsidRDefault="00915F9E" w:rsidP="00915F9E">
      <w:pPr>
        <w:rPr>
          <w:rFonts w:eastAsiaTheme="minorHAnsi"/>
          <w:sz w:val="22"/>
          <w:szCs w:val="22"/>
        </w:rPr>
      </w:pPr>
    </w:p>
    <w:p w14:paraId="2C61C729" w14:textId="77777777" w:rsidR="00915F9E" w:rsidRPr="00915F9E" w:rsidRDefault="00915F9E" w:rsidP="00915F9E">
      <w:pPr>
        <w:rPr>
          <w:rFonts w:eastAsiaTheme="minorHAnsi"/>
          <w:sz w:val="22"/>
          <w:szCs w:val="22"/>
        </w:rPr>
      </w:pPr>
      <w:r w:rsidRPr="00915F9E">
        <w:rPr>
          <w:rFonts w:eastAsiaTheme="minorHAnsi"/>
          <w:sz w:val="22"/>
          <w:szCs w:val="22"/>
        </w:rPr>
        <w:t>--</w:t>
      </w:r>
    </w:p>
    <w:p w14:paraId="3E22490F" w14:textId="77777777" w:rsidR="00915F9E" w:rsidRPr="00915F9E" w:rsidRDefault="00915F9E" w:rsidP="00915F9E">
      <w:pPr>
        <w:rPr>
          <w:rFonts w:eastAsiaTheme="minorHAnsi"/>
          <w:sz w:val="22"/>
          <w:szCs w:val="22"/>
        </w:rPr>
      </w:pPr>
    </w:p>
    <w:p w14:paraId="4459A422"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14:</w:t>
      </w:r>
    </w:p>
    <w:p w14:paraId="3DFA8478" w14:textId="77777777" w:rsidR="00915F9E" w:rsidRPr="00915F9E" w:rsidRDefault="00915F9E" w:rsidP="00915F9E">
      <w:pPr>
        <w:rPr>
          <w:rFonts w:eastAsiaTheme="minorHAnsi"/>
          <w:sz w:val="22"/>
          <w:szCs w:val="22"/>
        </w:rPr>
      </w:pPr>
    </w:p>
    <w:p w14:paraId="4EB8BA7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Single-Cell Genomic Data Portals and Analysis Tools</w:t>
      </w:r>
    </w:p>
    <w:p w14:paraId="1FD592DD" w14:textId="77777777" w:rsidR="00915F9E" w:rsidRPr="00915F9E" w:rsidRDefault="00915F9E" w:rsidP="00915F9E">
      <w:pPr>
        <w:rPr>
          <w:rFonts w:eastAsiaTheme="minorHAnsi"/>
          <w:sz w:val="22"/>
          <w:szCs w:val="22"/>
        </w:rPr>
      </w:pPr>
    </w:p>
    <w:p w14:paraId="5F6FEDE4"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infographic from Qiagen describes how Qiagen Digital Insights solutions can be applied for single-cell genomic analysis, including single-cell RNA sequencing (</w:t>
      </w:r>
      <w:proofErr w:type="spellStart"/>
      <w:r w:rsidRPr="00915F9E">
        <w:rPr>
          <w:rFonts w:eastAsiaTheme="minorHAnsi"/>
          <w:sz w:val="22"/>
          <w:szCs w:val="22"/>
        </w:rPr>
        <w:t>scRNA</w:t>
      </w:r>
      <w:proofErr w:type="spellEnd"/>
      <w:r w:rsidRPr="00915F9E">
        <w:rPr>
          <w:rFonts w:eastAsiaTheme="minorHAnsi"/>
          <w:sz w:val="22"/>
          <w:szCs w:val="22"/>
        </w:rPr>
        <w:t xml:space="preserve">-seq) for biomarker discovery, visualization of </w:t>
      </w:r>
      <w:proofErr w:type="spellStart"/>
      <w:r w:rsidRPr="00915F9E">
        <w:rPr>
          <w:rFonts w:eastAsiaTheme="minorHAnsi"/>
          <w:sz w:val="22"/>
          <w:szCs w:val="22"/>
        </w:rPr>
        <w:t>scRNA</w:t>
      </w:r>
      <w:proofErr w:type="spellEnd"/>
      <w:r w:rsidRPr="00915F9E">
        <w:rPr>
          <w:rFonts w:eastAsiaTheme="minorHAnsi"/>
          <w:sz w:val="22"/>
          <w:szCs w:val="22"/>
        </w:rPr>
        <w:t xml:space="preserve">-seq data, cell type identification, </w:t>
      </w:r>
      <w:proofErr w:type="spellStart"/>
      <w:r w:rsidRPr="00915F9E">
        <w:rPr>
          <w:rFonts w:eastAsiaTheme="minorHAnsi"/>
          <w:sz w:val="22"/>
          <w:szCs w:val="22"/>
        </w:rPr>
        <w:t>oncogenomics</w:t>
      </w:r>
      <w:proofErr w:type="spellEnd"/>
      <w:r w:rsidRPr="00915F9E">
        <w:rPr>
          <w:rFonts w:eastAsiaTheme="minorHAnsi"/>
          <w:sz w:val="22"/>
          <w:szCs w:val="22"/>
        </w:rPr>
        <w:t>, and single-cell pathway analysis.</w:t>
      </w:r>
    </w:p>
    <w:p w14:paraId="64063A37" w14:textId="77777777" w:rsidR="00915F9E" w:rsidRPr="00915F9E" w:rsidRDefault="00915F9E" w:rsidP="00915F9E">
      <w:pPr>
        <w:rPr>
          <w:rFonts w:eastAsiaTheme="minorHAnsi"/>
          <w:sz w:val="22"/>
          <w:szCs w:val="22"/>
        </w:rPr>
      </w:pPr>
    </w:p>
    <w:p w14:paraId="5DF42985" w14:textId="77777777" w:rsidR="00915F9E" w:rsidRPr="00915F9E" w:rsidRDefault="00915F9E" w:rsidP="00915F9E">
      <w:pPr>
        <w:rPr>
          <w:rFonts w:eastAsiaTheme="minorHAnsi"/>
          <w:sz w:val="22"/>
          <w:szCs w:val="22"/>
        </w:rPr>
      </w:pPr>
    </w:p>
    <w:p w14:paraId="7AE9AF7A"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5"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71FDC531" w14:textId="77777777" w:rsidR="00915F9E" w:rsidRPr="00915F9E" w:rsidRDefault="00915F9E" w:rsidP="00915F9E">
      <w:pPr>
        <w:rPr>
          <w:rFonts w:eastAsiaTheme="minorHAnsi"/>
          <w:sz w:val="22"/>
          <w:szCs w:val="22"/>
        </w:rPr>
      </w:pPr>
    </w:p>
    <w:p w14:paraId="2F82DBF8" w14:textId="77777777" w:rsidR="00915F9E" w:rsidRPr="00915F9E" w:rsidRDefault="00915F9E" w:rsidP="00915F9E">
      <w:pPr>
        <w:rPr>
          <w:rFonts w:eastAsiaTheme="minorHAnsi"/>
          <w:sz w:val="22"/>
          <w:szCs w:val="22"/>
        </w:rPr>
      </w:pPr>
    </w:p>
    <w:p w14:paraId="4A3D739D" w14:textId="77777777" w:rsidR="00915F9E" w:rsidRPr="00915F9E" w:rsidRDefault="00915F9E" w:rsidP="00915F9E">
      <w:pPr>
        <w:rPr>
          <w:rFonts w:eastAsiaTheme="minorHAnsi"/>
          <w:sz w:val="22"/>
          <w:szCs w:val="22"/>
        </w:rPr>
      </w:pPr>
      <w:r w:rsidRPr="00915F9E">
        <w:rPr>
          <w:rFonts w:eastAsiaTheme="minorHAnsi"/>
          <w:sz w:val="22"/>
          <w:szCs w:val="22"/>
        </w:rPr>
        <w:t>--</w:t>
      </w:r>
    </w:p>
    <w:p w14:paraId="3289228E" w14:textId="77777777" w:rsidR="00915F9E" w:rsidRPr="00915F9E" w:rsidRDefault="00915F9E" w:rsidP="00915F9E">
      <w:pPr>
        <w:rPr>
          <w:rFonts w:eastAsiaTheme="minorHAnsi"/>
          <w:sz w:val="22"/>
          <w:szCs w:val="22"/>
        </w:rPr>
      </w:pPr>
    </w:p>
    <w:p w14:paraId="51FF773A"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GW White Paper 48:</w:t>
      </w:r>
    </w:p>
    <w:p w14:paraId="508DDD83" w14:textId="77777777" w:rsidR="00915F9E" w:rsidRPr="00915F9E" w:rsidRDefault="00915F9E" w:rsidP="00915F9E">
      <w:pPr>
        <w:rPr>
          <w:rFonts w:eastAsiaTheme="minorHAnsi"/>
          <w:sz w:val="22"/>
          <w:szCs w:val="22"/>
        </w:rPr>
      </w:pPr>
    </w:p>
    <w:p w14:paraId="6D77C494"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26BD4160" w14:textId="77777777" w:rsidR="00915F9E" w:rsidRPr="00915F9E" w:rsidRDefault="00915F9E" w:rsidP="00915F9E">
      <w:pPr>
        <w:rPr>
          <w:rFonts w:eastAsiaTheme="minorHAnsi"/>
          <w:sz w:val="22"/>
          <w:szCs w:val="22"/>
        </w:rPr>
      </w:pPr>
    </w:p>
    <w:p w14:paraId="4581D106"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xml:space="preserve">, experts in molecular pathology, NGS tumor profiling, companion diagnostics development, and precision oncology </w:t>
      </w:r>
      <w:r w:rsidRPr="00915F9E">
        <w:rPr>
          <w:rFonts w:eastAsiaTheme="minorHAnsi"/>
          <w:sz w:val="22"/>
          <w:szCs w:val="22"/>
        </w:rPr>
        <w:lastRenderedPageBreak/>
        <w:t>discuss achievements in precision diagnostics and how to address unmet laboratory and testing needs to support the improvement of cancer patient therapy.  </w:t>
      </w:r>
    </w:p>
    <w:p w14:paraId="203CA228" w14:textId="77777777" w:rsidR="00915F9E" w:rsidRPr="00915F9E" w:rsidRDefault="00915F9E" w:rsidP="00915F9E">
      <w:pPr>
        <w:rPr>
          <w:rFonts w:eastAsiaTheme="minorHAnsi"/>
          <w:sz w:val="22"/>
          <w:szCs w:val="22"/>
        </w:rPr>
      </w:pPr>
    </w:p>
    <w:p w14:paraId="51259D3D"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6" w:history="1">
        <w:r w:rsidRPr="00915F9E">
          <w:rPr>
            <w:rFonts w:eastAsiaTheme="minorHAnsi"/>
            <w:color w:val="0563C1" w:themeColor="hyperlink"/>
            <w:sz w:val="22"/>
            <w:szCs w:val="22"/>
            <w:u w:val="single"/>
          </w:rPr>
          <w:t>Webinar Library</w:t>
        </w:r>
      </w:hyperlink>
      <w:r w:rsidRPr="00915F9E">
        <w:rPr>
          <w:rFonts w:eastAsiaTheme="minorHAnsi"/>
          <w:sz w:val="22"/>
          <w:szCs w:val="22"/>
          <w:u w:val="single"/>
        </w:rPr>
        <w:t>.</w:t>
      </w:r>
    </w:p>
    <w:p w14:paraId="2B0E1CA8" w14:textId="77777777" w:rsidR="00915F9E" w:rsidRPr="00915F9E" w:rsidRDefault="00915F9E" w:rsidP="00915F9E">
      <w:pPr>
        <w:rPr>
          <w:rFonts w:eastAsiaTheme="minorHAnsi"/>
          <w:sz w:val="22"/>
          <w:szCs w:val="22"/>
        </w:rPr>
      </w:pPr>
    </w:p>
    <w:p w14:paraId="576E174C" w14:textId="77777777" w:rsidR="00915F9E" w:rsidRPr="00915F9E" w:rsidRDefault="00915F9E" w:rsidP="00915F9E">
      <w:pPr>
        <w:rPr>
          <w:rFonts w:eastAsiaTheme="minorHAnsi"/>
          <w:sz w:val="22"/>
          <w:szCs w:val="22"/>
        </w:rPr>
      </w:pPr>
      <w:r w:rsidRPr="00915F9E">
        <w:rPr>
          <w:rFonts w:eastAsiaTheme="minorHAnsi"/>
          <w:sz w:val="22"/>
          <w:szCs w:val="22"/>
        </w:rPr>
        <w:t>--</w:t>
      </w:r>
    </w:p>
    <w:p w14:paraId="35809647" w14:textId="77777777" w:rsidR="00915F9E" w:rsidRPr="00915F9E" w:rsidRDefault="00915F9E" w:rsidP="00915F9E">
      <w:pPr>
        <w:rPr>
          <w:rFonts w:eastAsiaTheme="minorHAnsi"/>
          <w:sz w:val="22"/>
          <w:szCs w:val="22"/>
        </w:rPr>
      </w:pPr>
    </w:p>
    <w:p w14:paraId="2111E934"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360Dx White Paper 48:</w:t>
      </w:r>
    </w:p>
    <w:p w14:paraId="472C2756" w14:textId="77777777" w:rsidR="00915F9E" w:rsidRPr="00915F9E" w:rsidRDefault="00915F9E" w:rsidP="00915F9E">
      <w:pPr>
        <w:rPr>
          <w:rFonts w:eastAsiaTheme="minorHAnsi"/>
          <w:sz w:val="22"/>
          <w:szCs w:val="22"/>
        </w:rPr>
      </w:pPr>
    </w:p>
    <w:p w14:paraId="03EDF7F8"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5B4EA3E2" w14:textId="77777777" w:rsidR="00915F9E" w:rsidRPr="00915F9E" w:rsidRDefault="00915F9E" w:rsidP="00915F9E">
      <w:pPr>
        <w:rPr>
          <w:rFonts w:eastAsiaTheme="minorHAnsi"/>
          <w:sz w:val="22"/>
          <w:szCs w:val="22"/>
        </w:rPr>
      </w:pPr>
    </w:p>
    <w:p w14:paraId="72F1F72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experts in molecular pathology, NGS tumor profiling, companion diagnostics development, and precision oncology discuss achievements in precision diagnostics and how to address unmet laboratory and testing needs to support the improvement of cancer patient therapy.  </w:t>
      </w:r>
    </w:p>
    <w:p w14:paraId="47A496FF" w14:textId="77777777" w:rsidR="00915F9E" w:rsidRPr="00915F9E" w:rsidRDefault="00915F9E" w:rsidP="00915F9E">
      <w:pPr>
        <w:rPr>
          <w:rFonts w:eastAsiaTheme="minorHAnsi"/>
          <w:sz w:val="22"/>
          <w:szCs w:val="22"/>
        </w:rPr>
      </w:pPr>
    </w:p>
    <w:p w14:paraId="10419513"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7" w:history="1">
        <w:r w:rsidRPr="00915F9E">
          <w:rPr>
            <w:rFonts w:eastAsiaTheme="minorHAnsi"/>
            <w:color w:val="0563C1" w:themeColor="hyperlink"/>
            <w:sz w:val="22"/>
            <w:szCs w:val="22"/>
            <w:u w:val="single"/>
          </w:rPr>
          <w:t>360Dx Webinar Library</w:t>
        </w:r>
      </w:hyperlink>
      <w:r w:rsidRPr="00915F9E">
        <w:rPr>
          <w:rFonts w:eastAsiaTheme="minorHAnsi"/>
          <w:sz w:val="22"/>
          <w:szCs w:val="22"/>
          <w:u w:val="single"/>
        </w:rPr>
        <w:t>.</w:t>
      </w:r>
    </w:p>
    <w:p w14:paraId="3F00A49D" w14:textId="77777777" w:rsidR="00915F9E" w:rsidRPr="00915F9E" w:rsidRDefault="00915F9E" w:rsidP="00915F9E">
      <w:pPr>
        <w:rPr>
          <w:rFonts w:eastAsiaTheme="minorHAnsi"/>
          <w:sz w:val="22"/>
          <w:szCs w:val="22"/>
        </w:rPr>
      </w:pPr>
    </w:p>
    <w:p w14:paraId="16B7E30B" w14:textId="77777777" w:rsidR="00915F9E" w:rsidRPr="00915F9E" w:rsidRDefault="00915F9E" w:rsidP="00915F9E">
      <w:pPr>
        <w:rPr>
          <w:rFonts w:eastAsiaTheme="minorHAnsi"/>
          <w:sz w:val="22"/>
          <w:szCs w:val="22"/>
        </w:rPr>
      </w:pPr>
      <w:r w:rsidRPr="00915F9E">
        <w:rPr>
          <w:rFonts w:eastAsiaTheme="minorHAnsi"/>
          <w:sz w:val="22"/>
          <w:szCs w:val="22"/>
        </w:rPr>
        <w:t>--</w:t>
      </w:r>
    </w:p>
    <w:p w14:paraId="278DE5D4" w14:textId="77777777" w:rsidR="00915F9E" w:rsidRPr="00915F9E" w:rsidRDefault="00915F9E" w:rsidP="00915F9E">
      <w:pPr>
        <w:rPr>
          <w:rFonts w:eastAsiaTheme="minorHAnsi"/>
          <w:sz w:val="22"/>
          <w:szCs w:val="22"/>
        </w:rPr>
      </w:pPr>
    </w:p>
    <w:p w14:paraId="09B6BEC6"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PON White Paper 48:</w:t>
      </w:r>
    </w:p>
    <w:p w14:paraId="42C173B8" w14:textId="77777777" w:rsidR="00915F9E" w:rsidRPr="00915F9E" w:rsidRDefault="00915F9E" w:rsidP="00915F9E">
      <w:pPr>
        <w:rPr>
          <w:rFonts w:eastAsiaTheme="minorHAnsi"/>
          <w:sz w:val="22"/>
          <w:szCs w:val="22"/>
        </w:rPr>
      </w:pPr>
    </w:p>
    <w:p w14:paraId="12811FC1"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7EABF4A5" w14:textId="77777777" w:rsidR="00915F9E" w:rsidRPr="00915F9E" w:rsidRDefault="00915F9E" w:rsidP="00915F9E">
      <w:pPr>
        <w:rPr>
          <w:rFonts w:eastAsiaTheme="minorHAnsi"/>
          <w:sz w:val="22"/>
          <w:szCs w:val="22"/>
        </w:rPr>
      </w:pPr>
    </w:p>
    <w:p w14:paraId="25D54D5D"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experts in molecular pathology, NGS tumor profiling, companion diagnostics development, and precision oncology discuss achievements in precision diagnostics and how to address unmet laboratory and testing needs to support the improvement of cancer patient therapy.  </w:t>
      </w:r>
    </w:p>
    <w:p w14:paraId="0305A029" w14:textId="77777777" w:rsidR="00915F9E" w:rsidRPr="00915F9E" w:rsidRDefault="00915F9E" w:rsidP="00915F9E">
      <w:pPr>
        <w:rPr>
          <w:rFonts w:eastAsiaTheme="minorHAnsi"/>
          <w:sz w:val="22"/>
          <w:szCs w:val="22"/>
        </w:rPr>
      </w:pPr>
    </w:p>
    <w:p w14:paraId="09DE014A"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8" w:history="1">
        <w:r w:rsidRPr="00915F9E">
          <w:rPr>
            <w:rFonts w:eastAsiaTheme="minorHAnsi"/>
            <w:color w:val="0563C1" w:themeColor="hyperlink"/>
            <w:sz w:val="22"/>
            <w:szCs w:val="22"/>
            <w:u w:val="single"/>
          </w:rPr>
          <w:t>Precision Oncology News Webinar Library</w:t>
        </w:r>
      </w:hyperlink>
      <w:r w:rsidRPr="00915F9E">
        <w:rPr>
          <w:rFonts w:eastAsiaTheme="minorHAnsi"/>
          <w:sz w:val="22"/>
          <w:szCs w:val="22"/>
          <w:u w:val="single"/>
        </w:rPr>
        <w:t>.</w:t>
      </w:r>
    </w:p>
    <w:p w14:paraId="24E436CC" w14:textId="77777777" w:rsidR="00915F9E" w:rsidRPr="00915F9E" w:rsidRDefault="00915F9E" w:rsidP="00915F9E">
      <w:pPr>
        <w:rPr>
          <w:rFonts w:eastAsiaTheme="minorHAnsi"/>
          <w:sz w:val="22"/>
          <w:szCs w:val="22"/>
        </w:rPr>
      </w:pPr>
    </w:p>
    <w:p w14:paraId="62170272" w14:textId="77777777" w:rsidR="00915F9E" w:rsidRPr="00915F9E" w:rsidRDefault="00915F9E" w:rsidP="00915F9E">
      <w:pPr>
        <w:rPr>
          <w:rFonts w:eastAsiaTheme="minorHAnsi"/>
          <w:sz w:val="22"/>
          <w:szCs w:val="22"/>
        </w:rPr>
      </w:pPr>
      <w:r w:rsidRPr="00915F9E">
        <w:rPr>
          <w:rFonts w:eastAsiaTheme="minorHAnsi"/>
          <w:sz w:val="22"/>
          <w:szCs w:val="22"/>
        </w:rPr>
        <w:t>--</w:t>
      </w:r>
    </w:p>
    <w:p w14:paraId="27C5B1E9" w14:textId="77777777" w:rsidR="00915F9E" w:rsidRPr="00915F9E" w:rsidRDefault="00915F9E" w:rsidP="00915F9E">
      <w:pPr>
        <w:rPr>
          <w:rFonts w:eastAsiaTheme="minorHAnsi"/>
          <w:sz w:val="22"/>
          <w:szCs w:val="22"/>
        </w:rPr>
      </w:pPr>
    </w:p>
    <w:p w14:paraId="6646F562" w14:textId="34A561D8" w:rsidR="00915F9E" w:rsidRPr="00A25BC8" w:rsidRDefault="00915F9E" w:rsidP="00915F9E">
      <w:pPr>
        <w:rPr>
          <w:rFonts w:eastAsiaTheme="minorHAnsi"/>
          <w:b/>
          <w:bCs/>
          <w:i/>
          <w:iCs/>
          <w:sz w:val="22"/>
          <w:szCs w:val="22"/>
          <w:highlight w:val="red"/>
        </w:rPr>
      </w:pPr>
      <w:r w:rsidRPr="00A25BC8">
        <w:rPr>
          <w:rFonts w:eastAsiaTheme="minorHAnsi"/>
          <w:b/>
          <w:bCs/>
          <w:i/>
          <w:iCs/>
          <w:sz w:val="22"/>
          <w:szCs w:val="22"/>
          <w:highlight w:val="red"/>
        </w:rPr>
        <w:t>Agilent Bioanalyzer GW Whitepaper 2:</w:t>
      </w:r>
      <w:r w:rsidR="00A25BC8" w:rsidRPr="00A25BC8">
        <w:rPr>
          <w:highlight w:val="red"/>
        </w:rPr>
        <w:t xml:space="preserve"> (RETIRED)</w:t>
      </w:r>
    </w:p>
    <w:p w14:paraId="4B40A437" w14:textId="77777777" w:rsidR="00915F9E" w:rsidRPr="00A25BC8" w:rsidRDefault="00915F9E" w:rsidP="00915F9E">
      <w:pPr>
        <w:rPr>
          <w:rFonts w:eastAsiaTheme="minorHAnsi"/>
          <w:sz w:val="22"/>
          <w:szCs w:val="22"/>
          <w:highlight w:val="red"/>
        </w:rPr>
      </w:pPr>
    </w:p>
    <w:p w14:paraId="09E8B63D"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t>Title:</w:t>
      </w:r>
      <w:r w:rsidRPr="00A25BC8">
        <w:rPr>
          <w:rFonts w:eastAsiaTheme="minorHAnsi"/>
          <w:sz w:val="22"/>
          <w:szCs w:val="22"/>
          <w:highlight w:val="red"/>
        </w:rPr>
        <w:t xml:space="preserve"> Optimizing an NGS Automated Workflow to Characterize Lung Cancer DNA Samples </w:t>
      </w:r>
    </w:p>
    <w:p w14:paraId="3FA3F6FC" w14:textId="77777777" w:rsidR="00915F9E" w:rsidRPr="00A25BC8" w:rsidRDefault="00915F9E" w:rsidP="00915F9E">
      <w:pPr>
        <w:rPr>
          <w:rFonts w:eastAsiaTheme="minorHAnsi"/>
          <w:sz w:val="22"/>
          <w:szCs w:val="22"/>
          <w:highlight w:val="red"/>
        </w:rPr>
      </w:pPr>
    </w:p>
    <w:p w14:paraId="1046FD90"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t>Body:</w:t>
      </w:r>
      <w:r w:rsidRPr="00A25BC8">
        <w:rPr>
          <w:rFonts w:eastAsiaTheme="minorHAnsi"/>
          <w:sz w:val="22"/>
          <w:szCs w:val="22"/>
          <w:highlight w:val="red"/>
        </w:rPr>
        <w:t xml:space="preserve"> This whitepaper from Agilent presents a study in which researchers from the Anatomical Pathology laboratory of the SS Annunziata Hospital characterized lung cancer samples using a complete Agilent workflow, reliably detecting variants that are not easily detectable with other systems in a single, DNA-based assay, and increasing reproducibility and lab productivity.</w:t>
      </w:r>
    </w:p>
    <w:p w14:paraId="0E7A32E4" w14:textId="77777777" w:rsidR="00915F9E" w:rsidRPr="00A25BC8" w:rsidRDefault="00915F9E" w:rsidP="00915F9E">
      <w:pPr>
        <w:rPr>
          <w:rFonts w:eastAsiaTheme="minorHAnsi"/>
          <w:sz w:val="22"/>
          <w:szCs w:val="22"/>
          <w:highlight w:val="red"/>
        </w:rPr>
      </w:pPr>
    </w:p>
    <w:p w14:paraId="00FF0370" w14:textId="77777777" w:rsidR="00915F9E" w:rsidRPr="00A25BC8" w:rsidRDefault="00915F9E" w:rsidP="00915F9E">
      <w:pPr>
        <w:rPr>
          <w:rFonts w:eastAsiaTheme="minorHAnsi"/>
          <w:sz w:val="22"/>
          <w:szCs w:val="22"/>
        </w:rPr>
      </w:pPr>
      <w:r w:rsidRPr="00A25BC8">
        <w:rPr>
          <w:rFonts w:eastAsiaTheme="minorHAnsi"/>
          <w:sz w:val="22"/>
          <w:szCs w:val="22"/>
          <w:highlight w:val="red"/>
        </w:rPr>
        <w:t xml:space="preserve">Download it from </w:t>
      </w:r>
      <w:proofErr w:type="spellStart"/>
      <w:r w:rsidRPr="00A25BC8">
        <w:rPr>
          <w:rFonts w:eastAsiaTheme="minorHAnsi"/>
          <w:sz w:val="22"/>
          <w:szCs w:val="22"/>
          <w:highlight w:val="red"/>
        </w:rPr>
        <w:t>GenomeWeb’s</w:t>
      </w:r>
      <w:proofErr w:type="spellEnd"/>
      <w:r w:rsidRPr="00A25BC8">
        <w:rPr>
          <w:rFonts w:eastAsiaTheme="minorHAnsi"/>
          <w:sz w:val="22"/>
          <w:szCs w:val="22"/>
          <w:highlight w:val="red"/>
        </w:rPr>
        <w:t xml:space="preserve"> </w:t>
      </w:r>
      <w:hyperlink r:id="rId699" w:history="1">
        <w:r w:rsidRPr="00A25BC8">
          <w:rPr>
            <w:rFonts w:eastAsiaTheme="minorHAnsi"/>
            <w:color w:val="0563C1" w:themeColor="hyperlink"/>
            <w:sz w:val="22"/>
            <w:szCs w:val="22"/>
            <w:highlight w:val="red"/>
            <w:u w:val="single"/>
          </w:rPr>
          <w:t>White Paper Channel</w:t>
        </w:r>
      </w:hyperlink>
      <w:r w:rsidRPr="00A25BC8">
        <w:rPr>
          <w:rFonts w:eastAsiaTheme="minorHAnsi"/>
          <w:sz w:val="22"/>
          <w:szCs w:val="22"/>
          <w:highlight w:val="red"/>
        </w:rPr>
        <w:t>.</w:t>
      </w:r>
    </w:p>
    <w:p w14:paraId="5233926A" w14:textId="77777777" w:rsidR="00915F9E" w:rsidRPr="00A25BC8" w:rsidRDefault="00915F9E" w:rsidP="00915F9E">
      <w:pPr>
        <w:rPr>
          <w:rFonts w:eastAsiaTheme="minorHAnsi"/>
          <w:sz w:val="22"/>
          <w:szCs w:val="22"/>
        </w:rPr>
      </w:pPr>
    </w:p>
    <w:p w14:paraId="1F84C53A" w14:textId="77777777" w:rsidR="00915F9E" w:rsidRPr="00A25BC8" w:rsidRDefault="00915F9E" w:rsidP="00915F9E">
      <w:pPr>
        <w:rPr>
          <w:rFonts w:eastAsiaTheme="minorHAnsi"/>
          <w:sz w:val="22"/>
          <w:szCs w:val="22"/>
        </w:rPr>
      </w:pPr>
      <w:r w:rsidRPr="00A25BC8">
        <w:rPr>
          <w:rFonts w:eastAsiaTheme="minorHAnsi"/>
          <w:sz w:val="22"/>
          <w:szCs w:val="22"/>
        </w:rPr>
        <w:t>--</w:t>
      </w:r>
    </w:p>
    <w:p w14:paraId="438F0368" w14:textId="77777777" w:rsidR="00915F9E" w:rsidRPr="00A25BC8" w:rsidRDefault="00915F9E" w:rsidP="00915F9E">
      <w:pPr>
        <w:rPr>
          <w:rFonts w:eastAsiaTheme="minorHAnsi"/>
          <w:sz w:val="22"/>
          <w:szCs w:val="22"/>
        </w:rPr>
      </w:pPr>
    </w:p>
    <w:p w14:paraId="6082959B" w14:textId="2CE6C993" w:rsidR="00915F9E" w:rsidRPr="00A25BC8" w:rsidRDefault="00915F9E" w:rsidP="00915F9E">
      <w:pPr>
        <w:rPr>
          <w:rFonts w:eastAsiaTheme="minorHAnsi"/>
          <w:b/>
          <w:bCs/>
          <w:i/>
          <w:iCs/>
          <w:sz w:val="22"/>
          <w:szCs w:val="22"/>
          <w:highlight w:val="red"/>
        </w:rPr>
      </w:pPr>
      <w:r w:rsidRPr="00A25BC8">
        <w:rPr>
          <w:rFonts w:eastAsiaTheme="minorHAnsi"/>
          <w:b/>
          <w:bCs/>
          <w:i/>
          <w:iCs/>
          <w:sz w:val="22"/>
          <w:szCs w:val="22"/>
          <w:highlight w:val="red"/>
        </w:rPr>
        <w:t>Agilent Bioanalyzer PON Whitepaper 2:</w:t>
      </w:r>
      <w:r w:rsidR="00A25BC8" w:rsidRPr="00A25BC8">
        <w:rPr>
          <w:highlight w:val="red"/>
        </w:rPr>
        <w:t xml:space="preserve"> (RETIRED)</w:t>
      </w:r>
    </w:p>
    <w:p w14:paraId="0CB23992" w14:textId="77777777" w:rsidR="00915F9E" w:rsidRPr="00A25BC8" w:rsidRDefault="00915F9E" w:rsidP="00915F9E">
      <w:pPr>
        <w:rPr>
          <w:rFonts w:eastAsiaTheme="minorHAnsi"/>
          <w:sz w:val="22"/>
          <w:szCs w:val="22"/>
          <w:highlight w:val="red"/>
        </w:rPr>
      </w:pPr>
    </w:p>
    <w:p w14:paraId="2C575CD9" w14:textId="77777777" w:rsidR="00915F9E" w:rsidRPr="00915F9E" w:rsidRDefault="00915F9E" w:rsidP="00915F9E">
      <w:pPr>
        <w:rPr>
          <w:rFonts w:eastAsiaTheme="minorHAnsi"/>
          <w:sz w:val="22"/>
          <w:szCs w:val="22"/>
        </w:rPr>
      </w:pPr>
      <w:r w:rsidRPr="00A25BC8">
        <w:rPr>
          <w:rFonts w:eastAsiaTheme="minorHAnsi"/>
          <w:b/>
          <w:bCs/>
          <w:sz w:val="22"/>
          <w:szCs w:val="22"/>
          <w:highlight w:val="red"/>
        </w:rPr>
        <w:t>Title:</w:t>
      </w:r>
      <w:r w:rsidRPr="00A25BC8">
        <w:rPr>
          <w:rFonts w:eastAsiaTheme="minorHAnsi"/>
          <w:sz w:val="22"/>
          <w:szCs w:val="22"/>
          <w:highlight w:val="red"/>
        </w:rPr>
        <w:t xml:space="preserve"> Optimizing an NGS Automated Workflow to Characterize Lung Cancer DNA Samples</w:t>
      </w:r>
      <w:r w:rsidRPr="00915F9E">
        <w:rPr>
          <w:rFonts w:eastAsiaTheme="minorHAnsi"/>
          <w:sz w:val="22"/>
          <w:szCs w:val="22"/>
        </w:rPr>
        <w:t xml:space="preserve"> </w:t>
      </w:r>
    </w:p>
    <w:p w14:paraId="2E91BD43" w14:textId="77777777" w:rsidR="00915F9E" w:rsidRPr="00915F9E" w:rsidRDefault="00915F9E" w:rsidP="00915F9E">
      <w:pPr>
        <w:rPr>
          <w:rFonts w:eastAsiaTheme="minorHAnsi"/>
          <w:sz w:val="22"/>
          <w:szCs w:val="22"/>
        </w:rPr>
      </w:pPr>
    </w:p>
    <w:p w14:paraId="2816714F"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lastRenderedPageBreak/>
        <w:t>Body:</w:t>
      </w:r>
      <w:r w:rsidRPr="00A25BC8">
        <w:rPr>
          <w:rFonts w:eastAsiaTheme="minorHAnsi"/>
          <w:sz w:val="22"/>
          <w:szCs w:val="22"/>
          <w:highlight w:val="red"/>
        </w:rPr>
        <w:t xml:space="preserve"> This whitepaper from Agilent presents a study in which researchers from the Anatomical Pathology laboratory of the SS Annunziata Hospital characterized lung cancer samples using a complete Agilent workflow, reliably detecting variants that are not easily detectable with other systems in a single, DNA-based assay, and increasing reproducibility and lab productivity.</w:t>
      </w:r>
    </w:p>
    <w:p w14:paraId="00059F7F" w14:textId="77777777" w:rsidR="00915F9E" w:rsidRPr="00A25BC8" w:rsidRDefault="00915F9E" w:rsidP="00915F9E">
      <w:pPr>
        <w:rPr>
          <w:rFonts w:eastAsiaTheme="minorHAnsi"/>
          <w:sz w:val="22"/>
          <w:szCs w:val="22"/>
          <w:highlight w:val="red"/>
        </w:rPr>
      </w:pPr>
    </w:p>
    <w:p w14:paraId="72C47CA9" w14:textId="77777777" w:rsidR="00915F9E" w:rsidRPr="00915F9E" w:rsidRDefault="00915F9E" w:rsidP="00915F9E">
      <w:pPr>
        <w:rPr>
          <w:rFonts w:eastAsiaTheme="minorHAnsi"/>
          <w:sz w:val="22"/>
          <w:szCs w:val="22"/>
        </w:rPr>
      </w:pPr>
      <w:r w:rsidRPr="00A25BC8">
        <w:rPr>
          <w:rFonts w:eastAsiaTheme="minorHAnsi"/>
          <w:sz w:val="22"/>
          <w:szCs w:val="22"/>
          <w:highlight w:val="red"/>
        </w:rPr>
        <w:t xml:space="preserve">Download it from the </w:t>
      </w:r>
      <w:hyperlink r:id="rId700" w:history="1">
        <w:r w:rsidRPr="00A25BC8">
          <w:rPr>
            <w:rFonts w:eastAsiaTheme="minorHAnsi"/>
            <w:color w:val="0563C1" w:themeColor="hyperlink"/>
            <w:sz w:val="22"/>
            <w:szCs w:val="22"/>
            <w:highlight w:val="red"/>
            <w:u w:val="single"/>
          </w:rPr>
          <w:t>Precision Oncology News White Paper Channel.</w:t>
        </w:r>
      </w:hyperlink>
    </w:p>
    <w:p w14:paraId="76EF6211" w14:textId="77777777" w:rsidR="00915F9E" w:rsidRPr="00915F9E" w:rsidRDefault="00915F9E" w:rsidP="00915F9E">
      <w:pPr>
        <w:rPr>
          <w:rFonts w:eastAsiaTheme="minorHAnsi"/>
          <w:sz w:val="22"/>
          <w:szCs w:val="22"/>
        </w:rPr>
      </w:pPr>
    </w:p>
    <w:p w14:paraId="58922BEC" w14:textId="77777777" w:rsidR="00915F9E" w:rsidRPr="00915F9E" w:rsidRDefault="00915F9E" w:rsidP="00915F9E">
      <w:pPr>
        <w:rPr>
          <w:rFonts w:eastAsiaTheme="minorHAnsi"/>
          <w:sz w:val="22"/>
          <w:szCs w:val="22"/>
        </w:rPr>
      </w:pPr>
    </w:p>
    <w:p w14:paraId="7AABDF69" w14:textId="77777777" w:rsidR="00915F9E" w:rsidRPr="00915F9E" w:rsidRDefault="00915F9E" w:rsidP="00915F9E">
      <w:pPr>
        <w:rPr>
          <w:rFonts w:eastAsiaTheme="minorHAnsi"/>
          <w:sz w:val="22"/>
          <w:szCs w:val="22"/>
        </w:rPr>
      </w:pPr>
    </w:p>
    <w:p w14:paraId="25B8839C" w14:textId="77777777" w:rsidR="004D2CC5" w:rsidRPr="004D2CC5" w:rsidRDefault="004D2CC5" w:rsidP="004D2CC5">
      <w:pPr>
        <w:rPr>
          <w:rFonts w:eastAsia="Calibri"/>
          <w:b/>
          <w:bCs/>
          <w:i/>
          <w:iCs/>
          <w:sz w:val="22"/>
          <w:szCs w:val="22"/>
        </w:rPr>
      </w:pPr>
      <w:r w:rsidRPr="004D2CC5">
        <w:rPr>
          <w:rFonts w:eastAsia="Calibri"/>
          <w:b/>
          <w:bCs/>
          <w:i/>
          <w:iCs/>
          <w:sz w:val="22"/>
          <w:szCs w:val="22"/>
        </w:rPr>
        <w:t xml:space="preserve">DNA </w:t>
      </w:r>
      <w:proofErr w:type="spellStart"/>
      <w:r w:rsidRPr="004D2CC5">
        <w:rPr>
          <w:rFonts w:eastAsia="Calibri"/>
          <w:b/>
          <w:bCs/>
          <w:i/>
          <w:iCs/>
          <w:sz w:val="22"/>
          <w:szCs w:val="22"/>
        </w:rPr>
        <w:t>Genotek</w:t>
      </w:r>
      <w:proofErr w:type="spellEnd"/>
      <w:r w:rsidRPr="004D2CC5">
        <w:rPr>
          <w:rFonts w:eastAsia="Calibri"/>
          <w:b/>
          <w:bCs/>
          <w:i/>
          <w:iCs/>
          <w:sz w:val="22"/>
          <w:szCs w:val="22"/>
        </w:rPr>
        <w:t xml:space="preserve"> GW White Paper 3:</w:t>
      </w:r>
    </w:p>
    <w:p w14:paraId="329DC646" w14:textId="77777777" w:rsidR="004D2CC5" w:rsidRPr="004D2CC5" w:rsidRDefault="004D2CC5" w:rsidP="004D2CC5">
      <w:pPr>
        <w:rPr>
          <w:rFonts w:eastAsia="Calibri"/>
          <w:sz w:val="22"/>
          <w:szCs w:val="22"/>
        </w:rPr>
      </w:pPr>
    </w:p>
    <w:p w14:paraId="69CC33A9" w14:textId="77777777" w:rsidR="004D2CC5" w:rsidRPr="004D2CC5" w:rsidRDefault="004D2CC5" w:rsidP="004D2CC5">
      <w:pPr>
        <w:rPr>
          <w:rFonts w:eastAsia="Calibri"/>
          <w:sz w:val="22"/>
          <w:szCs w:val="22"/>
        </w:rPr>
      </w:pPr>
      <w:r w:rsidRPr="004D2CC5">
        <w:rPr>
          <w:rFonts w:eastAsia="Calibri"/>
          <w:b/>
          <w:bCs/>
          <w:sz w:val="22"/>
          <w:szCs w:val="22"/>
        </w:rPr>
        <w:t>Title:</w:t>
      </w:r>
      <w:r w:rsidRPr="004D2CC5">
        <w:rPr>
          <w:rFonts w:eastAsia="Calibri"/>
          <w:sz w:val="22"/>
          <w:szCs w:val="22"/>
        </w:rPr>
        <w:t xml:space="preserve"> Saliva Samples for COVID-19 Testing</w:t>
      </w:r>
    </w:p>
    <w:p w14:paraId="59E6B821" w14:textId="77777777" w:rsidR="004D2CC5" w:rsidRPr="004D2CC5" w:rsidRDefault="004D2CC5" w:rsidP="004D2CC5">
      <w:pPr>
        <w:rPr>
          <w:rFonts w:eastAsia="Calibri"/>
          <w:sz w:val="22"/>
          <w:szCs w:val="22"/>
        </w:rPr>
      </w:pPr>
    </w:p>
    <w:p w14:paraId="0332ACBF" w14:textId="77777777" w:rsidR="004D2CC5" w:rsidRPr="004D2CC5" w:rsidRDefault="004D2CC5" w:rsidP="004D2CC5">
      <w:pPr>
        <w:rPr>
          <w:rFonts w:eastAsia="Calibri"/>
          <w:b/>
          <w:bCs/>
          <w:sz w:val="22"/>
          <w:szCs w:val="22"/>
        </w:rPr>
      </w:pPr>
      <w:r w:rsidRPr="004D2CC5">
        <w:rPr>
          <w:rFonts w:eastAsia="Calibri"/>
          <w:b/>
          <w:bCs/>
          <w:sz w:val="22"/>
          <w:szCs w:val="22"/>
        </w:rPr>
        <w:t>Body:</w:t>
      </w:r>
      <w:r w:rsidRPr="004D2CC5">
        <w:rPr>
          <w:rFonts w:eastAsia="Calibri"/>
          <w:sz w:val="22"/>
          <w:szCs w:val="22"/>
        </w:rPr>
        <w:t xml:space="preserve"> This whitepaper from DNA </w:t>
      </w:r>
      <w:proofErr w:type="spellStart"/>
      <w:r w:rsidRPr="004D2CC5">
        <w:rPr>
          <w:rFonts w:eastAsia="Calibri"/>
          <w:sz w:val="22"/>
          <w:szCs w:val="22"/>
        </w:rPr>
        <w:t>Genotek</w:t>
      </w:r>
      <w:proofErr w:type="spellEnd"/>
      <w:r w:rsidRPr="004D2CC5">
        <w:rPr>
          <w:rFonts w:eastAsia="Calibri"/>
          <w:sz w:val="22"/>
          <w:szCs w:val="22"/>
        </w:rPr>
        <w:t xml:space="preserve"> presents use cases of the </w:t>
      </w:r>
      <w:proofErr w:type="spellStart"/>
      <w:r w:rsidRPr="004D2CC5">
        <w:rPr>
          <w:rFonts w:eastAsia="Calibri"/>
          <w:sz w:val="22"/>
          <w:szCs w:val="22"/>
        </w:rPr>
        <w:t>Omnigene</w:t>
      </w:r>
      <w:proofErr w:type="spellEnd"/>
      <w:r w:rsidRPr="004D2CC5">
        <w:rPr>
          <w:rFonts w:eastAsia="Calibri"/>
          <w:sz w:val="22"/>
          <w:szCs w:val="22"/>
        </w:rPr>
        <w:t xml:space="preserve"> Oral saliva collection and stabilization kits for COVID-19 diagnostic testing, including adoption in the UK for the country’s Test to Release for International Travel program.</w:t>
      </w:r>
    </w:p>
    <w:p w14:paraId="4A19DE4C" w14:textId="77777777" w:rsidR="004D2CC5" w:rsidRPr="004D2CC5" w:rsidRDefault="004D2CC5" w:rsidP="004D2CC5">
      <w:pPr>
        <w:rPr>
          <w:rFonts w:eastAsia="Calibri"/>
          <w:sz w:val="22"/>
          <w:szCs w:val="22"/>
        </w:rPr>
      </w:pPr>
    </w:p>
    <w:p w14:paraId="5D71EB51" w14:textId="77777777" w:rsidR="004D2CC5" w:rsidRPr="004D2CC5" w:rsidRDefault="004D2CC5" w:rsidP="004D2CC5">
      <w:pPr>
        <w:rPr>
          <w:rFonts w:eastAsia="Calibri"/>
          <w:sz w:val="22"/>
          <w:szCs w:val="22"/>
        </w:rPr>
      </w:pPr>
      <w:r w:rsidRPr="004D2CC5">
        <w:rPr>
          <w:rFonts w:eastAsia="Calibri"/>
          <w:sz w:val="22"/>
          <w:szCs w:val="22"/>
        </w:rPr>
        <w:t xml:space="preserve">Download it from </w:t>
      </w:r>
      <w:proofErr w:type="spellStart"/>
      <w:r w:rsidRPr="004D2CC5">
        <w:rPr>
          <w:rFonts w:eastAsia="Calibri"/>
          <w:sz w:val="22"/>
          <w:szCs w:val="22"/>
        </w:rPr>
        <w:t>GenomeWeb’s</w:t>
      </w:r>
      <w:proofErr w:type="spellEnd"/>
      <w:r w:rsidRPr="004D2CC5">
        <w:rPr>
          <w:rFonts w:eastAsia="Calibri"/>
          <w:sz w:val="22"/>
          <w:szCs w:val="22"/>
        </w:rPr>
        <w:t xml:space="preserve"> </w:t>
      </w:r>
      <w:hyperlink r:id="rId701" w:history="1">
        <w:r w:rsidRPr="004D2CC5">
          <w:rPr>
            <w:rFonts w:eastAsia="Calibri"/>
            <w:color w:val="0563C1"/>
            <w:sz w:val="22"/>
            <w:szCs w:val="22"/>
            <w:u w:val="single"/>
          </w:rPr>
          <w:t>White Paper Channel.</w:t>
        </w:r>
      </w:hyperlink>
    </w:p>
    <w:p w14:paraId="2EA6C7D1" w14:textId="77777777" w:rsidR="00915F9E" w:rsidRPr="00915F9E" w:rsidRDefault="00915F9E" w:rsidP="00915F9E">
      <w:pPr>
        <w:rPr>
          <w:rFonts w:asciiTheme="minorHAnsi" w:eastAsiaTheme="minorHAnsi" w:hAnsiTheme="minorHAnsi" w:cstheme="minorBidi"/>
          <w:sz w:val="24"/>
          <w:szCs w:val="24"/>
        </w:rPr>
      </w:pPr>
    </w:p>
    <w:p w14:paraId="1DA0C014" w14:textId="77777777" w:rsidR="00390164"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1</w:t>
      </w:r>
    </w:p>
    <w:p w14:paraId="3AF57CC8" w14:textId="77777777" w:rsidR="00390164" w:rsidRPr="00317785" w:rsidRDefault="00390164" w:rsidP="00390164">
      <w:pPr>
        <w:rPr>
          <w:sz w:val="22"/>
          <w:szCs w:val="22"/>
        </w:rPr>
      </w:pPr>
    </w:p>
    <w:p w14:paraId="76C0E35D" w14:textId="77777777" w:rsidR="00390164" w:rsidRDefault="00390164" w:rsidP="00390164">
      <w:pPr>
        <w:rPr>
          <w:sz w:val="22"/>
          <w:szCs w:val="22"/>
        </w:rPr>
      </w:pPr>
      <w:r w:rsidRPr="004D426A">
        <w:rPr>
          <w:b/>
          <w:bCs/>
          <w:sz w:val="22"/>
          <w:szCs w:val="22"/>
        </w:rPr>
        <w:t>Title:</w:t>
      </w:r>
      <w:r w:rsidRPr="00317785">
        <w:rPr>
          <w:sz w:val="22"/>
          <w:szCs w:val="22"/>
        </w:rPr>
        <w:t xml:space="preserve"> </w:t>
      </w:r>
      <w:r w:rsidRPr="0008022E">
        <w:rPr>
          <w:sz w:val="22"/>
          <w:szCs w:val="22"/>
        </w:rPr>
        <w:t>C</w:t>
      </w:r>
      <w:r>
        <w:rPr>
          <w:sz w:val="22"/>
          <w:szCs w:val="22"/>
        </w:rPr>
        <w:t>RISPR</w:t>
      </w:r>
      <w:r w:rsidRPr="0008022E">
        <w:rPr>
          <w:sz w:val="22"/>
          <w:szCs w:val="22"/>
        </w:rPr>
        <w:t>-Mediated Depletion of Ribosomal RNA-Derived DNA</w:t>
      </w:r>
    </w:p>
    <w:p w14:paraId="60DF5767" w14:textId="77777777" w:rsidR="00390164" w:rsidRPr="00317785" w:rsidRDefault="00390164" w:rsidP="00390164">
      <w:pPr>
        <w:rPr>
          <w:sz w:val="22"/>
          <w:szCs w:val="22"/>
        </w:rPr>
      </w:pPr>
    </w:p>
    <w:p w14:paraId="7328E48E" w14:textId="77777777" w:rsidR="00390164" w:rsidRPr="002F32B1" w:rsidRDefault="00390164" w:rsidP="00390164">
      <w:pPr>
        <w:rPr>
          <w:sz w:val="22"/>
          <w:szCs w:val="22"/>
        </w:rPr>
      </w:pPr>
      <w:r w:rsidRPr="004D426A">
        <w:rPr>
          <w:b/>
          <w:bCs/>
          <w:sz w:val="22"/>
          <w:szCs w:val="22"/>
        </w:rPr>
        <w:t>Body:</w:t>
      </w:r>
      <w:r w:rsidRPr="00317785">
        <w:rPr>
          <w:sz w:val="22"/>
          <w:szCs w:val="22"/>
        </w:rPr>
        <w:t xml:space="preserve"> </w:t>
      </w:r>
      <w:r w:rsidRPr="002F32B1">
        <w:rPr>
          <w:sz w:val="22"/>
          <w:szCs w:val="22"/>
        </w:rPr>
        <w:t xml:space="preserve">This </w:t>
      </w:r>
      <w:r>
        <w:rPr>
          <w:sz w:val="22"/>
          <w:szCs w:val="22"/>
        </w:rPr>
        <w:t>poster</w:t>
      </w:r>
      <w:r w:rsidRPr="002F32B1">
        <w:rPr>
          <w:sz w:val="22"/>
          <w:szCs w:val="22"/>
        </w:rPr>
        <w:t xml:space="preserve"> from </w:t>
      </w:r>
      <w:proofErr w:type="spellStart"/>
      <w:r w:rsidRPr="002F32B1">
        <w:rPr>
          <w:sz w:val="22"/>
          <w:szCs w:val="22"/>
        </w:rPr>
        <w:t>Jumpcode</w:t>
      </w:r>
      <w:proofErr w:type="spellEnd"/>
      <w:r w:rsidRPr="00FD6421">
        <w:rPr>
          <w:sz w:val="22"/>
          <w:szCs w:val="22"/>
        </w:rPr>
        <w:t xml:space="preserve"> </w:t>
      </w:r>
      <w:r w:rsidRPr="002F32B1">
        <w:rPr>
          <w:sz w:val="22"/>
          <w:szCs w:val="22"/>
        </w:rPr>
        <w:t>demonstrates the use of CRISPR-mediated r</w:t>
      </w:r>
      <w:r>
        <w:rPr>
          <w:sz w:val="22"/>
          <w:szCs w:val="22"/>
        </w:rPr>
        <w:t xml:space="preserve">ibosomal </w:t>
      </w:r>
      <w:r w:rsidRPr="002F32B1">
        <w:rPr>
          <w:sz w:val="22"/>
          <w:szCs w:val="22"/>
        </w:rPr>
        <w:t xml:space="preserve">RNA </w:t>
      </w:r>
      <w:r>
        <w:rPr>
          <w:sz w:val="22"/>
          <w:szCs w:val="22"/>
        </w:rPr>
        <w:t xml:space="preserve">(rRNA) </w:t>
      </w:r>
      <w:r w:rsidRPr="002F32B1">
        <w:rPr>
          <w:sz w:val="22"/>
          <w:szCs w:val="22"/>
        </w:rPr>
        <w:t>depletion from RNA-seq libraries, finding that g</w:t>
      </w:r>
      <w:r w:rsidRPr="0008022E">
        <w:rPr>
          <w:sz w:val="22"/>
          <w:szCs w:val="22"/>
        </w:rPr>
        <w:t>reater than 99</w:t>
      </w:r>
      <w:r w:rsidRPr="002F32B1">
        <w:rPr>
          <w:sz w:val="22"/>
          <w:szCs w:val="22"/>
        </w:rPr>
        <w:t xml:space="preserve"> percent</w:t>
      </w:r>
      <w:r w:rsidRPr="0008022E">
        <w:rPr>
          <w:sz w:val="22"/>
          <w:szCs w:val="22"/>
        </w:rPr>
        <w:t xml:space="preserve"> of reads derived from rRNA were removed after</w:t>
      </w:r>
      <w:r w:rsidRPr="002F32B1">
        <w:rPr>
          <w:sz w:val="22"/>
          <w:szCs w:val="22"/>
        </w:rPr>
        <w:t xml:space="preserve"> </w:t>
      </w:r>
      <w:r w:rsidRPr="0008022E">
        <w:rPr>
          <w:sz w:val="22"/>
          <w:szCs w:val="22"/>
        </w:rPr>
        <w:t>CRISPR treatment using guide RNA sets designed from the rRNA</w:t>
      </w:r>
      <w:r w:rsidRPr="002F32B1">
        <w:rPr>
          <w:sz w:val="22"/>
          <w:szCs w:val="22"/>
        </w:rPr>
        <w:t xml:space="preserve"> sequences.</w:t>
      </w:r>
    </w:p>
    <w:p w14:paraId="02D50923" w14:textId="77777777" w:rsidR="00390164" w:rsidRDefault="00390164" w:rsidP="00390164">
      <w:pPr>
        <w:rPr>
          <w:sz w:val="22"/>
          <w:szCs w:val="22"/>
        </w:rPr>
      </w:pPr>
    </w:p>
    <w:p w14:paraId="41CC2668"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2" w:history="1">
        <w:r w:rsidRPr="001E1DA1">
          <w:rPr>
            <w:rStyle w:val="Hyperlink"/>
            <w:sz w:val="22"/>
            <w:szCs w:val="22"/>
          </w:rPr>
          <w:t>White Paper Channel</w:t>
        </w:r>
      </w:hyperlink>
      <w:r w:rsidRPr="00FD6421">
        <w:rPr>
          <w:sz w:val="22"/>
          <w:szCs w:val="22"/>
        </w:rPr>
        <w:t>.</w:t>
      </w:r>
    </w:p>
    <w:p w14:paraId="4FEA4171" w14:textId="77777777" w:rsidR="00390164" w:rsidRDefault="00390164" w:rsidP="00390164">
      <w:pPr>
        <w:rPr>
          <w:sz w:val="22"/>
          <w:szCs w:val="22"/>
        </w:rPr>
      </w:pPr>
    </w:p>
    <w:p w14:paraId="68DD7ED7" w14:textId="77777777" w:rsidR="00390164" w:rsidRDefault="00390164" w:rsidP="00390164">
      <w:pPr>
        <w:rPr>
          <w:sz w:val="22"/>
          <w:szCs w:val="22"/>
        </w:rPr>
      </w:pPr>
      <w:r>
        <w:rPr>
          <w:sz w:val="22"/>
          <w:szCs w:val="22"/>
        </w:rPr>
        <w:t>--</w:t>
      </w:r>
    </w:p>
    <w:p w14:paraId="1457E270" w14:textId="77777777" w:rsidR="00390164" w:rsidRPr="00317785" w:rsidRDefault="00390164" w:rsidP="00390164">
      <w:pPr>
        <w:rPr>
          <w:sz w:val="22"/>
          <w:szCs w:val="22"/>
        </w:rPr>
      </w:pPr>
    </w:p>
    <w:p w14:paraId="0A969E7C" w14:textId="77777777" w:rsidR="00390164" w:rsidRPr="0034798E"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2</w:t>
      </w:r>
      <w:r w:rsidRPr="0034798E">
        <w:rPr>
          <w:b/>
          <w:bCs/>
          <w:i/>
          <w:iCs/>
          <w:sz w:val="22"/>
          <w:szCs w:val="22"/>
        </w:rPr>
        <w:t>:</w:t>
      </w:r>
    </w:p>
    <w:p w14:paraId="4F4AAC93" w14:textId="77777777" w:rsidR="00390164" w:rsidRPr="00317785" w:rsidRDefault="00390164" w:rsidP="00390164">
      <w:pPr>
        <w:rPr>
          <w:sz w:val="22"/>
          <w:szCs w:val="22"/>
        </w:rPr>
      </w:pPr>
    </w:p>
    <w:p w14:paraId="7ECB5FB6" w14:textId="77777777" w:rsidR="00390164" w:rsidRDefault="00390164" w:rsidP="00390164">
      <w:pPr>
        <w:rPr>
          <w:sz w:val="22"/>
          <w:szCs w:val="22"/>
        </w:rPr>
      </w:pPr>
      <w:r w:rsidRPr="004D426A">
        <w:rPr>
          <w:b/>
          <w:bCs/>
          <w:sz w:val="22"/>
          <w:szCs w:val="22"/>
        </w:rPr>
        <w:t>Title:</w:t>
      </w:r>
      <w:r w:rsidRPr="00317785">
        <w:rPr>
          <w:sz w:val="22"/>
          <w:szCs w:val="22"/>
        </w:rPr>
        <w:t xml:space="preserve"> </w:t>
      </w:r>
      <w:r w:rsidRPr="00CB5B9F">
        <w:rPr>
          <w:sz w:val="22"/>
          <w:szCs w:val="22"/>
        </w:rPr>
        <w:t>A CRISPR-Powered Universal Infectious Disease Assay</w:t>
      </w:r>
    </w:p>
    <w:p w14:paraId="5B23C0ED" w14:textId="77777777" w:rsidR="00390164" w:rsidRPr="00317785" w:rsidRDefault="00390164" w:rsidP="00390164">
      <w:pPr>
        <w:rPr>
          <w:sz w:val="22"/>
          <w:szCs w:val="22"/>
        </w:rPr>
      </w:pPr>
    </w:p>
    <w:p w14:paraId="05AD2F06" w14:textId="77777777" w:rsidR="00390164" w:rsidRPr="00CB5B9F" w:rsidRDefault="00390164" w:rsidP="00390164">
      <w:pPr>
        <w:rPr>
          <w:sz w:val="22"/>
          <w:szCs w:val="22"/>
        </w:rPr>
      </w:pPr>
      <w:r w:rsidRPr="004D426A">
        <w:rPr>
          <w:b/>
          <w:bCs/>
          <w:sz w:val="22"/>
          <w:szCs w:val="22"/>
        </w:rPr>
        <w:t>Body:</w:t>
      </w:r>
      <w:r w:rsidRPr="00317785">
        <w:rPr>
          <w:sz w:val="22"/>
          <w:szCs w:val="22"/>
        </w:rPr>
        <w:t xml:space="preserve"> </w:t>
      </w:r>
      <w:r>
        <w:rPr>
          <w:sz w:val="22"/>
          <w:szCs w:val="22"/>
        </w:rPr>
        <w:t xml:space="preserve">This poster from </w:t>
      </w:r>
      <w:proofErr w:type="spellStart"/>
      <w:r>
        <w:rPr>
          <w:sz w:val="22"/>
          <w:szCs w:val="22"/>
        </w:rPr>
        <w:t>Jumpcode</w:t>
      </w:r>
      <w:proofErr w:type="spellEnd"/>
      <w:r w:rsidRPr="00CB5B9F">
        <w:rPr>
          <w:sz w:val="22"/>
          <w:szCs w:val="22"/>
        </w:rPr>
        <w:t xml:space="preserve"> present</w:t>
      </w:r>
      <w:r>
        <w:rPr>
          <w:sz w:val="22"/>
          <w:szCs w:val="22"/>
        </w:rPr>
        <w:t>s</w:t>
      </w:r>
      <w:r w:rsidRPr="00CB5B9F">
        <w:rPr>
          <w:sz w:val="22"/>
          <w:szCs w:val="22"/>
        </w:rPr>
        <w:t xml:space="preserve"> an RNA metagenomic next</w:t>
      </w:r>
      <w:r>
        <w:rPr>
          <w:sz w:val="22"/>
          <w:szCs w:val="22"/>
        </w:rPr>
        <w:t>-</w:t>
      </w:r>
      <w:r w:rsidRPr="00CB5B9F">
        <w:rPr>
          <w:sz w:val="22"/>
          <w:szCs w:val="22"/>
        </w:rPr>
        <w:t>generation sequencing protocol that enables detection of the SARS-CoV-2 genome sequence, the source of any co-infection, and the host transcriptional response in a single workflow.</w:t>
      </w:r>
    </w:p>
    <w:p w14:paraId="5FF1B45F" w14:textId="77777777" w:rsidR="00390164" w:rsidRPr="002F32B1" w:rsidRDefault="00390164" w:rsidP="00390164">
      <w:pPr>
        <w:rPr>
          <w:sz w:val="22"/>
          <w:szCs w:val="22"/>
        </w:rPr>
      </w:pPr>
    </w:p>
    <w:p w14:paraId="56A18D62" w14:textId="77777777" w:rsidR="00390164" w:rsidRDefault="00390164" w:rsidP="00390164">
      <w:pPr>
        <w:rPr>
          <w:sz w:val="22"/>
          <w:szCs w:val="22"/>
        </w:rPr>
      </w:pPr>
    </w:p>
    <w:p w14:paraId="0EB9BF86"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3" w:history="1">
        <w:r w:rsidRPr="008E72DD">
          <w:rPr>
            <w:rStyle w:val="Hyperlink"/>
            <w:sz w:val="22"/>
            <w:szCs w:val="22"/>
          </w:rPr>
          <w:t>White Paper Channel</w:t>
        </w:r>
      </w:hyperlink>
      <w:r w:rsidRPr="00FD6421">
        <w:rPr>
          <w:sz w:val="22"/>
          <w:szCs w:val="22"/>
        </w:rPr>
        <w:t>.</w:t>
      </w:r>
    </w:p>
    <w:p w14:paraId="06F51FC5" w14:textId="77777777" w:rsidR="00390164" w:rsidRDefault="00390164" w:rsidP="00390164">
      <w:pPr>
        <w:rPr>
          <w:sz w:val="22"/>
          <w:szCs w:val="22"/>
        </w:rPr>
      </w:pPr>
    </w:p>
    <w:p w14:paraId="04D082DD" w14:textId="77777777" w:rsidR="00390164" w:rsidRDefault="00390164" w:rsidP="00390164">
      <w:pPr>
        <w:rPr>
          <w:sz w:val="22"/>
          <w:szCs w:val="22"/>
        </w:rPr>
      </w:pPr>
      <w:r>
        <w:rPr>
          <w:sz w:val="22"/>
          <w:szCs w:val="22"/>
        </w:rPr>
        <w:t>--</w:t>
      </w:r>
    </w:p>
    <w:p w14:paraId="4E3917E6" w14:textId="77777777" w:rsidR="00390164" w:rsidRPr="00317785" w:rsidRDefault="00390164" w:rsidP="00390164">
      <w:pPr>
        <w:rPr>
          <w:sz w:val="22"/>
          <w:szCs w:val="22"/>
        </w:rPr>
      </w:pPr>
    </w:p>
    <w:p w14:paraId="7F56B48F" w14:textId="77777777" w:rsidR="00390164" w:rsidRPr="0034798E"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3</w:t>
      </w:r>
      <w:r w:rsidRPr="0034798E">
        <w:rPr>
          <w:b/>
          <w:bCs/>
          <w:i/>
          <w:iCs/>
          <w:sz w:val="22"/>
          <w:szCs w:val="22"/>
        </w:rPr>
        <w:t>:</w:t>
      </w:r>
    </w:p>
    <w:p w14:paraId="3C59C244" w14:textId="77777777" w:rsidR="00390164" w:rsidRPr="00317785" w:rsidRDefault="00390164" w:rsidP="00390164">
      <w:pPr>
        <w:rPr>
          <w:sz w:val="22"/>
          <w:szCs w:val="22"/>
        </w:rPr>
      </w:pPr>
    </w:p>
    <w:p w14:paraId="5A7E8F55" w14:textId="77777777" w:rsidR="00390164" w:rsidRDefault="00390164" w:rsidP="00390164">
      <w:pPr>
        <w:rPr>
          <w:sz w:val="22"/>
          <w:szCs w:val="22"/>
        </w:rPr>
      </w:pPr>
      <w:r w:rsidRPr="004D426A">
        <w:rPr>
          <w:b/>
          <w:bCs/>
          <w:sz w:val="22"/>
          <w:szCs w:val="22"/>
        </w:rPr>
        <w:t>Title:</w:t>
      </w:r>
      <w:r w:rsidRPr="00317785">
        <w:rPr>
          <w:sz w:val="22"/>
          <w:szCs w:val="22"/>
        </w:rPr>
        <w:t xml:space="preserve"> </w:t>
      </w:r>
      <w:r>
        <w:rPr>
          <w:sz w:val="22"/>
          <w:szCs w:val="22"/>
        </w:rPr>
        <w:t>A CRISPR-Based Depletion System to Improve S</w:t>
      </w:r>
      <w:r w:rsidRPr="00DC4B74">
        <w:rPr>
          <w:sz w:val="22"/>
          <w:szCs w:val="22"/>
        </w:rPr>
        <w:t>ingle</w:t>
      </w:r>
      <w:r>
        <w:rPr>
          <w:sz w:val="22"/>
          <w:szCs w:val="22"/>
        </w:rPr>
        <w:t>-C</w:t>
      </w:r>
      <w:r w:rsidRPr="00DC4B74">
        <w:rPr>
          <w:sz w:val="22"/>
          <w:szCs w:val="22"/>
        </w:rPr>
        <w:t xml:space="preserve">ell RNA </w:t>
      </w:r>
      <w:r>
        <w:rPr>
          <w:sz w:val="22"/>
          <w:szCs w:val="22"/>
        </w:rPr>
        <w:t>S</w:t>
      </w:r>
      <w:r w:rsidRPr="00DC4B74">
        <w:rPr>
          <w:sz w:val="22"/>
          <w:szCs w:val="22"/>
        </w:rPr>
        <w:t>equencing</w:t>
      </w:r>
    </w:p>
    <w:p w14:paraId="444D878C" w14:textId="77777777" w:rsidR="00390164" w:rsidRPr="00317785" w:rsidRDefault="00390164" w:rsidP="00390164">
      <w:pPr>
        <w:rPr>
          <w:sz w:val="22"/>
          <w:szCs w:val="22"/>
        </w:rPr>
      </w:pPr>
    </w:p>
    <w:p w14:paraId="6D55CD43" w14:textId="77777777" w:rsidR="00390164" w:rsidRPr="00CB5B9F" w:rsidRDefault="00390164" w:rsidP="00390164">
      <w:pPr>
        <w:rPr>
          <w:sz w:val="22"/>
          <w:szCs w:val="22"/>
        </w:rPr>
      </w:pPr>
      <w:r w:rsidRPr="004D426A">
        <w:rPr>
          <w:b/>
          <w:bCs/>
          <w:sz w:val="22"/>
          <w:szCs w:val="22"/>
        </w:rPr>
        <w:lastRenderedPageBreak/>
        <w:t>Body:</w:t>
      </w:r>
      <w:r>
        <w:rPr>
          <w:sz w:val="22"/>
          <w:szCs w:val="22"/>
        </w:rPr>
        <w:t xml:space="preserve"> This poster from </w:t>
      </w:r>
      <w:proofErr w:type="spellStart"/>
      <w:r>
        <w:rPr>
          <w:sz w:val="22"/>
          <w:szCs w:val="22"/>
        </w:rPr>
        <w:t>Jumpcode</w:t>
      </w:r>
      <w:proofErr w:type="spellEnd"/>
      <w:r>
        <w:rPr>
          <w:sz w:val="22"/>
          <w:szCs w:val="22"/>
        </w:rPr>
        <w:t xml:space="preserve"> presents a CRISPR-based system to improve </w:t>
      </w:r>
      <w:r w:rsidRPr="00DC4B74">
        <w:rPr>
          <w:sz w:val="22"/>
          <w:szCs w:val="22"/>
        </w:rPr>
        <w:t>single</w:t>
      </w:r>
      <w:r>
        <w:rPr>
          <w:sz w:val="22"/>
          <w:szCs w:val="22"/>
        </w:rPr>
        <w:t>-</w:t>
      </w:r>
      <w:r w:rsidRPr="00DC4B74">
        <w:rPr>
          <w:sz w:val="22"/>
          <w:szCs w:val="22"/>
        </w:rPr>
        <w:t>cell RNA sequencing</w:t>
      </w:r>
      <w:r>
        <w:rPr>
          <w:sz w:val="22"/>
          <w:szCs w:val="22"/>
        </w:rPr>
        <w:t xml:space="preserve"> by </w:t>
      </w:r>
      <w:r w:rsidRPr="00DC4B74">
        <w:rPr>
          <w:sz w:val="22"/>
          <w:szCs w:val="22"/>
        </w:rPr>
        <w:t>deplet</w:t>
      </w:r>
      <w:r>
        <w:rPr>
          <w:sz w:val="22"/>
          <w:szCs w:val="22"/>
        </w:rPr>
        <w:t>ing</w:t>
      </w:r>
      <w:r w:rsidRPr="00DC4B74">
        <w:rPr>
          <w:sz w:val="22"/>
          <w:szCs w:val="22"/>
        </w:rPr>
        <w:t xml:space="preserve"> uninformative molecules from a sequencing library, allowing sequencer capacity to be efficiently used for greater sensitivity and/or reduced cost</w:t>
      </w:r>
      <w:r>
        <w:rPr>
          <w:sz w:val="22"/>
          <w:szCs w:val="22"/>
        </w:rPr>
        <w:t>.</w:t>
      </w:r>
    </w:p>
    <w:p w14:paraId="0FB08784" w14:textId="77777777" w:rsidR="00390164" w:rsidRPr="002F32B1" w:rsidRDefault="00390164" w:rsidP="00390164">
      <w:pPr>
        <w:rPr>
          <w:sz w:val="22"/>
          <w:szCs w:val="22"/>
        </w:rPr>
      </w:pPr>
    </w:p>
    <w:p w14:paraId="024B9651"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4" w:history="1">
        <w:r w:rsidRPr="00B753CD">
          <w:rPr>
            <w:rStyle w:val="Hyperlink"/>
            <w:sz w:val="22"/>
            <w:szCs w:val="22"/>
          </w:rPr>
          <w:t>White Paper Channel.</w:t>
        </w:r>
      </w:hyperlink>
    </w:p>
    <w:p w14:paraId="28D26038" w14:textId="77777777" w:rsidR="00390164" w:rsidRPr="007C54D1" w:rsidRDefault="00390164" w:rsidP="00390164"/>
    <w:p w14:paraId="29C20011" w14:textId="77777777" w:rsidR="00390164" w:rsidRPr="007C54D1" w:rsidRDefault="00390164" w:rsidP="00390164">
      <w:r w:rsidRPr="007C54D1">
        <w:t>--</w:t>
      </w:r>
    </w:p>
    <w:p w14:paraId="12894DBE" w14:textId="77777777" w:rsidR="00390164" w:rsidRPr="007C54D1" w:rsidRDefault="00390164" w:rsidP="00390164"/>
    <w:p w14:paraId="38782307" w14:textId="47706886" w:rsidR="00390164" w:rsidRPr="00FD5DCF" w:rsidRDefault="00390164" w:rsidP="00390164">
      <w:pPr>
        <w:rPr>
          <w:b/>
          <w:bCs/>
          <w:highlight w:val="red"/>
        </w:rPr>
      </w:pPr>
      <w:r w:rsidRPr="00FD5DCF">
        <w:rPr>
          <w:b/>
          <w:bCs/>
          <w:i/>
          <w:iCs/>
          <w:highlight w:val="red"/>
        </w:rPr>
        <w:t xml:space="preserve">Tecan White Paper 13: </w:t>
      </w:r>
      <w:r w:rsidR="00FD5DCF">
        <w:rPr>
          <w:b/>
          <w:bCs/>
          <w:i/>
          <w:iCs/>
          <w:highlight w:val="red"/>
        </w:rPr>
        <w:t>( RETIRED )</w:t>
      </w:r>
    </w:p>
    <w:p w14:paraId="73E49570" w14:textId="77777777" w:rsidR="00390164" w:rsidRPr="00FD5DCF" w:rsidRDefault="00390164" w:rsidP="00390164">
      <w:pPr>
        <w:rPr>
          <w:highlight w:val="red"/>
        </w:rPr>
      </w:pPr>
    </w:p>
    <w:p w14:paraId="2345D7FC" w14:textId="77777777" w:rsidR="00390164" w:rsidRPr="00FD5DCF" w:rsidRDefault="00390164" w:rsidP="00390164">
      <w:pPr>
        <w:rPr>
          <w:highlight w:val="red"/>
        </w:rPr>
      </w:pPr>
      <w:r w:rsidRPr="00FD5DCF">
        <w:rPr>
          <w:b/>
          <w:bCs/>
          <w:highlight w:val="red"/>
        </w:rPr>
        <w:t>Title:</w:t>
      </w:r>
      <w:r w:rsidRPr="00FD5DCF">
        <w:rPr>
          <w:highlight w:val="red"/>
        </w:rPr>
        <w:t xml:space="preserve"> Integrated UV Quantification and Normalization Without Sample Loss</w:t>
      </w:r>
    </w:p>
    <w:p w14:paraId="497BA069" w14:textId="77777777" w:rsidR="00390164" w:rsidRPr="00FD5DCF" w:rsidRDefault="00390164" w:rsidP="00390164">
      <w:pPr>
        <w:rPr>
          <w:highlight w:val="red"/>
        </w:rPr>
      </w:pPr>
    </w:p>
    <w:p w14:paraId="26C5A906" w14:textId="77777777" w:rsidR="00390164" w:rsidRPr="00FD5DCF" w:rsidRDefault="00390164" w:rsidP="00390164">
      <w:pPr>
        <w:rPr>
          <w:highlight w:val="red"/>
        </w:rPr>
      </w:pPr>
      <w:r w:rsidRPr="00FD5DCF">
        <w:rPr>
          <w:b/>
          <w:bCs/>
          <w:highlight w:val="red"/>
        </w:rPr>
        <w:t>Body:</w:t>
      </w:r>
      <w:r w:rsidRPr="00FD5DCF">
        <w:rPr>
          <w:highlight w:val="red"/>
        </w:rPr>
        <w:t xml:space="preserve"> This application note from Tecan demonstrates using the Frida Reader, an add-on module for the Fluent Automation Workstation, to quantify salmon sperm and whole blood DNA samples in a hanging drop at the end of a disposable pipette tip, eliminating sample loss and allowing for automated normalization.</w:t>
      </w:r>
    </w:p>
    <w:p w14:paraId="07F20C99" w14:textId="77777777" w:rsidR="00390164" w:rsidRPr="00FD5DCF" w:rsidRDefault="00390164" w:rsidP="00390164">
      <w:pPr>
        <w:rPr>
          <w:highlight w:val="red"/>
        </w:rPr>
      </w:pPr>
    </w:p>
    <w:p w14:paraId="46F97B6E" w14:textId="6BD9ECA5" w:rsidR="00915F9E" w:rsidRDefault="00390164" w:rsidP="00390164">
      <w:r w:rsidRPr="00FD5DCF">
        <w:rPr>
          <w:highlight w:val="red"/>
        </w:rPr>
        <w:t xml:space="preserve">Download it from </w:t>
      </w:r>
      <w:proofErr w:type="spellStart"/>
      <w:r w:rsidRPr="00FD5DCF">
        <w:rPr>
          <w:highlight w:val="red"/>
        </w:rPr>
        <w:t>GenomeWeb’s</w:t>
      </w:r>
      <w:proofErr w:type="spellEnd"/>
      <w:r w:rsidRPr="00FD5DCF">
        <w:rPr>
          <w:highlight w:val="red"/>
        </w:rPr>
        <w:t xml:space="preserve"> </w:t>
      </w:r>
      <w:hyperlink r:id="rId705" w:history="1">
        <w:r w:rsidRPr="00FD5DCF">
          <w:rPr>
            <w:rStyle w:val="Hyperlink"/>
            <w:highlight w:val="red"/>
          </w:rPr>
          <w:t>White Paper Channel</w:t>
        </w:r>
      </w:hyperlink>
      <w:r w:rsidRPr="00FD5DCF">
        <w:rPr>
          <w:highlight w:val="red"/>
        </w:rPr>
        <w:t>.</w:t>
      </w:r>
    </w:p>
    <w:p w14:paraId="3EC43144" w14:textId="77777777" w:rsidR="002B3C82" w:rsidRDefault="002B3C82" w:rsidP="00390164"/>
    <w:p w14:paraId="07A2D8F8" w14:textId="77777777" w:rsidR="002B3C82" w:rsidRDefault="002B3C82" w:rsidP="00390164"/>
    <w:p w14:paraId="0D6A5EB7" w14:textId="77777777" w:rsidR="002B3C82" w:rsidRDefault="002B3C82" w:rsidP="00390164"/>
    <w:p w14:paraId="44C043EF" w14:textId="77777777" w:rsidR="002B3C82" w:rsidRDefault="002B3C82" w:rsidP="00390164"/>
    <w:p w14:paraId="1DCF3031" w14:textId="77777777" w:rsidR="002B3C82" w:rsidRPr="00B01DAB" w:rsidRDefault="002B3C82" w:rsidP="002B3C82">
      <w:pPr>
        <w:pStyle w:val="NormalWeb"/>
        <w:spacing w:before="0" w:beforeAutospacing="0" w:after="0" w:afterAutospacing="0"/>
        <w:rPr>
          <w:rFonts w:ascii="Arial" w:hAnsi="Arial" w:cs="Arial"/>
          <w:b/>
          <w:bCs/>
          <w:sz w:val="20"/>
          <w:szCs w:val="20"/>
        </w:rPr>
      </w:pPr>
      <w:proofErr w:type="spellStart"/>
      <w:r w:rsidRPr="00737394">
        <w:rPr>
          <w:rFonts w:ascii="Arial" w:hAnsi="Arial" w:cs="Arial"/>
          <w:b/>
          <w:bCs/>
          <w:sz w:val="20"/>
          <w:szCs w:val="20"/>
        </w:rPr>
        <w:t>Thermo</w:t>
      </w:r>
      <w:proofErr w:type="spellEnd"/>
      <w:r w:rsidRPr="00737394">
        <w:rPr>
          <w:rFonts w:ascii="Arial" w:hAnsi="Arial" w:cs="Arial"/>
          <w:b/>
          <w:bCs/>
          <w:sz w:val="20"/>
          <w:szCs w:val="20"/>
        </w:rPr>
        <w:t xml:space="preserve"> Fisher Scientific Webinar 1</w:t>
      </w:r>
      <w:r>
        <w:rPr>
          <w:rFonts w:ascii="Arial" w:hAnsi="Arial" w:cs="Arial"/>
          <w:sz w:val="20"/>
          <w:szCs w:val="20"/>
        </w:rPr>
        <w:br/>
      </w:r>
      <w:r>
        <w:rPr>
          <w:rFonts w:ascii="Arial" w:hAnsi="Arial" w:cs="Arial"/>
          <w:sz w:val="20"/>
          <w:szCs w:val="20"/>
        </w:rPr>
        <w:br/>
      </w:r>
      <w:r>
        <w:rPr>
          <w:rFonts w:ascii="Arial" w:hAnsi="Arial" w:cs="Arial"/>
          <w:color w:val="000000"/>
          <w:sz w:val="20"/>
          <w:szCs w:val="20"/>
        </w:rPr>
        <w:t>Title:</w:t>
      </w:r>
      <w:r w:rsidRPr="00F3107E">
        <w:t xml:space="preserve"> </w:t>
      </w:r>
      <w:r w:rsidRPr="00B01DAB">
        <w:t xml:space="preserve">NGS Masters: Whole-Genome Sequencing of </w:t>
      </w:r>
      <w:proofErr w:type="spellStart"/>
      <w:r w:rsidRPr="00B01DAB">
        <w:t>cfDNA</w:t>
      </w:r>
      <w:proofErr w:type="spellEnd"/>
      <w:r w:rsidRPr="00B01DAB">
        <w:t xml:space="preserve"> and </w:t>
      </w:r>
      <w:proofErr w:type="spellStart"/>
      <w:r w:rsidRPr="00B01DAB">
        <w:t>ctDNA</w:t>
      </w:r>
      <w:proofErr w:type="spellEnd"/>
    </w:p>
    <w:p w14:paraId="30788BE9" w14:textId="77777777" w:rsidR="002B3C82" w:rsidRDefault="002B3C82" w:rsidP="002B3C82">
      <w:pPr>
        <w:pStyle w:val="NormalWeb"/>
        <w:spacing w:before="0" w:beforeAutospacing="0" w:after="0" w:afterAutospacing="0"/>
      </w:pPr>
    </w:p>
    <w:p w14:paraId="1B9C47C2" w14:textId="77777777" w:rsidR="002B3C82" w:rsidRDefault="002B3C82" w:rsidP="002B3C82">
      <w:pPr>
        <w:rPr>
          <w:rFonts w:eastAsia="Times New Roman"/>
          <w:color w:val="000000"/>
        </w:rPr>
      </w:pPr>
      <w:r>
        <w:rPr>
          <w:rFonts w:eastAsia="Times New Roman"/>
          <w:color w:val="000000"/>
        </w:rPr>
        <w:t xml:space="preserve">Body: In this on-demand webinar from </w:t>
      </w:r>
      <w:proofErr w:type="spellStart"/>
      <w:r>
        <w:rPr>
          <w:rFonts w:eastAsia="Times New Roman"/>
          <w:color w:val="000000"/>
        </w:rPr>
        <w:t>Thermo</w:t>
      </w:r>
      <w:proofErr w:type="spellEnd"/>
      <w:r>
        <w:rPr>
          <w:rFonts w:eastAsia="Times New Roman"/>
          <w:color w:val="000000"/>
        </w:rPr>
        <w:t xml:space="preserve"> Fisher Scientific, learn how to </w:t>
      </w:r>
      <w:r w:rsidRPr="00046E88">
        <w:rPr>
          <w:rFonts w:eastAsia="Times New Roman"/>
          <w:color w:val="000000"/>
        </w:rPr>
        <w:t xml:space="preserve">enable consistent and reproducible </w:t>
      </w:r>
      <w:proofErr w:type="spellStart"/>
      <w:r w:rsidRPr="00046E88">
        <w:rPr>
          <w:rFonts w:eastAsia="Times New Roman"/>
          <w:color w:val="000000"/>
        </w:rPr>
        <w:t>cfDNA</w:t>
      </w:r>
      <w:proofErr w:type="spellEnd"/>
      <w:r w:rsidRPr="00046E88">
        <w:rPr>
          <w:rFonts w:eastAsia="Times New Roman"/>
          <w:color w:val="000000"/>
        </w:rPr>
        <w:t xml:space="preserve"> library preparation from human plasma samples.</w:t>
      </w:r>
    </w:p>
    <w:p w14:paraId="55799659" w14:textId="77777777" w:rsidR="002B3C82" w:rsidRPr="001C5440" w:rsidRDefault="002B3C82" w:rsidP="002B3C82">
      <w:pPr>
        <w:rPr>
          <w:highlight w:val="yellow"/>
        </w:rPr>
      </w:pPr>
    </w:p>
    <w:p w14:paraId="3489A901" w14:textId="77777777" w:rsidR="002B3C82" w:rsidRDefault="00000000" w:rsidP="002B3C82">
      <w:pPr>
        <w:rPr>
          <w:rStyle w:val="Hyperlink"/>
          <w:highlight w:val="yellow"/>
        </w:rPr>
      </w:pPr>
      <w:hyperlink r:id="rId706" w:history="1">
        <w:r w:rsidR="002B3C82" w:rsidRPr="004B4433">
          <w:rPr>
            <w:rStyle w:val="Hyperlink"/>
            <w:highlight w:val="yellow"/>
          </w:rPr>
          <w:t>Watch the video and download the app note.</w:t>
        </w:r>
      </w:hyperlink>
    </w:p>
    <w:p w14:paraId="16131729" w14:textId="77777777" w:rsidR="00E40B16" w:rsidRDefault="00E40B16" w:rsidP="002B3C82">
      <w:pPr>
        <w:rPr>
          <w:rStyle w:val="Hyperlink"/>
          <w:highlight w:val="yellow"/>
        </w:rPr>
      </w:pPr>
    </w:p>
    <w:p w14:paraId="756C41E7" w14:textId="77777777" w:rsidR="00E40B16" w:rsidRDefault="00E40B16" w:rsidP="002B3C82">
      <w:pPr>
        <w:rPr>
          <w:rStyle w:val="Hyperlink"/>
          <w:highlight w:val="yellow"/>
        </w:rPr>
      </w:pPr>
    </w:p>
    <w:p w14:paraId="55293C18" w14:textId="77777777" w:rsidR="00E40B16" w:rsidRDefault="00E40B16" w:rsidP="002B3C82">
      <w:pPr>
        <w:rPr>
          <w:rStyle w:val="Hyperlink"/>
          <w:highlight w:val="yellow"/>
        </w:rPr>
      </w:pPr>
    </w:p>
    <w:p w14:paraId="748E3BCA" w14:textId="77777777" w:rsidR="00E40B16" w:rsidRPr="009B5A11" w:rsidRDefault="00E40B16" w:rsidP="00E40B16">
      <w:proofErr w:type="spellStart"/>
      <w:r>
        <w:rPr>
          <w:b/>
          <w:bCs/>
          <w:i/>
          <w:iCs/>
        </w:rPr>
        <w:t>Ionpath</w:t>
      </w:r>
      <w:proofErr w:type="spellEnd"/>
      <w:r>
        <w:rPr>
          <w:b/>
          <w:bCs/>
          <w:i/>
          <w:iCs/>
        </w:rPr>
        <w:t xml:space="preserve"> White Paper 1</w:t>
      </w:r>
      <w:r w:rsidRPr="009B5A11">
        <w:rPr>
          <w:b/>
          <w:bCs/>
          <w:i/>
          <w:iCs/>
        </w:rPr>
        <w:t>:</w:t>
      </w:r>
    </w:p>
    <w:p w14:paraId="0F98ADD8" w14:textId="77777777" w:rsidR="00E40B16" w:rsidRPr="009B5A11" w:rsidRDefault="00E40B16" w:rsidP="00E40B16"/>
    <w:p w14:paraId="6F51FBE0" w14:textId="77777777" w:rsidR="00E40B16" w:rsidRPr="009B5A11" w:rsidRDefault="00E40B16" w:rsidP="00E40B16">
      <w:r w:rsidRPr="009B5A11">
        <w:rPr>
          <w:b/>
          <w:bCs/>
        </w:rPr>
        <w:t>Title:</w:t>
      </w:r>
      <w:r w:rsidRPr="009B5A11">
        <w:t xml:space="preserve"> Spatial Proteomic Signatures of Breast Cancer of Progression</w:t>
      </w:r>
    </w:p>
    <w:p w14:paraId="3738BA5C" w14:textId="77777777" w:rsidR="00E40B16" w:rsidRPr="009B5A11" w:rsidRDefault="00E40B16" w:rsidP="00E40B16"/>
    <w:p w14:paraId="16522A2D" w14:textId="77777777" w:rsidR="00E40B16" w:rsidRPr="009B5A11" w:rsidRDefault="00E40B16" w:rsidP="00E40B16">
      <w:r w:rsidRPr="009B5A11">
        <w:rPr>
          <w:b/>
          <w:bCs/>
        </w:rPr>
        <w:t>Body:</w:t>
      </w:r>
      <w:r w:rsidRPr="009B5A11">
        <w:t xml:space="preserve"> This whitepaper from </w:t>
      </w:r>
      <w:proofErr w:type="spellStart"/>
      <w:r w:rsidRPr="009B5A11">
        <w:t>Ionpath</w:t>
      </w:r>
      <w:proofErr w:type="spellEnd"/>
      <w:r w:rsidRPr="009B5A11">
        <w:t xml:space="preserve"> presents a case study in which researchers used multiplexed ion beam imaging (MIBI) to analyze spatial proteomic signatures of surgical resections covering the spectrum of breast cancer progression to understand how the tumor microenvironment changes with transition from ductal carcinoma </w:t>
      </w:r>
      <w:r w:rsidRPr="009B5A11">
        <w:rPr>
          <w:i/>
          <w:iCs/>
        </w:rPr>
        <w:t>in situ</w:t>
      </w:r>
      <w:r w:rsidRPr="009B5A11">
        <w:t xml:space="preserve"> to invasive breast cancer.</w:t>
      </w:r>
    </w:p>
    <w:p w14:paraId="6928B026" w14:textId="77777777" w:rsidR="00E40B16" w:rsidRPr="009B5A11" w:rsidRDefault="00E40B16" w:rsidP="00E40B16"/>
    <w:p w14:paraId="58FA9DA9" w14:textId="77777777" w:rsidR="00E40B16" w:rsidRPr="009B5A11" w:rsidRDefault="00E40B16" w:rsidP="00E40B16"/>
    <w:p w14:paraId="217F3FE7" w14:textId="77777777" w:rsidR="00E40B16" w:rsidRPr="009B5A11" w:rsidRDefault="00E40B16" w:rsidP="00E40B16">
      <w:r w:rsidRPr="009B5A11">
        <w:t xml:space="preserve">Download it from </w:t>
      </w:r>
      <w:proofErr w:type="spellStart"/>
      <w:r w:rsidRPr="009B5A11">
        <w:t>GenomeWeb’s</w:t>
      </w:r>
      <w:proofErr w:type="spellEnd"/>
      <w:r w:rsidRPr="009B5A11">
        <w:t xml:space="preserve"> </w:t>
      </w:r>
      <w:hyperlink r:id="rId707" w:history="1">
        <w:r w:rsidRPr="009B5A11">
          <w:rPr>
            <w:rStyle w:val="Hyperlink"/>
          </w:rPr>
          <w:t>White Paper Channel</w:t>
        </w:r>
      </w:hyperlink>
      <w:r w:rsidRPr="009B5A11">
        <w:t>.</w:t>
      </w:r>
    </w:p>
    <w:p w14:paraId="29C33CCA" w14:textId="77777777" w:rsidR="00E40B16" w:rsidRPr="009B5A11" w:rsidRDefault="00E40B16" w:rsidP="00E40B16"/>
    <w:p w14:paraId="41FFC9E1" w14:textId="77777777" w:rsidR="00E40B16" w:rsidRDefault="00E40B16" w:rsidP="00E40B16">
      <w:r w:rsidRPr="009B5A11">
        <w:t>--</w:t>
      </w:r>
    </w:p>
    <w:p w14:paraId="0CF094EF" w14:textId="77777777" w:rsidR="00E40B16" w:rsidRPr="009B5A11" w:rsidRDefault="00E40B16" w:rsidP="00E40B16"/>
    <w:p w14:paraId="048E4049" w14:textId="77777777" w:rsidR="00E40B16" w:rsidRPr="00AE4383" w:rsidRDefault="00E40B16" w:rsidP="00E40B16">
      <w:pPr>
        <w:rPr>
          <w:b/>
          <w:bCs/>
          <w:i/>
          <w:iCs/>
        </w:rPr>
      </w:pPr>
      <w:proofErr w:type="spellStart"/>
      <w:r w:rsidRPr="007E6FB5">
        <w:rPr>
          <w:b/>
          <w:bCs/>
          <w:i/>
          <w:iCs/>
        </w:rPr>
        <w:t>Jumpcode</w:t>
      </w:r>
      <w:proofErr w:type="spellEnd"/>
      <w:r w:rsidRPr="007E6FB5">
        <w:rPr>
          <w:b/>
          <w:bCs/>
          <w:i/>
          <w:iCs/>
        </w:rPr>
        <w:t xml:space="preserve"> Webinar 1</w:t>
      </w:r>
      <w:r w:rsidRPr="00AE4383">
        <w:rPr>
          <w:b/>
          <w:bCs/>
          <w:i/>
          <w:iCs/>
        </w:rPr>
        <w:t>:</w:t>
      </w:r>
    </w:p>
    <w:p w14:paraId="6044F17B" w14:textId="77777777" w:rsidR="00E40B16" w:rsidRPr="00AE4383" w:rsidRDefault="00E40B16" w:rsidP="00E40B16"/>
    <w:p w14:paraId="4FF0E807" w14:textId="77777777" w:rsidR="00E40B16" w:rsidRPr="00AE4383" w:rsidRDefault="00E40B16" w:rsidP="00E40B16">
      <w:r w:rsidRPr="00AE4383">
        <w:rPr>
          <w:b/>
          <w:bCs/>
        </w:rPr>
        <w:t>Title:</w:t>
      </w:r>
      <w:r w:rsidRPr="00AE4383">
        <w:t xml:space="preserve"> Employing the Specificity of CRISPR-Cas9 to Refine NGS Libraries</w:t>
      </w:r>
    </w:p>
    <w:p w14:paraId="68024768" w14:textId="77777777" w:rsidR="00E40B16" w:rsidRPr="00AE4383" w:rsidRDefault="00E40B16" w:rsidP="00E40B16"/>
    <w:p w14:paraId="3A7A4C14" w14:textId="77777777" w:rsidR="00E40B16" w:rsidRPr="00AE4383" w:rsidRDefault="00E40B16" w:rsidP="00E40B16">
      <w:r w:rsidRPr="00AE4383">
        <w:rPr>
          <w:b/>
          <w:bCs/>
        </w:rPr>
        <w:t>Body:</w:t>
      </w:r>
      <w:r w:rsidRPr="00AE4383">
        <w:t xml:space="preserve"> This on-demand webinar from </w:t>
      </w:r>
      <w:proofErr w:type="spellStart"/>
      <w:r w:rsidRPr="00AE4383">
        <w:t>Jumpcode</w:t>
      </w:r>
      <w:proofErr w:type="spellEnd"/>
      <w:r w:rsidRPr="00AE4383">
        <w:t xml:space="preserve"> discusses how </w:t>
      </w:r>
      <w:proofErr w:type="spellStart"/>
      <w:r w:rsidRPr="00AE4383">
        <w:t>CRISPRclean</w:t>
      </w:r>
      <w:proofErr w:type="spellEnd"/>
      <w:r w:rsidRPr="00AE4383">
        <w:t xml:space="preserve"> technology employs the specificity of CRISPR-Cas9 to degrade selected abundant or biologically uninformative sequences such as ribosomal RNA in prepared next-generation sequencing libraries.</w:t>
      </w:r>
    </w:p>
    <w:p w14:paraId="00C5794E" w14:textId="77777777" w:rsidR="00E40B16" w:rsidRPr="00AE4383" w:rsidRDefault="00E40B16" w:rsidP="00E40B16"/>
    <w:p w14:paraId="32CB573D" w14:textId="77777777" w:rsidR="00E40B16" w:rsidRPr="00AE4383" w:rsidRDefault="00E40B16" w:rsidP="00E40B16">
      <w:r w:rsidRPr="00AE4383">
        <w:lastRenderedPageBreak/>
        <w:t xml:space="preserve">Download it from </w:t>
      </w:r>
      <w:proofErr w:type="spellStart"/>
      <w:r w:rsidRPr="00AE4383">
        <w:t>GenomeWeb’s</w:t>
      </w:r>
      <w:proofErr w:type="spellEnd"/>
      <w:r w:rsidRPr="00AE4383">
        <w:t xml:space="preserve"> </w:t>
      </w:r>
      <w:hyperlink r:id="rId708" w:history="1">
        <w:r w:rsidRPr="00AE4383">
          <w:rPr>
            <w:rStyle w:val="Hyperlink"/>
          </w:rPr>
          <w:t>Webinar Library</w:t>
        </w:r>
      </w:hyperlink>
      <w:r w:rsidRPr="00AE4383">
        <w:rPr>
          <w:u w:val="single"/>
        </w:rPr>
        <w:t>.</w:t>
      </w:r>
    </w:p>
    <w:p w14:paraId="3DDE97F4" w14:textId="77777777" w:rsidR="00E40B16" w:rsidRPr="00AE4383" w:rsidRDefault="00E40B16" w:rsidP="00E40B16"/>
    <w:p w14:paraId="1F7833FC" w14:textId="77777777" w:rsidR="00E40B16" w:rsidRPr="00AE4383" w:rsidRDefault="00E40B16" w:rsidP="00E40B16">
      <w:r w:rsidRPr="00AE4383">
        <w:t>--</w:t>
      </w:r>
    </w:p>
    <w:p w14:paraId="616F1F84" w14:textId="77777777" w:rsidR="00E40B16" w:rsidRPr="00AA0D2E" w:rsidRDefault="00E40B16" w:rsidP="00E40B16"/>
    <w:p w14:paraId="7F18E40A" w14:textId="10C3C221" w:rsidR="00E40B16" w:rsidRPr="003F4517" w:rsidRDefault="00E40B16" w:rsidP="00E40B16">
      <w:pPr>
        <w:rPr>
          <w:b/>
          <w:bCs/>
          <w:i/>
          <w:iCs/>
          <w:highlight w:val="red"/>
        </w:rPr>
      </w:pPr>
      <w:r w:rsidRPr="003F4517">
        <w:rPr>
          <w:b/>
          <w:bCs/>
          <w:i/>
          <w:iCs/>
          <w:highlight w:val="red"/>
        </w:rPr>
        <w:t>10x Genomics White Paper 12:</w:t>
      </w:r>
      <w:r w:rsidR="003F4517">
        <w:rPr>
          <w:b/>
          <w:bCs/>
          <w:i/>
          <w:iCs/>
          <w:highlight w:val="red"/>
        </w:rPr>
        <w:t xml:space="preserve"> ( RETIRED )</w:t>
      </w:r>
    </w:p>
    <w:p w14:paraId="78F152B5" w14:textId="77777777" w:rsidR="00E40B16" w:rsidRPr="003F4517" w:rsidRDefault="00E40B16" w:rsidP="00E40B16">
      <w:pPr>
        <w:rPr>
          <w:highlight w:val="red"/>
        </w:rPr>
      </w:pPr>
    </w:p>
    <w:p w14:paraId="5CFEEC5A" w14:textId="77777777" w:rsidR="00E40B16" w:rsidRPr="003F4517" w:rsidRDefault="00E40B16" w:rsidP="00E40B16">
      <w:pPr>
        <w:rPr>
          <w:highlight w:val="red"/>
        </w:rPr>
      </w:pPr>
      <w:r w:rsidRPr="003F4517">
        <w:rPr>
          <w:b/>
          <w:bCs/>
          <w:highlight w:val="red"/>
        </w:rPr>
        <w:t>Title:</w:t>
      </w:r>
      <w:r w:rsidRPr="003F4517">
        <w:rPr>
          <w:highlight w:val="red"/>
        </w:rPr>
        <w:t xml:space="preserve"> Advances in Immunology With Single-Cell and Spatial </w:t>
      </w:r>
      <w:proofErr w:type="spellStart"/>
      <w:r w:rsidRPr="003F4517">
        <w:rPr>
          <w:highlight w:val="red"/>
        </w:rPr>
        <w:t>Multiomics</w:t>
      </w:r>
      <w:proofErr w:type="spellEnd"/>
    </w:p>
    <w:p w14:paraId="3ABE299D" w14:textId="77777777" w:rsidR="00E40B16" w:rsidRPr="003F4517" w:rsidRDefault="00E40B16" w:rsidP="00E40B16">
      <w:pPr>
        <w:rPr>
          <w:highlight w:val="red"/>
        </w:rPr>
      </w:pPr>
    </w:p>
    <w:p w14:paraId="2C4F3B9C" w14:textId="77777777" w:rsidR="00E40B16" w:rsidRPr="003F4517" w:rsidRDefault="00E40B16" w:rsidP="00E40B16">
      <w:pPr>
        <w:rPr>
          <w:highlight w:val="red"/>
        </w:rPr>
      </w:pPr>
      <w:r w:rsidRPr="003F4517">
        <w:rPr>
          <w:b/>
          <w:bCs/>
          <w:highlight w:val="red"/>
        </w:rPr>
        <w:t>Body:</w:t>
      </w:r>
      <w:r w:rsidRPr="003F4517">
        <w:rPr>
          <w:highlight w:val="red"/>
        </w:rPr>
        <w:t xml:space="preserve"> This eBook from 10x Genomics examines how immunologists are using single-cell and spatial </w:t>
      </w:r>
      <w:proofErr w:type="spellStart"/>
      <w:r w:rsidRPr="003F4517">
        <w:rPr>
          <w:highlight w:val="red"/>
        </w:rPr>
        <w:t>multiomics</w:t>
      </w:r>
      <w:proofErr w:type="spellEnd"/>
      <w:r w:rsidRPr="003F4517">
        <w:rPr>
          <w:highlight w:val="red"/>
        </w:rPr>
        <w:t xml:space="preserve"> to study infectious diseases, vaccine and therapeutic development, immuno-oncology, autoimmunity, allergies and inflammation, and transplantation autoimmunity to build a more detailed map of the cellular and molecular signatures of immune cells in health and disease.</w:t>
      </w:r>
    </w:p>
    <w:p w14:paraId="76AEA5C3" w14:textId="77777777" w:rsidR="00E40B16" w:rsidRPr="003F4517" w:rsidRDefault="00E40B16" w:rsidP="00E40B16">
      <w:pPr>
        <w:rPr>
          <w:highlight w:val="red"/>
        </w:rPr>
      </w:pPr>
    </w:p>
    <w:p w14:paraId="251A1EBB" w14:textId="77777777" w:rsidR="00E40B16" w:rsidRDefault="00E40B16" w:rsidP="00E40B16">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709" w:history="1">
        <w:r w:rsidRPr="003F4517">
          <w:rPr>
            <w:rStyle w:val="Hyperlink"/>
            <w:highlight w:val="red"/>
          </w:rPr>
          <w:t>White Paper Channel.</w:t>
        </w:r>
      </w:hyperlink>
    </w:p>
    <w:p w14:paraId="7619AD31" w14:textId="77777777" w:rsidR="00E40B16" w:rsidRPr="00567086" w:rsidRDefault="00E40B16" w:rsidP="00E40B16"/>
    <w:p w14:paraId="52163905" w14:textId="77777777" w:rsidR="00E40B16" w:rsidRPr="00567086" w:rsidRDefault="00E40B16" w:rsidP="00E40B16">
      <w:r w:rsidRPr="00567086">
        <w:t>--</w:t>
      </w:r>
    </w:p>
    <w:p w14:paraId="39965759" w14:textId="77777777" w:rsidR="00E40B16" w:rsidRDefault="00E40B16" w:rsidP="00E40B16"/>
    <w:p w14:paraId="57A1C5B3" w14:textId="77777777" w:rsidR="00E40B16" w:rsidRDefault="00E40B16" w:rsidP="00E40B16"/>
    <w:p w14:paraId="742A5218" w14:textId="77777777" w:rsidR="00E40B16" w:rsidRDefault="00E40B16" w:rsidP="00E40B16"/>
    <w:p w14:paraId="169C5C68" w14:textId="77777777" w:rsidR="00E40B16" w:rsidRPr="00567086" w:rsidRDefault="00E40B16" w:rsidP="00E40B16"/>
    <w:p w14:paraId="0791B4A9" w14:textId="77777777" w:rsidR="00E40B16" w:rsidRPr="00567086" w:rsidRDefault="00E40B16" w:rsidP="00E40B16">
      <w:pPr>
        <w:rPr>
          <w:b/>
          <w:bCs/>
          <w:i/>
          <w:iCs/>
        </w:rPr>
      </w:pPr>
      <w:r w:rsidRPr="00992E3D">
        <w:rPr>
          <w:b/>
          <w:bCs/>
          <w:i/>
          <w:iCs/>
        </w:rPr>
        <w:t>ACD White Paper 35</w:t>
      </w:r>
      <w:r w:rsidRPr="00567086">
        <w:rPr>
          <w:b/>
          <w:bCs/>
          <w:i/>
          <w:iCs/>
        </w:rPr>
        <w:t>:</w:t>
      </w:r>
    </w:p>
    <w:p w14:paraId="7BCC77AE" w14:textId="77777777" w:rsidR="00E40B16" w:rsidRPr="00567086" w:rsidRDefault="00E40B16" w:rsidP="00E40B16"/>
    <w:p w14:paraId="6E184891" w14:textId="77777777" w:rsidR="00E40B16" w:rsidRPr="00567086" w:rsidRDefault="00E40B16" w:rsidP="00E40B16">
      <w:r w:rsidRPr="00567086">
        <w:rPr>
          <w:b/>
          <w:bCs/>
        </w:rPr>
        <w:t>Title:</w:t>
      </w:r>
      <w:r w:rsidRPr="00567086">
        <w:t xml:space="preserve"> Resolving Brain Tissues with Spatial Transcriptomics</w:t>
      </w:r>
    </w:p>
    <w:p w14:paraId="34A4D458" w14:textId="77777777" w:rsidR="00E40B16" w:rsidRPr="00567086" w:rsidRDefault="00E40B16" w:rsidP="00E40B16"/>
    <w:p w14:paraId="3272FC93" w14:textId="77777777" w:rsidR="00E40B16" w:rsidRPr="00567086" w:rsidRDefault="00E40B16" w:rsidP="00E40B16">
      <w:r w:rsidRPr="00567086">
        <w:rPr>
          <w:b/>
          <w:bCs/>
        </w:rPr>
        <w:t>Body:</w:t>
      </w:r>
      <w:r w:rsidRPr="00567086">
        <w:t xml:space="preserve"> This </w:t>
      </w:r>
      <w:proofErr w:type="spellStart"/>
      <w:r w:rsidRPr="00567086">
        <w:t>GenomeWeb</w:t>
      </w:r>
      <w:proofErr w:type="spellEnd"/>
      <w:r w:rsidRPr="00567086">
        <w:t xml:space="preserve"> report is based on a virtual roundtable sponsored by ACD that discussed using new technologies that provide spatial context for cells and their marker genes to investigate brain tissue and illuminate the mechanisms behind brain disorders like Alzheimer’s disease and schizophrenia.</w:t>
      </w:r>
    </w:p>
    <w:p w14:paraId="00506D9F" w14:textId="77777777" w:rsidR="00E40B16" w:rsidRPr="00567086" w:rsidRDefault="00E40B16" w:rsidP="00E40B16"/>
    <w:p w14:paraId="288A148D" w14:textId="77777777" w:rsidR="00E40B16" w:rsidRPr="00567086" w:rsidRDefault="00E40B16" w:rsidP="00E40B16">
      <w:r w:rsidRPr="00567086">
        <w:t xml:space="preserve">Download it from </w:t>
      </w:r>
      <w:proofErr w:type="spellStart"/>
      <w:r w:rsidRPr="00567086">
        <w:t>GenomeWeb’s</w:t>
      </w:r>
      <w:proofErr w:type="spellEnd"/>
      <w:r w:rsidRPr="00567086">
        <w:t xml:space="preserve"> </w:t>
      </w:r>
      <w:hyperlink r:id="rId710" w:history="1">
        <w:r w:rsidRPr="00567086">
          <w:rPr>
            <w:rStyle w:val="Hyperlink"/>
          </w:rPr>
          <w:t>White Paper Channel</w:t>
        </w:r>
      </w:hyperlink>
      <w:r w:rsidRPr="00567086">
        <w:t>.</w:t>
      </w:r>
    </w:p>
    <w:p w14:paraId="54432A02" w14:textId="77777777" w:rsidR="00E40B16" w:rsidRPr="00567086" w:rsidRDefault="00E40B16" w:rsidP="00E40B16"/>
    <w:p w14:paraId="2FAF6D36" w14:textId="77777777" w:rsidR="00E40B16" w:rsidRPr="00A11C43" w:rsidRDefault="00E40B16" w:rsidP="00E40B16">
      <w:r w:rsidRPr="00567086">
        <w:t>--</w:t>
      </w:r>
    </w:p>
    <w:p w14:paraId="77FD8C54" w14:textId="77777777" w:rsidR="00E40B16" w:rsidRPr="00A11C43" w:rsidRDefault="00E40B16" w:rsidP="00E40B16"/>
    <w:p w14:paraId="54FD58F1" w14:textId="77777777" w:rsidR="00E40B16" w:rsidRPr="00A11C43" w:rsidRDefault="00E40B16" w:rsidP="00E40B16">
      <w:pPr>
        <w:rPr>
          <w:b/>
          <w:bCs/>
          <w:i/>
          <w:iCs/>
        </w:rPr>
      </w:pPr>
      <w:r w:rsidRPr="006424B4">
        <w:rPr>
          <w:b/>
          <w:bCs/>
          <w:i/>
          <w:iCs/>
        </w:rPr>
        <w:t>Qiagen GW Webinar 8</w:t>
      </w:r>
      <w:r w:rsidRPr="00A11C43">
        <w:rPr>
          <w:b/>
          <w:bCs/>
          <w:i/>
          <w:iCs/>
        </w:rPr>
        <w:t>:</w:t>
      </w:r>
    </w:p>
    <w:p w14:paraId="1649FB15" w14:textId="77777777" w:rsidR="00E40B16" w:rsidRPr="00A11C43" w:rsidRDefault="00E40B16" w:rsidP="00E40B16"/>
    <w:p w14:paraId="2F320CD4" w14:textId="77777777" w:rsidR="00E40B16" w:rsidRPr="00A11C43" w:rsidRDefault="00E40B16" w:rsidP="00E40B16">
      <w:r w:rsidRPr="00A11C43">
        <w:rPr>
          <w:b/>
          <w:bCs/>
        </w:rPr>
        <w:t>Title:</w:t>
      </w:r>
      <w:r w:rsidRPr="00A11C43">
        <w:t xml:space="preserve"> How to Qualify an Enzyme Supplier for Commercial Molecular Assays</w:t>
      </w:r>
    </w:p>
    <w:p w14:paraId="2E22DD56" w14:textId="77777777" w:rsidR="00E40B16" w:rsidRPr="00A11C43" w:rsidRDefault="00E40B16" w:rsidP="00E40B16"/>
    <w:p w14:paraId="0A91E830" w14:textId="77777777" w:rsidR="00E40B16" w:rsidRPr="00A11C43" w:rsidRDefault="00E40B16" w:rsidP="00E40B16">
      <w:r w:rsidRPr="00A11C43">
        <w:rPr>
          <w:b/>
          <w:bCs/>
        </w:rPr>
        <w:t>Body:</w:t>
      </w:r>
      <w:r w:rsidRPr="00A11C43">
        <w:t xml:space="preserve">  This on-demand webinar from Qiagen discusses the challenges molecular assay manufacturers face when deciding to purchase enzymes in bulk from an OEM supplier, how to qualify a supplier for a long-term partnership, and considerations such as development capabilities, customization, confidentiality, quality, scaling, and consistency.  </w:t>
      </w:r>
    </w:p>
    <w:p w14:paraId="1A8538E8" w14:textId="77777777" w:rsidR="00E40B16" w:rsidRPr="00A11C43" w:rsidRDefault="00E40B16" w:rsidP="00E40B16"/>
    <w:p w14:paraId="03E4C9FE" w14:textId="77777777" w:rsidR="00E40B16" w:rsidRPr="00A11C43" w:rsidRDefault="00E40B16" w:rsidP="00E40B16">
      <w:r w:rsidRPr="00A11C43">
        <w:t xml:space="preserve">Download it from </w:t>
      </w:r>
      <w:proofErr w:type="spellStart"/>
      <w:r w:rsidRPr="00A11C43">
        <w:t>GenomeWeb’s</w:t>
      </w:r>
      <w:proofErr w:type="spellEnd"/>
      <w:r w:rsidRPr="00A11C43">
        <w:t xml:space="preserve"> </w:t>
      </w:r>
      <w:hyperlink r:id="rId711" w:history="1">
        <w:r w:rsidRPr="00A11C43">
          <w:rPr>
            <w:rStyle w:val="Hyperlink"/>
          </w:rPr>
          <w:t>Webinar Library.</w:t>
        </w:r>
      </w:hyperlink>
    </w:p>
    <w:p w14:paraId="7B25C11A" w14:textId="77777777" w:rsidR="00E40B16" w:rsidRPr="00A11C43" w:rsidRDefault="00E40B16" w:rsidP="00E40B16"/>
    <w:p w14:paraId="726E0C9C" w14:textId="77777777" w:rsidR="00E40B16" w:rsidRPr="00A11C43" w:rsidRDefault="00E40B16" w:rsidP="00E40B16">
      <w:r w:rsidRPr="00A11C43">
        <w:t>--</w:t>
      </w:r>
    </w:p>
    <w:p w14:paraId="02E6BAC8" w14:textId="77777777" w:rsidR="00E40B16" w:rsidRPr="00A11C43" w:rsidRDefault="00E40B16" w:rsidP="00E40B16"/>
    <w:p w14:paraId="689832BE" w14:textId="77777777" w:rsidR="00E40B16" w:rsidRPr="00A11C43" w:rsidRDefault="00E40B16" w:rsidP="00E40B16">
      <w:pPr>
        <w:rPr>
          <w:b/>
          <w:bCs/>
          <w:i/>
          <w:iCs/>
        </w:rPr>
      </w:pPr>
      <w:r w:rsidRPr="000812DF">
        <w:rPr>
          <w:b/>
          <w:bCs/>
          <w:i/>
          <w:iCs/>
        </w:rPr>
        <w:t>Qiagen 360Dx Webinar 8</w:t>
      </w:r>
      <w:r w:rsidRPr="00A11C43">
        <w:rPr>
          <w:b/>
          <w:bCs/>
          <w:i/>
          <w:iCs/>
        </w:rPr>
        <w:t>:</w:t>
      </w:r>
    </w:p>
    <w:p w14:paraId="31DF83AF" w14:textId="77777777" w:rsidR="00E40B16" w:rsidRPr="00A11C43" w:rsidRDefault="00E40B16" w:rsidP="00E40B16"/>
    <w:p w14:paraId="66CBA730" w14:textId="77777777" w:rsidR="00E40B16" w:rsidRPr="00A11C43" w:rsidRDefault="00E40B16" w:rsidP="00E40B16">
      <w:r w:rsidRPr="00A11C43">
        <w:rPr>
          <w:b/>
          <w:bCs/>
        </w:rPr>
        <w:t>Title:</w:t>
      </w:r>
      <w:r w:rsidRPr="00A11C43">
        <w:t xml:space="preserve"> How to Qualify an Enzyme Supplier for Commercial Molecular Assays</w:t>
      </w:r>
    </w:p>
    <w:p w14:paraId="2DD9DBBE" w14:textId="77777777" w:rsidR="00E40B16" w:rsidRPr="00A11C43" w:rsidRDefault="00E40B16" w:rsidP="00E40B16"/>
    <w:p w14:paraId="19CFD2CE" w14:textId="77777777" w:rsidR="00E40B16" w:rsidRPr="00A11C43" w:rsidRDefault="00E40B16" w:rsidP="00E40B16">
      <w:r w:rsidRPr="00A11C43">
        <w:rPr>
          <w:b/>
          <w:bCs/>
        </w:rPr>
        <w:t>Body:</w:t>
      </w:r>
      <w:r w:rsidRPr="00A11C43">
        <w:t xml:space="preserve">  This on-demand webinar from Qiagen discusses the challenges molecular assay manufacturers face when deciding to purchase enzymes in bulk from an OEM supplier, how to qualify a supplier for a long-term partnership, and considerations such as development capabilities, customization, confidentiality, quality, scaling, and consistency.  </w:t>
      </w:r>
    </w:p>
    <w:p w14:paraId="54D6E6F3" w14:textId="77777777" w:rsidR="00E40B16" w:rsidRPr="00A11C43" w:rsidRDefault="00E40B16" w:rsidP="00E40B16"/>
    <w:p w14:paraId="5366E85F" w14:textId="77777777" w:rsidR="00E40B16" w:rsidRPr="00A11C43" w:rsidRDefault="00E40B16" w:rsidP="00E40B16">
      <w:r w:rsidRPr="00A11C43">
        <w:t xml:space="preserve">Download it from the </w:t>
      </w:r>
      <w:hyperlink r:id="rId712" w:history="1">
        <w:r w:rsidRPr="00A11C43">
          <w:rPr>
            <w:rStyle w:val="Hyperlink"/>
          </w:rPr>
          <w:t>360Dx Webinar Library.</w:t>
        </w:r>
      </w:hyperlink>
    </w:p>
    <w:p w14:paraId="2DED5429" w14:textId="77777777" w:rsidR="00E40B16" w:rsidRPr="00A11C43" w:rsidRDefault="00E40B16" w:rsidP="00E40B16"/>
    <w:p w14:paraId="04C285F6" w14:textId="77777777" w:rsidR="00E40B16" w:rsidRPr="00AA0D2E" w:rsidRDefault="00E40B16" w:rsidP="00E40B16"/>
    <w:p w14:paraId="52886DDF" w14:textId="77777777" w:rsidR="00707A87" w:rsidRPr="0034798E" w:rsidRDefault="00707A87" w:rsidP="00707A87">
      <w:pPr>
        <w:rPr>
          <w:b/>
          <w:bCs/>
          <w:i/>
          <w:iCs/>
          <w:sz w:val="22"/>
          <w:szCs w:val="22"/>
        </w:rPr>
      </w:pPr>
      <w:r w:rsidRPr="0081174A">
        <w:rPr>
          <w:b/>
          <w:bCs/>
          <w:i/>
          <w:iCs/>
          <w:sz w:val="22"/>
          <w:szCs w:val="22"/>
        </w:rPr>
        <w:t>Bio-Rad GW White Paper 2</w:t>
      </w:r>
      <w:r w:rsidRPr="0034798E">
        <w:rPr>
          <w:b/>
          <w:bCs/>
          <w:i/>
          <w:iCs/>
          <w:sz w:val="22"/>
          <w:szCs w:val="22"/>
        </w:rPr>
        <w:t>:</w:t>
      </w:r>
    </w:p>
    <w:p w14:paraId="56EBE02C" w14:textId="77777777" w:rsidR="00707A87" w:rsidRPr="00317785" w:rsidRDefault="00707A87" w:rsidP="00707A87">
      <w:pPr>
        <w:rPr>
          <w:sz w:val="22"/>
          <w:szCs w:val="22"/>
        </w:rPr>
      </w:pPr>
    </w:p>
    <w:p w14:paraId="3203E1DC" w14:textId="77777777" w:rsidR="00707A87" w:rsidRPr="002B03D4" w:rsidRDefault="00707A87" w:rsidP="00707A87">
      <w:pPr>
        <w:rPr>
          <w:b/>
          <w:bCs/>
          <w:sz w:val="22"/>
          <w:szCs w:val="22"/>
        </w:rPr>
      </w:pPr>
      <w:r w:rsidRPr="004D426A">
        <w:rPr>
          <w:b/>
          <w:bCs/>
          <w:sz w:val="22"/>
          <w:szCs w:val="22"/>
        </w:rPr>
        <w:t>Title:</w:t>
      </w:r>
      <w:r w:rsidRPr="00317785">
        <w:rPr>
          <w:sz w:val="22"/>
          <w:szCs w:val="22"/>
        </w:rPr>
        <w:t xml:space="preserve"> </w:t>
      </w:r>
      <w:r w:rsidRPr="005570C0">
        <w:rPr>
          <w:sz w:val="22"/>
          <w:szCs w:val="22"/>
        </w:rPr>
        <w:t xml:space="preserve">Basic </w:t>
      </w:r>
      <w:r>
        <w:rPr>
          <w:sz w:val="22"/>
          <w:szCs w:val="22"/>
        </w:rPr>
        <w:t>and</w:t>
      </w:r>
      <w:r w:rsidRPr="005570C0">
        <w:rPr>
          <w:sz w:val="22"/>
          <w:szCs w:val="22"/>
        </w:rPr>
        <w:t xml:space="preserve"> Intermediate</w:t>
      </w:r>
      <w:r>
        <w:rPr>
          <w:sz w:val="22"/>
          <w:szCs w:val="22"/>
        </w:rPr>
        <w:t xml:space="preserve"> </w:t>
      </w:r>
      <w:r w:rsidRPr="005570C0">
        <w:rPr>
          <w:sz w:val="22"/>
          <w:szCs w:val="22"/>
        </w:rPr>
        <w:t xml:space="preserve">Quality Control </w:t>
      </w:r>
      <w:r>
        <w:rPr>
          <w:sz w:val="22"/>
          <w:szCs w:val="22"/>
        </w:rPr>
        <w:t>for Medical Laboratories</w:t>
      </w:r>
    </w:p>
    <w:p w14:paraId="59FC81A6" w14:textId="77777777" w:rsidR="00707A87" w:rsidRPr="00317785" w:rsidRDefault="00707A87" w:rsidP="00707A87">
      <w:pPr>
        <w:rPr>
          <w:sz w:val="22"/>
          <w:szCs w:val="22"/>
        </w:rPr>
      </w:pPr>
    </w:p>
    <w:p w14:paraId="47069725" w14:textId="77777777" w:rsidR="00707A87" w:rsidRPr="007B4459" w:rsidRDefault="00707A87" w:rsidP="00707A87">
      <w:pPr>
        <w:rPr>
          <w:sz w:val="22"/>
          <w:szCs w:val="22"/>
        </w:rPr>
      </w:pPr>
      <w:r w:rsidRPr="00343137">
        <w:rPr>
          <w:b/>
          <w:bCs/>
          <w:sz w:val="22"/>
          <w:szCs w:val="22"/>
        </w:rPr>
        <w:t xml:space="preserve">Body: </w:t>
      </w:r>
      <w:r w:rsidRPr="007B4459">
        <w:rPr>
          <w:sz w:val="22"/>
          <w:szCs w:val="22"/>
        </w:rPr>
        <w:t xml:space="preserve">This whitepaper from Bio-Rad summarizes systems, practices, and statistics </w:t>
      </w:r>
      <w:r>
        <w:rPr>
          <w:sz w:val="22"/>
          <w:szCs w:val="22"/>
        </w:rPr>
        <w:t xml:space="preserve">used for quality control (QC) of diagnostic tests in </w:t>
      </w:r>
      <w:r w:rsidRPr="007B4459">
        <w:rPr>
          <w:sz w:val="22"/>
          <w:szCs w:val="22"/>
        </w:rPr>
        <w:t>medical laboratories</w:t>
      </w:r>
      <w:r>
        <w:rPr>
          <w:sz w:val="22"/>
          <w:szCs w:val="22"/>
        </w:rPr>
        <w:t>, including information on how often controls should be run, how to calculate basic QC statistics, and optional QC protocols.</w:t>
      </w:r>
    </w:p>
    <w:p w14:paraId="62E1381D" w14:textId="77777777" w:rsidR="00707A87" w:rsidRDefault="00707A87" w:rsidP="00707A87">
      <w:pPr>
        <w:rPr>
          <w:sz w:val="22"/>
          <w:szCs w:val="22"/>
        </w:rPr>
      </w:pPr>
    </w:p>
    <w:p w14:paraId="753289EC" w14:textId="77777777" w:rsidR="00707A87" w:rsidRDefault="00707A87" w:rsidP="00707A87">
      <w:pPr>
        <w:rPr>
          <w:sz w:val="22"/>
          <w:szCs w:val="22"/>
        </w:rPr>
      </w:pPr>
      <w:r w:rsidRPr="00BA299B">
        <w:rPr>
          <w:sz w:val="22"/>
          <w:szCs w:val="22"/>
        </w:rPr>
        <w:t xml:space="preserve">Download it from </w:t>
      </w:r>
      <w:proofErr w:type="spellStart"/>
      <w:r w:rsidRPr="00BA299B">
        <w:rPr>
          <w:sz w:val="22"/>
          <w:szCs w:val="22"/>
        </w:rPr>
        <w:t>GenomeWeb’s</w:t>
      </w:r>
      <w:proofErr w:type="spellEnd"/>
      <w:r w:rsidRPr="00BA299B">
        <w:rPr>
          <w:sz w:val="22"/>
          <w:szCs w:val="22"/>
        </w:rPr>
        <w:t xml:space="preserve"> </w:t>
      </w:r>
      <w:hyperlink r:id="rId713" w:history="1">
        <w:r w:rsidRPr="00BA299B">
          <w:rPr>
            <w:rStyle w:val="Hyperlink"/>
            <w:sz w:val="22"/>
            <w:szCs w:val="22"/>
          </w:rPr>
          <w:t>White Paper Channel.</w:t>
        </w:r>
      </w:hyperlink>
    </w:p>
    <w:p w14:paraId="2EE21753" w14:textId="77777777" w:rsidR="00707A87" w:rsidRDefault="00707A87" w:rsidP="00707A87">
      <w:pPr>
        <w:rPr>
          <w:sz w:val="22"/>
          <w:szCs w:val="22"/>
        </w:rPr>
      </w:pPr>
    </w:p>
    <w:p w14:paraId="32A596E8" w14:textId="77777777" w:rsidR="00707A87" w:rsidRDefault="00707A87" w:rsidP="00707A87">
      <w:pPr>
        <w:rPr>
          <w:sz w:val="22"/>
          <w:szCs w:val="22"/>
        </w:rPr>
      </w:pPr>
      <w:r>
        <w:rPr>
          <w:sz w:val="22"/>
          <w:szCs w:val="22"/>
        </w:rPr>
        <w:t>--</w:t>
      </w:r>
    </w:p>
    <w:p w14:paraId="159B0E43" w14:textId="77777777" w:rsidR="00707A87" w:rsidRDefault="00707A87" w:rsidP="00707A87">
      <w:pPr>
        <w:rPr>
          <w:sz w:val="22"/>
          <w:szCs w:val="22"/>
        </w:rPr>
      </w:pPr>
    </w:p>
    <w:p w14:paraId="787EDADB" w14:textId="77777777" w:rsidR="00707A87" w:rsidRPr="0034798E" w:rsidRDefault="00707A87" w:rsidP="00707A87">
      <w:pPr>
        <w:rPr>
          <w:b/>
          <w:bCs/>
          <w:i/>
          <w:iCs/>
          <w:sz w:val="22"/>
          <w:szCs w:val="22"/>
        </w:rPr>
      </w:pPr>
      <w:r w:rsidRPr="00DE3F16">
        <w:rPr>
          <w:b/>
          <w:bCs/>
          <w:i/>
          <w:iCs/>
          <w:sz w:val="22"/>
          <w:szCs w:val="22"/>
        </w:rPr>
        <w:t>Bio-Rad 360Dx White Paper 2</w:t>
      </w:r>
      <w:r w:rsidRPr="0034798E">
        <w:rPr>
          <w:b/>
          <w:bCs/>
          <w:i/>
          <w:iCs/>
          <w:sz w:val="22"/>
          <w:szCs w:val="22"/>
        </w:rPr>
        <w:t>:</w:t>
      </w:r>
    </w:p>
    <w:p w14:paraId="359EFE71" w14:textId="77777777" w:rsidR="00707A87" w:rsidRPr="00317785" w:rsidRDefault="00707A87" w:rsidP="00707A87">
      <w:pPr>
        <w:rPr>
          <w:sz w:val="22"/>
          <w:szCs w:val="22"/>
        </w:rPr>
      </w:pPr>
    </w:p>
    <w:p w14:paraId="2F940AB2" w14:textId="77777777" w:rsidR="00707A87" w:rsidRPr="002B03D4" w:rsidRDefault="00707A87" w:rsidP="00707A87">
      <w:pPr>
        <w:rPr>
          <w:b/>
          <w:bCs/>
          <w:sz w:val="22"/>
          <w:szCs w:val="22"/>
        </w:rPr>
      </w:pPr>
      <w:r w:rsidRPr="004D426A">
        <w:rPr>
          <w:b/>
          <w:bCs/>
          <w:sz w:val="22"/>
          <w:szCs w:val="22"/>
        </w:rPr>
        <w:t>Title:</w:t>
      </w:r>
      <w:r w:rsidRPr="00317785">
        <w:rPr>
          <w:sz w:val="22"/>
          <w:szCs w:val="22"/>
        </w:rPr>
        <w:t xml:space="preserve"> </w:t>
      </w:r>
      <w:r w:rsidRPr="005570C0">
        <w:rPr>
          <w:sz w:val="22"/>
          <w:szCs w:val="22"/>
        </w:rPr>
        <w:t xml:space="preserve">Basic </w:t>
      </w:r>
      <w:r>
        <w:rPr>
          <w:sz w:val="22"/>
          <w:szCs w:val="22"/>
        </w:rPr>
        <w:t>and</w:t>
      </w:r>
      <w:r w:rsidRPr="005570C0">
        <w:rPr>
          <w:sz w:val="22"/>
          <w:szCs w:val="22"/>
        </w:rPr>
        <w:t xml:space="preserve"> Intermediate</w:t>
      </w:r>
      <w:r>
        <w:rPr>
          <w:sz w:val="22"/>
          <w:szCs w:val="22"/>
        </w:rPr>
        <w:t xml:space="preserve"> </w:t>
      </w:r>
      <w:r w:rsidRPr="005570C0">
        <w:rPr>
          <w:sz w:val="22"/>
          <w:szCs w:val="22"/>
        </w:rPr>
        <w:t xml:space="preserve">Quality Control </w:t>
      </w:r>
      <w:r>
        <w:rPr>
          <w:sz w:val="22"/>
          <w:szCs w:val="22"/>
        </w:rPr>
        <w:t>for Medical Laboratories</w:t>
      </w:r>
    </w:p>
    <w:p w14:paraId="5D6B19BE" w14:textId="77777777" w:rsidR="00707A87" w:rsidRPr="00317785" w:rsidRDefault="00707A87" w:rsidP="00707A87">
      <w:pPr>
        <w:rPr>
          <w:sz w:val="22"/>
          <w:szCs w:val="22"/>
        </w:rPr>
      </w:pPr>
    </w:p>
    <w:p w14:paraId="70C76802" w14:textId="77777777" w:rsidR="00707A87" w:rsidRPr="007B4459" w:rsidRDefault="00707A87" w:rsidP="00707A87">
      <w:pPr>
        <w:rPr>
          <w:sz w:val="22"/>
          <w:szCs w:val="22"/>
        </w:rPr>
      </w:pPr>
      <w:r w:rsidRPr="00343137">
        <w:rPr>
          <w:b/>
          <w:bCs/>
          <w:sz w:val="22"/>
          <w:szCs w:val="22"/>
        </w:rPr>
        <w:t xml:space="preserve">Body: </w:t>
      </w:r>
      <w:r w:rsidRPr="007B4459">
        <w:rPr>
          <w:sz w:val="22"/>
          <w:szCs w:val="22"/>
        </w:rPr>
        <w:t xml:space="preserve">This whitepaper from Bio-Rad summarizes systems, practices, and statistics </w:t>
      </w:r>
      <w:r>
        <w:rPr>
          <w:sz w:val="22"/>
          <w:szCs w:val="22"/>
        </w:rPr>
        <w:t xml:space="preserve">used for quality control (QC) of diagnostic tests in </w:t>
      </w:r>
      <w:r w:rsidRPr="007B4459">
        <w:rPr>
          <w:sz w:val="22"/>
          <w:szCs w:val="22"/>
        </w:rPr>
        <w:t>medical laboratories</w:t>
      </w:r>
      <w:r>
        <w:rPr>
          <w:sz w:val="22"/>
          <w:szCs w:val="22"/>
        </w:rPr>
        <w:t>, including information on how often controls should be run, how to calculate basic QC statistics, and optional QC protocols.</w:t>
      </w:r>
    </w:p>
    <w:p w14:paraId="2CEE1AB3" w14:textId="77777777" w:rsidR="00707A87" w:rsidRPr="00317785" w:rsidRDefault="00707A87" w:rsidP="00707A87">
      <w:pPr>
        <w:rPr>
          <w:sz w:val="22"/>
          <w:szCs w:val="22"/>
        </w:rPr>
      </w:pPr>
    </w:p>
    <w:p w14:paraId="4583162D" w14:textId="77777777" w:rsidR="00707A87" w:rsidRDefault="00707A87" w:rsidP="00707A87">
      <w:pPr>
        <w:rPr>
          <w:sz w:val="22"/>
          <w:szCs w:val="22"/>
        </w:rPr>
      </w:pPr>
      <w:r w:rsidRPr="0034798E">
        <w:rPr>
          <w:sz w:val="22"/>
          <w:szCs w:val="22"/>
        </w:rPr>
        <w:t xml:space="preserve">Download it from </w:t>
      </w:r>
      <w:r>
        <w:rPr>
          <w:sz w:val="22"/>
          <w:szCs w:val="22"/>
        </w:rPr>
        <w:t xml:space="preserve">the </w:t>
      </w:r>
      <w:hyperlink r:id="rId714" w:history="1">
        <w:r w:rsidRPr="00DC1E27">
          <w:rPr>
            <w:rStyle w:val="Hyperlink"/>
            <w:sz w:val="22"/>
            <w:szCs w:val="22"/>
          </w:rPr>
          <w:t>360Dx White Paper Channel</w:t>
        </w:r>
      </w:hyperlink>
      <w:r w:rsidRPr="0034798E">
        <w:rPr>
          <w:sz w:val="22"/>
          <w:szCs w:val="22"/>
        </w:rPr>
        <w:t>.</w:t>
      </w:r>
    </w:p>
    <w:p w14:paraId="50F68B52" w14:textId="77777777" w:rsidR="00707A87" w:rsidRPr="00317785" w:rsidRDefault="00707A87" w:rsidP="00707A87">
      <w:pPr>
        <w:rPr>
          <w:sz w:val="22"/>
          <w:szCs w:val="22"/>
        </w:rPr>
      </w:pPr>
    </w:p>
    <w:p w14:paraId="1D4BB3DD" w14:textId="77777777" w:rsidR="00707A87" w:rsidRDefault="00707A87" w:rsidP="00707A87">
      <w:pPr>
        <w:rPr>
          <w:sz w:val="22"/>
          <w:szCs w:val="22"/>
        </w:rPr>
      </w:pPr>
      <w:r>
        <w:rPr>
          <w:sz w:val="22"/>
          <w:szCs w:val="22"/>
        </w:rPr>
        <w:t>--</w:t>
      </w:r>
    </w:p>
    <w:p w14:paraId="7C3FEE69" w14:textId="77777777" w:rsidR="00707A87" w:rsidRPr="00977650" w:rsidRDefault="00707A87" w:rsidP="00707A87"/>
    <w:p w14:paraId="3BAA3D23" w14:textId="77777777" w:rsidR="00707A87" w:rsidRPr="00977650" w:rsidRDefault="00707A87" w:rsidP="00707A87">
      <w:pPr>
        <w:rPr>
          <w:b/>
          <w:bCs/>
          <w:i/>
          <w:iCs/>
        </w:rPr>
      </w:pPr>
      <w:proofErr w:type="spellStart"/>
      <w:r w:rsidRPr="00F730F5">
        <w:rPr>
          <w:b/>
          <w:bCs/>
          <w:i/>
          <w:iCs/>
        </w:rPr>
        <w:t>Centogene</w:t>
      </w:r>
      <w:proofErr w:type="spellEnd"/>
      <w:r w:rsidRPr="00F730F5">
        <w:rPr>
          <w:b/>
          <w:bCs/>
          <w:i/>
          <w:iCs/>
        </w:rPr>
        <w:t xml:space="preserve"> GW White Paper 1</w:t>
      </w:r>
      <w:r w:rsidRPr="00977650">
        <w:rPr>
          <w:b/>
          <w:bCs/>
          <w:i/>
          <w:iCs/>
        </w:rPr>
        <w:t>:</w:t>
      </w:r>
    </w:p>
    <w:p w14:paraId="0CF83F76" w14:textId="77777777" w:rsidR="00707A87" w:rsidRPr="00977650" w:rsidRDefault="00707A87" w:rsidP="00707A87"/>
    <w:p w14:paraId="2AA739E1" w14:textId="77777777" w:rsidR="00707A87" w:rsidRPr="00977650" w:rsidRDefault="00707A87" w:rsidP="00707A87">
      <w:r w:rsidRPr="00977650">
        <w:rPr>
          <w:b/>
          <w:bCs/>
        </w:rPr>
        <w:t>Title:</w:t>
      </w:r>
      <w:r w:rsidRPr="00977650">
        <w:t xml:space="preserve"> Identifying a Clinically Relevant Intronic Variant With Whole-Exome Sequencing</w:t>
      </w:r>
    </w:p>
    <w:p w14:paraId="6C64466D" w14:textId="77777777" w:rsidR="00707A87" w:rsidRPr="00977650" w:rsidRDefault="00707A87" w:rsidP="00707A87"/>
    <w:p w14:paraId="5DEEADB2" w14:textId="77777777" w:rsidR="00707A87" w:rsidRPr="00977650" w:rsidRDefault="00707A87" w:rsidP="00707A87">
      <w:r w:rsidRPr="00977650">
        <w:rPr>
          <w:b/>
          <w:bCs/>
        </w:rPr>
        <w:t>Body:</w:t>
      </w:r>
      <w:r w:rsidRPr="00977650">
        <w:t xml:space="preserve"> This whitepaper from </w:t>
      </w:r>
      <w:proofErr w:type="spellStart"/>
      <w:r w:rsidRPr="00977650">
        <w:t>Centogene</w:t>
      </w:r>
      <w:proofErr w:type="spellEnd"/>
      <w:r w:rsidRPr="00977650">
        <w:t xml:space="preserve"> presents a case study in which a physician employed the New </w:t>
      </w:r>
      <w:proofErr w:type="spellStart"/>
      <w:r w:rsidRPr="00977650">
        <w:t>CentoXome</w:t>
      </w:r>
      <w:proofErr w:type="spellEnd"/>
      <w:r w:rsidRPr="00977650">
        <w:t xml:space="preserve"> whole-exome sequencing test to diagnose autosomal dominant neurofibromatosis type 1 in a 14-year-old patient.</w:t>
      </w:r>
    </w:p>
    <w:p w14:paraId="288A674C" w14:textId="77777777" w:rsidR="00707A87" w:rsidRPr="00977650" w:rsidRDefault="00707A87" w:rsidP="00707A87"/>
    <w:p w14:paraId="60A99C15" w14:textId="77777777" w:rsidR="00707A87" w:rsidRPr="00977650" w:rsidRDefault="00707A87" w:rsidP="00707A87">
      <w:r w:rsidRPr="00977650">
        <w:t xml:space="preserve">Download it from </w:t>
      </w:r>
      <w:proofErr w:type="spellStart"/>
      <w:r w:rsidRPr="00977650">
        <w:t>GenomeWeb’s</w:t>
      </w:r>
      <w:proofErr w:type="spellEnd"/>
      <w:r w:rsidRPr="00977650">
        <w:t xml:space="preserve"> </w:t>
      </w:r>
      <w:hyperlink r:id="rId715" w:history="1">
        <w:r w:rsidRPr="00977650">
          <w:rPr>
            <w:rStyle w:val="Hyperlink"/>
          </w:rPr>
          <w:t>White Paper Channel</w:t>
        </w:r>
      </w:hyperlink>
      <w:r w:rsidRPr="00977650">
        <w:t>.</w:t>
      </w:r>
    </w:p>
    <w:p w14:paraId="65D5CAC9" w14:textId="77777777" w:rsidR="00707A87" w:rsidRPr="00977650" w:rsidRDefault="00707A87" w:rsidP="00707A87"/>
    <w:p w14:paraId="55D17635" w14:textId="77777777" w:rsidR="00707A87" w:rsidRPr="00977650" w:rsidRDefault="00707A87" w:rsidP="00707A87">
      <w:r w:rsidRPr="00977650">
        <w:t>--</w:t>
      </w:r>
    </w:p>
    <w:p w14:paraId="5FB0AC63" w14:textId="77777777" w:rsidR="00707A87" w:rsidRPr="00977650" w:rsidRDefault="00707A87" w:rsidP="00707A87"/>
    <w:p w14:paraId="17D249B4" w14:textId="77777777" w:rsidR="00707A87" w:rsidRPr="00977650" w:rsidRDefault="00707A87" w:rsidP="00707A87">
      <w:pPr>
        <w:rPr>
          <w:b/>
          <w:bCs/>
          <w:i/>
          <w:iCs/>
        </w:rPr>
      </w:pPr>
      <w:proofErr w:type="spellStart"/>
      <w:r w:rsidRPr="00F730F5">
        <w:rPr>
          <w:b/>
          <w:bCs/>
          <w:i/>
          <w:iCs/>
        </w:rPr>
        <w:t>Centogene</w:t>
      </w:r>
      <w:proofErr w:type="spellEnd"/>
      <w:r w:rsidRPr="00F730F5">
        <w:rPr>
          <w:b/>
          <w:bCs/>
          <w:i/>
          <w:iCs/>
        </w:rPr>
        <w:t xml:space="preserve"> 360Dx White Paper 1</w:t>
      </w:r>
      <w:r w:rsidRPr="00977650">
        <w:rPr>
          <w:b/>
          <w:bCs/>
          <w:i/>
          <w:iCs/>
        </w:rPr>
        <w:t>:</w:t>
      </w:r>
    </w:p>
    <w:p w14:paraId="79623BE7" w14:textId="77777777" w:rsidR="00707A87" w:rsidRPr="00977650" w:rsidRDefault="00707A87" w:rsidP="00707A87"/>
    <w:p w14:paraId="48A111FE" w14:textId="77777777" w:rsidR="00707A87" w:rsidRPr="00977650" w:rsidRDefault="00707A87" w:rsidP="00707A87">
      <w:r w:rsidRPr="00977650">
        <w:rPr>
          <w:b/>
          <w:bCs/>
        </w:rPr>
        <w:t>Title:</w:t>
      </w:r>
      <w:r w:rsidRPr="00977650">
        <w:t xml:space="preserve"> Identifying a Clinically Relevant Intronic Variant With Whole-Exome Sequencing</w:t>
      </w:r>
    </w:p>
    <w:p w14:paraId="663C0786" w14:textId="77777777" w:rsidR="00707A87" w:rsidRPr="00977650" w:rsidRDefault="00707A87" w:rsidP="00707A87"/>
    <w:p w14:paraId="27F9A01C" w14:textId="77777777" w:rsidR="00707A87" w:rsidRPr="00977650" w:rsidRDefault="00707A87" w:rsidP="00707A87">
      <w:r w:rsidRPr="00977650">
        <w:rPr>
          <w:b/>
          <w:bCs/>
        </w:rPr>
        <w:t>Body:</w:t>
      </w:r>
      <w:r w:rsidRPr="00977650">
        <w:t xml:space="preserve"> This whitepaper from </w:t>
      </w:r>
      <w:proofErr w:type="spellStart"/>
      <w:r w:rsidRPr="00977650">
        <w:t>Centogene</w:t>
      </w:r>
      <w:proofErr w:type="spellEnd"/>
      <w:r w:rsidRPr="00977650">
        <w:t xml:space="preserve"> presents a case study in which a physician employed the New </w:t>
      </w:r>
      <w:proofErr w:type="spellStart"/>
      <w:r w:rsidRPr="00977650">
        <w:t>CentoXome</w:t>
      </w:r>
      <w:proofErr w:type="spellEnd"/>
      <w:r w:rsidRPr="00977650">
        <w:t xml:space="preserve"> whole-exome sequencing test to diagnose autosomal dominant neurofibromatosis type 1 in a 14-year-old patient.</w:t>
      </w:r>
    </w:p>
    <w:p w14:paraId="2E801263" w14:textId="77777777" w:rsidR="00707A87" w:rsidRPr="00977650" w:rsidRDefault="00707A87" w:rsidP="00707A87"/>
    <w:p w14:paraId="024E2CFF" w14:textId="77777777" w:rsidR="00707A87" w:rsidRPr="00977650" w:rsidRDefault="00707A87" w:rsidP="00707A87">
      <w:r w:rsidRPr="00977650">
        <w:t xml:space="preserve">Download it from the </w:t>
      </w:r>
      <w:hyperlink r:id="rId716" w:history="1">
        <w:r w:rsidRPr="00977650">
          <w:rPr>
            <w:rStyle w:val="Hyperlink"/>
          </w:rPr>
          <w:t>360Dx White Paper Channel</w:t>
        </w:r>
      </w:hyperlink>
      <w:r w:rsidRPr="00977650">
        <w:t>.</w:t>
      </w:r>
    </w:p>
    <w:p w14:paraId="0C20DBA0" w14:textId="77777777" w:rsidR="00707A87" w:rsidRPr="009D751C" w:rsidRDefault="00707A87" w:rsidP="00707A87"/>
    <w:p w14:paraId="17ADD0F2" w14:textId="77777777" w:rsidR="00707A87" w:rsidRPr="009D751C" w:rsidRDefault="00707A87" w:rsidP="00707A87"/>
    <w:p w14:paraId="7AAFE46E" w14:textId="77777777" w:rsidR="00707A87" w:rsidRPr="00731C91" w:rsidRDefault="00707A87" w:rsidP="00707A87">
      <w:pPr>
        <w:rPr>
          <w:b/>
          <w:bCs/>
          <w:i/>
          <w:iCs/>
        </w:rPr>
      </w:pPr>
      <w:r w:rsidRPr="0083187B">
        <w:rPr>
          <w:b/>
          <w:bCs/>
          <w:i/>
          <w:iCs/>
        </w:rPr>
        <w:t>SP Industries GW White Paper 5</w:t>
      </w:r>
      <w:r w:rsidRPr="00731C91">
        <w:rPr>
          <w:b/>
          <w:bCs/>
          <w:i/>
          <w:iCs/>
        </w:rPr>
        <w:t>:</w:t>
      </w:r>
    </w:p>
    <w:p w14:paraId="48DB39AF" w14:textId="77777777" w:rsidR="00707A87" w:rsidRPr="00731C91" w:rsidRDefault="00707A87" w:rsidP="00707A87"/>
    <w:p w14:paraId="1D40D3CE" w14:textId="77777777" w:rsidR="00707A87" w:rsidRPr="00731C91" w:rsidRDefault="00707A87" w:rsidP="00707A87">
      <w:r w:rsidRPr="00731C91">
        <w:rPr>
          <w:b/>
          <w:bCs/>
        </w:rPr>
        <w:t>Title:</w:t>
      </w:r>
      <w:r w:rsidRPr="00731C91">
        <w:t xml:space="preserve"> Freeze-Dried Bead Technology for Reagent Storage in Diagnostics and Pharma</w:t>
      </w:r>
    </w:p>
    <w:p w14:paraId="5B0A4885" w14:textId="77777777" w:rsidR="00707A87" w:rsidRPr="00731C91" w:rsidRDefault="00707A87" w:rsidP="00707A87"/>
    <w:p w14:paraId="348D097B" w14:textId="77777777" w:rsidR="00707A87" w:rsidRPr="00731C91" w:rsidRDefault="00707A87" w:rsidP="00707A87">
      <w:r w:rsidRPr="00731C91">
        <w:rPr>
          <w:b/>
          <w:bCs/>
        </w:rPr>
        <w:lastRenderedPageBreak/>
        <w:t>Body:</w:t>
      </w:r>
      <w:r w:rsidRPr="00731C91">
        <w:t xml:space="preserve"> This technical note from SP Scientific summarizes a webinar that discussed the use of lyophilized bead technology to stabilize biological reagents for long-term, room-temperature storage in the diagnostic and pharmaceutical sectors.</w:t>
      </w:r>
    </w:p>
    <w:p w14:paraId="21B1947E" w14:textId="77777777" w:rsidR="00707A87" w:rsidRPr="00731C91" w:rsidRDefault="00707A87" w:rsidP="00707A87"/>
    <w:p w14:paraId="349A7353" w14:textId="77777777" w:rsidR="00707A87" w:rsidRPr="00731C91" w:rsidRDefault="00707A87" w:rsidP="00707A87"/>
    <w:p w14:paraId="244710EB" w14:textId="77777777" w:rsidR="00707A87" w:rsidRPr="00731C91" w:rsidRDefault="00707A87" w:rsidP="00707A87">
      <w:r w:rsidRPr="00731C91">
        <w:t xml:space="preserve">Download it from </w:t>
      </w:r>
      <w:proofErr w:type="spellStart"/>
      <w:r w:rsidRPr="00731C91">
        <w:t>GenomeWeb’s</w:t>
      </w:r>
      <w:proofErr w:type="spellEnd"/>
      <w:r w:rsidRPr="00731C91">
        <w:t xml:space="preserve"> </w:t>
      </w:r>
      <w:hyperlink r:id="rId717" w:history="1">
        <w:r w:rsidRPr="00731C91">
          <w:rPr>
            <w:rStyle w:val="Hyperlink"/>
          </w:rPr>
          <w:t>White Paper Channel</w:t>
        </w:r>
      </w:hyperlink>
      <w:r w:rsidRPr="00731C91">
        <w:t>.</w:t>
      </w:r>
    </w:p>
    <w:p w14:paraId="5560D213" w14:textId="77777777" w:rsidR="00707A87" w:rsidRPr="00731C91" w:rsidRDefault="00707A87" w:rsidP="00707A87"/>
    <w:p w14:paraId="7E680069" w14:textId="77777777" w:rsidR="00707A87" w:rsidRPr="00731C91" w:rsidRDefault="00707A87" w:rsidP="00707A87">
      <w:r w:rsidRPr="00731C91">
        <w:t>--</w:t>
      </w:r>
    </w:p>
    <w:p w14:paraId="76E4B05B" w14:textId="77777777" w:rsidR="00707A87" w:rsidRPr="00731C91" w:rsidRDefault="00707A87" w:rsidP="00707A87"/>
    <w:p w14:paraId="3E4E88C5" w14:textId="77777777" w:rsidR="00707A87" w:rsidRPr="00731C91" w:rsidRDefault="00707A87" w:rsidP="00707A87">
      <w:pPr>
        <w:rPr>
          <w:b/>
          <w:bCs/>
          <w:i/>
          <w:iCs/>
        </w:rPr>
      </w:pPr>
      <w:r w:rsidRPr="00241F10">
        <w:rPr>
          <w:b/>
          <w:bCs/>
          <w:i/>
          <w:iCs/>
        </w:rPr>
        <w:t>SP Industries 360Dx White Paper 5</w:t>
      </w:r>
      <w:r w:rsidRPr="00731C91">
        <w:rPr>
          <w:b/>
          <w:bCs/>
          <w:i/>
          <w:iCs/>
        </w:rPr>
        <w:t>:</w:t>
      </w:r>
    </w:p>
    <w:p w14:paraId="65E1D531" w14:textId="77777777" w:rsidR="00707A87" w:rsidRPr="00731C91" w:rsidRDefault="00707A87" w:rsidP="00707A87"/>
    <w:p w14:paraId="23BC9AA9" w14:textId="77777777" w:rsidR="00707A87" w:rsidRPr="00731C91" w:rsidRDefault="00707A87" w:rsidP="00707A87">
      <w:r w:rsidRPr="00731C91">
        <w:rPr>
          <w:b/>
          <w:bCs/>
        </w:rPr>
        <w:t>Title:</w:t>
      </w:r>
      <w:r w:rsidRPr="00731C91">
        <w:t xml:space="preserve"> Freeze-Dried Bead Technology for Reagent Storage in Diagnostics and Pharma</w:t>
      </w:r>
    </w:p>
    <w:p w14:paraId="1586016A" w14:textId="77777777" w:rsidR="00707A87" w:rsidRPr="00731C91" w:rsidRDefault="00707A87" w:rsidP="00707A87"/>
    <w:p w14:paraId="50F105F1" w14:textId="77777777" w:rsidR="00707A87" w:rsidRPr="00731C91" w:rsidRDefault="00707A87" w:rsidP="00707A87">
      <w:r w:rsidRPr="00731C91">
        <w:rPr>
          <w:b/>
          <w:bCs/>
        </w:rPr>
        <w:t>Body:</w:t>
      </w:r>
      <w:r w:rsidRPr="00731C91">
        <w:t xml:space="preserve"> This technical note from SP Scientific summarizes a webinar that discussed the use of lyophilized bead technology to stabilize biological reagents for long-term, room-temperature storage in the diagnostic and pharmaceutical sectors.</w:t>
      </w:r>
    </w:p>
    <w:p w14:paraId="497DBE80" w14:textId="77777777" w:rsidR="00707A87" w:rsidRPr="00731C91" w:rsidRDefault="00707A87" w:rsidP="00707A87"/>
    <w:p w14:paraId="78020711" w14:textId="77777777" w:rsidR="00707A87" w:rsidRPr="00731C91" w:rsidRDefault="00707A87" w:rsidP="00707A87"/>
    <w:p w14:paraId="00D61DD3" w14:textId="77777777" w:rsidR="00707A87" w:rsidRDefault="00707A87" w:rsidP="00707A87">
      <w:r w:rsidRPr="00731C91">
        <w:t xml:space="preserve">Download it from the </w:t>
      </w:r>
      <w:hyperlink r:id="rId718" w:history="1">
        <w:r w:rsidRPr="00731C91">
          <w:rPr>
            <w:rStyle w:val="Hyperlink"/>
          </w:rPr>
          <w:t>360Dx White Paper Channel</w:t>
        </w:r>
      </w:hyperlink>
      <w:r w:rsidRPr="00731C91">
        <w:t>.</w:t>
      </w:r>
    </w:p>
    <w:p w14:paraId="3142EADD" w14:textId="77777777" w:rsidR="00707A87" w:rsidRPr="00731C91" w:rsidRDefault="00707A87" w:rsidP="00707A87"/>
    <w:p w14:paraId="6F38F780" w14:textId="77777777" w:rsidR="00707A87" w:rsidRPr="007067CF" w:rsidRDefault="00707A87" w:rsidP="00707A87">
      <w:r w:rsidRPr="007067CF">
        <w:t>--</w:t>
      </w:r>
    </w:p>
    <w:p w14:paraId="777BDF52" w14:textId="77777777" w:rsidR="00707A87" w:rsidRPr="007067CF" w:rsidRDefault="00707A87" w:rsidP="00707A87"/>
    <w:p w14:paraId="66335216" w14:textId="77777777" w:rsidR="00707A87" w:rsidRPr="007067CF" w:rsidRDefault="00707A87" w:rsidP="00707A87">
      <w:pPr>
        <w:rPr>
          <w:b/>
          <w:bCs/>
          <w:i/>
          <w:iCs/>
        </w:rPr>
      </w:pPr>
      <w:proofErr w:type="spellStart"/>
      <w:r w:rsidRPr="00D10072">
        <w:rPr>
          <w:b/>
          <w:bCs/>
          <w:i/>
          <w:iCs/>
        </w:rPr>
        <w:t>Centogene</w:t>
      </w:r>
      <w:proofErr w:type="spellEnd"/>
      <w:r w:rsidRPr="00D10072">
        <w:rPr>
          <w:b/>
          <w:bCs/>
          <w:i/>
          <w:iCs/>
        </w:rPr>
        <w:t xml:space="preserve"> Webinar 1</w:t>
      </w:r>
      <w:r w:rsidRPr="007067CF">
        <w:rPr>
          <w:b/>
          <w:bCs/>
          <w:i/>
          <w:iCs/>
        </w:rPr>
        <w:t>:</w:t>
      </w:r>
    </w:p>
    <w:p w14:paraId="59E0F53A" w14:textId="77777777" w:rsidR="00707A87" w:rsidRPr="007067CF" w:rsidRDefault="00707A87" w:rsidP="00707A87"/>
    <w:p w14:paraId="262C86BE" w14:textId="77777777" w:rsidR="00707A87" w:rsidRPr="007067CF" w:rsidRDefault="00707A87" w:rsidP="00707A87">
      <w:r w:rsidRPr="007067CF">
        <w:rPr>
          <w:b/>
          <w:bCs/>
        </w:rPr>
        <w:t>Title:</w:t>
      </w:r>
      <w:r w:rsidRPr="007067CF">
        <w:t xml:space="preserve"> Accelerate Rare Disease Diagnosis with Whole-Exome Sequencing</w:t>
      </w:r>
    </w:p>
    <w:p w14:paraId="1539E43E" w14:textId="77777777" w:rsidR="00707A87" w:rsidRPr="007067CF" w:rsidRDefault="00707A87" w:rsidP="00707A87"/>
    <w:p w14:paraId="68F5E15B" w14:textId="77777777" w:rsidR="00707A87" w:rsidRPr="007067CF" w:rsidRDefault="00707A87" w:rsidP="00707A87">
      <w:r w:rsidRPr="007067CF">
        <w:rPr>
          <w:b/>
          <w:bCs/>
        </w:rPr>
        <w:t>Body:</w:t>
      </w:r>
      <w:r w:rsidRPr="007067CF">
        <w:t xml:space="preserve"> This on-demand webinar from </w:t>
      </w:r>
      <w:proofErr w:type="spellStart"/>
      <w:r w:rsidRPr="007067CF">
        <w:t>Centogene</w:t>
      </w:r>
      <w:proofErr w:type="spellEnd"/>
      <w:r w:rsidRPr="007067CF">
        <w:t xml:space="preserve"> outlines an enhanced whole-exome sequencing solution that is helping physicians reduce the time required for genetic diagnostics from years to days. </w:t>
      </w:r>
    </w:p>
    <w:p w14:paraId="3BD36129" w14:textId="77777777" w:rsidR="00707A87" w:rsidRPr="007067CF" w:rsidRDefault="00707A87" w:rsidP="00707A87"/>
    <w:p w14:paraId="37433A76" w14:textId="77777777" w:rsidR="00707A87" w:rsidRDefault="00707A87" w:rsidP="00707A87">
      <w:r w:rsidRPr="007067CF">
        <w:t xml:space="preserve">Download it from </w:t>
      </w:r>
      <w:proofErr w:type="spellStart"/>
      <w:r w:rsidRPr="007067CF">
        <w:t>GenomeWeb’s</w:t>
      </w:r>
      <w:proofErr w:type="spellEnd"/>
      <w:r w:rsidRPr="007067CF">
        <w:t xml:space="preserve"> </w:t>
      </w:r>
      <w:hyperlink r:id="rId719" w:history="1">
        <w:r w:rsidRPr="007067CF">
          <w:rPr>
            <w:rStyle w:val="Hyperlink"/>
          </w:rPr>
          <w:t>White Paper Channel</w:t>
        </w:r>
      </w:hyperlink>
      <w:r w:rsidRPr="007067CF">
        <w:t>.</w:t>
      </w:r>
    </w:p>
    <w:p w14:paraId="79F6E3A5" w14:textId="77777777" w:rsidR="00315046" w:rsidRDefault="00315046" w:rsidP="00707A87"/>
    <w:p w14:paraId="77D1FE9A" w14:textId="7FAE3D97" w:rsidR="00315046" w:rsidRPr="00C704D6" w:rsidRDefault="00315046" w:rsidP="00315046">
      <w:pPr>
        <w:rPr>
          <w:b/>
          <w:bCs/>
          <w:i/>
          <w:iCs/>
          <w:sz w:val="22"/>
          <w:szCs w:val="22"/>
          <w:highlight w:val="red"/>
        </w:rPr>
      </w:pPr>
      <w:r w:rsidRPr="00C704D6">
        <w:rPr>
          <w:b/>
          <w:bCs/>
          <w:i/>
          <w:iCs/>
          <w:sz w:val="22"/>
          <w:szCs w:val="22"/>
          <w:highlight w:val="red"/>
        </w:rPr>
        <w:t>Glen Research White Paper 6:</w:t>
      </w:r>
      <w:r w:rsidR="00C704D6">
        <w:rPr>
          <w:b/>
          <w:bCs/>
          <w:i/>
          <w:iCs/>
          <w:sz w:val="22"/>
          <w:szCs w:val="22"/>
          <w:highlight w:val="red"/>
        </w:rPr>
        <w:t xml:space="preserve"> ( Retired )</w:t>
      </w:r>
    </w:p>
    <w:p w14:paraId="4E214431" w14:textId="77777777" w:rsidR="00315046" w:rsidRPr="00C704D6" w:rsidRDefault="00315046" w:rsidP="00315046">
      <w:pPr>
        <w:rPr>
          <w:sz w:val="22"/>
          <w:szCs w:val="22"/>
          <w:highlight w:val="red"/>
        </w:rPr>
      </w:pPr>
    </w:p>
    <w:p w14:paraId="6D41FB84" w14:textId="77777777" w:rsidR="00315046" w:rsidRPr="00C704D6" w:rsidRDefault="00315046" w:rsidP="00315046">
      <w:pPr>
        <w:rPr>
          <w:sz w:val="22"/>
          <w:szCs w:val="22"/>
          <w:highlight w:val="red"/>
        </w:rPr>
      </w:pPr>
      <w:r w:rsidRPr="00C704D6">
        <w:rPr>
          <w:b/>
          <w:bCs/>
          <w:sz w:val="22"/>
          <w:szCs w:val="22"/>
          <w:highlight w:val="red"/>
        </w:rPr>
        <w:t>Title:</w:t>
      </w:r>
      <w:r w:rsidRPr="00C704D6">
        <w:rPr>
          <w:sz w:val="22"/>
          <w:szCs w:val="22"/>
          <w:highlight w:val="red"/>
        </w:rPr>
        <w:t xml:space="preserve"> Convertible Nucleosides to Detect Polymerase Bypass in DNA Lesions</w:t>
      </w:r>
    </w:p>
    <w:p w14:paraId="175AF07D" w14:textId="77777777" w:rsidR="00315046" w:rsidRPr="00C704D6" w:rsidRDefault="00315046" w:rsidP="00315046">
      <w:pPr>
        <w:rPr>
          <w:sz w:val="22"/>
          <w:szCs w:val="22"/>
          <w:highlight w:val="red"/>
        </w:rPr>
      </w:pPr>
    </w:p>
    <w:p w14:paraId="16C8B6DE" w14:textId="77777777" w:rsidR="00315046" w:rsidRPr="00C704D6" w:rsidRDefault="00315046" w:rsidP="00315046">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provides an overview of convertible nucleosides — base-modified 2’-deoxynucleoside monomers for site-specific modification of oligonucleotides — and describes the use of convertible </w:t>
      </w:r>
      <w:proofErr w:type="spellStart"/>
      <w:r w:rsidRPr="00C704D6">
        <w:rPr>
          <w:sz w:val="22"/>
          <w:szCs w:val="22"/>
          <w:highlight w:val="red"/>
        </w:rPr>
        <w:t>dG</w:t>
      </w:r>
      <w:proofErr w:type="spellEnd"/>
      <w:r w:rsidRPr="00C704D6">
        <w:rPr>
          <w:sz w:val="22"/>
          <w:szCs w:val="22"/>
          <w:highlight w:val="red"/>
        </w:rPr>
        <w:t xml:space="preserve"> in post-oligomerization synthesis of lesion-containing double-stranded DNA.</w:t>
      </w:r>
    </w:p>
    <w:p w14:paraId="2D1C12C1" w14:textId="77777777" w:rsidR="00315046" w:rsidRPr="00C704D6" w:rsidRDefault="00315046" w:rsidP="00315046">
      <w:pPr>
        <w:rPr>
          <w:sz w:val="22"/>
          <w:szCs w:val="22"/>
          <w:highlight w:val="red"/>
        </w:rPr>
      </w:pPr>
    </w:p>
    <w:p w14:paraId="2908411E" w14:textId="77777777" w:rsidR="00315046" w:rsidRPr="00C704D6" w:rsidRDefault="00315046" w:rsidP="00315046">
      <w:pPr>
        <w:rPr>
          <w:sz w:val="22"/>
          <w:szCs w:val="22"/>
          <w:highlight w:val="red"/>
        </w:rPr>
      </w:pPr>
    </w:p>
    <w:p w14:paraId="3CB6EEEB" w14:textId="77777777" w:rsidR="00315046" w:rsidRDefault="00315046" w:rsidP="00315046">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720" w:history="1">
        <w:r w:rsidRPr="00C704D6">
          <w:rPr>
            <w:rStyle w:val="Hyperlink"/>
            <w:sz w:val="22"/>
            <w:szCs w:val="22"/>
            <w:highlight w:val="red"/>
          </w:rPr>
          <w:t>White Paper Channel</w:t>
        </w:r>
      </w:hyperlink>
      <w:r w:rsidRPr="00C704D6">
        <w:rPr>
          <w:sz w:val="22"/>
          <w:szCs w:val="22"/>
          <w:highlight w:val="red"/>
        </w:rPr>
        <w:t>.</w:t>
      </w:r>
    </w:p>
    <w:p w14:paraId="50F8911A" w14:textId="77777777" w:rsidR="00315046" w:rsidRDefault="00315046" w:rsidP="00315046">
      <w:pPr>
        <w:rPr>
          <w:sz w:val="22"/>
          <w:szCs w:val="22"/>
        </w:rPr>
      </w:pPr>
    </w:p>
    <w:p w14:paraId="6AE36337" w14:textId="77777777" w:rsidR="00315046" w:rsidRDefault="00315046" w:rsidP="00315046">
      <w:pPr>
        <w:rPr>
          <w:sz w:val="22"/>
          <w:szCs w:val="22"/>
        </w:rPr>
      </w:pPr>
      <w:r>
        <w:rPr>
          <w:sz w:val="22"/>
          <w:szCs w:val="22"/>
        </w:rPr>
        <w:t>--</w:t>
      </w:r>
    </w:p>
    <w:p w14:paraId="30622DD7" w14:textId="77777777" w:rsidR="00315046" w:rsidRPr="00317785" w:rsidRDefault="00315046" w:rsidP="00315046">
      <w:pPr>
        <w:rPr>
          <w:sz w:val="22"/>
          <w:szCs w:val="22"/>
        </w:rPr>
      </w:pPr>
    </w:p>
    <w:p w14:paraId="41856A7F" w14:textId="77777777" w:rsidR="00315046" w:rsidRPr="0034798E" w:rsidRDefault="00315046" w:rsidP="00315046">
      <w:pPr>
        <w:rPr>
          <w:b/>
          <w:bCs/>
          <w:i/>
          <w:iCs/>
          <w:sz w:val="22"/>
          <w:szCs w:val="22"/>
        </w:rPr>
      </w:pPr>
      <w:r w:rsidRPr="004E019E">
        <w:rPr>
          <w:b/>
          <w:bCs/>
          <w:i/>
          <w:iCs/>
          <w:sz w:val="22"/>
          <w:szCs w:val="22"/>
        </w:rPr>
        <w:t>ACD White Paper 36</w:t>
      </w:r>
      <w:r w:rsidRPr="0034798E">
        <w:rPr>
          <w:b/>
          <w:bCs/>
          <w:i/>
          <w:iCs/>
          <w:sz w:val="22"/>
          <w:szCs w:val="22"/>
        </w:rPr>
        <w:t>:</w:t>
      </w:r>
    </w:p>
    <w:p w14:paraId="3653585D" w14:textId="77777777" w:rsidR="00315046" w:rsidRPr="00317785" w:rsidRDefault="00315046" w:rsidP="00315046">
      <w:pPr>
        <w:rPr>
          <w:sz w:val="22"/>
          <w:szCs w:val="22"/>
        </w:rPr>
      </w:pPr>
    </w:p>
    <w:p w14:paraId="3671B38A" w14:textId="77777777" w:rsidR="00315046" w:rsidRDefault="00315046" w:rsidP="00315046">
      <w:pPr>
        <w:rPr>
          <w:sz w:val="22"/>
          <w:szCs w:val="22"/>
        </w:rPr>
      </w:pPr>
      <w:r w:rsidRPr="004D426A">
        <w:rPr>
          <w:b/>
          <w:bCs/>
          <w:sz w:val="22"/>
          <w:szCs w:val="22"/>
        </w:rPr>
        <w:t>Title:</w:t>
      </w:r>
      <w:r w:rsidRPr="00317785">
        <w:rPr>
          <w:sz w:val="22"/>
          <w:szCs w:val="22"/>
        </w:rPr>
        <w:t xml:space="preserve"> </w:t>
      </w:r>
      <w:r w:rsidRPr="000703FD">
        <w:rPr>
          <w:sz w:val="22"/>
          <w:szCs w:val="22"/>
        </w:rPr>
        <w:t>Spatial Profiling of Immune Cell Gene Signatures in the Tumor Microenvironment</w:t>
      </w:r>
    </w:p>
    <w:p w14:paraId="4301811C" w14:textId="77777777" w:rsidR="00315046" w:rsidRPr="00317785" w:rsidRDefault="00315046" w:rsidP="00315046">
      <w:pPr>
        <w:rPr>
          <w:sz w:val="22"/>
          <w:szCs w:val="22"/>
        </w:rPr>
      </w:pPr>
    </w:p>
    <w:p w14:paraId="2BC2F00E" w14:textId="77777777" w:rsidR="00315046" w:rsidRPr="000703FD" w:rsidRDefault="00315046" w:rsidP="00315046">
      <w:pPr>
        <w:rPr>
          <w:b/>
          <w:bCs/>
          <w:sz w:val="22"/>
          <w:szCs w:val="22"/>
        </w:rPr>
      </w:pPr>
      <w:r w:rsidRPr="004D426A">
        <w:rPr>
          <w:b/>
          <w:bCs/>
          <w:sz w:val="22"/>
          <w:szCs w:val="22"/>
        </w:rPr>
        <w:t>Body:</w:t>
      </w:r>
      <w:r w:rsidRPr="00317785">
        <w:rPr>
          <w:sz w:val="22"/>
          <w:szCs w:val="22"/>
        </w:rPr>
        <w:t xml:space="preserve"> </w:t>
      </w:r>
      <w:r w:rsidRPr="000703FD">
        <w:rPr>
          <w:sz w:val="22"/>
          <w:szCs w:val="22"/>
        </w:rPr>
        <w:t>This application note</w:t>
      </w:r>
      <w:r>
        <w:rPr>
          <w:sz w:val="22"/>
          <w:szCs w:val="22"/>
        </w:rPr>
        <w:t xml:space="preserve"> from</w:t>
      </w:r>
      <w:r w:rsidRPr="000703FD">
        <w:rPr>
          <w:sz w:val="22"/>
          <w:szCs w:val="22"/>
        </w:rPr>
        <w:t xml:space="preserve"> ACD demonstrates the capabilities of a multiplexed </w:t>
      </w:r>
      <w:r w:rsidRPr="000703FD">
        <w:rPr>
          <w:i/>
          <w:iCs/>
          <w:sz w:val="22"/>
          <w:szCs w:val="22"/>
        </w:rPr>
        <w:t>in situ</w:t>
      </w:r>
      <w:r w:rsidRPr="000703FD">
        <w:rPr>
          <w:sz w:val="22"/>
          <w:szCs w:val="22"/>
        </w:rPr>
        <w:t xml:space="preserve"> transcriptomic approach for the spatial mapping of target genes in the tumor microenvironment of complex and heterogeneous formalin-fixed paraffin-embedded tumor tissues</w:t>
      </w:r>
      <w:r w:rsidRPr="000703FD">
        <w:rPr>
          <w:rFonts w:ascii="AvenirNextLTPro-Regular" w:hAnsi="AvenirNextLTPro-Regular" w:cs="AvenirNextLTPro-Regular"/>
          <w:color w:val="0A263B"/>
          <w:sz w:val="18"/>
          <w:szCs w:val="18"/>
        </w:rPr>
        <w:t xml:space="preserve"> </w:t>
      </w:r>
      <w:r w:rsidRPr="000703FD">
        <w:rPr>
          <w:sz w:val="22"/>
          <w:szCs w:val="22"/>
        </w:rPr>
        <w:t xml:space="preserve">using the </w:t>
      </w:r>
      <w:proofErr w:type="spellStart"/>
      <w:r w:rsidRPr="000703FD">
        <w:rPr>
          <w:sz w:val="22"/>
          <w:szCs w:val="22"/>
        </w:rPr>
        <w:t>RNAscope</w:t>
      </w:r>
      <w:proofErr w:type="spellEnd"/>
      <w:r w:rsidRPr="000703FD">
        <w:rPr>
          <w:sz w:val="22"/>
          <w:szCs w:val="22"/>
        </w:rPr>
        <w:t xml:space="preserve"> </w:t>
      </w:r>
      <w:proofErr w:type="spellStart"/>
      <w:r w:rsidRPr="000703FD">
        <w:rPr>
          <w:sz w:val="22"/>
          <w:szCs w:val="22"/>
        </w:rPr>
        <w:t>HiPlex</w:t>
      </w:r>
      <w:proofErr w:type="spellEnd"/>
      <w:r w:rsidRPr="000703FD">
        <w:rPr>
          <w:sz w:val="22"/>
          <w:szCs w:val="22"/>
        </w:rPr>
        <w:t xml:space="preserve"> v2 assay.</w:t>
      </w:r>
    </w:p>
    <w:p w14:paraId="70801D9A" w14:textId="77777777" w:rsidR="00315046" w:rsidRPr="000703FD" w:rsidRDefault="00315046" w:rsidP="00315046">
      <w:pPr>
        <w:rPr>
          <w:sz w:val="22"/>
          <w:szCs w:val="22"/>
        </w:rPr>
      </w:pPr>
    </w:p>
    <w:p w14:paraId="7DFC98F3" w14:textId="77777777" w:rsidR="00315046" w:rsidRDefault="00315046" w:rsidP="00315046">
      <w:pPr>
        <w:rPr>
          <w:sz w:val="22"/>
          <w:szCs w:val="22"/>
        </w:rPr>
      </w:pPr>
      <w:r w:rsidRPr="000703FD">
        <w:rPr>
          <w:sz w:val="22"/>
          <w:szCs w:val="22"/>
        </w:rPr>
        <w:lastRenderedPageBreak/>
        <w:t xml:space="preserve">Download it from </w:t>
      </w:r>
      <w:proofErr w:type="spellStart"/>
      <w:r w:rsidRPr="000703FD">
        <w:rPr>
          <w:sz w:val="22"/>
          <w:szCs w:val="22"/>
        </w:rPr>
        <w:t>GenomeWeb’s</w:t>
      </w:r>
      <w:proofErr w:type="spellEnd"/>
      <w:r w:rsidRPr="000703FD">
        <w:rPr>
          <w:sz w:val="22"/>
          <w:szCs w:val="22"/>
        </w:rPr>
        <w:t xml:space="preserve"> </w:t>
      </w:r>
      <w:hyperlink r:id="rId721" w:history="1">
        <w:r w:rsidRPr="00EF1F10">
          <w:rPr>
            <w:rStyle w:val="Hyperlink"/>
            <w:sz w:val="22"/>
            <w:szCs w:val="22"/>
          </w:rPr>
          <w:t>White Paper Channel</w:t>
        </w:r>
      </w:hyperlink>
      <w:r w:rsidRPr="000703FD">
        <w:rPr>
          <w:sz w:val="22"/>
          <w:szCs w:val="22"/>
        </w:rPr>
        <w:t>.</w:t>
      </w:r>
    </w:p>
    <w:p w14:paraId="04C6E72B" w14:textId="77777777" w:rsidR="006B5F10" w:rsidRDefault="006B5F10" w:rsidP="00315046">
      <w:pPr>
        <w:rPr>
          <w:sz w:val="22"/>
          <w:szCs w:val="22"/>
        </w:rPr>
      </w:pPr>
    </w:p>
    <w:p w14:paraId="5D9EFC8A" w14:textId="77777777" w:rsidR="006B5F10" w:rsidRDefault="006B5F10" w:rsidP="00315046">
      <w:pPr>
        <w:rPr>
          <w:sz w:val="22"/>
          <w:szCs w:val="22"/>
        </w:rPr>
      </w:pPr>
    </w:p>
    <w:p w14:paraId="374B2282" w14:textId="77777777" w:rsidR="006B5F10" w:rsidRDefault="006B5F10" w:rsidP="00315046">
      <w:pPr>
        <w:rPr>
          <w:sz w:val="22"/>
          <w:szCs w:val="22"/>
        </w:rPr>
      </w:pPr>
    </w:p>
    <w:p w14:paraId="02A94F2C" w14:textId="6F552611" w:rsidR="006B5F10" w:rsidRPr="003F4517" w:rsidRDefault="006B5F10" w:rsidP="006B5F10">
      <w:pPr>
        <w:rPr>
          <w:b/>
          <w:bCs/>
          <w:i/>
          <w:iCs/>
          <w:sz w:val="22"/>
          <w:szCs w:val="22"/>
          <w:highlight w:val="red"/>
        </w:rPr>
      </w:pPr>
      <w:r w:rsidRPr="003F4517">
        <w:rPr>
          <w:b/>
          <w:bCs/>
          <w:i/>
          <w:iCs/>
          <w:sz w:val="22"/>
          <w:szCs w:val="22"/>
          <w:highlight w:val="red"/>
        </w:rPr>
        <w:t>10x Genomics GW White Paper 13:</w:t>
      </w:r>
      <w:r w:rsidR="003F4517">
        <w:rPr>
          <w:b/>
          <w:bCs/>
          <w:i/>
          <w:iCs/>
          <w:sz w:val="22"/>
          <w:szCs w:val="22"/>
          <w:highlight w:val="red"/>
        </w:rPr>
        <w:t xml:space="preserve"> ( RETIRED )</w:t>
      </w:r>
    </w:p>
    <w:p w14:paraId="344EEECD" w14:textId="77777777" w:rsidR="006B5F10" w:rsidRPr="003F4517" w:rsidRDefault="006B5F10" w:rsidP="006B5F10">
      <w:pPr>
        <w:rPr>
          <w:sz w:val="22"/>
          <w:szCs w:val="22"/>
          <w:highlight w:val="red"/>
        </w:rPr>
      </w:pPr>
    </w:p>
    <w:p w14:paraId="532C0192"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Sample Preparation for Single Cell Applications in Oncology</w:t>
      </w:r>
    </w:p>
    <w:p w14:paraId="5A451960" w14:textId="77777777" w:rsidR="006B5F10" w:rsidRPr="003F4517" w:rsidRDefault="006B5F10" w:rsidP="006B5F10">
      <w:pPr>
        <w:rPr>
          <w:sz w:val="22"/>
          <w:szCs w:val="22"/>
          <w:highlight w:val="red"/>
        </w:rPr>
      </w:pPr>
    </w:p>
    <w:p w14:paraId="27EB61D3"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introduces the core concepts and best practices to optimize sample preparation for single-cell research in oncology, providing pertinent protocols, technical notes, video tutorials, and other resources for each step of the sample preparation workflow.</w:t>
      </w:r>
    </w:p>
    <w:p w14:paraId="0C14AF5A" w14:textId="77777777" w:rsidR="006B5F10" w:rsidRPr="003F4517" w:rsidRDefault="006B5F10" w:rsidP="006B5F10">
      <w:pPr>
        <w:rPr>
          <w:sz w:val="22"/>
          <w:szCs w:val="22"/>
          <w:highlight w:val="red"/>
        </w:rPr>
      </w:pPr>
    </w:p>
    <w:p w14:paraId="1097BF0E" w14:textId="77777777" w:rsidR="006B5F10" w:rsidRPr="007F00E4" w:rsidRDefault="006B5F10" w:rsidP="006B5F1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22" w:history="1">
        <w:r w:rsidRPr="003F4517">
          <w:rPr>
            <w:rStyle w:val="Hyperlink"/>
            <w:sz w:val="22"/>
            <w:szCs w:val="22"/>
            <w:highlight w:val="red"/>
          </w:rPr>
          <w:t>White Paper Channel.</w:t>
        </w:r>
      </w:hyperlink>
    </w:p>
    <w:p w14:paraId="288927C5" w14:textId="77777777" w:rsidR="006B5F10" w:rsidRPr="007F00E4" w:rsidRDefault="006B5F10" w:rsidP="006B5F10">
      <w:pPr>
        <w:rPr>
          <w:sz w:val="22"/>
          <w:szCs w:val="22"/>
        </w:rPr>
      </w:pPr>
    </w:p>
    <w:p w14:paraId="30C7866F" w14:textId="77777777" w:rsidR="006B5F10" w:rsidRPr="007F00E4" w:rsidRDefault="006B5F10" w:rsidP="006B5F10">
      <w:pPr>
        <w:rPr>
          <w:sz w:val="22"/>
          <w:szCs w:val="22"/>
        </w:rPr>
      </w:pPr>
      <w:r w:rsidRPr="007F00E4">
        <w:rPr>
          <w:sz w:val="22"/>
          <w:szCs w:val="22"/>
        </w:rPr>
        <w:t>--</w:t>
      </w:r>
    </w:p>
    <w:p w14:paraId="717D304E" w14:textId="77777777" w:rsidR="006B5F10" w:rsidRPr="007F00E4" w:rsidRDefault="006B5F10" w:rsidP="006B5F10">
      <w:pPr>
        <w:rPr>
          <w:sz w:val="22"/>
          <w:szCs w:val="22"/>
        </w:rPr>
      </w:pPr>
    </w:p>
    <w:p w14:paraId="6AB31453" w14:textId="1EA04D63" w:rsidR="006B5F10" w:rsidRPr="003F4517" w:rsidRDefault="006B5F10" w:rsidP="006B5F10">
      <w:pPr>
        <w:rPr>
          <w:b/>
          <w:bCs/>
          <w:i/>
          <w:iCs/>
          <w:sz w:val="22"/>
          <w:szCs w:val="22"/>
          <w:highlight w:val="red"/>
        </w:rPr>
      </w:pPr>
      <w:r w:rsidRPr="003F4517">
        <w:rPr>
          <w:b/>
          <w:bCs/>
          <w:i/>
          <w:iCs/>
          <w:sz w:val="22"/>
          <w:szCs w:val="22"/>
          <w:highlight w:val="red"/>
        </w:rPr>
        <w:t>10x Genomics PON White Paper 13:</w:t>
      </w:r>
      <w:r w:rsidR="003F4517">
        <w:rPr>
          <w:b/>
          <w:bCs/>
          <w:i/>
          <w:iCs/>
          <w:sz w:val="22"/>
          <w:szCs w:val="22"/>
          <w:highlight w:val="red"/>
        </w:rPr>
        <w:t xml:space="preserve"> ( RETIRED )</w:t>
      </w:r>
    </w:p>
    <w:p w14:paraId="731F94E2" w14:textId="77777777" w:rsidR="006B5F10" w:rsidRPr="003F4517" w:rsidRDefault="006B5F10" w:rsidP="006B5F10">
      <w:pPr>
        <w:rPr>
          <w:sz w:val="22"/>
          <w:szCs w:val="22"/>
          <w:highlight w:val="red"/>
        </w:rPr>
      </w:pPr>
    </w:p>
    <w:p w14:paraId="1D9F8F0D"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Sample Preparation for Single Cell Applications in Oncology</w:t>
      </w:r>
    </w:p>
    <w:p w14:paraId="0D3F9D66" w14:textId="77777777" w:rsidR="006B5F10" w:rsidRPr="003F4517" w:rsidRDefault="006B5F10" w:rsidP="006B5F10">
      <w:pPr>
        <w:rPr>
          <w:sz w:val="22"/>
          <w:szCs w:val="22"/>
          <w:highlight w:val="red"/>
        </w:rPr>
      </w:pPr>
    </w:p>
    <w:p w14:paraId="5C8603F5"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introduces the core concepts and best practices to optimize sample preparation for single-cell research in oncology, providing pertinent protocols, technical notes, video tutorials, and other resources for each step of the sample preparation workflow.</w:t>
      </w:r>
    </w:p>
    <w:p w14:paraId="1C52A6CC" w14:textId="77777777" w:rsidR="006B5F10" w:rsidRPr="003F4517" w:rsidRDefault="006B5F10" w:rsidP="006B5F10">
      <w:pPr>
        <w:rPr>
          <w:sz w:val="22"/>
          <w:szCs w:val="22"/>
          <w:highlight w:val="red"/>
        </w:rPr>
      </w:pPr>
    </w:p>
    <w:p w14:paraId="29D59CF4" w14:textId="77777777" w:rsidR="006B5F10" w:rsidRPr="007F00E4" w:rsidRDefault="006B5F10" w:rsidP="006B5F10">
      <w:pPr>
        <w:rPr>
          <w:sz w:val="22"/>
          <w:szCs w:val="22"/>
        </w:rPr>
      </w:pPr>
      <w:r w:rsidRPr="003F4517">
        <w:rPr>
          <w:sz w:val="22"/>
          <w:szCs w:val="22"/>
          <w:highlight w:val="red"/>
        </w:rPr>
        <w:t xml:space="preserve">Download it from the </w:t>
      </w:r>
      <w:hyperlink r:id="rId723" w:history="1">
        <w:r w:rsidRPr="003F4517">
          <w:rPr>
            <w:rStyle w:val="Hyperlink"/>
            <w:sz w:val="22"/>
            <w:szCs w:val="22"/>
            <w:highlight w:val="red"/>
          </w:rPr>
          <w:t>Precision Oncology News White Paper Channel</w:t>
        </w:r>
      </w:hyperlink>
      <w:r w:rsidRPr="003F4517">
        <w:rPr>
          <w:sz w:val="22"/>
          <w:szCs w:val="22"/>
          <w:highlight w:val="red"/>
        </w:rPr>
        <w:t>.</w:t>
      </w:r>
    </w:p>
    <w:p w14:paraId="02F30301" w14:textId="77777777" w:rsidR="006B5F10" w:rsidRPr="007F00E4" w:rsidRDefault="006B5F10" w:rsidP="006B5F10">
      <w:pPr>
        <w:rPr>
          <w:sz w:val="22"/>
          <w:szCs w:val="22"/>
        </w:rPr>
      </w:pPr>
    </w:p>
    <w:p w14:paraId="3FC6DFFB" w14:textId="77777777" w:rsidR="006B5F10" w:rsidRPr="007F00E4" w:rsidRDefault="006B5F10" w:rsidP="006B5F10">
      <w:pPr>
        <w:rPr>
          <w:sz w:val="22"/>
          <w:szCs w:val="22"/>
        </w:rPr>
      </w:pPr>
      <w:r w:rsidRPr="007F00E4">
        <w:rPr>
          <w:sz w:val="22"/>
          <w:szCs w:val="22"/>
        </w:rPr>
        <w:t>--</w:t>
      </w:r>
    </w:p>
    <w:p w14:paraId="4B8B76E1" w14:textId="77777777" w:rsidR="006B5F10" w:rsidRPr="007F00E4" w:rsidRDefault="006B5F10" w:rsidP="006B5F10">
      <w:pPr>
        <w:rPr>
          <w:sz w:val="22"/>
          <w:szCs w:val="22"/>
        </w:rPr>
      </w:pPr>
    </w:p>
    <w:p w14:paraId="405C6649" w14:textId="68012625" w:rsidR="006B5F10" w:rsidRPr="003F4517" w:rsidRDefault="006B5F10" w:rsidP="006B5F10">
      <w:pPr>
        <w:rPr>
          <w:b/>
          <w:bCs/>
          <w:i/>
          <w:iCs/>
          <w:sz w:val="22"/>
          <w:szCs w:val="22"/>
          <w:highlight w:val="red"/>
        </w:rPr>
      </w:pPr>
      <w:r w:rsidRPr="003F4517">
        <w:rPr>
          <w:b/>
          <w:bCs/>
          <w:i/>
          <w:iCs/>
          <w:sz w:val="22"/>
          <w:szCs w:val="22"/>
          <w:highlight w:val="red"/>
        </w:rPr>
        <w:t>10x Genomics GW White Paper 14:</w:t>
      </w:r>
      <w:r w:rsidR="003F4517">
        <w:rPr>
          <w:b/>
          <w:bCs/>
          <w:i/>
          <w:iCs/>
          <w:sz w:val="22"/>
          <w:szCs w:val="22"/>
          <w:highlight w:val="red"/>
        </w:rPr>
        <w:t xml:space="preserve"> ( RETIRED )</w:t>
      </w:r>
    </w:p>
    <w:p w14:paraId="33CCE27A" w14:textId="77777777" w:rsidR="006B5F10" w:rsidRPr="003F4517" w:rsidRDefault="006B5F10" w:rsidP="006B5F10">
      <w:pPr>
        <w:rPr>
          <w:sz w:val="22"/>
          <w:szCs w:val="22"/>
          <w:highlight w:val="red"/>
        </w:rPr>
      </w:pPr>
    </w:p>
    <w:p w14:paraId="561921A2"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Multimodal Study of Squamous Cell Carcinoma Finds a Potential Driver of Metastasis</w:t>
      </w:r>
    </w:p>
    <w:p w14:paraId="1D2C305A" w14:textId="77777777" w:rsidR="006B5F10" w:rsidRPr="003F4517" w:rsidRDefault="006B5F10" w:rsidP="006B5F10">
      <w:pPr>
        <w:rPr>
          <w:sz w:val="22"/>
          <w:szCs w:val="22"/>
          <w:highlight w:val="red"/>
        </w:rPr>
      </w:pPr>
    </w:p>
    <w:p w14:paraId="4347A0C5"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summarizes a study in which researchers integrated single-cell and spatial transcriptomics to create an atlas of cells in cutaneous squamous cell carcinoma, identifying a subpopulation of tumor-specific keratinocytes as key in communication between tumor cells and cells in the tumor microenvironment.</w:t>
      </w:r>
    </w:p>
    <w:p w14:paraId="2DEF889F" w14:textId="77777777" w:rsidR="006B5F10" w:rsidRPr="003F4517" w:rsidRDefault="006B5F10" w:rsidP="006B5F10">
      <w:pPr>
        <w:rPr>
          <w:sz w:val="22"/>
          <w:szCs w:val="22"/>
          <w:highlight w:val="red"/>
        </w:rPr>
      </w:pPr>
    </w:p>
    <w:p w14:paraId="59591A8B" w14:textId="77777777" w:rsidR="006B5F10" w:rsidRDefault="006B5F10" w:rsidP="006B5F1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24" w:history="1">
        <w:r w:rsidRPr="003F4517">
          <w:rPr>
            <w:rStyle w:val="Hyperlink"/>
            <w:sz w:val="22"/>
            <w:szCs w:val="22"/>
            <w:highlight w:val="red"/>
          </w:rPr>
          <w:t>White Paper Channel</w:t>
        </w:r>
      </w:hyperlink>
      <w:r w:rsidRPr="003F4517">
        <w:rPr>
          <w:sz w:val="22"/>
          <w:szCs w:val="22"/>
          <w:highlight w:val="red"/>
        </w:rPr>
        <w:t>.</w:t>
      </w:r>
    </w:p>
    <w:p w14:paraId="4A5C3E15" w14:textId="77777777" w:rsidR="006B5F10" w:rsidRDefault="006B5F10" w:rsidP="006B5F10">
      <w:pPr>
        <w:rPr>
          <w:sz w:val="22"/>
          <w:szCs w:val="22"/>
        </w:rPr>
      </w:pPr>
    </w:p>
    <w:p w14:paraId="4FC68192" w14:textId="77777777" w:rsidR="006B5F10" w:rsidRDefault="006B5F10" w:rsidP="006B5F10">
      <w:pPr>
        <w:rPr>
          <w:sz w:val="22"/>
          <w:szCs w:val="22"/>
        </w:rPr>
      </w:pPr>
      <w:r>
        <w:rPr>
          <w:sz w:val="22"/>
          <w:szCs w:val="22"/>
        </w:rPr>
        <w:t>--</w:t>
      </w:r>
    </w:p>
    <w:p w14:paraId="0D65A4FE" w14:textId="77777777" w:rsidR="006B5F10" w:rsidRDefault="006B5F10" w:rsidP="006B5F10">
      <w:pPr>
        <w:rPr>
          <w:sz w:val="22"/>
          <w:szCs w:val="22"/>
        </w:rPr>
      </w:pPr>
    </w:p>
    <w:p w14:paraId="0F776DC8" w14:textId="0D35808C" w:rsidR="006B5F10" w:rsidRPr="003F4517" w:rsidRDefault="006B5F10" w:rsidP="006B5F10">
      <w:pPr>
        <w:rPr>
          <w:b/>
          <w:bCs/>
          <w:i/>
          <w:iCs/>
          <w:sz w:val="22"/>
          <w:szCs w:val="22"/>
          <w:highlight w:val="red"/>
        </w:rPr>
      </w:pPr>
      <w:r w:rsidRPr="003F4517">
        <w:rPr>
          <w:b/>
          <w:bCs/>
          <w:i/>
          <w:iCs/>
          <w:sz w:val="22"/>
          <w:szCs w:val="22"/>
          <w:highlight w:val="red"/>
        </w:rPr>
        <w:t>10x Genomics PON White Paper 14:</w:t>
      </w:r>
      <w:r w:rsidR="003F4517">
        <w:rPr>
          <w:b/>
          <w:bCs/>
          <w:i/>
          <w:iCs/>
          <w:sz w:val="22"/>
          <w:szCs w:val="22"/>
          <w:highlight w:val="red"/>
        </w:rPr>
        <w:t xml:space="preserve"> ( RETIRED )</w:t>
      </w:r>
    </w:p>
    <w:p w14:paraId="73BB4C66" w14:textId="77777777" w:rsidR="006B5F10" w:rsidRPr="003F4517" w:rsidRDefault="006B5F10" w:rsidP="006B5F10">
      <w:pPr>
        <w:rPr>
          <w:sz w:val="22"/>
          <w:szCs w:val="22"/>
          <w:highlight w:val="red"/>
        </w:rPr>
      </w:pPr>
    </w:p>
    <w:p w14:paraId="736ECE7A"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Multimodal Study of Squamous Cell Carcinoma Finds a Potential Driver of Metastasis</w:t>
      </w:r>
    </w:p>
    <w:p w14:paraId="7CF40E09" w14:textId="77777777" w:rsidR="006B5F10" w:rsidRPr="003F4517" w:rsidRDefault="006B5F10" w:rsidP="006B5F10">
      <w:pPr>
        <w:rPr>
          <w:sz w:val="22"/>
          <w:szCs w:val="22"/>
          <w:highlight w:val="red"/>
        </w:rPr>
      </w:pPr>
    </w:p>
    <w:p w14:paraId="39CB68E1"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summarizes a study in which researchers integrated single-cell and spatial transcriptomics to create an atlas of cells in cutaneous squamous cell carcinoma, identifying a subpopulation of tumor-specific keratinocytes as key in communication between tumor cells and cells in the tumor microenvironment.</w:t>
      </w:r>
    </w:p>
    <w:p w14:paraId="4B835216" w14:textId="77777777" w:rsidR="006B5F10" w:rsidRPr="003F4517" w:rsidRDefault="006B5F10" w:rsidP="006B5F10">
      <w:pPr>
        <w:rPr>
          <w:sz w:val="22"/>
          <w:szCs w:val="22"/>
          <w:highlight w:val="red"/>
        </w:rPr>
      </w:pPr>
    </w:p>
    <w:p w14:paraId="07F0E160" w14:textId="77777777" w:rsidR="006B5F10" w:rsidRDefault="006B5F10" w:rsidP="006B5F10">
      <w:pPr>
        <w:rPr>
          <w:rStyle w:val="Hyperlink"/>
          <w:sz w:val="22"/>
          <w:szCs w:val="22"/>
        </w:rPr>
      </w:pPr>
      <w:r w:rsidRPr="003F4517">
        <w:rPr>
          <w:sz w:val="22"/>
          <w:szCs w:val="22"/>
          <w:highlight w:val="red"/>
        </w:rPr>
        <w:t xml:space="preserve">Download it from the </w:t>
      </w:r>
      <w:hyperlink r:id="rId725" w:history="1">
        <w:r w:rsidRPr="003F4517">
          <w:rPr>
            <w:rStyle w:val="Hyperlink"/>
            <w:sz w:val="22"/>
            <w:szCs w:val="22"/>
            <w:highlight w:val="red"/>
          </w:rPr>
          <w:t>Precision Oncology News White Paper Channel.</w:t>
        </w:r>
      </w:hyperlink>
    </w:p>
    <w:p w14:paraId="3F02C903" w14:textId="77777777" w:rsidR="006B5F10" w:rsidRDefault="006B5F10" w:rsidP="006B5F10">
      <w:pPr>
        <w:rPr>
          <w:sz w:val="22"/>
          <w:szCs w:val="22"/>
        </w:rPr>
      </w:pPr>
    </w:p>
    <w:p w14:paraId="68E64736" w14:textId="77777777" w:rsidR="006B5F10" w:rsidRPr="00770670" w:rsidRDefault="006B5F10" w:rsidP="006B5F10">
      <w:r w:rsidRPr="00770670">
        <w:t>--</w:t>
      </w:r>
    </w:p>
    <w:p w14:paraId="6546DBA0" w14:textId="77777777" w:rsidR="006B5F10" w:rsidRPr="00770670" w:rsidRDefault="006B5F10" w:rsidP="006B5F10">
      <w:pPr>
        <w:rPr>
          <w:b/>
          <w:bCs/>
          <w:i/>
          <w:iCs/>
        </w:rPr>
      </w:pPr>
      <w:r w:rsidRPr="0072653B">
        <w:rPr>
          <w:b/>
          <w:bCs/>
          <w:i/>
          <w:iCs/>
        </w:rPr>
        <w:t>Illumina GW White Paper 4</w:t>
      </w:r>
      <w:r w:rsidRPr="00770670">
        <w:rPr>
          <w:b/>
          <w:bCs/>
          <w:i/>
          <w:iCs/>
        </w:rPr>
        <w:t>:</w:t>
      </w:r>
    </w:p>
    <w:p w14:paraId="6A647060" w14:textId="77777777" w:rsidR="006B5F10" w:rsidRPr="00770670" w:rsidRDefault="006B5F10" w:rsidP="006B5F10"/>
    <w:p w14:paraId="2A37F841" w14:textId="77777777" w:rsidR="006B5F10" w:rsidRPr="00770670" w:rsidRDefault="006B5F10" w:rsidP="006B5F10">
      <w:pPr>
        <w:rPr>
          <w:b/>
          <w:bCs/>
        </w:rPr>
      </w:pPr>
      <w:r w:rsidRPr="00770670">
        <w:rPr>
          <w:b/>
          <w:bCs/>
        </w:rPr>
        <w:t>Title:</w:t>
      </w:r>
      <w:r w:rsidRPr="00770670">
        <w:t xml:space="preserve"> </w:t>
      </w:r>
      <w:proofErr w:type="spellStart"/>
      <w:r w:rsidRPr="00770670">
        <w:t>Ebook</w:t>
      </w:r>
      <w:proofErr w:type="spellEnd"/>
      <w:r w:rsidRPr="00770670">
        <w:t>: Comprehensive Genomic Profiling Identifies Precision Therapies</w:t>
      </w:r>
    </w:p>
    <w:p w14:paraId="403BA63D" w14:textId="77777777" w:rsidR="006B5F10" w:rsidRPr="00770670" w:rsidRDefault="006B5F10" w:rsidP="006B5F10"/>
    <w:p w14:paraId="4B6536B8" w14:textId="77777777" w:rsidR="006B5F10" w:rsidRPr="00770670" w:rsidRDefault="006B5F10" w:rsidP="006B5F10">
      <w:r w:rsidRPr="00770670">
        <w:rPr>
          <w:b/>
          <w:bCs/>
        </w:rPr>
        <w:t>Body:</w:t>
      </w:r>
      <w:r w:rsidRPr="00770670">
        <w:t xml:space="preserve"> Comprehensive genomic profiling (CGP) can detect actionable variants to maximize the ability to match cancer patients with the appropriate molecular treatment regimens. This </w:t>
      </w:r>
      <w:proofErr w:type="spellStart"/>
      <w:r w:rsidRPr="00770670">
        <w:t>ebook</w:t>
      </w:r>
      <w:proofErr w:type="spellEnd"/>
      <w:r w:rsidRPr="00770670">
        <w:t xml:space="preserve"> from Illumina provides an in-depth overview of how CGP can improve patient outcomes. </w:t>
      </w:r>
    </w:p>
    <w:p w14:paraId="04F11268" w14:textId="77777777" w:rsidR="006B5F10" w:rsidRPr="00770670" w:rsidRDefault="006B5F10" w:rsidP="006B5F10"/>
    <w:p w14:paraId="2F5BBFED" w14:textId="77777777" w:rsidR="006B5F10" w:rsidRPr="00770670" w:rsidRDefault="006B5F10" w:rsidP="006B5F10">
      <w:r w:rsidRPr="00770670">
        <w:t xml:space="preserve">Download it from </w:t>
      </w:r>
      <w:proofErr w:type="spellStart"/>
      <w:r w:rsidRPr="00770670">
        <w:t>GenomeWeb’s</w:t>
      </w:r>
      <w:proofErr w:type="spellEnd"/>
      <w:r w:rsidRPr="00770670">
        <w:t xml:space="preserve"> </w:t>
      </w:r>
      <w:hyperlink r:id="rId726" w:history="1">
        <w:r w:rsidRPr="00770670">
          <w:rPr>
            <w:rStyle w:val="Hyperlink"/>
          </w:rPr>
          <w:t>White Paper Channel.</w:t>
        </w:r>
      </w:hyperlink>
    </w:p>
    <w:p w14:paraId="6DDEBE03" w14:textId="77777777" w:rsidR="006B5F10" w:rsidRPr="00770670" w:rsidRDefault="006B5F10" w:rsidP="006B5F10"/>
    <w:p w14:paraId="152C6DE8" w14:textId="77777777" w:rsidR="006B5F10" w:rsidRPr="00770670" w:rsidRDefault="006B5F10" w:rsidP="006B5F10">
      <w:r w:rsidRPr="00770670">
        <w:t>--</w:t>
      </w:r>
    </w:p>
    <w:p w14:paraId="648117A6" w14:textId="77777777" w:rsidR="006B5F10" w:rsidRPr="00770670" w:rsidRDefault="006B5F10" w:rsidP="006B5F10"/>
    <w:p w14:paraId="47752840" w14:textId="77777777" w:rsidR="006B5F10" w:rsidRPr="00770670" w:rsidRDefault="006B5F10" w:rsidP="006B5F10">
      <w:pPr>
        <w:rPr>
          <w:b/>
          <w:bCs/>
          <w:i/>
          <w:iCs/>
        </w:rPr>
      </w:pPr>
      <w:r w:rsidRPr="006E5200">
        <w:rPr>
          <w:b/>
          <w:bCs/>
          <w:i/>
          <w:iCs/>
        </w:rPr>
        <w:t>Illumina PON White Paper 4</w:t>
      </w:r>
      <w:r w:rsidRPr="00770670">
        <w:rPr>
          <w:b/>
          <w:bCs/>
          <w:i/>
          <w:iCs/>
        </w:rPr>
        <w:t>:</w:t>
      </w:r>
    </w:p>
    <w:p w14:paraId="7495FD22" w14:textId="77777777" w:rsidR="006B5F10" w:rsidRPr="00770670" w:rsidRDefault="006B5F10" w:rsidP="006B5F10"/>
    <w:p w14:paraId="391CF20B" w14:textId="77777777" w:rsidR="006B5F10" w:rsidRPr="00770670" w:rsidRDefault="006B5F10" w:rsidP="006B5F10">
      <w:r w:rsidRPr="00770670">
        <w:rPr>
          <w:b/>
          <w:bCs/>
        </w:rPr>
        <w:t>Title:</w:t>
      </w:r>
      <w:r w:rsidRPr="00770670">
        <w:t xml:space="preserve"> </w:t>
      </w:r>
      <w:proofErr w:type="spellStart"/>
      <w:r w:rsidRPr="00770670">
        <w:t>Ebook</w:t>
      </w:r>
      <w:proofErr w:type="spellEnd"/>
      <w:r w:rsidRPr="00770670">
        <w:t>: Comprehensive Genomic Profiling Identifies Precision Therapies</w:t>
      </w:r>
    </w:p>
    <w:p w14:paraId="267E7108" w14:textId="77777777" w:rsidR="006B5F10" w:rsidRPr="00770670" w:rsidRDefault="006B5F10" w:rsidP="006B5F10"/>
    <w:p w14:paraId="5BC2FBFF" w14:textId="77777777" w:rsidR="006B5F10" w:rsidRPr="00770670" w:rsidRDefault="006B5F10" w:rsidP="006B5F10">
      <w:r w:rsidRPr="00770670">
        <w:rPr>
          <w:b/>
          <w:bCs/>
        </w:rPr>
        <w:t>Body:</w:t>
      </w:r>
      <w:r w:rsidRPr="00770670">
        <w:t xml:space="preserve"> Comprehensive genomic profiling (CGP) can detect actionable variants to maximize the ability to match cancer patients with the appropriate molecular treatment regimens. This </w:t>
      </w:r>
      <w:proofErr w:type="spellStart"/>
      <w:r w:rsidRPr="00770670">
        <w:t>ebook</w:t>
      </w:r>
      <w:proofErr w:type="spellEnd"/>
      <w:r w:rsidRPr="00770670">
        <w:t xml:space="preserve"> from Illumina provides an in-depth overview of how CGP can improve patient outcomes. </w:t>
      </w:r>
    </w:p>
    <w:p w14:paraId="624A5966" w14:textId="77777777" w:rsidR="006B5F10" w:rsidRPr="00770670" w:rsidRDefault="006B5F10" w:rsidP="006B5F10"/>
    <w:p w14:paraId="5954903F" w14:textId="77777777" w:rsidR="006B5F10" w:rsidRPr="00770670" w:rsidRDefault="006B5F10" w:rsidP="006B5F10">
      <w:r w:rsidRPr="00770670">
        <w:t xml:space="preserve">Download it from the </w:t>
      </w:r>
      <w:hyperlink r:id="rId727" w:history="1">
        <w:r w:rsidRPr="00770670">
          <w:rPr>
            <w:rStyle w:val="Hyperlink"/>
          </w:rPr>
          <w:t>Precision Oncology News White Paper Channel</w:t>
        </w:r>
      </w:hyperlink>
      <w:r w:rsidRPr="00770670">
        <w:t>.</w:t>
      </w:r>
    </w:p>
    <w:p w14:paraId="1C2E93D6" w14:textId="77777777" w:rsidR="006B5F10" w:rsidRPr="009642FE" w:rsidRDefault="006B5F10" w:rsidP="006B5F10"/>
    <w:p w14:paraId="41EA2F24" w14:textId="77777777" w:rsidR="006B5F10" w:rsidRPr="009642FE" w:rsidRDefault="006B5F10" w:rsidP="006B5F10">
      <w:r w:rsidRPr="009642FE">
        <w:t>--</w:t>
      </w:r>
    </w:p>
    <w:p w14:paraId="501F4CF9" w14:textId="77777777" w:rsidR="006B5F10" w:rsidRPr="009642FE" w:rsidRDefault="006B5F10" w:rsidP="006B5F10"/>
    <w:p w14:paraId="5BD8BE94" w14:textId="77777777" w:rsidR="006B5F10" w:rsidRPr="009642FE" w:rsidRDefault="006B5F10" w:rsidP="006B5F10">
      <w:pPr>
        <w:rPr>
          <w:b/>
          <w:bCs/>
          <w:i/>
          <w:iCs/>
        </w:rPr>
      </w:pPr>
      <w:proofErr w:type="spellStart"/>
      <w:r w:rsidRPr="00221C69">
        <w:rPr>
          <w:b/>
          <w:bCs/>
          <w:i/>
          <w:iCs/>
        </w:rPr>
        <w:t>Qlucore</w:t>
      </w:r>
      <w:proofErr w:type="spellEnd"/>
      <w:r w:rsidRPr="00221C69">
        <w:rPr>
          <w:b/>
          <w:bCs/>
          <w:i/>
          <w:iCs/>
        </w:rPr>
        <w:t xml:space="preserve"> GW White Paper 1</w:t>
      </w:r>
      <w:r w:rsidRPr="009642FE">
        <w:rPr>
          <w:b/>
          <w:bCs/>
          <w:i/>
          <w:iCs/>
        </w:rPr>
        <w:t>:</w:t>
      </w:r>
    </w:p>
    <w:p w14:paraId="2514109B" w14:textId="77777777" w:rsidR="006B5F10" w:rsidRPr="009642FE" w:rsidRDefault="006B5F10" w:rsidP="006B5F10"/>
    <w:p w14:paraId="0DCDBFD0" w14:textId="77777777" w:rsidR="006B5F10" w:rsidRPr="009642FE" w:rsidRDefault="006B5F10" w:rsidP="006B5F10">
      <w:pPr>
        <w:rPr>
          <w:b/>
          <w:bCs/>
        </w:rPr>
      </w:pPr>
      <w:r w:rsidRPr="009642FE">
        <w:rPr>
          <w:b/>
          <w:bCs/>
        </w:rPr>
        <w:t>Title:</w:t>
      </w:r>
      <w:r w:rsidRPr="009642FE">
        <w:t xml:space="preserve"> RNA-seq for Genetic Classification of Acute Lymphoblastic Leukemia</w:t>
      </w:r>
    </w:p>
    <w:p w14:paraId="29443634" w14:textId="77777777" w:rsidR="006B5F10" w:rsidRPr="009642FE" w:rsidRDefault="006B5F10" w:rsidP="006B5F10"/>
    <w:p w14:paraId="38E01FBD" w14:textId="77777777" w:rsidR="006B5F10" w:rsidRPr="009642FE" w:rsidRDefault="006B5F10" w:rsidP="006B5F10">
      <w:r w:rsidRPr="009642FE">
        <w:rPr>
          <w:b/>
          <w:bCs/>
        </w:rPr>
        <w:t>Body:</w:t>
      </w:r>
      <w:r w:rsidRPr="009642FE">
        <w:t xml:space="preserve"> This white paper from </w:t>
      </w:r>
      <w:proofErr w:type="spellStart"/>
      <w:r w:rsidRPr="009642FE">
        <w:t>Qlucore</w:t>
      </w:r>
      <w:proofErr w:type="spellEnd"/>
      <w:r w:rsidRPr="009642FE">
        <w:t xml:space="preserve"> outlines the benefits of RNA-seq for classifying acute lymphoblastic leukemia (ALL) as well as strategies for analyzing RNA-seq data in this context.</w:t>
      </w:r>
    </w:p>
    <w:p w14:paraId="092E6E01" w14:textId="77777777" w:rsidR="006B5F10" w:rsidRPr="009642FE" w:rsidRDefault="006B5F10" w:rsidP="006B5F10"/>
    <w:p w14:paraId="553ED5C2" w14:textId="77777777" w:rsidR="006B5F10" w:rsidRPr="009642FE" w:rsidRDefault="006B5F10" w:rsidP="006B5F10">
      <w:r w:rsidRPr="009642FE">
        <w:t xml:space="preserve">Download it from </w:t>
      </w:r>
      <w:proofErr w:type="spellStart"/>
      <w:r w:rsidRPr="009642FE">
        <w:t>GenomeWeb’s</w:t>
      </w:r>
      <w:proofErr w:type="spellEnd"/>
      <w:r w:rsidRPr="009642FE">
        <w:t xml:space="preserve"> </w:t>
      </w:r>
      <w:hyperlink r:id="rId728" w:history="1">
        <w:r w:rsidRPr="009642FE">
          <w:rPr>
            <w:rStyle w:val="Hyperlink"/>
          </w:rPr>
          <w:t>White Paper Channel</w:t>
        </w:r>
      </w:hyperlink>
      <w:r w:rsidRPr="009642FE">
        <w:t>.</w:t>
      </w:r>
    </w:p>
    <w:p w14:paraId="669B528F" w14:textId="77777777" w:rsidR="006B5F10" w:rsidRPr="009642FE" w:rsidRDefault="006B5F10" w:rsidP="006B5F10"/>
    <w:p w14:paraId="6FBB250B" w14:textId="77777777" w:rsidR="006B5F10" w:rsidRPr="009642FE" w:rsidRDefault="006B5F10" w:rsidP="006B5F10">
      <w:r w:rsidRPr="009642FE">
        <w:t>--</w:t>
      </w:r>
    </w:p>
    <w:p w14:paraId="798902D1" w14:textId="77777777" w:rsidR="006B5F10" w:rsidRPr="009642FE" w:rsidRDefault="006B5F10" w:rsidP="006B5F10"/>
    <w:p w14:paraId="183DF474" w14:textId="77777777" w:rsidR="006B5F10" w:rsidRPr="009642FE" w:rsidRDefault="006B5F10" w:rsidP="006B5F10">
      <w:pPr>
        <w:rPr>
          <w:b/>
          <w:bCs/>
          <w:i/>
          <w:iCs/>
        </w:rPr>
      </w:pPr>
      <w:proofErr w:type="spellStart"/>
      <w:r w:rsidRPr="0089158B">
        <w:rPr>
          <w:b/>
          <w:bCs/>
          <w:i/>
          <w:iCs/>
        </w:rPr>
        <w:t>Qlucore</w:t>
      </w:r>
      <w:proofErr w:type="spellEnd"/>
      <w:r w:rsidRPr="0089158B">
        <w:rPr>
          <w:b/>
          <w:bCs/>
          <w:i/>
          <w:iCs/>
        </w:rPr>
        <w:t xml:space="preserve"> PON White Paper 1</w:t>
      </w:r>
      <w:r w:rsidRPr="009642FE">
        <w:rPr>
          <w:b/>
          <w:bCs/>
          <w:i/>
          <w:iCs/>
        </w:rPr>
        <w:t>:</w:t>
      </w:r>
    </w:p>
    <w:p w14:paraId="1BD7C89B" w14:textId="77777777" w:rsidR="006B5F10" w:rsidRPr="009642FE" w:rsidRDefault="006B5F10" w:rsidP="006B5F10"/>
    <w:p w14:paraId="40379A35" w14:textId="77777777" w:rsidR="006B5F10" w:rsidRPr="009642FE" w:rsidRDefault="006B5F10" w:rsidP="006B5F10">
      <w:pPr>
        <w:rPr>
          <w:b/>
          <w:bCs/>
        </w:rPr>
      </w:pPr>
      <w:r w:rsidRPr="009642FE">
        <w:rPr>
          <w:b/>
          <w:bCs/>
        </w:rPr>
        <w:t>Title:</w:t>
      </w:r>
      <w:r w:rsidRPr="009642FE">
        <w:t xml:space="preserve"> RNA-seq for Genetic Classification of Acute Lymphoblastic Leukemia</w:t>
      </w:r>
    </w:p>
    <w:p w14:paraId="3023AA10" w14:textId="77777777" w:rsidR="006B5F10" w:rsidRPr="009642FE" w:rsidRDefault="006B5F10" w:rsidP="006B5F10"/>
    <w:p w14:paraId="633FF43D" w14:textId="77777777" w:rsidR="006B5F10" w:rsidRPr="009642FE" w:rsidRDefault="006B5F10" w:rsidP="006B5F10">
      <w:r w:rsidRPr="009642FE">
        <w:rPr>
          <w:b/>
          <w:bCs/>
        </w:rPr>
        <w:t>Body:</w:t>
      </w:r>
      <w:r w:rsidRPr="009642FE">
        <w:t xml:space="preserve"> This white paper from </w:t>
      </w:r>
      <w:proofErr w:type="spellStart"/>
      <w:r w:rsidRPr="009642FE">
        <w:t>Qlucore</w:t>
      </w:r>
      <w:proofErr w:type="spellEnd"/>
      <w:r w:rsidRPr="009642FE">
        <w:t xml:space="preserve"> outlines the benefits of RNA-seq for classifying acute lymphoblastic leukemia (ALL) as well as strategies for analyzing RNA-seq data in this context.</w:t>
      </w:r>
    </w:p>
    <w:p w14:paraId="2789AC7E" w14:textId="77777777" w:rsidR="006B5F10" w:rsidRPr="009642FE" w:rsidRDefault="006B5F10" w:rsidP="006B5F10">
      <w:r w:rsidRPr="009642FE">
        <w:t xml:space="preserve"> </w:t>
      </w:r>
    </w:p>
    <w:p w14:paraId="67AB1990" w14:textId="77777777" w:rsidR="006B5F10" w:rsidRPr="009642FE" w:rsidRDefault="006B5F10" w:rsidP="006B5F10"/>
    <w:p w14:paraId="2A00A791" w14:textId="77777777" w:rsidR="006B5F10" w:rsidRPr="009642FE" w:rsidRDefault="006B5F10" w:rsidP="006B5F10">
      <w:r w:rsidRPr="009642FE">
        <w:t xml:space="preserve">Download it from the </w:t>
      </w:r>
      <w:hyperlink r:id="rId729" w:history="1">
        <w:r w:rsidRPr="009642FE">
          <w:rPr>
            <w:rStyle w:val="Hyperlink"/>
          </w:rPr>
          <w:t>Precision Oncology News White Paper Channel</w:t>
        </w:r>
      </w:hyperlink>
      <w:r w:rsidRPr="009642FE">
        <w:t>.</w:t>
      </w:r>
    </w:p>
    <w:p w14:paraId="762941FC" w14:textId="77777777" w:rsidR="006B5F10" w:rsidRPr="009642FE" w:rsidRDefault="006B5F10" w:rsidP="006B5F10"/>
    <w:p w14:paraId="27D5585C" w14:textId="77777777" w:rsidR="006B5F10" w:rsidRPr="00770670" w:rsidRDefault="006B5F10" w:rsidP="006B5F10"/>
    <w:p w14:paraId="3EAB85FB" w14:textId="77777777" w:rsidR="006B5F10" w:rsidRDefault="006B5F10" w:rsidP="006B5F10"/>
    <w:p w14:paraId="648FEFD3"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5</w:t>
      </w:r>
      <w:r w:rsidRPr="0034798E">
        <w:rPr>
          <w:b/>
          <w:bCs/>
          <w:i/>
          <w:iCs/>
          <w:sz w:val="22"/>
          <w:szCs w:val="22"/>
        </w:rPr>
        <w:t>:</w:t>
      </w:r>
    </w:p>
    <w:p w14:paraId="00F053D0" w14:textId="77777777" w:rsidR="00C04702" w:rsidRPr="00317785" w:rsidRDefault="00C04702" w:rsidP="00C04702">
      <w:pPr>
        <w:rPr>
          <w:sz w:val="22"/>
          <w:szCs w:val="22"/>
        </w:rPr>
      </w:pPr>
    </w:p>
    <w:p w14:paraId="1ECC0418"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3F216F">
        <w:rPr>
          <w:sz w:val="22"/>
          <w:szCs w:val="22"/>
        </w:rPr>
        <w:t>Multi-Organism Transcriptomics with a Novel rRNA Depletion Strategy</w:t>
      </w:r>
    </w:p>
    <w:p w14:paraId="13C5C2AC" w14:textId="77777777" w:rsidR="00C04702" w:rsidRDefault="00C04702" w:rsidP="00C04702">
      <w:pPr>
        <w:rPr>
          <w:sz w:val="22"/>
          <w:szCs w:val="22"/>
        </w:rPr>
      </w:pPr>
    </w:p>
    <w:p w14:paraId="24C9F712" w14:textId="77777777" w:rsidR="00C04702" w:rsidRDefault="00C04702" w:rsidP="00C04702">
      <w:pPr>
        <w:rPr>
          <w:sz w:val="22"/>
          <w:szCs w:val="22"/>
        </w:rPr>
      </w:pPr>
      <w:r w:rsidRPr="004D426A">
        <w:rPr>
          <w:b/>
          <w:bCs/>
          <w:sz w:val="22"/>
          <w:szCs w:val="22"/>
        </w:rPr>
        <w:lastRenderedPageBreak/>
        <w:t>Body:</w:t>
      </w:r>
      <w:r w:rsidRPr="00317785">
        <w:rPr>
          <w:sz w:val="22"/>
          <w:szCs w:val="22"/>
        </w:rPr>
        <w:t xml:space="preserve"> </w:t>
      </w:r>
      <w:r w:rsidRPr="00410D62">
        <w:rPr>
          <w:sz w:val="22"/>
          <w:szCs w:val="22"/>
        </w:rPr>
        <w:t>Th</w:t>
      </w:r>
      <w:r>
        <w:rPr>
          <w:sz w:val="22"/>
          <w:szCs w:val="22"/>
        </w:rPr>
        <w:t xml:space="preserve">is application note describes the </w:t>
      </w:r>
      <w:r w:rsidRPr="00410D62">
        <w:rPr>
          <w:sz w:val="22"/>
          <w:szCs w:val="22"/>
        </w:rPr>
        <w:t xml:space="preserve">Zymo-Seq </w:t>
      </w:r>
      <w:proofErr w:type="spellStart"/>
      <w:r w:rsidRPr="00410D62">
        <w:rPr>
          <w:sz w:val="22"/>
          <w:szCs w:val="22"/>
        </w:rPr>
        <w:t>RiboFree</w:t>
      </w:r>
      <w:proofErr w:type="spellEnd"/>
      <w:r w:rsidRPr="00410D62">
        <w:rPr>
          <w:sz w:val="22"/>
          <w:szCs w:val="22"/>
        </w:rPr>
        <w:t xml:space="preserve"> Total RNA Library Kit</w:t>
      </w:r>
      <w:r>
        <w:rPr>
          <w:sz w:val="22"/>
          <w:szCs w:val="22"/>
        </w:rPr>
        <w:t xml:space="preserve">, which uses a </w:t>
      </w:r>
      <w:r w:rsidRPr="00410D62">
        <w:rPr>
          <w:sz w:val="22"/>
          <w:szCs w:val="22"/>
        </w:rPr>
        <w:t xml:space="preserve">novel </w:t>
      </w:r>
      <w:r>
        <w:rPr>
          <w:sz w:val="22"/>
          <w:szCs w:val="22"/>
        </w:rPr>
        <w:t xml:space="preserve">probe-free </w:t>
      </w:r>
      <w:r w:rsidRPr="00410D62">
        <w:rPr>
          <w:sz w:val="22"/>
          <w:szCs w:val="22"/>
        </w:rPr>
        <w:t>rRNA depletion strategy</w:t>
      </w:r>
      <w:r>
        <w:rPr>
          <w:sz w:val="22"/>
          <w:szCs w:val="22"/>
        </w:rPr>
        <w:t xml:space="preserve"> that is compatible with many classes of organisms.</w:t>
      </w:r>
    </w:p>
    <w:p w14:paraId="731840AB" w14:textId="77777777" w:rsidR="00C04702" w:rsidRDefault="00C04702" w:rsidP="00C04702">
      <w:pPr>
        <w:rPr>
          <w:sz w:val="22"/>
          <w:szCs w:val="22"/>
        </w:rPr>
      </w:pPr>
    </w:p>
    <w:p w14:paraId="0475E17D"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0" w:history="1">
        <w:r w:rsidRPr="00A34DBF">
          <w:rPr>
            <w:rStyle w:val="Hyperlink"/>
            <w:sz w:val="22"/>
            <w:szCs w:val="22"/>
          </w:rPr>
          <w:t>White Paper Channel</w:t>
        </w:r>
      </w:hyperlink>
      <w:r w:rsidRPr="0034798E">
        <w:rPr>
          <w:sz w:val="22"/>
          <w:szCs w:val="22"/>
        </w:rPr>
        <w:t>.</w:t>
      </w:r>
    </w:p>
    <w:p w14:paraId="39582FEF" w14:textId="77777777" w:rsidR="00C04702" w:rsidRDefault="00C04702" w:rsidP="00C04702">
      <w:pPr>
        <w:rPr>
          <w:sz w:val="22"/>
          <w:szCs w:val="22"/>
        </w:rPr>
      </w:pPr>
    </w:p>
    <w:p w14:paraId="0733AE28" w14:textId="77777777" w:rsidR="00C04702" w:rsidRDefault="00C04702" w:rsidP="00C04702">
      <w:pPr>
        <w:rPr>
          <w:sz w:val="22"/>
          <w:szCs w:val="22"/>
        </w:rPr>
      </w:pPr>
      <w:r>
        <w:rPr>
          <w:sz w:val="22"/>
          <w:szCs w:val="22"/>
        </w:rPr>
        <w:t>--</w:t>
      </w:r>
    </w:p>
    <w:p w14:paraId="64ACEF33" w14:textId="77777777" w:rsidR="00C04702" w:rsidRPr="00317785" w:rsidRDefault="00C04702" w:rsidP="00C04702">
      <w:pPr>
        <w:rPr>
          <w:sz w:val="22"/>
          <w:szCs w:val="22"/>
        </w:rPr>
      </w:pPr>
    </w:p>
    <w:p w14:paraId="596159FB"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6</w:t>
      </w:r>
      <w:r w:rsidRPr="0034798E">
        <w:rPr>
          <w:b/>
          <w:bCs/>
          <w:i/>
          <w:iCs/>
          <w:sz w:val="22"/>
          <w:szCs w:val="22"/>
        </w:rPr>
        <w:t>:</w:t>
      </w:r>
    </w:p>
    <w:p w14:paraId="06C5E5F4" w14:textId="77777777" w:rsidR="00C04702" w:rsidRPr="00317785" w:rsidRDefault="00C04702" w:rsidP="00C04702">
      <w:pPr>
        <w:rPr>
          <w:sz w:val="22"/>
          <w:szCs w:val="22"/>
        </w:rPr>
      </w:pPr>
    </w:p>
    <w:p w14:paraId="7113671A"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D36051">
        <w:rPr>
          <w:sz w:val="22"/>
          <w:szCs w:val="22"/>
        </w:rPr>
        <w:t>Maximize the Quality of RNA-Seq Libraries and Sequencing Data</w:t>
      </w:r>
    </w:p>
    <w:p w14:paraId="106749C2" w14:textId="77777777" w:rsidR="00C04702" w:rsidRDefault="00C04702" w:rsidP="00C04702">
      <w:pPr>
        <w:rPr>
          <w:sz w:val="22"/>
          <w:szCs w:val="22"/>
        </w:rPr>
      </w:pPr>
    </w:p>
    <w:p w14:paraId="65854DF3" w14:textId="77777777" w:rsidR="00C04702" w:rsidRDefault="00C04702" w:rsidP="00C04702">
      <w:pPr>
        <w:rPr>
          <w:sz w:val="22"/>
          <w:szCs w:val="22"/>
        </w:rPr>
      </w:pPr>
      <w:r w:rsidRPr="004D426A">
        <w:rPr>
          <w:b/>
          <w:bCs/>
          <w:sz w:val="22"/>
          <w:szCs w:val="22"/>
        </w:rPr>
        <w:t>Body:</w:t>
      </w:r>
      <w:r w:rsidRPr="00317785">
        <w:rPr>
          <w:sz w:val="22"/>
          <w:szCs w:val="22"/>
        </w:rPr>
        <w:t xml:space="preserve"> </w:t>
      </w:r>
      <w:r w:rsidRPr="00D36051">
        <w:rPr>
          <w:sz w:val="22"/>
          <w:szCs w:val="22"/>
        </w:rPr>
        <w:t xml:space="preserve">This white paper </w:t>
      </w:r>
      <w:r>
        <w:rPr>
          <w:sz w:val="22"/>
          <w:szCs w:val="22"/>
        </w:rPr>
        <w:t xml:space="preserve">from </w:t>
      </w:r>
      <w:proofErr w:type="spellStart"/>
      <w:r>
        <w:rPr>
          <w:sz w:val="22"/>
          <w:szCs w:val="22"/>
        </w:rPr>
        <w:t>Zymo</w:t>
      </w:r>
      <w:proofErr w:type="spellEnd"/>
      <w:r>
        <w:rPr>
          <w:sz w:val="22"/>
          <w:szCs w:val="22"/>
        </w:rPr>
        <w:t xml:space="preserve"> shares </w:t>
      </w:r>
      <w:r w:rsidRPr="00D36051">
        <w:rPr>
          <w:sz w:val="22"/>
          <w:szCs w:val="22"/>
        </w:rPr>
        <w:t>tips and tricks to help maximize the quality of RNA</w:t>
      </w:r>
      <w:r>
        <w:rPr>
          <w:sz w:val="22"/>
          <w:szCs w:val="22"/>
        </w:rPr>
        <w:t xml:space="preserve"> </w:t>
      </w:r>
      <w:r w:rsidRPr="00D36051">
        <w:rPr>
          <w:sz w:val="22"/>
          <w:szCs w:val="22"/>
        </w:rPr>
        <w:t>seq</w:t>
      </w:r>
      <w:r>
        <w:rPr>
          <w:sz w:val="22"/>
          <w:szCs w:val="22"/>
        </w:rPr>
        <w:t>uencing</w:t>
      </w:r>
      <w:r w:rsidRPr="00D36051">
        <w:rPr>
          <w:sz w:val="22"/>
          <w:szCs w:val="22"/>
        </w:rPr>
        <w:t xml:space="preserve"> libraries. These approaches can help minimize the chance of introducing errors and ensure the most reliable, cost-effective data.</w:t>
      </w:r>
    </w:p>
    <w:p w14:paraId="460C3F24" w14:textId="77777777" w:rsidR="00C04702" w:rsidRDefault="00C04702" w:rsidP="00C04702">
      <w:pPr>
        <w:rPr>
          <w:sz w:val="22"/>
          <w:szCs w:val="22"/>
        </w:rPr>
      </w:pPr>
    </w:p>
    <w:p w14:paraId="5EDF1614"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1" w:history="1">
        <w:r w:rsidRPr="00710973">
          <w:rPr>
            <w:rStyle w:val="Hyperlink"/>
            <w:sz w:val="22"/>
            <w:szCs w:val="22"/>
          </w:rPr>
          <w:t>White Paper Channel</w:t>
        </w:r>
      </w:hyperlink>
      <w:r w:rsidRPr="0034798E">
        <w:rPr>
          <w:sz w:val="22"/>
          <w:szCs w:val="22"/>
        </w:rPr>
        <w:t>.</w:t>
      </w:r>
    </w:p>
    <w:p w14:paraId="2F5EDA7A" w14:textId="77777777" w:rsidR="00C04702" w:rsidRDefault="00C04702" w:rsidP="00C04702">
      <w:pPr>
        <w:rPr>
          <w:sz w:val="22"/>
          <w:szCs w:val="22"/>
        </w:rPr>
      </w:pPr>
    </w:p>
    <w:p w14:paraId="64F052A9" w14:textId="77777777" w:rsidR="00C04702" w:rsidRDefault="00C04702" w:rsidP="00C04702">
      <w:pPr>
        <w:rPr>
          <w:sz w:val="22"/>
          <w:szCs w:val="22"/>
        </w:rPr>
      </w:pPr>
      <w:r>
        <w:rPr>
          <w:sz w:val="22"/>
          <w:szCs w:val="22"/>
        </w:rPr>
        <w:t>--</w:t>
      </w:r>
    </w:p>
    <w:p w14:paraId="729FFD26" w14:textId="77777777" w:rsidR="00C04702" w:rsidRPr="00317785" w:rsidRDefault="00C04702" w:rsidP="00C04702">
      <w:pPr>
        <w:rPr>
          <w:sz w:val="22"/>
          <w:szCs w:val="22"/>
        </w:rPr>
      </w:pPr>
    </w:p>
    <w:p w14:paraId="7EBFA040"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4</w:t>
      </w:r>
      <w:r w:rsidRPr="0034798E">
        <w:rPr>
          <w:b/>
          <w:bCs/>
          <w:i/>
          <w:iCs/>
          <w:sz w:val="22"/>
          <w:szCs w:val="22"/>
        </w:rPr>
        <w:t>:</w:t>
      </w:r>
    </w:p>
    <w:p w14:paraId="1873A46C" w14:textId="77777777" w:rsidR="00C04702" w:rsidRPr="00317785" w:rsidRDefault="00C04702" w:rsidP="00C04702">
      <w:pPr>
        <w:rPr>
          <w:sz w:val="22"/>
          <w:szCs w:val="22"/>
        </w:rPr>
      </w:pPr>
    </w:p>
    <w:p w14:paraId="27778FBD"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CE740A">
        <w:rPr>
          <w:sz w:val="22"/>
          <w:szCs w:val="22"/>
        </w:rPr>
        <w:t>A Guide to NGS Methods in Liquid Biopsy</w:t>
      </w:r>
    </w:p>
    <w:p w14:paraId="30D20A98" w14:textId="77777777" w:rsidR="00C04702" w:rsidRDefault="00C04702" w:rsidP="00C04702">
      <w:pPr>
        <w:rPr>
          <w:sz w:val="22"/>
          <w:szCs w:val="22"/>
        </w:rPr>
      </w:pPr>
    </w:p>
    <w:p w14:paraId="04ED4742" w14:textId="77777777" w:rsidR="00C04702" w:rsidRDefault="00C04702" w:rsidP="00C04702">
      <w:pPr>
        <w:rPr>
          <w:sz w:val="22"/>
          <w:szCs w:val="22"/>
        </w:rPr>
      </w:pPr>
      <w:r w:rsidRPr="004D426A">
        <w:rPr>
          <w:b/>
          <w:bCs/>
          <w:sz w:val="22"/>
          <w:szCs w:val="22"/>
        </w:rPr>
        <w:t>Body:</w:t>
      </w:r>
      <w:r w:rsidRPr="00317785">
        <w:rPr>
          <w:sz w:val="22"/>
          <w:szCs w:val="22"/>
        </w:rPr>
        <w:t xml:space="preserve"> </w:t>
      </w:r>
      <w:r w:rsidRPr="00D36051">
        <w:rPr>
          <w:sz w:val="22"/>
          <w:szCs w:val="22"/>
        </w:rPr>
        <w:t xml:space="preserve">This white paper </w:t>
      </w:r>
      <w:r>
        <w:rPr>
          <w:sz w:val="22"/>
          <w:szCs w:val="22"/>
        </w:rPr>
        <w:t xml:space="preserve">from </w:t>
      </w:r>
      <w:proofErr w:type="spellStart"/>
      <w:r>
        <w:rPr>
          <w:sz w:val="22"/>
          <w:szCs w:val="22"/>
        </w:rPr>
        <w:t>Zymo</w:t>
      </w:r>
      <w:proofErr w:type="spellEnd"/>
      <w:r>
        <w:rPr>
          <w:sz w:val="22"/>
          <w:szCs w:val="22"/>
        </w:rPr>
        <w:t xml:space="preserve"> provides an overview of next-generation sequencing methods used in </w:t>
      </w:r>
      <w:r w:rsidRPr="00C4706C">
        <w:rPr>
          <w:sz w:val="22"/>
          <w:szCs w:val="22"/>
        </w:rPr>
        <w:t>liquid</w:t>
      </w:r>
      <w:r>
        <w:rPr>
          <w:sz w:val="22"/>
          <w:szCs w:val="22"/>
        </w:rPr>
        <w:t xml:space="preserve"> </w:t>
      </w:r>
      <w:r w:rsidRPr="00C4706C">
        <w:rPr>
          <w:sz w:val="22"/>
          <w:szCs w:val="22"/>
        </w:rPr>
        <w:t>biopsy</w:t>
      </w:r>
      <w:r>
        <w:rPr>
          <w:sz w:val="22"/>
          <w:szCs w:val="22"/>
        </w:rPr>
        <w:t xml:space="preserve">, along with an overview of applications, including </w:t>
      </w:r>
      <w:r w:rsidRPr="00C4706C">
        <w:rPr>
          <w:sz w:val="22"/>
          <w:szCs w:val="22"/>
        </w:rPr>
        <w:t>cancer detection,</w:t>
      </w:r>
      <w:r>
        <w:rPr>
          <w:sz w:val="22"/>
          <w:szCs w:val="22"/>
        </w:rPr>
        <w:t xml:space="preserve"> </w:t>
      </w:r>
      <w:r w:rsidRPr="00C4706C">
        <w:rPr>
          <w:sz w:val="22"/>
          <w:szCs w:val="22"/>
        </w:rPr>
        <w:t>surveillance, and treatment selection and monitoring</w:t>
      </w:r>
      <w:r>
        <w:rPr>
          <w:sz w:val="22"/>
          <w:szCs w:val="22"/>
        </w:rPr>
        <w:t xml:space="preserve">, as well as </w:t>
      </w:r>
      <w:r w:rsidRPr="00C4706C">
        <w:rPr>
          <w:sz w:val="22"/>
          <w:szCs w:val="22"/>
        </w:rPr>
        <w:t>prenatal</w:t>
      </w:r>
      <w:r>
        <w:rPr>
          <w:sz w:val="22"/>
          <w:szCs w:val="22"/>
        </w:rPr>
        <w:t xml:space="preserve"> </w:t>
      </w:r>
      <w:r w:rsidRPr="00C4706C">
        <w:rPr>
          <w:sz w:val="22"/>
          <w:szCs w:val="22"/>
        </w:rPr>
        <w:t>genetic testing, organ transplant monitoring, and</w:t>
      </w:r>
      <w:r>
        <w:rPr>
          <w:sz w:val="22"/>
          <w:szCs w:val="22"/>
        </w:rPr>
        <w:t xml:space="preserve"> </w:t>
      </w:r>
      <w:r w:rsidRPr="00C4706C">
        <w:rPr>
          <w:sz w:val="22"/>
          <w:szCs w:val="22"/>
        </w:rPr>
        <w:t xml:space="preserve">trauma recovery monitoring. </w:t>
      </w:r>
    </w:p>
    <w:p w14:paraId="1DD360E2" w14:textId="77777777" w:rsidR="00C04702" w:rsidRDefault="00C04702" w:rsidP="00C04702">
      <w:pPr>
        <w:rPr>
          <w:sz w:val="22"/>
          <w:szCs w:val="22"/>
        </w:rPr>
      </w:pPr>
    </w:p>
    <w:p w14:paraId="51387087"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2" w:history="1">
        <w:r w:rsidRPr="00B477C4">
          <w:rPr>
            <w:rStyle w:val="Hyperlink"/>
            <w:sz w:val="22"/>
            <w:szCs w:val="22"/>
          </w:rPr>
          <w:t>White Paper Channel.</w:t>
        </w:r>
      </w:hyperlink>
    </w:p>
    <w:p w14:paraId="7D41CE3F" w14:textId="77777777" w:rsidR="00C04702" w:rsidRDefault="00C04702" w:rsidP="00C04702">
      <w:pPr>
        <w:rPr>
          <w:sz w:val="22"/>
          <w:szCs w:val="22"/>
        </w:rPr>
      </w:pPr>
    </w:p>
    <w:p w14:paraId="6092339B" w14:textId="77777777" w:rsidR="00C04702" w:rsidRDefault="00C04702" w:rsidP="00C04702">
      <w:pPr>
        <w:rPr>
          <w:sz w:val="22"/>
          <w:szCs w:val="22"/>
        </w:rPr>
      </w:pPr>
      <w:r>
        <w:rPr>
          <w:sz w:val="22"/>
          <w:szCs w:val="22"/>
        </w:rPr>
        <w:t>--</w:t>
      </w:r>
    </w:p>
    <w:p w14:paraId="63D2B0BA" w14:textId="77777777" w:rsidR="00C04702" w:rsidRPr="00317785" w:rsidRDefault="00C04702" w:rsidP="00C04702">
      <w:pPr>
        <w:rPr>
          <w:sz w:val="22"/>
          <w:szCs w:val="22"/>
        </w:rPr>
      </w:pPr>
    </w:p>
    <w:p w14:paraId="24D2AD3C" w14:textId="31F4B9AA" w:rsidR="00C04702" w:rsidRPr="00FD5DCF" w:rsidRDefault="00C04702" w:rsidP="00C04702">
      <w:pPr>
        <w:rPr>
          <w:b/>
          <w:bCs/>
          <w:i/>
          <w:iCs/>
          <w:sz w:val="22"/>
          <w:szCs w:val="22"/>
          <w:highlight w:val="red"/>
        </w:rPr>
      </w:pPr>
      <w:r w:rsidRPr="00FD5DCF">
        <w:rPr>
          <w:b/>
          <w:bCs/>
          <w:i/>
          <w:iCs/>
          <w:sz w:val="22"/>
          <w:szCs w:val="22"/>
          <w:highlight w:val="red"/>
        </w:rPr>
        <w:t>Tecan GW White Paper 13:</w:t>
      </w:r>
      <w:r w:rsidR="00FD5DCF">
        <w:rPr>
          <w:b/>
          <w:bCs/>
          <w:i/>
          <w:iCs/>
          <w:sz w:val="22"/>
          <w:szCs w:val="22"/>
          <w:highlight w:val="red"/>
        </w:rPr>
        <w:t xml:space="preserve"> ( RETIRED )</w:t>
      </w:r>
    </w:p>
    <w:p w14:paraId="414C8C39" w14:textId="77777777" w:rsidR="00C04702" w:rsidRPr="00FD5DCF" w:rsidRDefault="00C04702" w:rsidP="00C04702">
      <w:pPr>
        <w:rPr>
          <w:sz w:val="22"/>
          <w:szCs w:val="22"/>
          <w:highlight w:val="red"/>
        </w:rPr>
      </w:pPr>
    </w:p>
    <w:p w14:paraId="30AC2DBE" w14:textId="77777777" w:rsidR="00C04702" w:rsidRPr="00FD5DCF" w:rsidRDefault="00C04702" w:rsidP="00C04702">
      <w:pPr>
        <w:rPr>
          <w:sz w:val="22"/>
          <w:szCs w:val="22"/>
          <w:highlight w:val="red"/>
        </w:rPr>
      </w:pPr>
      <w:r w:rsidRPr="00FD5DCF">
        <w:rPr>
          <w:b/>
          <w:bCs/>
          <w:sz w:val="22"/>
          <w:szCs w:val="22"/>
          <w:highlight w:val="red"/>
        </w:rPr>
        <w:t>Title:</w:t>
      </w:r>
      <w:r w:rsidRPr="00FD5DCF">
        <w:rPr>
          <w:sz w:val="22"/>
          <w:szCs w:val="22"/>
          <w:highlight w:val="red"/>
        </w:rPr>
        <w:t xml:space="preserve"> Genomic Surveillance of SARS-CoV-2 With a Streamlined Sequencing Workflow</w:t>
      </w:r>
    </w:p>
    <w:p w14:paraId="58638CFE" w14:textId="77777777" w:rsidR="00C04702" w:rsidRPr="00FD5DCF" w:rsidRDefault="00C04702" w:rsidP="00C04702">
      <w:pPr>
        <w:rPr>
          <w:sz w:val="22"/>
          <w:szCs w:val="22"/>
          <w:highlight w:val="red"/>
        </w:rPr>
      </w:pPr>
    </w:p>
    <w:p w14:paraId="7E24C43C" w14:textId="77777777" w:rsidR="00C04702" w:rsidRPr="00FD5DCF" w:rsidRDefault="00C04702" w:rsidP="00C04702">
      <w:pPr>
        <w:rPr>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the coupling of cDNA amplicon creation using the ARTIC SARS-CoV-2 primer set with the </w:t>
      </w:r>
      <w:proofErr w:type="spellStart"/>
      <w:r w:rsidRPr="00FD5DCF">
        <w:rPr>
          <w:sz w:val="22"/>
          <w:szCs w:val="22"/>
          <w:highlight w:val="red"/>
        </w:rPr>
        <w:t>Celero</w:t>
      </w:r>
      <w:proofErr w:type="spellEnd"/>
      <w:r w:rsidRPr="00FD5DCF">
        <w:rPr>
          <w:sz w:val="22"/>
          <w:szCs w:val="22"/>
          <w:highlight w:val="red"/>
        </w:rPr>
        <w:t xml:space="preserve"> EZ library prep kit to create a single protocol that can go from extracted RNA to final sequence data in 24 hours for streamlined variant analysis. For Research Use Only. Not for use in diagnostic procedures.</w:t>
      </w:r>
    </w:p>
    <w:p w14:paraId="63893B70" w14:textId="77777777" w:rsidR="00C04702" w:rsidRPr="00FD5DCF" w:rsidRDefault="00C04702" w:rsidP="00C04702">
      <w:pPr>
        <w:rPr>
          <w:sz w:val="22"/>
          <w:szCs w:val="22"/>
          <w:highlight w:val="red"/>
        </w:rPr>
      </w:pPr>
    </w:p>
    <w:p w14:paraId="22BA2B74" w14:textId="77777777" w:rsidR="00C04702" w:rsidRDefault="00C04702" w:rsidP="00C04702">
      <w:pPr>
        <w:rPr>
          <w:sz w:val="22"/>
          <w:szCs w:val="22"/>
          <w:u w:val="single"/>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733" w:history="1">
        <w:r w:rsidRPr="00FD5DCF">
          <w:rPr>
            <w:rStyle w:val="Hyperlink"/>
            <w:sz w:val="22"/>
            <w:szCs w:val="22"/>
            <w:highlight w:val="red"/>
          </w:rPr>
          <w:t>Webinar Library</w:t>
        </w:r>
      </w:hyperlink>
      <w:r w:rsidRPr="00FD5DCF">
        <w:rPr>
          <w:sz w:val="22"/>
          <w:szCs w:val="22"/>
          <w:highlight w:val="red"/>
          <w:u w:val="single"/>
        </w:rPr>
        <w:t>.</w:t>
      </w:r>
    </w:p>
    <w:p w14:paraId="5B21CCF7" w14:textId="77777777" w:rsidR="00C04702" w:rsidRDefault="00C04702" w:rsidP="00C04702">
      <w:pPr>
        <w:rPr>
          <w:sz w:val="22"/>
          <w:szCs w:val="22"/>
          <w:u w:val="single"/>
        </w:rPr>
      </w:pPr>
    </w:p>
    <w:p w14:paraId="3AC1190A" w14:textId="77777777" w:rsidR="00C04702" w:rsidRDefault="00C04702" w:rsidP="00C04702">
      <w:pPr>
        <w:rPr>
          <w:sz w:val="22"/>
          <w:szCs w:val="22"/>
        </w:rPr>
      </w:pPr>
      <w:r>
        <w:rPr>
          <w:sz w:val="22"/>
          <w:szCs w:val="22"/>
        </w:rPr>
        <w:t>--</w:t>
      </w:r>
    </w:p>
    <w:p w14:paraId="1CEA7166" w14:textId="77777777" w:rsidR="00C04702" w:rsidRDefault="00C04702" w:rsidP="00C04702">
      <w:pPr>
        <w:rPr>
          <w:sz w:val="22"/>
          <w:szCs w:val="22"/>
        </w:rPr>
      </w:pPr>
    </w:p>
    <w:p w14:paraId="690D0495" w14:textId="77777777" w:rsidR="00C04702" w:rsidRPr="00CA1C69" w:rsidRDefault="00C04702" w:rsidP="00C04702">
      <w:pPr>
        <w:rPr>
          <w:sz w:val="22"/>
          <w:szCs w:val="22"/>
        </w:rPr>
      </w:pPr>
    </w:p>
    <w:p w14:paraId="3375C09D" w14:textId="6B89B8F8" w:rsidR="00C04702" w:rsidRPr="00FD5DCF" w:rsidRDefault="00C04702" w:rsidP="00C04702">
      <w:pPr>
        <w:rPr>
          <w:b/>
          <w:bCs/>
          <w:i/>
          <w:iCs/>
          <w:sz w:val="22"/>
          <w:szCs w:val="22"/>
          <w:highlight w:val="red"/>
        </w:rPr>
      </w:pPr>
      <w:r w:rsidRPr="00FD5DCF">
        <w:rPr>
          <w:b/>
          <w:bCs/>
          <w:i/>
          <w:iCs/>
          <w:sz w:val="22"/>
          <w:szCs w:val="22"/>
          <w:highlight w:val="red"/>
        </w:rPr>
        <w:t>Tecan 360Dx White Paper 13:</w:t>
      </w:r>
      <w:r w:rsidR="00FD5DCF">
        <w:rPr>
          <w:b/>
          <w:bCs/>
          <w:i/>
          <w:iCs/>
          <w:sz w:val="22"/>
          <w:szCs w:val="22"/>
          <w:highlight w:val="red"/>
        </w:rPr>
        <w:t xml:space="preserve"> ( RETIRED )</w:t>
      </w:r>
    </w:p>
    <w:p w14:paraId="476B23DF" w14:textId="77777777" w:rsidR="00C04702" w:rsidRPr="00FD5DCF" w:rsidRDefault="00C04702" w:rsidP="00C04702">
      <w:pPr>
        <w:rPr>
          <w:sz w:val="22"/>
          <w:szCs w:val="22"/>
          <w:highlight w:val="red"/>
        </w:rPr>
      </w:pPr>
    </w:p>
    <w:p w14:paraId="744BFDDF" w14:textId="77777777" w:rsidR="00C04702" w:rsidRPr="00FD5DCF" w:rsidRDefault="00C04702" w:rsidP="00C04702">
      <w:pPr>
        <w:rPr>
          <w:sz w:val="22"/>
          <w:szCs w:val="22"/>
          <w:highlight w:val="red"/>
        </w:rPr>
      </w:pPr>
    </w:p>
    <w:p w14:paraId="22574861" w14:textId="77777777" w:rsidR="00C04702" w:rsidRPr="00FD5DCF" w:rsidRDefault="00C04702" w:rsidP="00C04702">
      <w:pPr>
        <w:rPr>
          <w:sz w:val="22"/>
          <w:szCs w:val="22"/>
          <w:highlight w:val="red"/>
        </w:rPr>
      </w:pPr>
      <w:r w:rsidRPr="00FD5DCF">
        <w:rPr>
          <w:b/>
          <w:bCs/>
          <w:sz w:val="22"/>
          <w:szCs w:val="22"/>
          <w:highlight w:val="red"/>
        </w:rPr>
        <w:t>Title:</w:t>
      </w:r>
      <w:r w:rsidRPr="00FD5DCF">
        <w:rPr>
          <w:sz w:val="22"/>
          <w:szCs w:val="22"/>
          <w:highlight w:val="red"/>
        </w:rPr>
        <w:t xml:space="preserve"> Genomic Surveillance of SARS-CoV-2 With a Streamlined Sequencing Workflow</w:t>
      </w:r>
    </w:p>
    <w:p w14:paraId="0980682A" w14:textId="77777777" w:rsidR="00C04702" w:rsidRPr="00FD5DCF" w:rsidRDefault="00C04702" w:rsidP="00C04702">
      <w:pPr>
        <w:rPr>
          <w:sz w:val="22"/>
          <w:szCs w:val="22"/>
          <w:highlight w:val="red"/>
        </w:rPr>
      </w:pPr>
    </w:p>
    <w:p w14:paraId="1E28CC35" w14:textId="77777777" w:rsidR="00C04702" w:rsidRPr="00FD5DCF" w:rsidRDefault="00C04702" w:rsidP="00C04702">
      <w:pPr>
        <w:rPr>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the coupling of cDNA amplicon creation using the ARTIC SARS-CoV-2 primer set with the </w:t>
      </w:r>
      <w:proofErr w:type="spellStart"/>
      <w:r w:rsidRPr="00FD5DCF">
        <w:rPr>
          <w:sz w:val="22"/>
          <w:szCs w:val="22"/>
          <w:highlight w:val="red"/>
        </w:rPr>
        <w:t>Celero</w:t>
      </w:r>
      <w:proofErr w:type="spellEnd"/>
      <w:r w:rsidRPr="00FD5DCF">
        <w:rPr>
          <w:sz w:val="22"/>
          <w:szCs w:val="22"/>
          <w:highlight w:val="red"/>
        </w:rPr>
        <w:t xml:space="preserve"> EZ library prep kit to create a single protocol that can go from extracted RNA to final sequence data in 24 hours for streamlined variant analysis. For Research Use Only. Not for use in diagnostic procedures.</w:t>
      </w:r>
    </w:p>
    <w:p w14:paraId="1E2EC288" w14:textId="77777777" w:rsidR="00C04702" w:rsidRPr="00FD5DCF" w:rsidRDefault="00C04702" w:rsidP="00C04702">
      <w:pPr>
        <w:rPr>
          <w:sz w:val="22"/>
          <w:szCs w:val="22"/>
          <w:highlight w:val="red"/>
        </w:rPr>
      </w:pPr>
    </w:p>
    <w:p w14:paraId="02E99481" w14:textId="77777777" w:rsidR="00C04702" w:rsidRDefault="00C04702" w:rsidP="00C04702">
      <w:pPr>
        <w:rPr>
          <w:sz w:val="22"/>
          <w:szCs w:val="22"/>
        </w:rPr>
      </w:pPr>
      <w:r w:rsidRPr="00FD5DCF">
        <w:rPr>
          <w:sz w:val="22"/>
          <w:szCs w:val="22"/>
          <w:highlight w:val="red"/>
        </w:rPr>
        <w:t xml:space="preserve">Download it from the </w:t>
      </w:r>
      <w:bookmarkStart w:id="8" w:name="_Hlk80602855"/>
      <w:r w:rsidRPr="00FD5DCF">
        <w:rPr>
          <w:rFonts w:asciiTheme="minorHAnsi" w:hAnsiTheme="minorHAnsi" w:cstheme="minorBidi"/>
          <w:sz w:val="24"/>
          <w:szCs w:val="24"/>
          <w:highlight w:val="red"/>
        </w:rPr>
        <w:fldChar w:fldCharType="begin"/>
      </w:r>
      <w:r w:rsidRPr="00FD5DCF">
        <w:rPr>
          <w:highlight w:val="red"/>
        </w:rPr>
        <w:instrText xml:space="preserve"> HYPERLINK "http://www.360dx.com/white-paper/genomic-surveillance-sars-cov-2-celero-ez-dna-seq" </w:instrText>
      </w:r>
      <w:r w:rsidRPr="00FD5DCF">
        <w:rPr>
          <w:rFonts w:asciiTheme="minorHAnsi" w:hAnsiTheme="minorHAnsi" w:cstheme="minorBidi"/>
          <w:sz w:val="24"/>
          <w:szCs w:val="24"/>
          <w:highlight w:val="red"/>
        </w:rPr>
        <w:fldChar w:fldCharType="separate"/>
      </w:r>
      <w:r w:rsidRPr="00FD5DCF">
        <w:rPr>
          <w:rStyle w:val="Hyperlink"/>
          <w:sz w:val="22"/>
          <w:szCs w:val="22"/>
          <w:highlight w:val="red"/>
        </w:rPr>
        <w:t>360Dx White Paper Channel</w:t>
      </w:r>
      <w:r w:rsidRPr="00FD5DCF">
        <w:rPr>
          <w:rStyle w:val="Hyperlink"/>
          <w:sz w:val="22"/>
          <w:szCs w:val="22"/>
          <w:highlight w:val="red"/>
        </w:rPr>
        <w:fldChar w:fldCharType="end"/>
      </w:r>
      <w:r w:rsidRPr="00FD5DCF">
        <w:rPr>
          <w:sz w:val="22"/>
          <w:szCs w:val="22"/>
          <w:highlight w:val="red"/>
        </w:rPr>
        <w:t>.</w:t>
      </w:r>
      <w:bookmarkEnd w:id="8"/>
    </w:p>
    <w:p w14:paraId="55F2DC13" w14:textId="77777777" w:rsidR="00C04702" w:rsidRDefault="00C04702" w:rsidP="00C04702">
      <w:pPr>
        <w:rPr>
          <w:sz w:val="22"/>
          <w:szCs w:val="22"/>
        </w:rPr>
      </w:pPr>
    </w:p>
    <w:p w14:paraId="60F19C1F" w14:textId="77777777" w:rsidR="00C04702" w:rsidRDefault="00C04702" w:rsidP="00C04702">
      <w:pPr>
        <w:rPr>
          <w:sz w:val="22"/>
          <w:szCs w:val="22"/>
        </w:rPr>
      </w:pPr>
      <w:r>
        <w:rPr>
          <w:sz w:val="22"/>
          <w:szCs w:val="22"/>
        </w:rPr>
        <w:t>--</w:t>
      </w:r>
    </w:p>
    <w:p w14:paraId="2FFF2C3A" w14:textId="77777777" w:rsidR="00C04702" w:rsidRDefault="00C04702" w:rsidP="00C04702">
      <w:pPr>
        <w:rPr>
          <w:sz w:val="22"/>
          <w:szCs w:val="22"/>
        </w:rPr>
      </w:pPr>
    </w:p>
    <w:p w14:paraId="6B50742D" w14:textId="77777777" w:rsidR="00C04702" w:rsidRPr="006B2B66" w:rsidRDefault="00C04702" w:rsidP="00C04702">
      <w:pPr>
        <w:rPr>
          <w:b/>
          <w:bCs/>
          <w:i/>
          <w:iCs/>
          <w:sz w:val="22"/>
          <w:szCs w:val="22"/>
        </w:rPr>
      </w:pPr>
      <w:proofErr w:type="spellStart"/>
      <w:r w:rsidRPr="006B2B66">
        <w:rPr>
          <w:b/>
          <w:bCs/>
          <w:i/>
          <w:iCs/>
          <w:sz w:val="22"/>
          <w:szCs w:val="22"/>
        </w:rPr>
        <w:t>Qlucore</w:t>
      </w:r>
      <w:proofErr w:type="spellEnd"/>
      <w:r w:rsidRPr="006B2B66">
        <w:rPr>
          <w:b/>
          <w:bCs/>
          <w:i/>
          <w:iCs/>
          <w:sz w:val="22"/>
          <w:szCs w:val="22"/>
        </w:rPr>
        <w:t xml:space="preserve"> </w:t>
      </w:r>
      <w:r>
        <w:rPr>
          <w:b/>
          <w:bCs/>
          <w:i/>
          <w:iCs/>
          <w:sz w:val="22"/>
          <w:szCs w:val="22"/>
        </w:rPr>
        <w:t>360Dx</w:t>
      </w:r>
      <w:r w:rsidRPr="006B2B66">
        <w:rPr>
          <w:b/>
          <w:bCs/>
          <w:i/>
          <w:iCs/>
          <w:sz w:val="22"/>
          <w:szCs w:val="22"/>
        </w:rPr>
        <w:t xml:space="preserve"> White Paper 1:</w:t>
      </w:r>
    </w:p>
    <w:p w14:paraId="0885CAA7" w14:textId="77777777" w:rsidR="00C04702" w:rsidRPr="006B2B66" w:rsidRDefault="00C04702" w:rsidP="00C04702">
      <w:pPr>
        <w:rPr>
          <w:sz w:val="22"/>
          <w:szCs w:val="22"/>
        </w:rPr>
      </w:pPr>
    </w:p>
    <w:p w14:paraId="0FBC1627" w14:textId="77777777" w:rsidR="00C04702" w:rsidRPr="006B2B66" w:rsidRDefault="00C04702" w:rsidP="00C04702">
      <w:pPr>
        <w:rPr>
          <w:b/>
          <w:bCs/>
          <w:sz w:val="22"/>
          <w:szCs w:val="22"/>
        </w:rPr>
      </w:pPr>
      <w:r w:rsidRPr="006B2B66">
        <w:rPr>
          <w:b/>
          <w:bCs/>
          <w:sz w:val="22"/>
          <w:szCs w:val="22"/>
        </w:rPr>
        <w:t>Title:</w:t>
      </w:r>
      <w:r w:rsidRPr="006B2B66">
        <w:rPr>
          <w:sz w:val="22"/>
          <w:szCs w:val="22"/>
        </w:rPr>
        <w:t xml:space="preserve"> RNA-seq for Genetic Classification of Acute Lymphoblastic Leukemia</w:t>
      </w:r>
    </w:p>
    <w:p w14:paraId="3DAA9376" w14:textId="77777777" w:rsidR="00C04702" w:rsidRPr="006B2B66" w:rsidRDefault="00C04702" w:rsidP="00C04702">
      <w:pPr>
        <w:rPr>
          <w:sz w:val="22"/>
          <w:szCs w:val="22"/>
        </w:rPr>
      </w:pPr>
    </w:p>
    <w:p w14:paraId="53E7DFAC" w14:textId="77777777" w:rsidR="00C04702" w:rsidRPr="006B2B66" w:rsidRDefault="00C04702" w:rsidP="00C04702">
      <w:pPr>
        <w:rPr>
          <w:sz w:val="22"/>
          <w:szCs w:val="22"/>
        </w:rPr>
      </w:pPr>
      <w:r w:rsidRPr="006B2B66">
        <w:rPr>
          <w:b/>
          <w:bCs/>
          <w:sz w:val="22"/>
          <w:szCs w:val="22"/>
        </w:rPr>
        <w:t>Body:</w:t>
      </w:r>
      <w:r w:rsidRPr="006B2B66">
        <w:rPr>
          <w:sz w:val="22"/>
          <w:szCs w:val="22"/>
        </w:rPr>
        <w:t xml:space="preserve"> This white paper from </w:t>
      </w:r>
      <w:proofErr w:type="spellStart"/>
      <w:r w:rsidRPr="006B2B66">
        <w:rPr>
          <w:sz w:val="22"/>
          <w:szCs w:val="22"/>
        </w:rPr>
        <w:t>Qlucore</w:t>
      </w:r>
      <w:proofErr w:type="spellEnd"/>
      <w:r w:rsidRPr="006B2B66">
        <w:rPr>
          <w:sz w:val="22"/>
          <w:szCs w:val="22"/>
        </w:rPr>
        <w:t xml:space="preserve"> outlines the benefits of RNA-seq for classifying acute lymphoblastic leukemia (ALL) as well as strategies for analyzing RNA-seq data in this context.</w:t>
      </w:r>
    </w:p>
    <w:p w14:paraId="017CA01B" w14:textId="77777777" w:rsidR="00C04702" w:rsidRPr="006B2B66" w:rsidRDefault="00C04702" w:rsidP="00C04702">
      <w:pPr>
        <w:rPr>
          <w:sz w:val="22"/>
          <w:szCs w:val="22"/>
        </w:rPr>
      </w:pPr>
      <w:r w:rsidRPr="006B2B66">
        <w:rPr>
          <w:sz w:val="22"/>
          <w:szCs w:val="22"/>
        </w:rPr>
        <w:t xml:space="preserve"> </w:t>
      </w:r>
    </w:p>
    <w:p w14:paraId="2516DE63" w14:textId="77777777" w:rsidR="00C04702" w:rsidRPr="006B2B66" w:rsidRDefault="00C04702" w:rsidP="00C04702">
      <w:pPr>
        <w:rPr>
          <w:sz w:val="22"/>
          <w:szCs w:val="22"/>
        </w:rPr>
      </w:pPr>
    </w:p>
    <w:p w14:paraId="795E46BE" w14:textId="77777777" w:rsidR="00C04702" w:rsidRPr="006B2B66" w:rsidRDefault="00C04702" w:rsidP="00C04702">
      <w:pPr>
        <w:rPr>
          <w:sz w:val="22"/>
          <w:szCs w:val="22"/>
        </w:rPr>
      </w:pPr>
      <w:r w:rsidRPr="006B2B66">
        <w:rPr>
          <w:sz w:val="22"/>
          <w:szCs w:val="22"/>
        </w:rPr>
        <w:t xml:space="preserve">Download it from the </w:t>
      </w:r>
      <w:hyperlink r:id="rId734" w:history="1">
        <w:r w:rsidRPr="00810DCD">
          <w:rPr>
            <w:rStyle w:val="Hyperlink"/>
            <w:sz w:val="22"/>
            <w:szCs w:val="22"/>
          </w:rPr>
          <w:t>360Dx White Paper Channel</w:t>
        </w:r>
      </w:hyperlink>
      <w:r w:rsidRPr="00F14EB7">
        <w:rPr>
          <w:sz w:val="22"/>
          <w:szCs w:val="22"/>
        </w:rPr>
        <w:t>.</w:t>
      </w:r>
    </w:p>
    <w:p w14:paraId="30CCD701" w14:textId="77777777" w:rsidR="00C04702" w:rsidRPr="00FB66BA" w:rsidRDefault="00C04702" w:rsidP="00C04702">
      <w:pPr>
        <w:rPr>
          <w:sz w:val="22"/>
          <w:szCs w:val="22"/>
        </w:rPr>
      </w:pPr>
    </w:p>
    <w:p w14:paraId="3D6119DB" w14:textId="77777777" w:rsidR="00C04702" w:rsidRPr="00FB66BA" w:rsidRDefault="00C04702" w:rsidP="00C04702">
      <w:pPr>
        <w:rPr>
          <w:sz w:val="22"/>
          <w:szCs w:val="22"/>
        </w:rPr>
      </w:pPr>
      <w:r w:rsidRPr="00FB66BA">
        <w:rPr>
          <w:sz w:val="22"/>
          <w:szCs w:val="22"/>
        </w:rPr>
        <w:t>--</w:t>
      </w:r>
    </w:p>
    <w:p w14:paraId="5129ADE4" w14:textId="77777777" w:rsidR="00C04702" w:rsidRPr="00FB66BA" w:rsidRDefault="00C04702" w:rsidP="00C04702">
      <w:pPr>
        <w:rPr>
          <w:sz w:val="22"/>
          <w:szCs w:val="22"/>
        </w:rPr>
      </w:pPr>
    </w:p>
    <w:p w14:paraId="4700DAAB" w14:textId="77777777" w:rsidR="00C04702" w:rsidRPr="00FB66BA" w:rsidRDefault="00C04702" w:rsidP="00C04702">
      <w:pPr>
        <w:rPr>
          <w:b/>
          <w:bCs/>
          <w:i/>
          <w:iCs/>
          <w:sz w:val="22"/>
          <w:szCs w:val="22"/>
        </w:rPr>
      </w:pPr>
      <w:r w:rsidRPr="00673108">
        <w:rPr>
          <w:b/>
          <w:bCs/>
          <w:i/>
          <w:iCs/>
          <w:sz w:val="22"/>
          <w:szCs w:val="22"/>
        </w:rPr>
        <w:t>Illumina GW Webinar 5</w:t>
      </w:r>
      <w:r w:rsidRPr="00FB66BA">
        <w:rPr>
          <w:b/>
          <w:bCs/>
          <w:i/>
          <w:iCs/>
          <w:sz w:val="22"/>
          <w:szCs w:val="22"/>
        </w:rPr>
        <w:t>:</w:t>
      </w:r>
    </w:p>
    <w:p w14:paraId="06D1BFF8" w14:textId="77777777" w:rsidR="00C04702" w:rsidRPr="00FB66BA" w:rsidRDefault="00C04702" w:rsidP="00C04702">
      <w:pPr>
        <w:rPr>
          <w:sz w:val="22"/>
          <w:szCs w:val="22"/>
        </w:rPr>
      </w:pPr>
    </w:p>
    <w:p w14:paraId="37BE4B83" w14:textId="77777777" w:rsidR="00C04702" w:rsidRPr="00FB66BA" w:rsidRDefault="00C04702" w:rsidP="00C04702">
      <w:pPr>
        <w:rPr>
          <w:sz w:val="22"/>
          <w:szCs w:val="22"/>
        </w:rPr>
      </w:pPr>
      <w:r w:rsidRPr="00FB66BA">
        <w:rPr>
          <w:b/>
          <w:bCs/>
          <w:sz w:val="22"/>
          <w:szCs w:val="22"/>
        </w:rPr>
        <w:t>Title:</w:t>
      </w:r>
      <w:r w:rsidRPr="00FB66BA">
        <w:rPr>
          <w:sz w:val="22"/>
          <w:szCs w:val="22"/>
        </w:rPr>
        <w:t xml:space="preserve"> Flexible Capabilities to Enable Comprehensive Genomic Profiling</w:t>
      </w:r>
    </w:p>
    <w:p w14:paraId="1A639FD5" w14:textId="77777777" w:rsidR="00C04702" w:rsidRPr="00FB66BA" w:rsidRDefault="00C04702" w:rsidP="00C04702">
      <w:pPr>
        <w:rPr>
          <w:sz w:val="22"/>
          <w:szCs w:val="22"/>
        </w:rPr>
      </w:pPr>
    </w:p>
    <w:p w14:paraId="7AF76D8A" w14:textId="77777777" w:rsidR="00C04702" w:rsidRPr="00FB66BA" w:rsidRDefault="00C04702" w:rsidP="00C04702">
      <w:pPr>
        <w:rPr>
          <w:sz w:val="22"/>
          <w:szCs w:val="22"/>
        </w:rPr>
      </w:pPr>
      <w:r w:rsidRPr="00FB66BA">
        <w:rPr>
          <w:b/>
          <w:bCs/>
          <w:sz w:val="22"/>
          <w:szCs w:val="22"/>
        </w:rPr>
        <w:t>Body:</w:t>
      </w:r>
      <w:r w:rsidRPr="00FB66BA">
        <w:rPr>
          <w:sz w:val="22"/>
          <w:szCs w:val="22"/>
        </w:rPr>
        <w:t xml:space="preserve"> In this on-demand webinar from Illumina, a panel describes the implementation of a comprehensive genomic profiling (CGP) assay at their institutions and discusses how flexible automation, sample batching, data analysis and reporting solutions are key to CGP testing.</w:t>
      </w:r>
    </w:p>
    <w:p w14:paraId="01324C0F" w14:textId="77777777" w:rsidR="00C04702" w:rsidRPr="00FB66BA" w:rsidRDefault="00C04702" w:rsidP="00C04702">
      <w:pPr>
        <w:rPr>
          <w:sz w:val="22"/>
          <w:szCs w:val="22"/>
        </w:rPr>
      </w:pPr>
    </w:p>
    <w:p w14:paraId="019C97EC" w14:textId="77777777" w:rsidR="00C04702" w:rsidRPr="00FB66BA" w:rsidRDefault="00C04702" w:rsidP="00C04702">
      <w:pPr>
        <w:rPr>
          <w:sz w:val="22"/>
          <w:szCs w:val="22"/>
        </w:rPr>
      </w:pPr>
      <w:r w:rsidRPr="00FB66BA">
        <w:rPr>
          <w:sz w:val="22"/>
          <w:szCs w:val="22"/>
        </w:rPr>
        <w:t xml:space="preserve">Download it from </w:t>
      </w:r>
      <w:proofErr w:type="spellStart"/>
      <w:r w:rsidRPr="00FB66BA">
        <w:rPr>
          <w:sz w:val="22"/>
          <w:szCs w:val="22"/>
        </w:rPr>
        <w:t>GenomeWeb’s</w:t>
      </w:r>
      <w:proofErr w:type="spellEnd"/>
      <w:r w:rsidRPr="00FB66BA">
        <w:rPr>
          <w:sz w:val="22"/>
          <w:szCs w:val="22"/>
        </w:rPr>
        <w:t xml:space="preserve"> </w:t>
      </w:r>
      <w:hyperlink r:id="rId735" w:history="1">
        <w:r w:rsidRPr="00FB66BA">
          <w:rPr>
            <w:rStyle w:val="Hyperlink"/>
            <w:sz w:val="22"/>
            <w:szCs w:val="22"/>
          </w:rPr>
          <w:t>Webinar Library</w:t>
        </w:r>
      </w:hyperlink>
      <w:r w:rsidRPr="00FB66BA">
        <w:rPr>
          <w:sz w:val="22"/>
          <w:szCs w:val="22"/>
          <w:u w:val="single"/>
        </w:rPr>
        <w:t>.</w:t>
      </w:r>
    </w:p>
    <w:p w14:paraId="6F7CDC40" w14:textId="77777777" w:rsidR="00C04702" w:rsidRPr="00FB66BA" w:rsidRDefault="00C04702" w:rsidP="00C04702">
      <w:pPr>
        <w:rPr>
          <w:sz w:val="22"/>
          <w:szCs w:val="22"/>
        </w:rPr>
      </w:pPr>
    </w:p>
    <w:p w14:paraId="241A6C56" w14:textId="77777777" w:rsidR="00C04702" w:rsidRPr="00FB66BA" w:rsidRDefault="00C04702" w:rsidP="00C04702">
      <w:pPr>
        <w:rPr>
          <w:sz w:val="22"/>
          <w:szCs w:val="22"/>
        </w:rPr>
      </w:pPr>
      <w:r w:rsidRPr="00FB66BA">
        <w:rPr>
          <w:sz w:val="22"/>
          <w:szCs w:val="22"/>
        </w:rPr>
        <w:t>--</w:t>
      </w:r>
    </w:p>
    <w:p w14:paraId="24BAEBBF" w14:textId="77777777" w:rsidR="00C04702" w:rsidRPr="00FB66BA" w:rsidRDefault="00C04702" w:rsidP="00C04702">
      <w:pPr>
        <w:rPr>
          <w:sz w:val="22"/>
          <w:szCs w:val="22"/>
        </w:rPr>
      </w:pPr>
    </w:p>
    <w:p w14:paraId="31F2C352" w14:textId="77777777" w:rsidR="00C04702" w:rsidRPr="00FB66BA" w:rsidRDefault="00C04702" w:rsidP="00C04702">
      <w:pPr>
        <w:rPr>
          <w:b/>
          <w:bCs/>
          <w:i/>
          <w:iCs/>
          <w:sz w:val="22"/>
          <w:szCs w:val="22"/>
        </w:rPr>
      </w:pPr>
      <w:r w:rsidRPr="00673108">
        <w:rPr>
          <w:b/>
          <w:bCs/>
          <w:i/>
          <w:iCs/>
          <w:sz w:val="22"/>
          <w:szCs w:val="22"/>
        </w:rPr>
        <w:t>Illumina PON Webinar 5</w:t>
      </w:r>
      <w:r w:rsidRPr="00FB66BA">
        <w:rPr>
          <w:b/>
          <w:bCs/>
          <w:i/>
          <w:iCs/>
          <w:sz w:val="22"/>
          <w:szCs w:val="22"/>
        </w:rPr>
        <w:t>:</w:t>
      </w:r>
    </w:p>
    <w:p w14:paraId="493BFED3" w14:textId="77777777" w:rsidR="00C04702" w:rsidRPr="00FB66BA" w:rsidRDefault="00C04702" w:rsidP="00C04702">
      <w:pPr>
        <w:rPr>
          <w:sz w:val="22"/>
          <w:szCs w:val="22"/>
        </w:rPr>
      </w:pPr>
    </w:p>
    <w:p w14:paraId="1DABBCEC" w14:textId="77777777" w:rsidR="00C04702" w:rsidRPr="00FB66BA" w:rsidRDefault="00C04702" w:rsidP="00C04702">
      <w:pPr>
        <w:rPr>
          <w:sz w:val="22"/>
          <w:szCs w:val="22"/>
        </w:rPr>
      </w:pPr>
      <w:r w:rsidRPr="00FB66BA">
        <w:rPr>
          <w:b/>
          <w:bCs/>
          <w:sz w:val="22"/>
          <w:szCs w:val="22"/>
        </w:rPr>
        <w:t>Title:</w:t>
      </w:r>
      <w:r w:rsidRPr="00FB66BA">
        <w:rPr>
          <w:sz w:val="22"/>
          <w:szCs w:val="22"/>
        </w:rPr>
        <w:t xml:space="preserve"> Flexible Capabilities to Enable Comprehensive Genomic Profiling</w:t>
      </w:r>
    </w:p>
    <w:p w14:paraId="607B5C29" w14:textId="77777777" w:rsidR="00C04702" w:rsidRPr="00FB66BA" w:rsidRDefault="00C04702" w:rsidP="00C04702">
      <w:pPr>
        <w:rPr>
          <w:sz w:val="22"/>
          <w:szCs w:val="22"/>
        </w:rPr>
      </w:pPr>
    </w:p>
    <w:p w14:paraId="778B7419" w14:textId="77777777" w:rsidR="00C04702" w:rsidRPr="00FB66BA" w:rsidRDefault="00C04702" w:rsidP="00C04702">
      <w:pPr>
        <w:rPr>
          <w:sz w:val="22"/>
          <w:szCs w:val="22"/>
        </w:rPr>
      </w:pPr>
      <w:r w:rsidRPr="00FB66BA">
        <w:rPr>
          <w:b/>
          <w:bCs/>
          <w:sz w:val="22"/>
          <w:szCs w:val="22"/>
        </w:rPr>
        <w:t>Body:</w:t>
      </w:r>
      <w:r w:rsidRPr="00FB66BA">
        <w:rPr>
          <w:sz w:val="22"/>
          <w:szCs w:val="22"/>
        </w:rPr>
        <w:t xml:space="preserve"> In this on-demand webinar from Illumina, a panel describes the implementation of a comprehensive genomic profiling (CGP) assay at their institutions and discusses how flexible automation, sample batching, data analysis and reporting solutions are key to CGP testing.</w:t>
      </w:r>
    </w:p>
    <w:p w14:paraId="3BF1CFCE" w14:textId="77777777" w:rsidR="00C04702" w:rsidRPr="00FB66BA" w:rsidRDefault="00C04702" w:rsidP="00C04702">
      <w:pPr>
        <w:rPr>
          <w:sz w:val="22"/>
          <w:szCs w:val="22"/>
        </w:rPr>
      </w:pPr>
    </w:p>
    <w:p w14:paraId="46BDDAE4" w14:textId="77777777" w:rsidR="00C04702" w:rsidRPr="00FB66BA" w:rsidRDefault="00C04702" w:rsidP="00C04702">
      <w:pPr>
        <w:rPr>
          <w:sz w:val="22"/>
          <w:szCs w:val="22"/>
        </w:rPr>
      </w:pPr>
      <w:r w:rsidRPr="00FB66BA">
        <w:rPr>
          <w:sz w:val="22"/>
          <w:szCs w:val="22"/>
        </w:rPr>
        <w:t xml:space="preserve">Download it from the </w:t>
      </w:r>
      <w:hyperlink r:id="rId736" w:history="1">
        <w:r w:rsidRPr="00FB66BA">
          <w:rPr>
            <w:rStyle w:val="Hyperlink"/>
            <w:sz w:val="22"/>
            <w:szCs w:val="22"/>
          </w:rPr>
          <w:t>Precision Oncology News Webinar Library.</w:t>
        </w:r>
      </w:hyperlink>
    </w:p>
    <w:p w14:paraId="7C833A7C" w14:textId="77777777" w:rsidR="00C04702" w:rsidRDefault="00C04702" w:rsidP="00C04702">
      <w:pPr>
        <w:rPr>
          <w:sz w:val="22"/>
          <w:szCs w:val="22"/>
        </w:rPr>
      </w:pPr>
    </w:p>
    <w:p w14:paraId="5167A932" w14:textId="77777777" w:rsidR="00C04702" w:rsidRDefault="00C04702" w:rsidP="00C04702"/>
    <w:p w14:paraId="5877B00A" w14:textId="77777777" w:rsidR="006B5F10" w:rsidRDefault="006B5F10" w:rsidP="00315046">
      <w:pPr>
        <w:rPr>
          <w:sz w:val="22"/>
          <w:szCs w:val="22"/>
        </w:rPr>
      </w:pPr>
    </w:p>
    <w:p w14:paraId="1359C35F" w14:textId="77777777" w:rsidR="005C18A8" w:rsidRPr="0034798E" w:rsidRDefault="005C18A8" w:rsidP="005C18A8">
      <w:pPr>
        <w:rPr>
          <w:b/>
          <w:bCs/>
          <w:i/>
          <w:iCs/>
          <w:sz w:val="22"/>
          <w:szCs w:val="22"/>
        </w:rPr>
      </w:pPr>
      <w:proofErr w:type="spellStart"/>
      <w:r w:rsidRPr="00C62259">
        <w:rPr>
          <w:b/>
          <w:bCs/>
          <w:i/>
          <w:iCs/>
          <w:sz w:val="22"/>
          <w:szCs w:val="22"/>
        </w:rPr>
        <w:t>GenomOncology</w:t>
      </w:r>
      <w:proofErr w:type="spellEnd"/>
      <w:r w:rsidRPr="00C62259">
        <w:rPr>
          <w:b/>
          <w:bCs/>
          <w:i/>
          <w:iCs/>
          <w:sz w:val="22"/>
          <w:szCs w:val="22"/>
        </w:rPr>
        <w:t xml:space="preserve"> GW White Paper 1</w:t>
      </w:r>
      <w:r w:rsidRPr="0034798E">
        <w:rPr>
          <w:b/>
          <w:bCs/>
          <w:i/>
          <w:iCs/>
          <w:sz w:val="22"/>
          <w:szCs w:val="22"/>
        </w:rPr>
        <w:t>:</w:t>
      </w:r>
    </w:p>
    <w:p w14:paraId="75A8C32A" w14:textId="77777777" w:rsidR="005C18A8" w:rsidRPr="00317785" w:rsidRDefault="005C18A8" w:rsidP="005C18A8">
      <w:pPr>
        <w:rPr>
          <w:sz w:val="22"/>
          <w:szCs w:val="22"/>
        </w:rPr>
      </w:pPr>
    </w:p>
    <w:p w14:paraId="6654102D" w14:textId="77777777" w:rsidR="005C18A8" w:rsidRDefault="005C18A8" w:rsidP="005C18A8">
      <w:pPr>
        <w:rPr>
          <w:sz w:val="22"/>
          <w:szCs w:val="22"/>
        </w:rPr>
      </w:pPr>
      <w:r w:rsidRPr="004D426A">
        <w:rPr>
          <w:b/>
          <w:bCs/>
          <w:sz w:val="22"/>
          <w:szCs w:val="22"/>
        </w:rPr>
        <w:t>Title:</w:t>
      </w:r>
      <w:r w:rsidRPr="00317785">
        <w:rPr>
          <w:sz w:val="22"/>
          <w:szCs w:val="22"/>
        </w:rPr>
        <w:t xml:space="preserve"> </w:t>
      </w:r>
      <w:r w:rsidRPr="00767D1C">
        <w:rPr>
          <w:sz w:val="22"/>
          <w:szCs w:val="22"/>
        </w:rPr>
        <w:t>A Clinical Trial Matching Solution for the Pancreatic Cancer Action Network</w:t>
      </w:r>
    </w:p>
    <w:p w14:paraId="41FD7A2B" w14:textId="77777777" w:rsidR="005C18A8" w:rsidRPr="00317785" w:rsidRDefault="005C18A8" w:rsidP="005C18A8">
      <w:pPr>
        <w:rPr>
          <w:sz w:val="22"/>
          <w:szCs w:val="22"/>
        </w:rPr>
      </w:pPr>
    </w:p>
    <w:p w14:paraId="3444AC12" w14:textId="77777777" w:rsidR="005C18A8" w:rsidRPr="00767D1C" w:rsidRDefault="005C18A8" w:rsidP="005C18A8">
      <w:pPr>
        <w:rPr>
          <w:sz w:val="22"/>
          <w:szCs w:val="22"/>
        </w:rPr>
      </w:pPr>
      <w:r w:rsidRPr="004D426A">
        <w:rPr>
          <w:b/>
          <w:bCs/>
          <w:sz w:val="22"/>
          <w:szCs w:val="22"/>
        </w:rPr>
        <w:lastRenderedPageBreak/>
        <w:t>Body:</w:t>
      </w:r>
      <w:r w:rsidRPr="00317785">
        <w:rPr>
          <w:sz w:val="22"/>
          <w:szCs w:val="22"/>
        </w:rPr>
        <w:t xml:space="preserve"> </w:t>
      </w:r>
      <w:r w:rsidRPr="00767D1C">
        <w:rPr>
          <w:sz w:val="22"/>
          <w:szCs w:val="22"/>
        </w:rPr>
        <w:t xml:space="preserve">This white paper from </w:t>
      </w:r>
      <w:proofErr w:type="spellStart"/>
      <w:r w:rsidRPr="00767D1C">
        <w:rPr>
          <w:sz w:val="22"/>
          <w:szCs w:val="22"/>
        </w:rPr>
        <w:t>GenomOncology</w:t>
      </w:r>
      <w:proofErr w:type="spellEnd"/>
      <w:r w:rsidRPr="00767D1C">
        <w:rPr>
          <w:sz w:val="22"/>
          <w:szCs w:val="22"/>
        </w:rPr>
        <w:t xml:space="preserve"> describes a case study in which </w:t>
      </w:r>
      <w:r>
        <w:rPr>
          <w:sz w:val="22"/>
          <w:szCs w:val="22"/>
        </w:rPr>
        <w:t xml:space="preserve">the </w:t>
      </w:r>
      <w:r w:rsidRPr="00767D1C">
        <w:rPr>
          <w:sz w:val="22"/>
          <w:szCs w:val="22"/>
        </w:rPr>
        <w:t xml:space="preserve">Pancreatic Cancer Action Network </w:t>
      </w:r>
      <w:r>
        <w:rPr>
          <w:sz w:val="22"/>
          <w:szCs w:val="22"/>
        </w:rPr>
        <w:t>implemented</w:t>
      </w:r>
      <w:r w:rsidRPr="00767D1C">
        <w:rPr>
          <w:sz w:val="22"/>
          <w:szCs w:val="22"/>
        </w:rPr>
        <w:t xml:space="preserve"> </w:t>
      </w:r>
      <w:proofErr w:type="spellStart"/>
      <w:r w:rsidRPr="00767D1C">
        <w:rPr>
          <w:sz w:val="22"/>
          <w:szCs w:val="22"/>
        </w:rPr>
        <w:t>GenomOncology</w:t>
      </w:r>
      <w:r>
        <w:rPr>
          <w:sz w:val="22"/>
          <w:szCs w:val="22"/>
        </w:rPr>
        <w:t>’s</w:t>
      </w:r>
      <w:proofErr w:type="spellEnd"/>
      <w:r w:rsidRPr="00767D1C">
        <w:rPr>
          <w:sz w:val="22"/>
          <w:szCs w:val="22"/>
        </w:rPr>
        <w:t xml:space="preserve"> clinical trial matching solution to expand clinical trial and targeted therapy matchmaking for pancreatic cancer patients. </w:t>
      </w:r>
    </w:p>
    <w:p w14:paraId="498A1052" w14:textId="77777777" w:rsidR="005C18A8" w:rsidRPr="00767D1C" w:rsidRDefault="005C18A8" w:rsidP="005C18A8">
      <w:pPr>
        <w:rPr>
          <w:sz w:val="22"/>
          <w:szCs w:val="22"/>
        </w:rPr>
      </w:pPr>
    </w:p>
    <w:p w14:paraId="50A0F533" w14:textId="77777777" w:rsidR="005C18A8" w:rsidRDefault="005C18A8" w:rsidP="005C18A8">
      <w:pPr>
        <w:rPr>
          <w:sz w:val="22"/>
          <w:szCs w:val="22"/>
        </w:rPr>
      </w:pPr>
      <w:r w:rsidRPr="00767D1C">
        <w:rPr>
          <w:sz w:val="22"/>
          <w:szCs w:val="22"/>
        </w:rPr>
        <w:t xml:space="preserve">Download it from </w:t>
      </w:r>
      <w:proofErr w:type="spellStart"/>
      <w:r w:rsidRPr="00767D1C">
        <w:rPr>
          <w:sz w:val="22"/>
          <w:szCs w:val="22"/>
        </w:rPr>
        <w:t>GenomeWeb’s</w:t>
      </w:r>
      <w:proofErr w:type="spellEnd"/>
      <w:r w:rsidRPr="00767D1C">
        <w:rPr>
          <w:sz w:val="22"/>
          <w:szCs w:val="22"/>
        </w:rPr>
        <w:t xml:space="preserve"> </w:t>
      </w:r>
      <w:hyperlink r:id="rId737" w:history="1">
        <w:r w:rsidRPr="00F71455">
          <w:rPr>
            <w:rStyle w:val="Hyperlink"/>
            <w:sz w:val="22"/>
            <w:szCs w:val="22"/>
          </w:rPr>
          <w:t>White Paper Channel.</w:t>
        </w:r>
      </w:hyperlink>
    </w:p>
    <w:p w14:paraId="49EB9672" w14:textId="77777777" w:rsidR="005C18A8" w:rsidRDefault="005C18A8" w:rsidP="005C18A8">
      <w:pPr>
        <w:rPr>
          <w:sz w:val="22"/>
          <w:szCs w:val="22"/>
        </w:rPr>
      </w:pPr>
    </w:p>
    <w:p w14:paraId="6DF762FC" w14:textId="77777777" w:rsidR="005C18A8" w:rsidRDefault="005C18A8" w:rsidP="005C18A8">
      <w:pPr>
        <w:rPr>
          <w:sz w:val="22"/>
          <w:szCs w:val="22"/>
        </w:rPr>
      </w:pPr>
      <w:r>
        <w:rPr>
          <w:sz w:val="22"/>
          <w:szCs w:val="22"/>
        </w:rPr>
        <w:t>--</w:t>
      </w:r>
    </w:p>
    <w:p w14:paraId="469D5A01" w14:textId="77777777" w:rsidR="005C18A8" w:rsidRDefault="005C18A8" w:rsidP="005C18A8">
      <w:pPr>
        <w:rPr>
          <w:sz w:val="22"/>
          <w:szCs w:val="22"/>
        </w:rPr>
      </w:pPr>
    </w:p>
    <w:p w14:paraId="1D92A6F7" w14:textId="77777777" w:rsidR="005C18A8" w:rsidRPr="0034798E" w:rsidRDefault="005C18A8" w:rsidP="005C18A8">
      <w:pPr>
        <w:rPr>
          <w:b/>
          <w:bCs/>
          <w:i/>
          <w:iCs/>
          <w:sz w:val="22"/>
          <w:szCs w:val="22"/>
        </w:rPr>
      </w:pPr>
      <w:proofErr w:type="spellStart"/>
      <w:r w:rsidRPr="00B927C6">
        <w:rPr>
          <w:b/>
          <w:bCs/>
          <w:i/>
          <w:iCs/>
          <w:sz w:val="22"/>
          <w:szCs w:val="22"/>
        </w:rPr>
        <w:t>GenomOncology</w:t>
      </w:r>
      <w:proofErr w:type="spellEnd"/>
      <w:r w:rsidRPr="00B927C6">
        <w:rPr>
          <w:b/>
          <w:bCs/>
          <w:i/>
          <w:iCs/>
          <w:sz w:val="22"/>
          <w:szCs w:val="22"/>
        </w:rPr>
        <w:t xml:space="preserve"> PON White Paper 1</w:t>
      </w:r>
      <w:r w:rsidRPr="0034798E">
        <w:rPr>
          <w:b/>
          <w:bCs/>
          <w:i/>
          <w:iCs/>
          <w:sz w:val="22"/>
          <w:szCs w:val="22"/>
        </w:rPr>
        <w:t>:</w:t>
      </w:r>
    </w:p>
    <w:p w14:paraId="1E1C19F7" w14:textId="77777777" w:rsidR="005C18A8" w:rsidRPr="00317785" w:rsidRDefault="005C18A8" w:rsidP="005C18A8">
      <w:pPr>
        <w:rPr>
          <w:sz w:val="22"/>
          <w:szCs w:val="22"/>
        </w:rPr>
      </w:pPr>
    </w:p>
    <w:p w14:paraId="371CD01A" w14:textId="77777777" w:rsidR="005C18A8" w:rsidRDefault="005C18A8" w:rsidP="005C18A8">
      <w:pPr>
        <w:rPr>
          <w:sz w:val="22"/>
          <w:szCs w:val="22"/>
        </w:rPr>
      </w:pPr>
      <w:r w:rsidRPr="004D426A">
        <w:rPr>
          <w:b/>
          <w:bCs/>
          <w:sz w:val="22"/>
          <w:szCs w:val="22"/>
        </w:rPr>
        <w:t>Title:</w:t>
      </w:r>
      <w:r w:rsidRPr="00317785">
        <w:rPr>
          <w:sz w:val="22"/>
          <w:szCs w:val="22"/>
        </w:rPr>
        <w:t xml:space="preserve"> </w:t>
      </w:r>
      <w:r w:rsidRPr="00767D1C">
        <w:rPr>
          <w:sz w:val="22"/>
          <w:szCs w:val="22"/>
        </w:rPr>
        <w:t>A Clinical Trial Matching Solution for the Pancreatic Cancer Action Network</w:t>
      </w:r>
    </w:p>
    <w:p w14:paraId="67685833" w14:textId="77777777" w:rsidR="005C18A8" w:rsidRPr="00317785" w:rsidRDefault="005C18A8" w:rsidP="005C18A8">
      <w:pPr>
        <w:rPr>
          <w:sz w:val="22"/>
          <w:szCs w:val="22"/>
        </w:rPr>
      </w:pPr>
    </w:p>
    <w:p w14:paraId="290C85CE" w14:textId="77777777" w:rsidR="005C18A8" w:rsidRPr="00767D1C" w:rsidRDefault="005C18A8" w:rsidP="005C18A8">
      <w:pPr>
        <w:rPr>
          <w:sz w:val="22"/>
          <w:szCs w:val="22"/>
        </w:rPr>
      </w:pPr>
      <w:r w:rsidRPr="004D426A">
        <w:rPr>
          <w:b/>
          <w:bCs/>
          <w:sz w:val="22"/>
          <w:szCs w:val="22"/>
        </w:rPr>
        <w:t>Body:</w:t>
      </w:r>
      <w:r w:rsidRPr="00317785">
        <w:rPr>
          <w:sz w:val="22"/>
          <w:szCs w:val="22"/>
        </w:rPr>
        <w:t xml:space="preserve"> </w:t>
      </w:r>
      <w:r w:rsidRPr="00767D1C">
        <w:rPr>
          <w:sz w:val="22"/>
          <w:szCs w:val="22"/>
        </w:rPr>
        <w:t xml:space="preserve">This white paper from </w:t>
      </w:r>
      <w:proofErr w:type="spellStart"/>
      <w:r w:rsidRPr="00767D1C">
        <w:rPr>
          <w:sz w:val="22"/>
          <w:szCs w:val="22"/>
        </w:rPr>
        <w:t>GenomOncology</w:t>
      </w:r>
      <w:proofErr w:type="spellEnd"/>
      <w:r w:rsidRPr="00767D1C">
        <w:rPr>
          <w:sz w:val="22"/>
          <w:szCs w:val="22"/>
        </w:rPr>
        <w:t xml:space="preserve"> describes a case study in which </w:t>
      </w:r>
      <w:r>
        <w:rPr>
          <w:sz w:val="22"/>
          <w:szCs w:val="22"/>
        </w:rPr>
        <w:t xml:space="preserve">the </w:t>
      </w:r>
      <w:r w:rsidRPr="00767D1C">
        <w:rPr>
          <w:sz w:val="22"/>
          <w:szCs w:val="22"/>
        </w:rPr>
        <w:t xml:space="preserve">Pancreatic Cancer Action Network </w:t>
      </w:r>
      <w:r>
        <w:rPr>
          <w:sz w:val="22"/>
          <w:szCs w:val="22"/>
        </w:rPr>
        <w:t>implemented</w:t>
      </w:r>
      <w:r w:rsidRPr="00767D1C">
        <w:rPr>
          <w:sz w:val="22"/>
          <w:szCs w:val="22"/>
        </w:rPr>
        <w:t xml:space="preserve"> </w:t>
      </w:r>
      <w:proofErr w:type="spellStart"/>
      <w:r w:rsidRPr="00767D1C">
        <w:rPr>
          <w:sz w:val="22"/>
          <w:szCs w:val="22"/>
        </w:rPr>
        <w:t>GenomOncology</w:t>
      </w:r>
      <w:r>
        <w:rPr>
          <w:sz w:val="22"/>
          <w:szCs w:val="22"/>
        </w:rPr>
        <w:t>’s</w:t>
      </w:r>
      <w:proofErr w:type="spellEnd"/>
      <w:r w:rsidRPr="00767D1C">
        <w:rPr>
          <w:sz w:val="22"/>
          <w:szCs w:val="22"/>
        </w:rPr>
        <w:t xml:space="preserve"> clinical trial matching solution to expand clinical trial and targeted therapy matchmaking for pancreatic cancer patients. </w:t>
      </w:r>
    </w:p>
    <w:p w14:paraId="6075EB2D" w14:textId="77777777" w:rsidR="005C18A8" w:rsidRPr="00317785" w:rsidRDefault="005C18A8" w:rsidP="005C18A8">
      <w:pPr>
        <w:rPr>
          <w:sz w:val="22"/>
          <w:szCs w:val="22"/>
        </w:rPr>
      </w:pPr>
    </w:p>
    <w:p w14:paraId="26CC1828" w14:textId="77777777" w:rsidR="005C18A8" w:rsidRDefault="005C18A8" w:rsidP="005C18A8">
      <w:pPr>
        <w:rPr>
          <w:sz w:val="22"/>
          <w:szCs w:val="22"/>
        </w:rPr>
      </w:pPr>
      <w:r w:rsidRPr="0034798E">
        <w:rPr>
          <w:sz w:val="22"/>
          <w:szCs w:val="22"/>
        </w:rPr>
        <w:t xml:space="preserve">Download it from </w:t>
      </w:r>
      <w:r>
        <w:rPr>
          <w:sz w:val="22"/>
          <w:szCs w:val="22"/>
        </w:rPr>
        <w:t xml:space="preserve">the </w:t>
      </w:r>
      <w:hyperlink r:id="rId738" w:history="1">
        <w:r w:rsidRPr="00615E93">
          <w:rPr>
            <w:rStyle w:val="Hyperlink"/>
            <w:sz w:val="22"/>
            <w:szCs w:val="22"/>
          </w:rPr>
          <w:t>Precision Oncology News White Paper Channel.</w:t>
        </w:r>
      </w:hyperlink>
    </w:p>
    <w:p w14:paraId="7EC78534" w14:textId="77777777" w:rsidR="005C18A8" w:rsidRPr="00330F04" w:rsidRDefault="005C18A8" w:rsidP="005C18A8">
      <w:pPr>
        <w:rPr>
          <w:sz w:val="22"/>
          <w:szCs w:val="22"/>
        </w:rPr>
      </w:pPr>
    </w:p>
    <w:p w14:paraId="474E1174" w14:textId="77777777" w:rsidR="005C18A8" w:rsidRPr="00330F04" w:rsidRDefault="005C18A8" w:rsidP="005C18A8">
      <w:pPr>
        <w:rPr>
          <w:sz w:val="22"/>
          <w:szCs w:val="22"/>
        </w:rPr>
      </w:pPr>
      <w:r w:rsidRPr="00330F04">
        <w:rPr>
          <w:sz w:val="22"/>
          <w:szCs w:val="22"/>
        </w:rPr>
        <w:t>--</w:t>
      </w:r>
    </w:p>
    <w:p w14:paraId="190068D5" w14:textId="77777777" w:rsidR="005C18A8" w:rsidRPr="00330F04" w:rsidRDefault="005C18A8" w:rsidP="005C18A8">
      <w:pPr>
        <w:rPr>
          <w:sz w:val="22"/>
          <w:szCs w:val="22"/>
        </w:rPr>
      </w:pPr>
    </w:p>
    <w:p w14:paraId="3FC2771D" w14:textId="777A14A9" w:rsidR="005C18A8" w:rsidRPr="005D619F" w:rsidRDefault="005C18A8" w:rsidP="005C18A8">
      <w:pPr>
        <w:rPr>
          <w:b/>
          <w:bCs/>
          <w:i/>
          <w:iCs/>
          <w:sz w:val="22"/>
          <w:szCs w:val="22"/>
          <w:highlight w:val="red"/>
        </w:rPr>
      </w:pPr>
      <w:r w:rsidRPr="005D619F">
        <w:rPr>
          <w:b/>
          <w:bCs/>
          <w:i/>
          <w:iCs/>
          <w:sz w:val="22"/>
          <w:szCs w:val="22"/>
          <w:highlight w:val="red"/>
        </w:rPr>
        <w:t>BD Genomics White Paper 4:</w:t>
      </w:r>
      <w:r w:rsidR="005D619F">
        <w:rPr>
          <w:b/>
          <w:bCs/>
          <w:i/>
          <w:iCs/>
          <w:sz w:val="22"/>
          <w:szCs w:val="22"/>
          <w:highlight w:val="red"/>
        </w:rPr>
        <w:t xml:space="preserve"> ( RETIRED )</w:t>
      </w:r>
    </w:p>
    <w:p w14:paraId="2260752B" w14:textId="77777777" w:rsidR="005C18A8" w:rsidRPr="005D619F" w:rsidRDefault="005C18A8" w:rsidP="005C18A8">
      <w:pPr>
        <w:rPr>
          <w:sz w:val="22"/>
          <w:szCs w:val="22"/>
          <w:highlight w:val="red"/>
        </w:rPr>
      </w:pPr>
    </w:p>
    <w:p w14:paraId="697BC018" w14:textId="77777777" w:rsidR="005C18A8" w:rsidRPr="005D619F" w:rsidRDefault="005C18A8" w:rsidP="005C18A8">
      <w:pPr>
        <w:rPr>
          <w:sz w:val="22"/>
          <w:szCs w:val="22"/>
          <w:highlight w:val="red"/>
        </w:rPr>
      </w:pPr>
      <w:r w:rsidRPr="005D619F">
        <w:rPr>
          <w:b/>
          <w:bCs/>
          <w:sz w:val="22"/>
          <w:szCs w:val="22"/>
          <w:highlight w:val="red"/>
        </w:rPr>
        <w:t>Title:</w:t>
      </w:r>
      <w:r w:rsidRPr="005D619F">
        <w:rPr>
          <w:sz w:val="22"/>
          <w:szCs w:val="22"/>
          <w:highlight w:val="red"/>
        </w:rPr>
        <w:t xml:space="preserve"> Cell Sorting and Single-Cell </w:t>
      </w:r>
      <w:proofErr w:type="spellStart"/>
      <w:r w:rsidRPr="005D619F">
        <w:rPr>
          <w:sz w:val="22"/>
          <w:szCs w:val="22"/>
          <w:highlight w:val="red"/>
        </w:rPr>
        <w:t>Multiomics</w:t>
      </w:r>
      <w:proofErr w:type="spellEnd"/>
      <w:r w:rsidRPr="005D619F">
        <w:rPr>
          <w:sz w:val="22"/>
          <w:szCs w:val="22"/>
          <w:highlight w:val="red"/>
        </w:rPr>
        <w:t xml:space="preserve"> to Profile Immune Cells in B-Cell Lymphoma</w:t>
      </w:r>
    </w:p>
    <w:p w14:paraId="4B8551E1" w14:textId="77777777" w:rsidR="005C18A8" w:rsidRPr="005D619F" w:rsidRDefault="005C18A8" w:rsidP="005C18A8">
      <w:pPr>
        <w:rPr>
          <w:sz w:val="22"/>
          <w:szCs w:val="22"/>
          <w:highlight w:val="red"/>
        </w:rPr>
      </w:pPr>
    </w:p>
    <w:p w14:paraId="54A2F390"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examines the B- and T-lymphocyte attenuator (BTLA) in a murine model of B-cell lymphoma using a high-throughput sorting strategy and a single-cell </w:t>
      </w:r>
      <w:proofErr w:type="spellStart"/>
      <w:r w:rsidRPr="005D619F">
        <w:rPr>
          <w:sz w:val="22"/>
          <w:szCs w:val="22"/>
          <w:highlight w:val="red"/>
        </w:rPr>
        <w:t>multiomic</w:t>
      </w:r>
      <w:proofErr w:type="spellEnd"/>
      <w:r w:rsidRPr="005D619F">
        <w:rPr>
          <w:sz w:val="22"/>
          <w:szCs w:val="22"/>
          <w:highlight w:val="red"/>
        </w:rPr>
        <w:t xml:space="preserve"> approach, revealing that the loss of BTLA function may increase the proportions of CD8</w:t>
      </w:r>
      <w:r w:rsidRPr="005D619F">
        <w:rPr>
          <w:rFonts w:ascii="Cambria Math" w:hAnsi="Cambria Math" w:cs="Cambria Math"/>
          <w:sz w:val="22"/>
          <w:szCs w:val="22"/>
          <w:highlight w:val="red"/>
        </w:rPr>
        <w:t>⁺</w:t>
      </w:r>
      <w:r w:rsidRPr="005D619F">
        <w:rPr>
          <w:sz w:val="22"/>
          <w:szCs w:val="22"/>
          <w:highlight w:val="red"/>
        </w:rPr>
        <w:t xml:space="preserve"> T cells that express CD279.</w:t>
      </w:r>
    </w:p>
    <w:p w14:paraId="0A66B874" w14:textId="77777777" w:rsidR="005C18A8" w:rsidRPr="005D619F" w:rsidRDefault="005C18A8" w:rsidP="005C18A8">
      <w:pPr>
        <w:rPr>
          <w:sz w:val="22"/>
          <w:szCs w:val="22"/>
          <w:highlight w:val="red"/>
        </w:rPr>
      </w:pPr>
    </w:p>
    <w:p w14:paraId="21BEE527"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39" w:history="1">
        <w:r w:rsidRPr="005D619F">
          <w:rPr>
            <w:rStyle w:val="Hyperlink"/>
            <w:sz w:val="22"/>
            <w:szCs w:val="22"/>
            <w:highlight w:val="red"/>
          </w:rPr>
          <w:t>White Paper Channel</w:t>
        </w:r>
      </w:hyperlink>
      <w:r w:rsidRPr="005D619F">
        <w:rPr>
          <w:sz w:val="22"/>
          <w:szCs w:val="22"/>
          <w:highlight w:val="red"/>
        </w:rPr>
        <w:t>.</w:t>
      </w:r>
    </w:p>
    <w:p w14:paraId="3369C6AF" w14:textId="77777777" w:rsidR="005C18A8" w:rsidRPr="00330F04" w:rsidRDefault="005C18A8" w:rsidP="005C18A8">
      <w:pPr>
        <w:rPr>
          <w:sz w:val="22"/>
          <w:szCs w:val="22"/>
        </w:rPr>
      </w:pPr>
    </w:p>
    <w:p w14:paraId="7BF80648" w14:textId="77777777" w:rsidR="005C18A8" w:rsidRPr="00330F04" w:rsidRDefault="005C18A8" w:rsidP="005C18A8">
      <w:pPr>
        <w:rPr>
          <w:sz w:val="22"/>
          <w:szCs w:val="22"/>
        </w:rPr>
      </w:pPr>
      <w:r w:rsidRPr="00330F04">
        <w:rPr>
          <w:sz w:val="22"/>
          <w:szCs w:val="22"/>
        </w:rPr>
        <w:t>--</w:t>
      </w:r>
    </w:p>
    <w:p w14:paraId="7515E8C5" w14:textId="77777777" w:rsidR="005C18A8" w:rsidRPr="00330F04" w:rsidRDefault="005C18A8" w:rsidP="005C18A8">
      <w:pPr>
        <w:rPr>
          <w:sz w:val="22"/>
          <w:szCs w:val="22"/>
        </w:rPr>
      </w:pPr>
    </w:p>
    <w:p w14:paraId="648FCE11" w14:textId="21795EF2" w:rsidR="005C18A8" w:rsidRPr="005D619F" w:rsidRDefault="005C18A8" w:rsidP="005C18A8">
      <w:pPr>
        <w:rPr>
          <w:b/>
          <w:bCs/>
          <w:i/>
          <w:iCs/>
          <w:sz w:val="22"/>
          <w:szCs w:val="22"/>
          <w:highlight w:val="red"/>
        </w:rPr>
      </w:pPr>
      <w:r w:rsidRPr="005D619F">
        <w:rPr>
          <w:b/>
          <w:bCs/>
          <w:i/>
          <w:iCs/>
          <w:sz w:val="22"/>
          <w:szCs w:val="22"/>
          <w:highlight w:val="red"/>
        </w:rPr>
        <w:t>BD Genomics White Paper 5:</w:t>
      </w:r>
      <w:r w:rsidR="005D619F">
        <w:rPr>
          <w:b/>
          <w:bCs/>
          <w:i/>
          <w:iCs/>
          <w:sz w:val="22"/>
          <w:szCs w:val="22"/>
          <w:highlight w:val="red"/>
        </w:rPr>
        <w:t xml:space="preserve"> ( RETIRED )</w:t>
      </w:r>
    </w:p>
    <w:p w14:paraId="7BE14FCB" w14:textId="77777777" w:rsidR="005C18A8" w:rsidRPr="005D619F" w:rsidRDefault="005C18A8" w:rsidP="005C18A8">
      <w:pPr>
        <w:rPr>
          <w:sz w:val="22"/>
          <w:szCs w:val="22"/>
          <w:highlight w:val="red"/>
        </w:rPr>
      </w:pPr>
    </w:p>
    <w:p w14:paraId="0DBF14FD" w14:textId="77777777" w:rsidR="005C18A8" w:rsidRPr="005D619F" w:rsidRDefault="005C18A8" w:rsidP="005C18A8">
      <w:pPr>
        <w:rPr>
          <w:sz w:val="22"/>
          <w:szCs w:val="22"/>
          <w:highlight w:val="red"/>
        </w:rPr>
      </w:pPr>
      <w:r w:rsidRPr="005D619F">
        <w:rPr>
          <w:b/>
          <w:bCs/>
          <w:sz w:val="22"/>
          <w:szCs w:val="22"/>
          <w:highlight w:val="red"/>
        </w:rPr>
        <w:t>Title:</w:t>
      </w:r>
      <w:r w:rsidRPr="005D619F">
        <w:rPr>
          <w:sz w:val="22"/>
          <w:szCs w:val="22"/>
          <w:highlight w:val="red"/>
        </w:rPr>
        <w:t xml:space="preserve"> Transfer of Flow Cytometry Panel from Analyzer to Sorter Before </w:t>
      </w:r>
      <w:proofErr w:type="spellStart"/>
      <w:r w:rsidRPr="005D619F">
        <w:rPr>
          <w:sz w:val="22"/>
          <w:szCs w:val="22"/>
          <w:highlight w:val="red"/>
        </w:rPr>
        <w:t>Multiomic</w:t>
      </w:r>
      <w:proofErr w:type="spellEnd"/>
      <w:r w:rsidRPr="005D619F">
        <w:rPr>
          <w:sz w:val="22"/>
          <w:szCs w:val="22"/>
          <w:highlight w:val="red"/>
        </w:rPr>
        <w:t xml:space="preserve"> Analysis</w:t>
      </w:r>
    </w:p>
    <w:p w14:paraId="7694D34C" w14:textId="77777777" w:rsidR="005C18A8" w:rsidRPr="005D619F" w:rsidRDefault="005C18A8" w:rsidP="005C18A8">
      <w:pPr>
        <w:rPr>
          <w:sz w:val="22"/>
          <w:szCs w:val="22"/>
          <w:highlight w:val="red"/>
        </w:rPr>
      </w:pPr>
    </w:p>
    <w:p w14:paraId="467AFCF3"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demonstrates the ability to characterize immune cell populations with a high-parameter flow cytometry panel on a </w:t>
      </w:r>
      <w:proofErr w:type="spellStart"/>
      <w:r w:rsidRPr="005D619F">
        <w:rPr>
          <w:sz w:val="22"/>
          <w:szCs w:val="22"/>
          <w:highlight w:val="red"/>
        </w:rPr>
        <w:t>FACSymphony</w:t>
      </w:r>
      <w:proofErr w:type="spellEnd"/>
      <w:r w:rsidRPr="005D619F">
        <w:rPr>
          <w:sz w:val="22"/>
          <w:szCs w:val="22"/>
          <w:highlight w:val="red"/>
        </w:rPr>
        <w:t xml:space="preserve"> A5 Cell Analyzer and to transfer the same panel to a </w:t>
      </w:r>
      <w:proofErr w:type="spellStart"/>
      <w:r w:rsidRPr="005D619F">
        <w:rPr>
          <w:sz w:val="22"/>
          <w:szCs w:val="22"/>
          <w:highlight w:val="red"/>
        </w:rPr>
        <w:t>FACSymphony</w:t>
      </w:r>
      <w:proofErr w:type="spellEnd"/>
      <w:r w:rsidRPr="005D619F">
        <w:rPr>
          <w:sz w:val="22"/>
          <w:szCs w:val="22"/>
          <w:highlight w:val="red"/>
        </w:rPr>
        <w:t xml:space="preserve"> S6 Cell Sorter for isolation of populations of interest.</w:t>
      </w:r>
    </w:p>
    <w:p w14:paraId="7746D74E" w14:textId="77777777" w:rsidR="005C18A8" w:rsidRPr="005D619F" w:rsidRDefault="005C18A8" w:rsidP="005C18A8">
      <w:pPr>
        <w:rPr>
          <w:sz w:val="22"/>
          <w:szCs w:val="22"/>
          <w:highlight w:val="red"/>
        </w:rPr>
      </w:pPr>
    </w:p>
    <w:p w14:paraId="73BED427"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0" w:history="1">
        <w:r w:rsidRPr="005D619F">
          <w:rPr>
            <w:rStyle w:val="Hyperlink"/>
            <w:sz w:val="22"/>
            <w:szCs w:val="22"/>
            <w:highlight w:val="red"/>
          </w:rPr>
          <w:t>White Paper Channel</w:t>
        </w:r>
      </w:hyperlink>
      <w:r w:rsidRPr="005D619F">
        <w:rPr>
          <w:sz w:val="22"/>
          <w:szCs w:val="22"/>
          <w:highlight w:val="red"/>
        </w:rPr>
        <w:t>.</w:t>
      </w:r>
    </w:p>
    <w:p w14:paraId="7ADDD014" w14:textId="77777777" w:rsidR="005C18A8" w:rsidRPr="00330F04" w:rsidRDefault="005C18A8" w:rsidP="005C18A8">
      <w:pPr>
        <w:rPr>
          <w:sz w:val="22"/>
          <w:szCs w:val="22"/>
        </w:rPr>
      </w:pPr>
    </w:p>
    <w:p w14:paraId="2A848F78" w14:textId="77777777" w:rsidR="005C18A8" w:rsidRPr="00330F04" w:rsidRDefault="005C18A8" w:rsidP="005C18A8">
      <w:pPr>
        <w:rPr>
          <w:sz w:val="22"/>
          <w:szCs w:val="22"/>
        </w:rPr>
      </w:pPr>
      <w:r w:rsidRPr="00330F04">
        <w:rPr>
          <w:sz w:val="22"/>
          <w:szCs w:val="22"/>
        </w:rPr>
        <w:t>--</w:t>
      </w:r>
    </w:p>
    <w:p w14:paraId="3A80C057" w14:textId="77777777" w:rsidR="005C18A8" w:rsidRDefault="005C18A8" w:rsidP="005C18A8">
      <w:pPr>
        <w:rPr>
          <w:sz w:val="22"/>
          <w:szCs w:val="22"/>
        </w:rPr>
      </w:pPr>
    </w:p>
    <w:p w14:paraId="785FA9F6" w14:textId="77777777" w:rsidR="005C18A8" w:rsidRPr="00330F04" w:rsidRDefault="005C18A8" w:rsidP="005C18A8">
      <w:pPr>
        <w:rPr>
          <w:sz w:val="22"/>
          <w:szCs w:val="22"/>
        </w:rPr>
      </w:pPr>
    </w:p>
    <w:p w14:paraId="090832D7" w14:textId="0BBF8BA3" w:rsidR="005C18A8" w:rsidRPr="005D619F" w:rsidRDefault="005C18A8" w:rsidP="005C18A8">
      <w:pPr>
        <w:rPr>
          <w:b/>
          <w:bCs/>
          <w:i/>
          <w:iCs/>
          <w:sz w:val="22"/>
          <w:szCs w:val="22"/>
          <w:highlight w:val="red"/>
        </w:rPr>
      </w:pPr>
      <w:r w:rsidRPr="005D619F">
        <w:rPr>
          <w:b/>
          <w:bCs/>
          <w:i/>
          <w:iCs/>
          <w:sz w:val="22"/>
          <w:szCs w:val="22"/>
          <w:highlight w:val="red"/>
        </w:rPr>
        <w:t>BD Genomics White Paper 6:</w:t>
      </w:r>
      <w:r w:rsidR="005D619F">
        <w:rPr>
          <w:b/>
          <w:bCs/>
          <w:i/>
          <w:iCs/>
          <w:sz w:val="22"/>
          <w:szCs w:val="22"/>
          <w:highlight w:val="red"/>
        </w:rPr>
        <w:t xml:space="preserve"> ( RETIRED )</w:t>
      </w:r>
    </w:p>
    <w:p w14:paraId="1A9307F2" w14:textId="77777777" w:rsidR="005C18A8" w:rsidRPr="005D619F" w:rsidRDefault="005C18A8" w:rsidP="005C18A8">
      <w:pPr>
        <w:rPr>
          <w:sz w:val="22"/>
          <w:szCs w:val="22"/>
          <w:highlight w:val="red"/>
        </w:rPr>
      </w:pPr>
    </w:p>
    <w:p w14:paraId="15A49E57"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Characterization of Regulatory T Cells with a Single-Cell Analysis System</w:t>
      </w:r>
    </w:p>
    <w:p w14:paraId="675B37C2" w14:textId="77777777" w:rsidR="005C18A8" w:rsidRPr="005D619F" w:rsidRDefault="005C18A8" w:rsidP="005C18A8">
      <w:pPr>
        <w:rPr>
          <w:sz w:val="22"/>
          <w:szCs w:val="22"/>
          <w:highlight w:val="red"/>
        </w:rPr>
      </w:pPr>
    </w:p>
    <w:p w14:paraId="31770A9C" w14:textId="77777777" w:rsidR="005C18A8" w:rsidRPr="005D619F" w:rsidRDefault="005C18A8" w:rsidP="005C18A8">
      <w:pPr>
        <w:rPr>
          <w:sz w:val="22"/>
          <w:szCs w:val="22"/>
          <w:highlight w:val="red"/>
        </w:rPr>
      </w:pPr>
      <w:r w:rsidRPr="005D619F">
        <w:rPr>
          <w:b/>
          <w:bCs/>
          <w:sz w:val="22"/>
          <w:szCs w:val="22"/>
          <w:highlight w:val="red"/>
        </w:rPr>
        <w:lastRenderedPageBreak/>
        <w:t>Body:</w:t>
      </w:r>
      <w:r w:rsidRPr="005D619F">
        <w:rPr>
          <w:sz w:val="22"/>
          <w:szCs w:val="22"/>
          <w:highlight w:val="red"/>
        </w:rPr>
        <w:t xml:space="preserve"> This white paper from BD Life Sciences presents a study that utilized the Rhapsody Human Immune Response Panel and BD </w:t>
      </w:r>
      <w:proofErr w:type="spellStart"/>
      <w:r w:rsidRPr="005D619F">
        <w:rPr>
          <w:sz w:val="22"/>
          <w:szCs w:val="22"/>
          <w:highlight w:val="red"/>
        </w:rPr>
        <w:t>AbSeq</w:t>
      </w:r>
      <w:proofErr w:type="spellEnd"/>
      <w:r w:rsidRPr="005D619F">
        <w:rPr>
          <w:sz w:val="22"/>
          <w:szCs w:val="22"/>
          <w:highlight w:val="red"/>
        </w:rPr>
        <w:t xml:space="preserve"> to dissect regulatory T-cell subsets and identify putative cell differentiation trajectories. </w:t>
      </w:r>
    </w:p>
    <w:p w14:paraId="3EDEC32F" w14:textId="77777777" w:rsidR="005C18A8" w:rsidRPr="005D619F" w:rsidRDefault="005C18A8" w:rsidP="005C18A8">
      <w:pPr>
        <w:rPr>
          <w:sz w:val="22"/>
          <w:szCs w:val="22"/>
          <w:highlight w:val="red"/>
        </w:rPr>
      </w:pPr>
    </w:p>
    <w:p w14:paraId="02F2CAFA"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1" w:history="1">
        <w:r w:rsidRPr="005D619F">
          <w:rPr>
            <w:rStyle w:val="Hyperlink"/>
            <w:sz w:val="22"/>
            <w:szCs w:val="22"/>
            <w:highlight w:val="red"/>
          </w:rPr>
          <w:t>White Paper Channel</w:t>
        </w:r>
      </w:hyperlink>
      <w:r w:rsidRPr="005D619F">
        <w:rPr>
          <w:sz w:val="22"/>
          <w:szCs w:val="22"/>
          <w:highlight w:val="red"/>
        </w:rPr>
        <w:t>.</w:t>
      </w:r>
    </w:p>
    <w:p w14:paraId="376197B0" w14:textId="77777777" w:rsidR="005C18A8" w:rsidRPr="00330F04" w:rsidRDefault="005C18A8" w:rsidP="005C18A8">
      <w:pPr>
        <w:rPr>
          <w:sz w:val="22"/>
          <w:szCs w:val="22"/>
        </w:rPr>
      </w:pPr>
    </w:p>
    <w:p w14:paraId="3604FDA1" w14:textId="77777777" w:rsidR="005C18A8" w:rsidRPr="00330F04" w:rsidRDefault="005C18A8" w:rsidP="005C18A8">
      <w:pPr>
        <w:rPr>
          <w:sz w:val="22"/>
          <w:szCs w:val="22"/>
        </w:rPr>
      </w:pPr>
      <w:r w:rsidRPr="00330F04">
        <w:rPr>
          <w:sz w:val="22"/>
          <w:szCs w:val="22"/>
        </w:rPr>
        <w:t>--</w:t>
      </w:r>
    </w:p>
    <w:p w14:paraId="7882C6ED" w14:textId="77777777" w:rsidR="005C18A8" w:rsidRPr="00330F04" w:rsidRDefault="005C18A8" w:rsidP="005C18A8">
      <w:pPr>
        <w:rPr>
          <w:sz w:val="22"/>
          <w:szCs w:val="22"/>
        </w:rPr>
      </w:pPr>
    </w:p>
    <w:p w14:paraId="4C167034" w14:textId="57470EC0" w:rsidR="005C18A8" w:rsidRPr="005D619F" w:rsidRDefault="005C18A8" w:rsidP="005C18A8">
      <w:pPr>
        <w:rPr>
          <w:b/>
          <w:bCs/>
          <w:i/>
          <w:iCs/>
          <w:sz w:val="22"/>
          <w:szCs w:val="22"/>
          <w:highlight w:val="red"/>
        </w:rPr>
      </w:pPr>
      <w:r w:rsidRPr="005D619F">
        <w:rPr>
          <w:b/>
          <w:bCs/>
          <w:i/>
          <w:iCs/>
          <w:sz w:val="22"/>
          <w:szCs w:val="22"/>
          <w:highlight w:val="red"/>
        </w:rPr>
        <w:t>BD Genomics White Paper 7:</w:t>
      </w:r>
      <w:r w:rsidR="005D619F">
        <w:rPr>
          <w:b/>
          <w:bCs/>
          <w:i/>
          <w:iCs/>
          <w:sz w:val="22"/>
          <w:szCs w:val="22"/>
          <w:highlight w:val="red"/>
        </w:rPr>
        <w:t xml:space="preserve"> ( RETIRED )</w:t>
      </w:r>
    </w:p>
    <w:p w14:paraId="13DB4958" w14:textId="77777777" w:rsidR="005C18A8" w:rsidRPr="005D619F" w:rsidRDefault="005C18A8" w:rsidP="005C18A8">
      <w:pPr>
        <w:rPr>
          <w:sz w:val="22"/>
          <w:szCs w:val="22"/>
          <w:highlight w:val="red"/>
        </w:rPr>
      </w:pPr>
    </w:p>
    <w:p w14:paraId="5E996F43"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Assessing Obesity-Induced Inflammation in Mice with Single-Cell </w:t>
      </w:r>
      <w:proofErr w:type="spellStart"/>
      <w:r w:rsidRPr="005D619F">
        <w:rPr>
          <w:sz w:val="22"/>
          <w:szCs w:val="22"/>
          <w:highlight w:val="red"/>
        </w:rPr>
        <w:t>Multiomics</w:t>
      </w:r>
      <w:proofErr w:type="spellEnd"/>
    </w:p>
    <w:p w14:paraId="3F4E4351" w14:textId="77777777" w:rsidR="005C18A8" w:rsidRPr="005D619F" w:rsidRDefault="005C18A8" w:rsidP="005C18A8">
      <w:pPr>
        <w:rPr>
          <w:sz w:val="22"/>
          <w:szCs w:val="22"/>
          <w:highlight w:val="red"/>
        </w:rPr>
      </w:pPr>
    </w:p>
    <w:p w14:paraId="38795C6F"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presents a molecular cytometry approach to investigate the perturbances caused by a high-fat diet (HFD) in the immune system, revealing unique disease state immune cell profiles, including signs of CD8</w:t>
      </w:r>
      <w:r w:rsidRPr="005D619F">
        <w:rPr>
          <w:rFonts w:ascii="Cambria Math" w:hAnsi="Cambria Math" w:cs="Cambria Math"/>
          <w:sz w:val="22"/>
          <w:szCs w:val="22"/>
          <w:highlight w:val="red"/>
        </w:rPr>
        <w:t>⁺</w:t>
      </w:r>
      <w:r w:rsidRPr="005D619F">
        <w:rPr>
          <w:sz w:val="22"/>
          <w:szCs w:val="22"/>
          <w:highlight w:val="red"/>
        </w:rPr>
        <w:t xml:space="preserve"> T-cell exhaustion as well as new insights for HFD-induced inflammation and obesity in mice.</w:t>
      </w:r>
    </w:p>
    <w:p w14:paraId="22DBD848" w14:textId="77777777" w:rsidR="005C18A8" w:rsidRPr="005D619F" w:rsidRDefault="005C18A8" w:rsidP="005C18A8">
      <w:pPr>
        <w:rPr>
          <w:sz w:val="22"/>
          <w:szCs w:val="22"/>
          <w:highlight w:val="red"/>
        </w:rPr>
      </w:pPr>
    </w:p>
    <w:p w14:paraId="67050058"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2" w:history="1">
        <w:r w:rsidRPr="005D619F">
          <w:rPr>
            <w:rStyle w:val="Hyperlink"/>
            <w:sz w:val="22"/>
            <w:szCs w:val="22"/>
            <w:highlight w:val="red"/>
          </w:rPr>
          <w:t>White Paper Channel</w:t>
        </w:r>
      </w:hyperlink>
      <w:r w:rsidRPr="005D619F">
        <w:rPr>
          <w:sz w:val="22"/>
          <w:szCs w:val="22"/>
          <w:highlight w:val="red"/>
        </w:rPr>
        <w:t>.</w:t>
      </w:r>
    </w:p>
    <w:p w14:paraId="45EB2708" w14:textId="77777777" w:rsidR="005C18A8" w:rsidRPr="00330F04" w:rsidRDefault="005C18A8" w:rsidP="005C18A8">
      <w:pPr>
        <w:rPr>
          <w:sz w:val="22"/>
          <w:szCs w:val="22"/>
        </w:rPr>
      </w:pPr>
    </w:p>
    <w:p w14:paraId="6945296F" w14:textId="77777777" w:rsidR="005C18A8" w:rsidRPr="00330F04" w:rsidRDefault="005C18A8" w:rsidP="005C18A8">
      <w:pPr>
        <w:rPr>
          <w:sz w:val="22"/>
          <w:szCs w:val="22"/>
        </w:rPr>
      </w:pPr>
      <w:r w:rsidRPr="00330F04">
        <w:rPr>
          <w:sz w:val="22"/>
          <w:szCs w:val="22"/>
        </w:rPr>
        <w:t>--</w:t>
      </w:r>
    </w:p>
    <w:p w14:paraId="1D5364C3" w14:textId="77777777" w:rsidR="005C18A8" w:rsidRPr="00330F04" w:rsidRDefault="005C18A8" w:rsidP="005C18A8">
      <w:pPr>
        <w:rPr>
          <w:sz w:val="22"/>
          <w:szCs w:val="22"/>
        </w:rPr>
      </w:pPr>
    </w:p>
    <w:p w14:paraId="234D53B9" w14:textId="20CDCB33" w:rsidR="005C18A8" w:rsidRPr="005D619F" w:rsidRDefault="005C18A8" w:rsidP="005C18A8">
      <w:pPr>
        <w:rPr>
          <w:b/>
          <w:bCs/>
          <w:i/>
          <w:iCs/>
          <w:sz w:val="22"/>
          <w:szCs w:val="22"/>
          <w:highlight w:val="red"/>
        </w:rPr>
      </w:pPr>
      <w:r w:rsidRPr="005D619F">
        <w:rPr>
          <w:b/>
          <w:bCs/>
          <w:i/>
          <w:iCs/>
          <w:sz w:val="22"/>
          <w:szCs w:val="22"/>
          <w:highlight w:val="red"/>
        </w:rPr>
        <w:t>BD Genomics White Paper 8:</w:t>
      </w:r>
      <w:r w:rsidR="005D619F">
        <w:rPr>
          <w:b/>
          <w:bCs/>
          <w:i/>
          <w:iCs/>
          <w:sz w:val="22"/>
          <w:szCs w:val="22"/>
          <w:highlight w:val="red"/>
        </w:rPr>
        <w:t xml:space="preserve"> ( RETIRED )</w:t>
      </w:r>
    </w:p>
    <w:p w14:paraId="6891B39A" w14:textId="77777777" w:rsidR="005C18A8" w:rsidRPr="005D619F" w:rsidRDefault="005C18A8" w:rsidP="005C18A8">
      <w:pPr>
        <w:rPr>
          <w:sz w:val="22"/>
          <w:szCs w:val="22"/>
          <w:highlight w:val="red"/>
        </w:rPr>
      </w:pPr>
    </w:p>
    <w:p w14:paraId="38A3FB27"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Exploring Tumor Heterogeneity of Chronic Lymphocytic Leukemia With Single-Cell </w:t>
      </w:r>
      <w:proofErr w:type="spellStart"/>
      <w:r w:rsidRPr="005D619F">
        <w:rPr>
          <w:sz w:val="22"/>
          <w:szCs w:val="22"/>
          <w:highlight w:val="red"/>
        </w:rPr>
        <w:t>Multiomics</w:t>
      </w:r>
      <w:proofErr w:type="spellEnd"/>
    </w:p>
    <w:p w14:paraId="05E6E9B4" w14:textId="77777777" w:rsidR="005C18A8" w:rsidRPr="005D619F" w:rsidRDefault="005C18A8" w:rsidP="005C18A8">
      <w:pPr>
        <w:rPr>
          <w:sz w:val="22"/>
          <w:szCs w:val="22"/>
          <w:highlight w:val="red"/>
        </w:rPr>
      </w:pPr>
    </w:p>
    <w:p w14:paraId="06A04C67"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provides an example of simultaneous measurement of protein and mRNA expression at single-cell resolution using BD Rhapsody Single Cell Analysis System on healthy and clinical research chronic lymphocytic leukemia samples.</w:t>
      </w:r>
    </w:p>
    <w:p w14:paraId="4E9FACC3" w14:textId="77777777" w:rsidR="005C18A8" w:rsidRPr="005D619F" w:rsidRDefault="005C18A8" w:rsidP="005C18A8">
      <w:pPr>
        <w:rPr>
          <w:sz w:val="22"/>
          <w:szCs w:val="22"/>
          <w:highlight w:val="red"/>
        </w:rPr>
      </w:pPr>
    </w:p>
    <w:p w14:paraId="5EB38829"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3" w:history="1">
        <w:r w:rsidRPr="005D619F">
          <w:rPr>
            <w:rStyle w:val="Hyperlink"/>
            <w:sz w:val="22"/>
            <w:szCs w:val="22"/>
            <w:highlight w:val="red"/>
          </w:rPr>
          <w:t>White Paper Channel.</w:t>
        </w:r>
      </w:hyperlink>
    </w:p>
    <w:p w14:paraId="287B6623" w14:textId="77777777" w:rsidR="005C18A8" w:rsidRPr="00330F04" w:rsidRDefault="005C18A8" w:rsidP="005C18A8">
      <w:pPr>
        <w:rPr>
          <w:sz w:val="22"/>
          <w:szCs w:val="22"/>
        </w:rPr>
      </w:pPr>
    </w:p>
    <w:p w14:paraId="210A0D01" w14:textId="77777777" w:rsidR="005C18A8" w:rsidRPr="00330F04" w:rsidRDefault="005C18A8" w:rsidP="005C18A8">
      <w:pPr>
        <w:rPr>
          <w:sz w:val="22"/>
          <w:szCs w:val="22"/>
        </w:rPr>
      </w:pPr>
      <w:r w:rsidRPr="00330F04">
        <w:rPr>
          <w:sz w:val="22"/>
          <w:szCs w:val="22"/>
        </w:rPr>
        <w:t>--</w:t>
      </w:r>
    </w:p>
    <w:p w14:paraId="19A1B35C" w14:textId="77777777" w:rsidR="005C18A8" w:rsidRPr="00330F04" w:rsidRDefault="005C18A8" w:rsidP="005C18A8">
      <w:pPr>
        <w:rPr>
          <w:sz w:val="22"/>
          <w:szCs w:val="22"/>
        </w:rPr>
      </w:pPr>
    </w:p>
    <w:p w14:paraId="6B6A9BA6" w14:textId="079A56DA" w:rsidR="005C18A8" w:rsidRPr="005D619F" w:rsidRDefault="005C18A8" w:rsidP="005C18A8">
      <w:pPr>
        <w:rPr>
          <w:b/>
          <w:bCs/>
          <w:i/>
          <w:iCs/>
          <w:sz w:val="22"/>
          <w:szCs w:val="22"/>
          <w:highlight w:val="red"/>
        </w:rPr>
      </w:pPr>
      <w:r w:rsidRPr="005D619F">
        <w:rPr>
          <w:b/>
          <w:bCs/>
          <w:i/>
          <w:iCs/>
          <w:sz w:val="22"/>
          <w:szCs w:val="22"/>
          <w:highlight w:val="red"/>
        </w:rPr>
        <w:t>BD Genomics White Paper 9:</w:t>
      </w:r>
      <w:r w:rsidR="005D619F">
        <w:rPr>
          <w:b/>
          <w:bCs/>
          <w:i/>
          <w:iCs/>
          <w:sz w:val="22"/>
          <w:szCs w:val="22"/>
          <w:highlight w:val="red"/>
        </w:rPr>
        <w:t xml:space="preserve"> ( RETIRED )</w:t>
      </w:r>
    </w:p>
    <w:p w14:paraId="73E2173A" w14:textId="77777777" w:rsidR="005C18A8" w:rsidRPr="005D619F" w:rsidRDefault="005C18A8" w:rsidP="005C18A8">
      <w:pPr>
        <w:rPr>
          <w:sz w:val="22"/>
          <w:szCs w:val="22"/>
          <w:highlight w:val="red"/>
        </w:rPr>
      </w:pPr>
    </w:p>
    <w:p w14:paraId="43A209E0"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Resolving Innate Lymphoid Cell Heterogeneity with Advanced Single Cell </w:t>
      </w:r>
      <w:proofErr w:type="spellStart"/>
      <w:r w:rsidRPr="005D619F">
        <w:rPr>
          <w:sz w:val="22"/>
          <w:szCs w:val="22"/>
          <w:highlight w:val="red"/>
        </w:rPr>
        <w:t>Multiomics</w:t>
      </w:r>
      <w:proofErr w:type="spellEnd"/>
    </w:p>
    <w:p w14:paraId="3A61AF51" w14:textId="77777777" w:rsidR="005C18A8" w:rsidRPr="005D619F" w:rsidRDefault="005C18A8" w:rsidP="005C18A8">
      <w:pPr>
        <w:rPr>
          <w:sz w:val="22"/>
          <w:szCs w:val="22"/>
          <w:highlight w:val="red"/>
        </w:rPr>
      </w:pPr>
    </w:p>
    <w:p w14:paraId="508F8134"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provides an example of a complete workflow for the characterization of innate lymphoid cells using the BD Rhapsody Single-Cell Analysis System and BD </w:t>
      </w:r>
      <w:proofErr w:type="spellStart"/>
      <w:r w:rsidRPr="005D619F">
        <w:rPr>
          <w:sz w:val="22"/>
          <w:szCs w:val="22"/>
          <w:highlight w:val="red"/>
        </w:rPr>
        <w:t>FACSymphony</w:t>
      </w:r>
      <w:proofErr w:type="spellEnd"/>
      <w:r w:rsidRPr="005D619F">
        <w:rPr>
          <w:sz w:val="22"/>
          <w:szCs w:val="22"/>
          <w:highlight w:val="red"/>
        </w:rPr>
        <w:t xml:space="preserve"> high parameter cell analyzer for cell signature discovery and deep immunophenotyping.</w:t>
      </w:r>
    </w:p>
    <w:p w14:paraId="2C5C8C5F" w14:textId="77777777" w:rsidR="005C18A8" w:rsidRPr="005D619F" w:rsidRDefault="005C18A8" w:rsidP="005C18A8">
      <w:pPr>
        <w:rPr>
          <w:sz w:val="22"/>
          <w:szCs w:val="22"/>
          <w:highlight w:val="red"/>
        </w:rPr>
      </w:pPr>
    </w:p>
    <w:p w14:paraId="7581E23D" w14:textId="77777777" w:rsidR="005C18A8" w:rsidRPr="005D619F" w:rsidRDefault="005C18A8" w:rsidP="005C18A8">
      <w:pPr>
        <w:rPr>
          <w:sz w:val="22"/>
          <w:szCs w:val="22"/>
          <w:highlight w:val="red"/>
        </w:rPr>
      </w:pPr>
    </w:p>
    <w:p w14:paraId="12D1342D" w14:textId="77777777" w:rsidR="005C18A8"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4" w:history="1">
        <w:r w:rsidRPr="005D619F">
          <w:rPr>
            <w:rStyle w:val="Hyperlink"/>
            <w:sz w:val="22"/>
            <w:szCs w:val="22"/>
            <w:highlight w:val="red"/>
          </w:rPr>
          <w:t>White Paper Channel.</w:t>
        </w:r>
      </w:hyperlink>
    </w:p>
    <w:p w14:paraId="7ECB591E" w14:textId="77777777" w:rsidR="005C18A8" w:rsidRPr="00330F04" w:rsidRDefault="005C18A8" w:rsidP="005C18A8">
      <w:pPr>
        <w:rPr>
          <w:sz w:val="22"/>
          <w:szCs w:val="22"/>
        </w:rPr>
      </w:pPr>
    </w:p>
    <w:p w14:paraId="5A26CBA2" w14:textId="77777777" w:rsidR="005C18A8" w:rsidRPr="00330F04" w:rsidRDefault="005C18A8" w:rsidP="005C18A8">
      <w:pPr>
        <w:rPr>
          <w:sz w:val="22"/>
          <w:szCs w:val="22"/>
        </w:rPr>
      </w:pPr>
      <w:r w:rsidRPr="00330F04">
        <w:rPr>
          <w:sz w:val="22"/>
          <w:szCs w:val="22"/>
        </w:rPr>
        <w:t>--</w:t>
      </w:r>
    </w:p>
    <w:p w14:paraId="1D5EE9E2" w14:textId="77777777" w:rsidR="005C18A8" w:rsidRPr="00330F04" w:rsidRDefault="005C18A8" w:rsidP="005C18A8">
      <w:pPr>
        <w:rPr>
          <w:sz w:val="22"/>
          <w:szCs w:val="22"/>
        </w:rPr>
      </w:pPr>
    </w:p>
    <w:p w14:paraId="5D3F4962" w14:textId="62A8427B" w:rsidR="005C18A8" w:rsidRPr="005D619F" w:rsidRDefault="005C18A8" w:rsidP="005C18A8">
      <w:pPr>
        <w:rPr>
          <w:b/>
          <w:bCs/>
          <w:sz w:val="22"/>
          <w:szCs w:val="22"/>
          <w:highlight w:val="red"/>
        </w:rPr>
      </w:pPr>
      <w:r w:rsidRPr="005D619F">
        <w:rPr>
          <w:b/>
          <w:bCs/>
          <w:i/>
          <w:iCs/>
          <w:sz w:val="22"/>
          <w:szCs w:val="22"/>
          <w:highlight w:val="red"/>
        </w:rPr>
        <w:t xml:space="preserve">BD Genomics White Paper 10: </w:t>
      </w:r>
      <w:r w:rsidR="005D619F">
        <w:rPr>
          <w:b/>
          <w:bCs/>
          <w:i/>
          <w:iCs/>
          <w:sz w:val="22"/>
          <w:szCs w:val="22"/>
          <w:highlight w:val="red"/>
        </w:rPr>
        <w:t xml:space="preserve"> ( RETIRED )</w:t>
      </w:r>
    </w:p>
    <w:p w14:paraId="5FEF1CFA" w14:textId="77777777" w:rsidR="005C18A8" w:rsidRPr="005D619F" w:rsidRDefault="005C18A8" w:rsidP="005C18A8">
      <w:pPr>
        <w:rPr>
          <w:sz w:val="22"/>
          <w:szCs w:val="22"/>
          <w:highlight w:val="red"/>
        </w:rPr>
      </w:pPr>
    </w:p>
    <w:p w14:paraId="73377DA1" w14:textId="77777777" w:rsidR="005C18A8" w:rsidRPr="005D619F" w:rsidRDefault="005C18A8" w:rsidP="005C18A8">
      <w:pPr>
        <w:rPr>
          <w:sz w:val="22"/>
          <w:szCs w:val="22"/>
          <w:highlight w:val="red"/>
        </w:rPr>
      </w:pPr>
      <w:r w:rsidRPr="005D619F">
        <w:rPr>
          <w:b/>
          <w:bCs/>
          <w:sz w:val="22"/>
          <w:szCs w:val="22"/>
          <w:highlight w:val="red"/>
        </w:rPr>
        <w:lastRenderedPageBreak/>
        <w:t>Title:</w:t>
      </w:r>
      <w:r w:rsidRPr="005D619F">
        <w:rPr>
          <w:sz w:val="22"/>
          <w:szCs w:val="22"/>
          <w:highlight w:val="red"/>
        </w:rPr>
        <w:t xml:space="preserve"> Single Cell </w:t>
      </w:r>
      <w:proofErr w:type="spellStart"/>
      <w:r w:rsidRPr="005D619F">
        <w:rPr>
          <w:sz w:val="22"/>
          <w:szCs w:val="22"/>
          <w:highlight w:val="red"/>
        </w:rPr>
        <w:t>Multiomics</w:t>
      </w:r>
      <w:proofErr w:type="spellEnd"/>
      <w:r w:rsidRPr="005D619F">
        <w:rPr>
          <w:sz w:val="22"/>
          <w:szCs w:val="22"/>
          <w:highlight w:val="red"/>
        </w:rPr>
        <w:t xml:space="preserve"> Analysis for Deep Characterization of Exhausted T Cells</w:t>
      </w:r>
    </w:p>
    <w:p w14:paraId="32DB8F63" w14:textId="77777777" w:rsidR="005C18A8" w:rsidRPr="005D619F" w:rsidRDefault="005C18A8" w:rsidP="005C18A8">
      <w:pPr>
        <w:rPr>
          <w:sz w:val="22"/>
          <w:szCs w:val="22"/>
          <w:highlight w:val="red"/>
        </w:rPr>
      </w:pPr>
    </w:p>
    <w:p w14:paraId="2C189338"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presentation from BD Life Sciences describes a study in which a single-cell </w:t>
      </w:r>
      <w:proofErr w:type="spellStart"/>
      <w:r w:rsidRPr="005D619F">
        <w:rPr>
          <w:sz w:val="22"/>
          <w:szCs w:val="22"/>
          <w:highlight w:val="red"/>
        </w:rPr>
        <w:t>multiomic</w:t>
      </w:r>
      <w:proofErr w:type="spellEnd"/>
      <w:r w:rsidRPr="005D619F">
        <w:rPr>
          <w:sz w:val="22"/>
          <w:szCs w:val="22"/>
          <w:highlight w:val="red"/>
        </w:rPr>
        <w:t xml:space="preserve"> approach was used to resolve exhausted T-cell heterogeneity and identify potential novel cell populations in two biologically relevant models.</w:t>
      </w:r>
    </w:p>
    <w:p w14:paraId="45D4A568" w14:textId="77777777" w:rsidR="005C18A8" w:rsidRPr="005D619F" w:rsidRDefault="005C18A8" w:rsidP="005C18A8">
      <w:pPr>
        <w:rPr>
          <w:sz w:val="22"/>
          <w:szCs w:val="22"/>
          <w:highlight w:val="red"/>
        </w:rPr>
      </w:pPr>
    </w:p>
    <w:p w14:paraId="09DA6D5D" w14:textId="77777777" w:rsidR="005C18A8"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5" w:history="1">
        <w:r w:rsidRPr="005D619F">
          <w:rPr>
            <w:rStyle w:val="Hyperlink"/>
            <w:sz w:val="22"/>
            <w:szCs w:val="22"/>
            <w:highlight w:val="red"/>
          </w:rPr>
          <w:t>White Paper Channel</w:t>
        </w:r>
      </w:hyperlink>
      <w:r w:rsidRPr="005D619F">
        <w:rPr>
          <w:sz w:val="22"/>
          <w:szCs w:val="22"/>
          <w:highlight w:val="red"/>
        </w:rPr>
        <w:t>.</w:t>
      </w:r>
    </w:p>
    <w:p w14:paraId="1BA22F73" w14:textId="77777777" w:rsidR="005C18A8" w:rsidRDefault="005C18A8" w:rsidP="005C18A8">
      <w:pPr>
        <w:rPr>
          <w:sz w:val="22"/>
          <w:szCs w:val="22"/>
        </w:rPr>
      </w:pPr>
    </w:p>
    <w:p w14:paraId="38031E21" w14:textId="77777777" w:rsidR="005C18A8" w:rsidRDefault="005C18A8" w:rsidP="005C18A8">
      <w:pPr>
        <w:rPr>
          <w:sz w:val="22"/>
          <w:szCs w:val="22"/>
        </w:rPr>
      </w:pPr>
      <w:r>
        <w:rPr>
          <w:sz w:val="22"/>
          <w:szCs w:val="22"/>
        </w:rPr>
        <w:t>--</w:t>
      </w:r>
    </w:p>
    <w:p w14:paraId="6AA7992C" w14:textId="77777777" w:rsidR="005C18A8" w:rsidRPr="00317785" w:rsidRDefault="005C18A8" w:rsidP="005C18A8">
      <w:pPr>
        <w:rPr>
          <w:sz w:val="22"/>
          <w:szCs w:val="22"/>
        </w:rPr>
      </w:pPr>
    </w:p>
    <w:p w14:paraId="3AAC2E3C" w14:textId="77777777" w:rsidR="005C18A8" w:rsidRPr="0034798E" w:rsidRDefault="005C18A8" w:rsidP="005C18A8">
      <w:pPr>
        <w:rPr>
          <w:b/>
          <w:bCs/>
          <w:i/>
          <w:iCs/>
          <w:sz w:val="22"/>
          <w:szCs w:val="22"/>
        </w:rPr>
      </w:pPr>
      <w:proofErr w:type="spellStart"/>
      <w:r w:rsidRPr="00B473F4">
        <w:rPr>
          <w:b/>
          <w:bCs/>
          <w:i/>
          <w:iCs/>
          <w:sz w:val="22"/>
          <w:szCs w:val="22"/>
        </w:rPr>
        <w:t>GenomOncology</w:t>
      </w:r>
      <w:proofErr w:type="spellEnd"/>
      <w:r w:rsidRPr="00B473F4">
        <w:rPr>
          <w:b/>
          <w:bCs/>
          <w:i/>
          <w:iCs/>
          <w:sz w:val="22"/>
          <w:szCs w:val="22"/>
        </w:rPr>
        <w:t xml:space="preserve"> GW Webinar 1</w:t>
      </w:r>
      <w:r w:rsidRPr="0034798E">
        <w:rPr>
          <w:b/>
          <w:bCs/>
          <w:i/>
          <w:iCs/>
          <w:sz w:val="22"/>
          <w:szCs w:val="22"/>
        </w:rPr>
        <w:t>:</w:t>
      </w:r>
    </w:p>
    <w:p w14:paraId="7A769A4C" w14:textId="77777777" w:rsidR="005C18A8" w:rsidRPr="00317785" w:rsidRDefault="005C18A8" w:rsidP="005C18A8">
      <w:pPr>
        <w:rPr>
          <w:sz w:val="22"/>
          <w:szCs w:val="22"/>
        </w:rPr>
      </w:pPr>
    </w:p>
    <w:p w14:paraId="330A4208" w14:textId="77777777" w:rsidR="005C18A8" w:rsidRDefault="005C18A8" w:rsidP="005C18A8">
      <w:pPr>
        <w:rPr>
          <w:sz w:val="22"/>
          <w:szCs w:val="22"/>
        </w:rPr>
      </w:pPr>
      <w:r w:rsidRPr="004D426A">
        <w:rPr>
          <w:b/>
          <w:bCs/>
          <w:sz w:val="22"/>
          <w:szCs w:val="22"/>
        </w:rPr>
        <w:t>Title:</w:t>
      </w:r>
      <w:r w:rsidRPr="00317785">
        <w:rPr>
          <w:sz w:val="22"/>
          <w:szCs w:val="22"/>
        </w:rPr>
        <w:t xml:space="preserve"> </w:t>
      </w:r>
      <w:r>
        <w:rPr>
          <w:sz w:val="22"/>
          <w:szCs w:val="22"/>
        </w:rPr>
        <w:t>Implementing a Clinical Trial Matching Solution at t</w:t>
      </w:r>
      <w:r w:rsidRPr="008D45D1">
        <w:rPr>
          <w:sz w:val="22"/>
          <w:szCs w:val="22"/>
        </w:rPr>
        <w:t>he Pancreatic Cancer Action Network</w:t>
      </w:r>
    </w:p>
    <w:p w14:paraId="2B940074" w14:textId="77777777" w:rsidR="005C18A8" w:rsidRPr="00317785" w:rsidRDefault="005C18A8" w:rsidP="005C18A8">
      <w:pPr>
        <w:rPr>
          <w:sz w:val="22"/>
          <w:szCs w:val="22"/>
        </w:rPr>
      </w:pPr>
    </w:p>
    <w:p w14:paraId="67E229EB" w14:textId="77777777" w:rsidR="005C18A8" w:rsidRDefault="005C18A8" w:rsidP="005C18A8">
      <w:pPr>
        <w:rPr>
          <w:sz w:val="22"/>
          <w:szCs w:val="22"/>
        </w:rPr>
      </w:pPr>
      <w:r w:rsidRPr="004D426A">
        <w:rPr>
          <w:b/>
          <w:bCs/>
          <w:sz w:val="22"/>
          <w:szCs w:val="22"/>
        </w:rPr>
        <w:t>Body:</w:t>
      </w:r>
      <w:r w:rsidRPr="00317785">
        <w:rPr>
          <w:sz w:val="22"/>
          <w:szCs w:val="22"/>
        </w:rPr>
        <w:t xml:space="preserve"> </w:t>
      </w:r>
      <w:r>
        <w:rPr>
          <w:sz w:val="22"/>
          <w:szCs w:val="22"/>
        </w:rPr>
        <w:t xml:space="preserve">In this on-demand webinar from </w:t>
      </w:r>
      <w:proofErr w:type="spellStart"/>
      <w:r>
        <w:rPr>
          <w:sz w:val="22"/>
          <w:szCs w:val="22"/>
        </w:rPr>
        <w:t>GenomOncology</w:t>
      </w:r>
      <w:proofErr w:type="spellEnd"/>
      <w:r>
        <w:rPr>
          <w:sz w:val="22"/>
          <w:szCs w:val="22"/>
        </w:rPr>
        <w:t>, speakers from the</w:t>
      </w:r>
      <w:r w:rsidRPr="008D45D1">
        <w:rPr>
          <w:sz w:val="22"/>
          <w:szCs w:val="22"/>
        </w:rPr>
        <w:t xml:space="preserve"> Pancreatic Cancer Action Network (</w:t>
      </w:r>
      <w:proofErr w:type="spellStart"/>
      <w:r w:rsidRPr="008D45D1">
        <w:rPr>
          <w:sz w:val="22"/>
          <w:szCs w:val="22"/>
        </w:rPr>
        <w:t>PanCAN</w:t>
      </w:r>
      <w:proofErr w:type="spellEnd"/>
      <w:r w:rsidRPr="008D45D1">
        <w:rPr>
          <w:sz w:val="22"/>
          <w:szCs w:val="22"/>
        </w:rPr>
        <w:t xml:space="preserve">) and </w:t>
      </w:r>
      <w:proofErr w:type="spellStart"/>
      <w:r w:rsidRPr="008D45D1">
        <w:rPr>
          <w:sz w:val="22"/>
          <w:szCs w:val="22"/>
        </w:rPr>
        <w:t>GenomOncology</w:t>
      </w:r>
      <w:proofErr w:type="spellEnd"/>
      <w:r w:rsidRPr="008D45D1">
        <w:rPr>
          <w:sz w:val="22"/>
          <w:szCs w:val="22"/>
        </w:rPr>
        <w:t xml:space="preserve"> </w:t>
      </w:r>
      <w:r>
        <w:rPr>
          <w:sz w:val="22"/>
          <w:szCs w:val="22"/>
        </w:rPr>
        <w:t>discuss</w:t>
      </w:r>
      <w:r w:rsidRPr="008D45D1">
        <w:rPr>
          <w:sz w:val="22"/>
          <w:szCs w:val="22"/>
        </w:rPr>
        <w:t xml:space="preserve"> how </w:t>
      </w:r>
      <w:proofErr w:type="spellStart"/>
      <w:r w:rsidRPr="008D45D1">
        <w:rPr>
          <w:sz w:val="22"/>
          <w:szCs w:val="22"/>
        </w:rPr>
        <w:t>PanCAN</w:t>
      </w:r>
      <w:proofErr w:type="spellEnd"/>
      <w:r w:rsidRPr="008D45D1">
        <w:rPr>
          <w:sz w:val="22"/>
          <w:szCs w:val="22"/>
        </w:rPr>
        <w:t xml:space="preserve"> utilized </w:t>
      </w:r>
      <w:proofErr w:type="spellStart"/>
      <w:r w:rsidRPr="008D45D1">
        <w:rPr>
          <w:sz w:val="22"/>
          <w:szCs w:val="22"/>
        </w:rPr>
        <w:t>GenomOncology’s</w:t>
      </w:r>
      <w:proofErr w:type="spellEnd"/>
      <w:r w:rsidRPr="008D45D1">
        <w:rPr>
          <w:sz w:val="22"/>
          <w:szCs w:val="22"/>
        </w:rPr>
        <w:t xml:space="preserve"> Clinical Trial Matching solution to streamline the organization’s biomarker-driven clinical trial matching process.</w:t>
      </w:r>
    </w:p>
    <w:p w14:paraId="6A6F1D05" w14:textId="77777777" w:rsidR="005C18A8" w:rsidRDefault="005C18A8" w:rsidP="005C18A8">
      <w:pPr>
        <w:rPr>
          <w:sz w:val="22"/>
          <w:szCs w:val="22"/>
        </w:rPr>
      </w:pPr>
    </w:p>
    <w:p w14:paraId="43B9444C" w14:textId="77777777" w:rsidR="005C18A8" w:rsidRDefault="005C18A8" w:rsidP="005C18A8">
      <w:pPr>
        <w:rPr>
          <w:sz w:val="22"/>
          <w:szCs w:val="22"/>
        </w:rPr>
      </w:pPr>
      <w:r w:rsidRPr="00FC6371">
        <w:rPr>
          <w:sz w:val="22"/>
          <w:szCs w:val="22"/>
        </w:rPr>
        <w:t xml:space="preserve">Download it from </w:t>
      </w:r>
      <w:proofErr w:type="spellStart"/>
      <w:r w:rsidRPr="00FC6371">
        <w:rPr>
          <w:sz w:val="22"/>
          <w:szCs w:val="22"/>
        </w:rPr>
        <w:t>GenomeWeb’s</w:t>
      </w:r>
      <w:proofErr w:type="spellEnd"/>
      <w:r w:rsidRPr="00FC6371">
        <w:rPr>
          <w:sz w:val="22"/>
          <w:szCs w:val="22"/>
        </w:rPr>
        <w:t xml:space="preserve"> </w:t>
      </w:r>
      <w:hyperlink r:id="rId746" w:history="1">
        <w:r w:rsidRPr="005D311D">
          <w:rPr>
            <w:rStyle w:val="Hyperlink"/>
            <w:sz w:val="22"/>
            <w:szCs w:val="22"/>
          </w:rPr>
          <w:t>Webinar Library</w:t>
        </w:r>
      </w:hyperlink>
      <w:r w:rsidRPr="00FC6371">
        <w:rPr>
          <w:sz w:val="22"/>
          <w:szCs w:val="22"/>
          <w:u w:val="single"/>
        </w:rPr>
        <w:t>.</w:t>
      </w:r>
    </w:p>
    <w:p w14:paraId="357DFEA3" w14:textId="77777777" w:rsidR="005C18A8" w:rsidRDefault="005C18A8" w:rsidP="005C18A8">
      <w:pPr>
        <w:rPr>
          <w:sz w:val="22"/>
          <w:szCs w:val="22"/>
        </w:rPr>
      </w:pPr>
    </w:p>
    <w:p w14:paraId="3D9E83B0" w14:textId="77777777" w:rsidR="005C18A8" w:rsidRDefault="005C18A8" w:rsidP="005C18A8">
      <w:pPr>
        <w:rPr>
          <w:sz w:val="22"/>
          <w:szCs w:val="22"/>
        </w:rPr>
      </w:pPr>
      <w:r>
        <w:rPr>
          <w:sz w:val="22"/>
          <w:szCs w:val="22"/>
        </w:rPr>
        <w:t>--</w:t>
      </w:r>
    </w:p>
    <w:p w14:paraId="052ED3ED" w14:textId="77777777" w:rsidR="005C18A8" w:rsidRDefault="005C18A8" w:rsidP="005C18A8">
      <w:pPr>
        <w:rPr>
          <w:sz w:val="22"/>
          <w:szCs w:val="22"/>
        </w:rPr>
      </w:pPr>
    </w:p>
    <w:p w14:paraId="7084EE88" w14:textId="77777777" w:rsidR="005C18A8" w:rsidRPr="0034798E" w:rsidRDefault="005C18A8" w:rsidP="005C18A8">
      <w:pPr>
        <w:rPr>
          <w:b/>
          <w:bCs/>
          <w:i/>
          <w:iCs/>
          <w:sz w:val="22"/>
          <w:szCs w:val="22"/>
        </w:rPr>
      </w:pPr>
      <w:proofErr w:type="spellStart"/>
      <w:r w:rsidRPr="00542A8E">
        <w:rPr>
          <w:b/>
          <w:bCs/>
          <w:i/>
          <w:iCs/>
          <w:sz w:val="22"/>
          <w:szCs w:val="22"/>
        </w:rPr>
        <w:t>GenomOncology</w:t>
      </w:r>
      <w:proofErr w:type="spellEnd"/>
      <w:r w:rsidRPr="00542A8E">
        <w:rPr>
          <w:b/>
          <w:bCs/>
          <w:i/>
          <w:iCs/>
          <w:sz w:val="22"/>
          <w:szCs w:val="22"/>
        </w:rPr>
        <w:t xml:space="preserve"> PON Webinar 1</w:t>
      </w:r>
      <w:r w:rsidRPr="0034798E">
        <w:rPr>
          <w:b/>
          <w:bCs/>
          <w:i/>
          <w:iCs/>
          <w:sz w:val="22"/>
          <w:szCs w:val="22"/>
        </w:rPr>
        <w:t>:</w:t>
      </w:r>
    </w:p>
    <w:p w14:paraId="36BFC387" w14:textId="77777777" w:rsidR="005C18A8" w:rsidRPr="00317785" w:rsidRDefault="005C18A8" w:rsidP="005C18A8">
      <w:pPr>
        <w:rPr>
          <w:sz w:val="22"/>
          <w:szCs w:val="22"/>
        </w:rPr>
      </w:pPr>
    </w:p>
    <w:p w14:paraId="75BCF013" w14:textId="77777777" w:rsidR="005C18A8" w:rsidRDefault="005C18A8" w:rsidP="005C18A8">
      <w:pPr>
        <w:rPr>
          <w:sz w:val="22"/>
          <w:szCs w:val="22"/>
        </w:rPr>
      </w:pPr>
      <w:r w:rsidRPr="004D426A">
        <w:rPr>
          <w:b/>
          <w:bCs/>
          <w:sz w:val="22"/>
          <w:szCs w:val="22"/>
        </w:rPr>
        <w:t>Title:</w:t>
      </w:r>
      <w:r w:rsidRPr="00317785">
        <w:rPr>
          <w:sz w:val="22"/>
          <w:szCs w:val="22"/>
        </w:rPr>
        <w:t xml:space="preserve"> </w:t>
      </w:r>
      <w:r>
        <w:rPr>
          <w:sz w:val="22"/>
          <w:szCs w:val="22"/>
        </w:rPr>
        <w:t>Implementing a Clinical Trial Matching Solution at t</w:t>
      </w:r>
      <w:r w:rsidRPr="008D45D1">
        <w:rPr>
          <w:sz w:val="22"/>
          <w:szCs w:val="22"/>
        </w:rPr>
        <w:t>he Pancreatic Cancer Action Network</w:t>
      </w:r>
    </w:p>
    <w:p w14:paraId="6C530787" w14:textId="77777777" w:rsidR="005C18A8" w:rsidRPr="00317785" w:rsidRDefault="005C18A8" w:rsidP="005C18A8">
      <w:pPr>
        <w:rPr>
          <w:sz w:val="22"/>
          <w:szCs w:val="22"/>
        </w:rPr>
      </w:pPr>
    </w:p>
    <w:p w14:paraId="4854C559" w14:textId="77777777" w:rsidR="005C18A8" w:rsidRDefault="005C18A8" w:rsidP="005C18A8">
      <w:pPr>
        <w:rPr>
          <w:sz w:val="22"/>
          <w:szCs w:val="22"/>
        </w:rPr>
      </w:pPr>
      <w:r w:rsidRPr="004D426A">
        <w:rPr>
          <w:b/>
          <w:bCs/>
          <w:sz w:val="22"/>
          <w:szCs w:val="22"/>
        </w:rPr>
        <w:t>Body:</w:t>
      </w:r>
      <w:r w:rsidRPr="00317785">
        <w:rPr>
          <w:sz w:val="22"/>
          <w:szCs w:val="22"/>
        </w:rPr>
        <w:t xml:space="preserve"> </w:t>
      </w:r>
      <w:r>
        <w:rPr>
          <w:sz w:val="22"/>
          <w:szCs w:val="22"/>
        </w:rPr>
        <w:t xml:space="preserve">In this on-demand webinar from </w:t>
      </w:r>
      <w:proofErr w:type="spellStart"/>
      <w:r>
        <w:rPr>
          <w:sz w:val="22"/>
          <w:szCs w:val="22"/>
        </w:rPr>
        <w:t>GenomOncology</w:t>
      </w:r>
      <w:proofErr w:type="spellEnd"/>
      <w:r>
        <w:rPr>
          <w:sz w:val="22"/>
          <w:szCs w:val="22"/>
        </w:rPr>
        <w:t>, speakers from the</w:t>
      </w:r>
      <w:r w:rsidRPr="008D45D1">
        <w:rPr>
          <w:sz w:val="22"/>
          <w:szCs w:val="22"/>
        </w:rPr>
        <w:t xml:space="preserve"> Pancreatic Cancer Action Network (</w:t>
      </w:r>
      <w:proofErr w:type="spellStart"/>
      <w:r w:rsidRPr="008D45D1">
        <w:rPr>
          <w:sz w:val="22"/>
          <w:szCs w:val="22"/>
        </w:rPr>
        <w:t>PanCAN</w:t>
      </w:r>
      <w:proofErr w:type="spellEnd"/>
      <w:r w:rsidRPr="008D45D1">
        <w:rPr>
          <w:sz w:val="22"/>
          <w:szCs w:val="22"/>
        </w:rPr>
        <w:t xml:space="preserve">) and </w:t>
      </w:r>
      <w:proofErr w:type="spellStart"/>
      <w:r w:rsidRPr="008D45D1">
        <w:rPr>
          <w:sz w:val="22"/>
          <w:szCs w:val="22"/>
        </w:rPr>
        <w:t>GenomOncology</w:t>
      </w:r>
      <w:proofErr w:type="spellEnd"/>
      <w:r w:rsidRPr="008D45D1">
        <w:rPr>
          <w:sz w:val="22"/>
          <w:szCs w:val="22"/>
        </w:rPr>
        <w:t xml:space="preserve"> </w:t>
      </w:r>
      <w:r>
        <w:rPr>
          <w:sz w:val="22"/>
          <w:szCs w:val="22"/>
        </w:rPr>
        <w:t>discuss</w:t>
      </w:r>
      <w:r w:rsidRPr="008D45D1">
        <w:rPr>
          <w:sz w:val="22"/>
          <w:szCs w:val="22"/>
        </w:rPr>
        <w:t xml:space="preserve"> how </w:t>
      </w:r>
      <w:proofErr w:type="spellStart"/>
      <w:r w:rsidRPr="008D45D1">
        <w:rPr>
          <w:sz w:val="22"/>
          <w:szCs w:val="22"/>
        </w:rPr>
        <w:t>PanCAN</w:t>
      </w:r>
      <w:proofErr w:type="spellEnd"/>
      <w:r w:rsidRPr="008D45D1">
        <w:rPr>
          <w:sz w:val="22"/>
          <w:szCs w:val="22"/>
        </w:rPr>
        <w:t xml:space="preserve"> utilized </w:t>
      </w:r>
      <w:proofErr w:type="spellStart"/>
      <w:r w:rsidRPr="008D45D1">
        <w:rPr>
          <w:sz w:val="22"/>
          <w:szCs w:val="22"/>
        </w:rPr>
        <w:t>GenomOncology’s</w:t>
      </w:r>
      <w:proofErr w:type="spellEnd"/>
      <w:r w:rsidRPr="008D45D1">
        <w:rPr>
          <w:sz w:val="22"/>
          <w:szCs w:val="22"/>
        </w:rPr>
        <w:t xml:space="preserve"> Clinical Trial Matching solution to streamline the organization’s biomarker-driven clinical trial matching process.</w:t>
      </w:r>
    </w:p>
    <w:p w14:paraId="7723B22F" w14:textId="77777777" w:rsidR="005C18A8" w:rsidRPr="00317785" w:rsidRDefault="005C18A8" w:rsidP="005C18A8">
      <w:pPr>
        <w:rPr>
          <w:sz w:val="22"/>
          <w:szCs w:val="22"/>
        </w:rPr>
      </w:pPr>
    </w:p>
    <w:p w14:paraId="2F77A086" w14:textId="77777777" w:rsidR="005C18A8" w:rsidRDefault="005C18A8" w:rsidP="005C18A8">
      <w:pPr>
        <w:rPr>
          <w:sz w:val="22"/>
          <w:szCs w:val="22"/>
        </w:rPr>
      </w:pPr>
      <w:r w:rsidRPr="0034798E">
        <w:rPr>
          <w:sz w:val="22"/>
          <w:szCs w:val="22"/>
        </w:rPr>
        <w:t xml:space="preserve">Download it from </w:t>
      </w:r>
      <w:r>
        <w:rPr>
          <w:sz w:val="22"/>
          <w:szCs w:val="22"/>
        </w:rPr>
        <w:t xml:space="preserve">the </w:t>
      </w:r>
      <w:hyperlink r:id="rId747" w:history="1">
        <w:r w:rsidRPr="001E68A0">
          <w:rPr>
            <w:rStyle w:val="Hyperlink"/>
            <w:sz w:val="22"/>
            <w:szCs w:val="22"/>
          </w:rPr>
          <w:t>Precision Oncology News Webinar Library.</w:t>
        </w:r>
      </w:hyperlink>
    </w:p>
    <w:p w14:paraId="1B55FA71" w14:textId="77777777" w:rsidR="005C18A8" w:rsidRPr="00D1656B" w:rsidRDefault="005C18A8" w:rsidP="005C18A8">
      <w:pPr>
        <w:rPr>
          <w:sz w:val="22"/>
          <w:szCs w:val="22"/>
        </w:rPr>
      </w:pPr>
    </w:p>
    <w:p w14:paraId="4C7578A6" w14:textId="77777777" w:rsidR="005C18A8" w:rsidRPr="00D1656B" w:rsidRDefault="005C18A8" w:rsidP="005C18A8">
      <w:pPr>
        <w:rPr>
          <w:sz w:val="22"/>
          <w:szCs w:val="22"/>
        </w:rPr>
      </w:pPr>
      <w:r w:rsidRPr="00D1656B">
        <w:rPr>
          <w:sz w:val="22"/>
          <w:szCs w:val="22"/>
        </w:rPr>
        <w:t>--</w:t>
      </w:r>
    </w:p>
    <w:p w14:paraId="51A2499A" w14:textId="77777777" w:rsidR="005C18A8" w:rsidRPr="00D1656B" w:rsidRDefault="005C18A8" w:rsidP="005C18A8">
      <w:pPr>
        <w:rPr>
          <w:sz w:val="22"/>
          <w:szCs w:val="22"/>
        </w:rPr>
      </w:pPr>
    </w:p>
    <w:p w14:paraId="59EE75DB" w14:textId="77777777" w:rsidR="005C18A8" w:rsidRPr="00D1656B" w:rsidRDefault="005C18A8" w:rsidP="005C18A8">
      <w:pPr>
        <w:rPr>
          <w:b/>
          <w:bCs/>
          <w:i/>
          <w:iCs/>
          <w:sz w:val="22"/>
          <w:szCs w:val="22"/>
        </w:rPr>
      </w:pPr>
      <w:proofErr w:type="spellStart"/>
      <w:r w:rsidRPr="005976F2">
        <w:rPr>
          <w:b/>
          <w:bCs/>
          <w:i/>
          <w:iCs/>
          <w:sz w:val="22"/>
          <w:szCs w:val="22"/>
        </w:rPr>
        <w:t>DNAnexus</w:t>
      </w:r>
      <w:proofErr w:type="spellEnd"/>
      <w:r w:rsidRPr="005976F2">
        <w:rPr>
          <w:b/>
          <w:bCs/>
          <w:i/>
          <w:iCs/>
          <w:sz w:val="22"/>
          <w:szCs w:val="22"/>
        </w:rPr>
        <w:t xml:space="preserve"> White Paper 7</w:t>
      </w:r>
      <w:r w:rsidRPr="00D1656B">
        <w:rPr>
          <w:b/>
          <w:bCs/>
          <w:i/>
          <w:iCs/>
          <w:sz w:val="22"/>
          <w:szCs w:val="22"/>
        </w:rPr>
        <w:t>:</w:t>
      </w:r>
    </w:p>
    <w:p w14:paraId="2C2C3564" w14:textId="77777777" w:rsidR="005C18A8" w:rsidRPr="00D1656B" w:rsidRDefault="005C18A8" w:rsidP="005C18A8">
      <w:pPr>
        <w:rPr>
          <w:sz w:val="22"/>
          <w:szCs w:val="22"/>
        </w:rPr>
      </w:pPr>
    </w:p>
    <w:p w14:paraId="37090735" w14:textId="77777777" w:rsidR="005C18A8" w:rsidRPr="00D1656B" w:rsidRDefault="005C18A8" w:rsidP="005C18A8">
      <w:pPr>
        <w:rPr>
          <w:b/>
          <w:bCs/>
          <w:sz w:val="22"/>
          <w:szCs w:val="22"/>
        </w:rPr>
      </w:pPr>
      <w:r w:rsidRPr="00D1656B">
        <w:rPr>
          <w:b/>
          <w:bCs/>
          <w:sz w:val="22"/>
          <w:szCs w:val="22"/>
        </w:rPr>
        <w:t>Title:</w:t>
      </w:r>
      <w:r w:rsidRPr="00D1656B">
        <w:rPr>
          <w:sz w:val="22"/>
          <w:szCs w:val="22"/>
        </w:rPr>
        <w:t xml:space="preserve"> </w:t>
      </w:r>
      <w:proofErr w:type="spellStart"/>
      <w:r w:rsidRPr="00D1656B">
        <w:rPr>
          <w:sz w:val="22"/>
          <w:szCs w:val="22"/>
        </w:rPr>
        <w:t>Multiomics</w:t>
      </w:r>
      <w:proofErr w:type="spellEnd"/>
      <w:r w:rsidRPr="00D1656B">
        <w:rPr>
          <w:sz w:val="22"/>
          <w:szCs w:val="22"/>
        </w:rPr>
        <w:t xml:space="preserve"> in the Cloud</w:t>
      </w:r>
    </w:p>
    <w:p w14:paraId="706659D6" w14:textId="77777777" w:rsidR="005C18A8" w:rsidRPr="00D1656B" w:rsidRDefault="005C18A8" w:rsidP="005C18A8">
      <w:pPr>
        <w:rPr>
          <w:sz w:val="22"/>
          <w:szCs w:val="22"/>
        </w:rPr>
      </w:pPr>
    </w:p>
    <w:p w14:paraId="219161ED" w14:textId="77777777" w:rsidR="005C18A8" w:rsidRPr="00D1656B" w:rsidRDefault="005C18A8" w:rsidP="005C18A8">
      <w:pPr>
        <w:rPr>
          <w:b/>
          <w:bCs/>
          <w:sz w:val="22"/>
          <w:szCs w:val="22"/>
        </w:rPr>
      </w:pPr>
      <w:r w:rsidRPr="00D1656B">
        <w:rPr>
          <w:b/>
          <w:bCs/>
          <w:sz w:val="22"/>
          <w:szCs w:val="22"/>
        </w:rPr>
        <w:t>Body:</w:t>
      </w:r>
      <w:r w:rsidRPr="00D1656B">
        <w:rPr>
          <w:sz w:val="22"/>
          <w:szCs w:val="22"/>
        </w:rPr>
        <w:t xml:space="preserve"> This whitepaper from </w:t>
      </w:r>
      <w:proofErr w:type="spellStart"/>
      <w:r w:rsidRPr="00D1656B">
        <w:rPr>
          <w:sz w:val="22"/>
          <w:szCs w:val="22"/>
        </w:rPr>
        <w:t>DNAnexus</w:t>
      </w:r>
      <w:proofErr w:type="spellEnd"/>
      <w:r w:rsidRPr="00D1656B">
        <w:rPr>
          <w:sz w:val="22"/>
          <w:szCs w:val="22"/>
        </w:rPr>
        <w:t xml:space="preserve"> describes cases in which </w:t>
      </w:r>
      <w:proofErr w:type="spellStart"/>
      <w:r w:rsidRPr="00D1656B">
        <w:rPr>
          <w:sz w:val="22"/>
          <w:szCs w:val="22"/>
        </w:rPr>
        <w:t>DNAnexus</w:t>
      </w:r>
      <w:proofErr w:type="spellEnd"/>
      <w:r w:rsidRPr="00D1656B">
        <w:rPr>
          <w:sz w:val="22"/>
          <w:szCs w:val="22"/>
        </w:rPr>
        <w:t xml:space="preserve"> and Amazon Web Services helped organizations such as Muscular Dystrophy Association, Regeneron, and Human Longevity to navigate the complexity and scale of their biomedical research with cloud-based </w:t>
      </w:r>
      <w:proofErr w:type="spellStart"/>
      <w:r w:rsidRPr="00D1656B">
        <w:rPr>
          <w:sz w:val="22"/>
          <w:szCs w:val="22"/>
        </w:rPr>
        <w:t>multiomics</w:t>
      </w:r>
      <w:proofErr w:type="spellEnd"/>
      <w:r w:rsidRPr="00D1656B">
        <w:rPr>
          <w:sz w:val="22"/>
          <w:szCs w:val="22"/>
        </w:rPr>
        <w:t xml:space="preserve"> services.</w:t>
      </w:r>
    </w:p>
    <w:p w14:paraId="61668C40" w14:textId="77777777" w:rsidR="005C18A8" w:rsidRPr="00D1656B" w:rsidRDefault="005C18A8" w:rsidP="005C18A8">
      <w:pPr>
        <w:rPr>
          <w:sz w:val="22"/>
          <w:szCs w:val="22"/>
        </w:rPr>
      </w:pPr>
    </w:p>
    <w:p w14:paraId="361F5435" w14:textId="77777777" w:rsidR="005C18A8" w:rsidRPr="00D1656B" w:rsidRDefault="005C18A8" w:rsidP="005C18A8">
      <w:pPr>
        <w:rPr>
          <w:sz w:val="22"/>
          <w:szCs w:val="22"/>
        </w:rPr>
      </w:pPr>
    </w:p>
    <w:p w14:paraId="6AEE50BD" w14:textId="77777777" w:rsidR="005C18A8" w:rsidRDefault="005C18A8" w:rsidP="005C18A8">
      <w:pPr>
        <w:rPr>
          <w:sz w:val="22"/>
          <w:szCs w:val="22"/>
        </w:rPr>
      </w:pPr>
      <w:r w:rsidRPr="00D1656B">
        <w:rPr>
          <w:sz w:val="22"/>
          <w:szCs w:val="22"/>
        </w:rPr>
        <w:t xml:space="preserve">Download it from </w:t>
      </w:r>
      <w:proofErr w:type="spellStart"/>
      <w:r w:rsidRPr="00D1656B">
        <w:rPr>
          <w:sz w:val="22"/>
          <w:szCs w:val="22"/>
        </w:rPr>
        <w:t>GenomeWeb’s</w:t>
      </w:r>
      <w:proofErr w:type="spellEnd"/>
      <w:r w:rsidRPr="00D1656B">
        <w:rPr>
          <w:sz w:val="22"/>
          <w:szCs w:val="22"/>
        </w:rPr>
        <w:t xml:space="preserve"> </w:t>
      </w:r>
      <w:hyperlink r:id="rId748" w:history="1">
        <w:r w:rsidRPr="00D1656B">
          <w:rPr>
            <w:rStyle w:val="Hyperlink"/>
            <w:sz w:val="22"/>
            <w:szCs w:val="22"/>
          </w:rPr>
          <w:t>White Paper Channel</w:t>
        </w:r>
      </w:hyperlink>
      <w:r w:rsidRPr="00D1656B">
        <w:rPr>
          <w:sz w:val="22"/>
          <w:szCs w:val="22"/>
        </w:rPr>
        <w:t>.</w:t>
      </w:r>
    </w:p>
    <w:p w14:paraId="539C5A8B" w14:textId="77777777" w:rsidR="005C18A8" w:rsidRPr="00003083" w:rsidRDefault="005C18A8" w:rsidP="005C18A8">
      <w:pPr>
        <w:rPr>
          <w:sz w:val="22"/>
          <w:szCs w:val="22"/>
        </w:rPr>
      </w:pPr>
    </w:p>
    <w:p w14:paraId="304A7850" w14:textId="77777777" w:rsidR="005C18A8" w:rsidRPr="00003083" w:rsidRDefault="005C18A8" w:rsidP="005C18A8">
      <w:pPr>
        <w:rPr>
          <w:sz w:val="22"/>
          <w:szCs w:val="22"/>
        </w:rPr>
      </w:pPr>
      <w:r w:rsidRPr="00003083">
        <w:rPr>
          <w:sz w:val="22"/>
          <w:szCs w:val="22"/>
        </w:rPr>
        <w:t>--</w:t>
      </w:r>
    </w:p>
    <w:p w14:paraId="33F66B88" w14:textId="77777777" w:rsidR="005C18A8" w:rsidRPr="00003083" w:rsidRDefault="005C18A8" w:rsidP="005C18A8">
      <w:pPr>
        <w:rPr>
          <w:sz w:val="22"/>
          <w:szCs w:val="22"/>
        </w:rPr>
      </w:pPr>
    </w:p>
    <w:p w14:paraId="0F880B6A" w14:textId="77777777" w:rsidR="005C18A8" w:rsidRPr="00003083" w:rsidRDefault="005C18A8" w:rsidP="005C18A8">
      <w:pPr>
        <w:rPr>
          <w:b/>
          <w:bCs/>
          <w:i/>
          <w:iCs/>
          <w:sz w:val="22"/>
          <w:szCs w:val="22"/>
        </w:rPr>
      </w:pPr>
      <w:r w:rsidRPr="005411C9">
        <w:rPr>
          <w:b/>
          <w:bCs/>
          <w:i/>
          <w:iCs/>
          <w:sz w:val="22"/>
          <w:szCs w:val="22"/>
        </w:rPr>
        <w:t>Qiagen Discovery GW White Paper 15</w:t>
      </w:r>
      <w:r w:rsidRPr="00003083">
        <w:rPr>
          <w:b/>
          <w:bCs/>
          <w:i/>
          <w:iCs/>
          <w:sz w:val="22"/>
          <w:szCs w:val="22"/>
        </w:rPr>
        <w:t>:</w:t>
      </w:r>
    </w:p>
    <w:p w14:paraId="712A8E2A" w14:textId="77777777" w:rsidR="005C18A8" w:rsidRPr="00003083" w:rsidRDefault="005C18A8" w:rsidP="005C18A8">
      <w:pPr>
        <w:rPr>
          <w:sz w:val="22"/>
          <w:szCs w:val="22"/>
        </w:rPr>
      </w:pPr>
    </w:p>
    <w:p w14:paraId="089CC4FE" w14:textId="77777777" w:rsidR="005C18A8" w:rsidRPr="00003083" w:rsidRDefault="005C18A8" w:rsidP="005C18A8">
      <w:pPr>
        <w:rPr>
          <w:sz w:val="22"/>
          <w:szCs w:val="22"/>
        </w:rPr>
      </w:pPr>
      <w:r w:rsidRPr="00003083">
        <w:rPr>
          <w:b/>
          <w:bCs/>
          <w:sz w:val="22"/>
          <w:szCs w:val="22"/>
        </w:rPr>
        <w:t>Title:</w:t>
      </w:r>
      <w:r w:rsidRPr="00003083">
        <w:rPr>
          <w:sz w:val="22"/>
          <w:szCs w:val="22"/>
        </w:rPr>
        <w:t xml:space="preserve"> Leiomyosarcoma Mutational and Transcriptomic Signatures in a Patient with Exceptional Survival</w:t>
      </w:r>
    </w:p>
    <w:p w14:paraId="013DEEC3" w14:textId="77777777" w:rsidR="005C18A8" w:rsidRPr="00003083" w:rsidRDefault="005C18A8" w:rsidP="005C18A8">
      <w:pPr>
        <w:rPr>
          <w:sz w:val="22"/>
          <w:szCs w:val="22"/>
        </w:rPr>
      </w:pPr>
    </w:p>
    <w:p w14:paraId="3FFD61F1" w14:textId="77777777" w:rsidR="005C18A8" w:rsidRPr="00003083" w:rsidRDefault="005C18A8" w:rsidP="005C18A8">
      <w:pPr>
        <w:rPr>
          <w:sz w:val="22"/>
          <w:szCs w:val="22"/>
        </w:rPr>
      </w:pPr>
      <w:r w:rsidRPr="00003083">
        <w:rPr>
          <w:b/>
          <w:bCs/>
          <w:sz w:val="22"/>
          <w:szCs w:val="22"/>
        </w:rPr>
        <w:t>Body:</w:t>
      </w:r>
      <w:r w:rsidRPr="00003083">
        <w:rPr>
          <w:sz w:val="22"/>
          <w:szCs w:val="22"/>
        </w:rPr>
        <w:t xml:space="preserve"> In this on-demand </w:t>
      </w:r>
      <w:proofErr w:type="spellStart"/>
      <w:r w:rsidRPr="00003083">
        <w:rPr>
          <w:sz w:val="22"/>
          <w:szCs w:val="22"/>
        </w:rPr>
        <w:t>GenomeWebinar</w:t>
      </w:r>
      <w:proofErr w:type="spellEnd"/>
      <w:r w:rsidRPr="00003083">
        <w:rPr>
          <w:sz w:val="22"/>
          <w:szCs w:val="22"/>
        </w:rPr>
        <w:t xml:space="preserve"> sponsored by Qiagen, speakers present findings from whole-exome sequencing of tumors from a treatment-naive patient with aggressive metastatic uterine leiomyosarcoma and multiple metastases who has experienced survival for more than seven years without therapy except for surgery.</w:t>
      </w:r>
    </w:p>
    <w:p w14:paraId="76A32FBE" w14:textId="77777777" w:rsidR="005C18A8" w:rsidRPr="00003083" w:rsidRDefault="005C18A8" w:rsidP="005C18A8">
      <w:pPr>
        <w:rPr>
          <w:sz w:val="22"/>
          <w:szCs w:val="22"/>
        </w:rPr>
      </w:pPr>
    </w:p>
    <w:p w14:paraId="6D6B857B" w14:textId="77777777" w:rsidR="005C18A8" w:rsidRPr="00003083" w:rsidRDefault="005C18A8" w:rsidP="005C18A8">
      <w:pPr>
        <w:rPr>
          <w:sz w:val="22"/>
          <w:szCs w:val="22"/>
        </w:rPr>
      </w:pPr>
      <w:r w:rsidRPr="00003083">
        <w:rPr>
          <w:sz w:val="22"/>
          <w:szCs w:val="22"/>
        </w:rPr>
        <w:t xml:space="preserve">Download it from </w:t>
      </w:r>
      <w:proofErr w:type="spellStart"/>
      <w:r w:rsidRPr="00003083">
        <w:rPr>
          <w:sz w:val="22"/>
          <w:szCs w:val="22"/>
        </w:rPr>
        <w:t>GenomeWeb’s</w:t>
      </w:r>
      <w:proofErr w:type="spellEnd"/>
      <w:r w:rsidRPr="00003083">
        <w:rPr>
          <w:sz w:val="22"/>
          <w:szCs w:val="22"/>
        </w:rPr>
        <w:t xml:space="preserve"> </w:t>
      </w:r>
      <w:bookmarkStart w:id="9" w:name="_Hlk81235935"/>
      <w:r>
        <w:rPr>
          <w:sz w:val="22"/>
          <w:szCs w:val="22"/>
          <w:u w:val="single"/>
        </w:rPr>
        <w:fldChar w:fldCharType="begin"/>
      </w:r>
      <w:r>
        <w:rPr>
          <w:sz w:val="22"/>
          <w:szCs w:val="22"/>
          <w:u w:val="single"/>
        </w:rPr>
        <w:instrText xml:space="preserve"> HYPERLINK "http://www.genomeweb.com/events/longitudinal-mutational-landscape-and-transcriptomic-analysis-aggressive-uterine" </w:instrText>
      </w:r>
      <w:r>
        <w:rPr>
          <w:sz w:val="22"/>
          <w:szCs w:val="22"/>
          <w:u w:val="single"/>
        </w:rPr>
        <w:fldChar w:fldCharType="separate"/>
      </w:r>
      <w:r w:rsidRPr="00003083">
        <w:rPr>
          <w:rStyle w:val="Hyperlink"/>
          <w:sz w:val="22"/>
          <w:szCs w:val="22"/>
        </w:rPr>
        <w:t>Webinar Library</w:t>
      </w:r>
      <w:bookmarkEnd w:id="9"/>
      <w:r w:rsidRPr="00003083">
        <w:rPr>
          <w:rStyle w:val="Hyperlink"/>
          <w:sz w:val="22"/>
          <w:szCs w:val="22"/>
        </w:rPr>
        <w:t>.</w:t>
      </w:r>
      <w:r>
        <w:rPr>
          <w:sz w:val="22"/>
          <w:szCs w:val="22"/>
          <w:u w:val="single"/>
        </w:rPr>
        <w:fldChar w:fldCharType="end"/>
      </w:r>
    </w:p>
    <w:p w14:paraId="50ECAA75" w14:textId="77777777" w:rsidR="005C18A8" w:rsidRPr="00003083" w:rsidRDefault="005C18A8" w:rsidP="005C18A8">
      <w:pPr>
        <w:rPr>
          <w:sz w:val="22"/>
          <w:szCs w:val="22"/>
        </w:rPr>
      </w:pPr>
    </w:p>
    <w:p w14:paraId="22541E33" w14:textId="77777777" w:rsidR="005C18A8" w:rsidRPr="00003083" w:rsidRDefault="005C18A8" w:rsidP="005C18A8">
      <w:pPr>
        <w:rPr>
          <w:sz w:val="22"/>
          <w:szCs w:val="22"/>
        </w:rPr>
      </w:pPr>
    </w:p>
    <w:p w14:paraId="10176040" w14:textId="77777777" w:rsidR="005C18A8" w:rsidRPr="00003083" w:rsidRDefault="005C18A8" w:rsidP="005C18A8">
      <w:pPr>
        <w:rPr>
          <w:b/>
          <w:bCs/>
          <w:i/>
          <w:iCs/>
          <w:sz w:val="22"/>
          <w:szCs w:val="22"/>
        </w:rPr>
      </w:pPr>
      <w:r w:rsidRPr="005411C9">
        <w:rPr>
          <w:b/>
          <w:bCs/>
          <w:i/>
          <w:iCs/>
          <w:sz w:val="22"/>
          <w:szCs w:val="22"/>
        </w:rPr>
        <w:t>Qiagen Discovery PON White Paper 15</w:t>
      </w:r>
      <w:r w:rsidRPr="00003083">
        <w:rPr>
          <w:b/>
          <w:bCs/>
          <w:i/>
          <w:iCs/>
          <w:sz w:val="22"/>
          <w:szCs w:val="22"/>
        </w:rPr>
        <w:t>:</w:t>
      </w:r>
    </w:p>
    <w:p w14:paraId="6BD422EE" w14:textId="77777777" w:rsidR="005C18A8" w:rsidRPr="00003083" w:rsidRDefault="005C18A8" w:rsidP="005C18A8">
      <w:pPr>
        <w:rPr>
          <w:sz w:val="22"/>
          <w:szCs w:val="22"/>
        </w:rPr>
      </w:pPr>
    </w:p>
    <w:p w14:paraId="444D00B1" w14:textId="77777777" w:rsidR="005C18A8" w:rsidRPr="00003083" w:rsidRDefault="005C18A8" w:rsidP="005C18A8">
      <w:pPr>
        <w:rPr>
          <w:sz w:val="22"/>
          <w:szCs w:val="22"/>
        </w:rPr>
      </w:pPr>
      <w:r w:rsidRPr="00003083">
        <w:rPr>
          <w:b/>
          <w:bCs/>
          <w:sz w:val="22"/>
          <w:szCs w:val="22"/>
        </w:rPr>
        <w:t>Title:</w:t>
      </w:r>
      <w:r w:rsidRPr="00003083">
        <w:rPr>
          <w:sz w:val="22"/>
          <w:szCs w:val="22"/>
        </w:rPr>
        <w:t xml:space="preserve"> Leiomyosarcoma Mutational and Transcriptomic Signatures in a Patient with Exceptional Survival</w:t>
      </w:r>
    </w:p>
    <w:p w14:paraId="5920666F" w14:textId="77777777" w:rsidR="005C18A8" w:rsidRPr="00003083" w:rsidRDefault="005C18A8" w:rsidP="005C18A8">
      <w:pPr>
        <w:rPr>
          <w:sz w:val="22"/>
          <w:szCs w:val="22"/>
        </w:rPr>
      </w:pPr>
    </w:p>
    <w:p w14:paraId="4B068BE3" w14:textId="77777777" w:rsidR="005C18A8" w:rsidRPr="00003083" w:rsidRDefault="005C18A8" w:rsidP="005C18A8">
      <w:pPr>
        <w:rPr>
          <w:sz w:val="22"/>
          <w:szCs w:val="22"/>
        </w:rPr>
      </w:pPr>
      <w:r w:rsidRPr="00003083">
        <w:rPr>
          <w:b/>
          <w:bCs/>
          <w:sz w:val="22"/>
          <w:szCs w:val="22"/>
        </w:rPr>
        <w:t>Body:</w:t>
      </w:r>
      <w:r w:rsidRPr="00003083">
        <w:rPr>
          <w:sz w:val="22"/>
          <w:szCs w:val="22"/>
        </w:rPr>
        <w:t xml:space="preserve"> In this on-demand </w:t>
      </w:r>
      <w:proofErr w:type="spellStart"/>
      <w:r w:rsidRPr="00003083">
        <w:rPr>
          <w:sz w:val="22"/>
          <w:szCs w:val="22"/>
        </w:rPr>
        <w:t>GenomeWebinar</w:t>
      </w:r>
      <w:proofErr w:type="spellEnd"/>
      <w:r w:rsidRPr="00003083">
        <w:rPr>
          <w:sz w:val="22"/>
          <w:szCs w:val="22"/>
        </w:rPr>
        <w:t xml:space="preserve"> sponsored by Qiagen, speakers present findings from whole-exome sequencing of tumors from a treatment-naive patient with aggressive metastatic uterine leiomyosarcoma and multiple metastases who has experienced survival for more than seven years without therapy except for surgery.</w:t>
      </w:r>
    </w:p>
    <w:p w14:paraId="55315BF4" w14:textId="77777777" w:rsidR="005C18A8" w:rsidRPr="00003083" w:rsidRDefault="005C18A8" w:rsidP="005C18A8">
      <w:pPr>
        <w:rPr>
          <w:sz w:val="22"/>
          <w:szCs w:val="22"/>
        </w:rPr>
      </w:pPr>
    </w:p>
    <w:p w14:paraId="61A18D55" w14:textId="77777777" w:rsidR="005C18A8" w:rsidRPr="00003083" w:rsidRDefault="005C18A8" w:rsidP="005C18A8">
      <w:pPr>
        <w:rPr>
          <w:sz w:val="22"/>
          <w:szCs w:val="22"/>
        </w:rPr>
      </w:pPr>
      <w:r w:rsidRPr="00003083">
        <w:rPr>
          <w:sz w:val="22"/>
          <w:szCs w:val="22"/>
        </w:rPr>
        <w:t xml:space="preserve">Download it from the </w:t>
      </w:r>
      <w:hyperlink r:id="rId749" w:history="1">
        <w:r w:rsidRPr="00003083">
          <w:rPr>
            <w:rStyle w:val="Hyperlink"/>
            <w:sz w:val="22"/>
            <w:szCs w:val="22"/>
          </w:rPr>
          <w:t>Precision Oncology News Webinar Library</w:t>
        </w:r>
      </w:hyperlink>
      <w:r w:rsidRPr="00003083">
        <w:rPr>
          <w:sz w:val="22"/>
          <w:szCs w:val="22"/>
        </w:rPr>
        <w:t>.</w:t>
      </w:r>
    </w:p>
    <w:p w14:paraId="0DB7F316" w14:textId="77777777" w:rsidR="005C18A8" w:rsidRPr="00CF777F" w:rsidRDefault="005C18A8" w:rsidP="005C18A8">
      <w:pPr>
        <w:rPr>
          <w:sz w:val="22"/>
          <w:szCs w:val="22"/>
        </w:rPr>
      </w:pPr>
    </w:p>
    <w:p w14:paraId="64F55A79" w14:textId="77777777" w:rsidR="005C18A8" w:rsidRPr="00CF777F" w:rsidRDefault="005C18A8" w:rsidP="005C18A8">
      <w:pPr>
        <w:rPr>
          <w:sz w:val="22"/>
          <w:szCs w:val="22"/>
        </w:rPr>
      </w:pPr>
      <w:r w:rsidRPr="00CF777F">
        <w:rPr>
          <w:sz w:val="22"/>
          <w:szCs w:val="22"/>
        </w:rPr>
        <w:t>--</w:t>
      </w:r>
    </w:p>
    <w:p w14:paraId="339CB8BD" w14:textId="77777777" w:rsidR="005C18A8" w:rsidRPr="00CF777F" w:rsidRDefault="005C18A8" w:rsidP="005C18A8">
      <w:pPr>
        <w:rPr>
          <w:sz w:val="22"/>
          <w:szCs w:val="22"/>
        </w:rPr>
      </w:pPr>
    </w:p>
    <w:p w14:paraId="1E67E9E7" w14:textId="77777777" w:rsidR="005C18A8" w:rsidRPr="00CF777F" w:rsidRDefault="005C18A8" w:rsidP="005C18A8">
      <w:pPr>
        <w:rPr>
          <w:b/>
          <w:bCs/>
          <w:i/>
          <w:iCs/>
          <w:sz w:val="22"/>
          <w:szCs w:val="22"/>
        </w:rPr>
      </w:pPr>
      <w:r w:rsidRPr="00203EC8">
        <w:rPr>
          <w:b/>
          <w:bCs/>
          <w:i/>
          <w:iCs/>
          <w:sz w:val="22"/>
          <w:szCs w:val="22"/>
        </w:rPr>
        <w:t>Millipore Sigma White Paper 11</w:t>
      </w:r>
      <w:r w:rsidRPr="00CF777F">
        <w:rPr>
          <w:b/>
          <w:bCs/>
          <w:i/>
          <w:iCs/>
          <w:sz w:val="22"/>
          <w:szCs w:val="22"/>
        </w:rPr>
        <w:t>:</w:t>
      </w:r>
    </w:p>
    <w:p w14:paraId="13850216" w14:textId="77777777" w:rsidR="005C18A8" w:rsidRPr="00CF777F" w:rsidRDefault="005C18A8" w:rsidP="005C18A8">
      <w:pPr>
        <w:rPr>
          <w:sz w:val="22"/>
          <w:szCs w:val="22"/>
        </w:rPr>
      </w:pPr>
    </w:p>
    <w:p w14:paraId="70ADBE30" w14:textId="77777777" w:rsidR="005C18A8" w:rsidRPr="00CF777F" w:rsidRDefault="005C18A8" w:rsidP="005C18A8">
      <w:pPr>
        <w:rPr>
          <w:sz w:val="22"/>
          <w:szCs w:val="22"/>
        </w:rPr>
      </w:pPr>
      <w:r w:rsidRPr="00CF777F">
        <w:rPr>
          <w:b/>
          <w:bCs/>
          <w:sz w:val="22"/>
          <w:szCs w:val="22"/>
        </w:rPr>
        <w:t>Title:</w:t>
      </w:r>
      <w:r w:rsidRPr="00CF777F">
        <w:rPr>
          <w:sz w:val="22"/>
          <w:szCs w:val="22"/>
        </w:rPr>
        <w:t xml:space="preserve"> LC-MS Analysis of Plasma Samples with Solid Phase Extraction Cartridges</w:t>
      </w:r>
    </w:p>
    <w:p w14:paraId="54661A1E" w14:textId="77777777" w:rsidR="005C18A8" w:rsidRPr="00CF777F" w:rsidRDefault="005C18A8" w:rsidP="005C18A8">
      <w:pPr>
        <w:rPr>
          <w:sz w:val="22"/>
          <w:szCs w:val="22"/>
        </w:rPr>
      </w:pPr>
    </w:p>
    <w:p w14:paraId="6C04D347" w14:textId="77777777" w:rsidR="005C18A8" w:rsidRPr="00CF777F" w:rsidRDefault="005C18A8" w:rsidP="005C18A8">
      <w:pPr>
        <w:rPr>
          <w:sz w:val="22"/>
          <w:szCs w:val="22"/>
        </w:rPr>
      </w:pPr>
      <w:r w:rsidRPr="00CF777F">
        <w:rPr>
          <w:b/>
          <w:bCs/>
          <w:sz w:val="22"/>
          <w:szCs w:val="22"/>
        </w:rPr>
        <w:t>Body:</w:t>
      </w:r>
      <w:r w:rsidRPr="00CF777F">
        <w:rPr>
          <w:sz w:val="22"/>
          <w:szCs w:val="22"/>
        </w:rPr>
        <w:t xml:space="preserve"> This white paper from Millipore Sigma describes a study in which a mixture of twenty compounds was analyzed from</w:t>
      </w:r>
      <w:r w:rsidRPr="00CF777F">
        <w:rPr>
          <w:rFonts w:ascii="VerdanaPro-Regular" w:hAnsi="VerdanaPro-Regular" w:cs="VerdanaPro-Regular"/>
          <w:sz w:val="18"/>
          <w:szCs w:val="18"/>
        </w:rPr>
        <w:t xml:space="preserve"> </w:t>
      </w:r>
      <w:r w:rsidRPr="00CF777F">
        <w:rPr>
          <w:sz w:val="22"/>
          <w:szCs w:val="22"/>
        </w:rPr>
        <w:t xml:space="preserve">calf serum using a </w:t>
      </w:r>
      <w:proofErr w:type="spellStart"/>
      <w:r w:rsidRPr="00CF777F">
        <w:rPr>
          <w:sz w:val="22"/>
          <w:szCs w:val="22"/>
        </w:rPr>
        <w:t>Supel</w:t>
      </w:r>
      <w:proofErr w:type="spellEnd"/>
      <w:r w:rsidRPr="00CF777F">
        <w:rPr>
          <w:sz w:val="22"/>
          <w:szCs w:val="22"/>
        </w:rPr>
        <w:t xml:space="preserve"> Swift hydrophilic-lipophilic balanced solid-phase extraction cartridge, finding the cartridge to produce excellent recoveries and minimal ion enhancements. </w:t>
      </w:r>
    </w:p>
    <w:p w14:paraId="102A3798" w14:textId="77777777" w:rsidR="005C18A8" w:rsidRPr="00CF777F" w:rsidRDefault="005C18A8" w:rsidP="005C18A8">
      <w:pPr>
        <w:rPr>
          <w:sz w:val="22"/>
          <w:szCs w:val="22"/>
        </w:rPr>
      </w:pPr>
    </w:p>
    <w:p w14:paraId="3EA36BCE" w14:textId="77777777" w:rsidR="005C18A8" w:rsidRDefault="005C18A8" w:rsidP="005C18A8">
      <w:pPr>
        <w:rPr>
          <w:sz w:val="22"/>
          <w:szCs w:val="22"/>
        </w:rPr>
      </w:pPr>
      <w:r w:rsidRPr="00CF777F">
        <w:rPr>
          <w:sz w:val="22"/>
          <w:szCs w:val="22"/>
        </w:rPr>
        <w:t xml:space="preserve">Download it from </w:t>
      </w:r>
      <w:proofErr w:type="spellStart"/>
      <w:r w:rsidRPr="00CF777F">
        <w:rPr>
          <w:sz w:val="22"/>
          <w:szCs w:val="22"/>
        </w:rPr>
        <w:t>GenomeWeb’s</w:t>
      </w:r>
      <w:proofErr w:type="spellEnd"/>
      <w:r w:rsidRPr="00CF777F">
        <w:rPr>
          <w:sz w:val="22"/>
          <w:szCs w:val="22"/>
        </w:rPr>
        <w:t xml:space="preserve"> </w:t>
      </w:r>
      <w:hyperlink r:id="rId750" w:history="1">
        <w:r w:rsidRPr="00CF777F">
          <w:rPr>
            <w:rStyle w:val="Hyperlink"/>
            <w:sz w:val="22"/>
            <w:szCs w:val="22"/>
          </w:rPr>
          <w:t>White Paper Channel</w:t>
        </w:r>
      </w:hyperlink>
      <w:r w:rsidRPr="00CF777F">
        <w:rPr>
          <w:sz w:val="22"/>
          <w:szCs w:val="22"/>
        </w:rPr>
        <w:t>.</w:t>
      </w:r>
    </w:p>
    <w:p w14:paraId="1E6B9069" w14:textId="77777777" w:rsidR="005C18A8" w:rsidRPr="003B749E" w:rsidRDefault="005C18A8" w:rsidP="005C18A8">
      <w:pPr>
        <w:rPr>
          <w:sz w:val="22"/>
          <w:szCs w:val="22"/>
        </w:rPr>
      </w:pPr>
    </w:p>
    <w:p w14:paraId="1F8FC611" w14:textId="77777777" w:rsidR="005C18A8" w:rsidRPr="003B749E" w:rsidRDefault="005C18A8" w:rsidP="005C18A8">
      <w:pPr>
        <w:rPr>
          <w:sz w:val="22"/>
          <w:szCs w:val="22"/>
        </w:rPr>
      </w:pPr>
      <w:r w:rsidRPr="003B749E">
        <w:rPr>
          <w:sz w:val="22"/>
          <w:szCs w:val="22"/>
        </w:rPr>
        <w:t>--</w:t>
      </w:r>
    </w:p>
    <w:p w14:paraId="69AE3D4F" w14:textId="77777777" w:rsidR="005C18A8" w:rsidRPr="003B749E" w:rsidRDefault="005C18A8" w:rsidP="005C18A8">
      <w:pPr>
        <w:rPr>
          <w:sz w:val="22"/>
          <w:szCs w:val="22"/>
        </w:rPr>
      </w:pPr>
    </w:p>
    <w:p w14:paraId="5C72F64F" w14:textId="77777777" w:rsidR="005C18A8" w:rsidRPr="003B749E" w:rsidRDefault="005C18A8" w:rsidP="005C18A8">
      <w:pPr>
        <w:rPr>
          <w:b/>
          <w:bCs/>
          <w:i/>
          <w:iCs/>
          <w:sz w:val="22"/>
          <w:szCs w:val="22"/>
        </w:rPr>
      </w:pPr>
      <w:r w:rsidRPr="00F510CC">
        <w:rPr>
          <w:b/>
          <w:bCs/>
          <w:i/>
          <w:iCs/>
          <w:sz w:val="22"/>
          <w:szCs w:val="22"/>
        </w:rPr>
        <w:t>Millipore Sigma White Paper 12</w:t>
      </w:r>
      <w:r w:rsidRPr="003B749E">
        <w:rPr>
          <w:b/>
          <w:bCs/>
          <w:i/>
          <w:iCs/>
          <w:sz w:val="22"/>
          <w:szCs w:val="22"/>
        </w:rPr>
        <w:t>:</w:t>
      </w:r>
    </w:p>
    <w:p w14:paraId="41602325" w14:textId="77777777" w:rsidR="005C18A8" w:rsidRPr="003B749E" w:rsidRDefault="005C18A8" w:rsidP="005C18A8">
      <w:pPr>
        <w:rPr>
          <w:sz w:val="22"/>
          <w:szCs w:val="22"/>
        </w:rPr>
      </w:pPr>
    </w:p>
    <w:p w14:paraId="2031123E" w14:textId="77777777" w:rsidR="005C18A8" w:rsidRPr="003B749E" w:rsidRDefault="005C18A8" w:rsidP="005C18A8">
      <w:pPr>
        <w:rPr>
          <w:sz w:val="22"/>
          <w:szCs w:val="22"/>
        </w:rPr>
      </w:pPr>
      <w:r w:rsidRPr="003B749E">
        <w:rPr>
          <w:b/>
          <w:bCs/>
          <w:sz w:val="22"/>
          <w:szCs w:val="22"/>
        </w:rPr>
        <w:t>Title:</w:t>
      </w:r>
      <w:r w:rsidRPr="003B749E">
        <w:rPr>
          <w:sz w:val="22"/>
          <w:szCs w:val="22"/>
        </w:rPr>
        <w:t xml:space="preserve"> Resolving Vitamin D Metabolites and Epimers with Ultra-High-Performance Liquid Chromatography</w:t>
      </w:r>
    </w:p>
    <w:p w14:paraId="15959929" w14:textId="77777777" w:rsidR="005C18A8" w:rsidRPr="003B749E" w:rsidRDefault="005C18A8" w:rsidP="005C18A8">
      <w:pPr>
        <w:rPr>
          <w:sz w:val="22"/>
          <w:szCs w:val="22"/>
        </w:rPr>
      </w:pPr>
    </w:p>
    <w:p w14:paraId="27217C0F" w14:textId="77777777" w:rsidR="005C18A8" w:rsidRPr="003B749E" w:rsidRDefault="005C18A8" w:rsidP="005C18A8">
      <w:pPr>
        <w:rPr>
          <w:sz w:val="22"/>
          <w:szCs w:val="22"/>
        </w:rPr>
      </w:pPr>
      <w:r w:rsidRPr="003B749E">
        <w:rPr>
          <w:b/>
          <w:bCs/>
          <w:sz w:val="22"/>
          <w:szCs w:val="22"/>
        </w:rPr>
        <w:t>Body:</w:t>
      </w:r>
      <w:r w:rsidRPr="003B749E">
        <w:rPr>
          <w:sz w:val="22"/>
          <w:szCs w:val="22"/>
        </w:rPr>
        <w:t xml:space="preserve"> This application note from Millipore Sigma demonstrates the use of the </w:t>
      </w:r>
      <w:proofErr w:type="spellStart"/>
      <w:r w:rsidRPr="003B749E">
        <w:rPr>
          <w:sz w:val="22"/>
          <w:szCs w:val="22"/>
        </w:rPr>
        <w:t>Supel</w:t>
      </w:r>
      <w:proofErr w:type="spellEnd"/>
      <w:r w:rsidRPr="003B749E">
        <w:rPr>
          <w:sz w:val="22"/>
          <w:szCs w:val="22"/>
        </w:rPr>
        <w:t xml:space="preserve"> Carbon LC ultra-high-performance liquid chromatography column to resolve vitamin D2 and D3 metabolites</w:t>
      </w:r>
    </w:p>
    <w:p w14:paraId="4AA10DD6" w14:textId="77777777" w:rsidR="005C18A8" w:rsidRPr="003B749E" w:rsidRDefault="005C18A8" w:rsidP="005C18A8">
      <w:pPr>
        <w:rPr>
          <w:sz w:val="22"/>
          <w:szCs w:val="22"/>
        </w:rPr>
      </w:pPr>
      <w:r w:rsidRPr="003B749E">
        <w:rPr>
          <w:sz w:val="22"/>
          <w:szCs w:val="22"/>
        </w:rPr>
        <w:t>and their epimers with high sensitivity.</w:t>
      </w:r>
    </w:p>
    <w:p w14:paraId="1F9CA209" w14:textId="77777777" w:rsidR="005C18A8" w:rsidRPr="003B749E" w:rsidRDefault="005C18A8" w:rsidP="005C18A8">
      <w:pPr>
        <w:rPr>
          <w:sz w:val="22"/>
          <w:szCs w:val="22"/>
        </w:rPr>
      </w:pPr>
    </w:p>
    <w:p w14:paraId="5700FE32" w14:textId="77777777" w:rsidR="005C18A8" w:rsidRPr="003B749E" w:rsidRDefault="005C18A8" w:rsidP="005C18A8">
      <w:pPr>
        <w:rPr>
          <w:sz w:val="22"/>
          <w:szCs w:val="22"/>
        </w:rPr>
      </w:pPr>
    </w:p>
    <w:p w14:paraId="5C24B694" w14:textId="77777777" w:rsidR="005C18A8" w:rsidRDefault="005C18A8" w:rsidP="005C18A8">
      <w:pPr>
        <w:rPr>
          <w:sz w:val="22"/>
          <w:szCs w:val="22"/>
        </w:rPr>
      </w:pPr>
      <w:r w:rsidRPr="003B749E">
        <w:rPr>
          <w:sz w:val="22"/>
          <w:szCs w:val="22"/>
        </w:rPr>
        <w:t xml:space="preserve">Download it from </w:t>
      </w:r>
      <w:proofErr w:type="spellStart"/>
      <w:r w:rsidRPr="003B749E">
        <w:rPr>
          <w:sz w:val="22"/>
          <w:szCs w:val="22"/>
        </w:rPr>
        <w:t>GenomeWeb’s</w:t>
      </w:r>
      <w:proofErr w:type="spellEnd"/>
      <w:r w:rsidRPr="003B749E">
        <w:rPr>
          <w:sz w:val="22"/>
          <w:szCs w:val="22"/>
        </w:rPr>
        <w:t xml:space="preserve"> </w:t>
      </w:r>
      <w:hyperlink r:id="rId751" w:history="1">
        <w:r w:rsidRPr="003B749E">
          <w:rPr>
            <w:rStyle w:val="Hyperlink"/>
            <w:sz w:val="22"/>
            <w:szCs w:val="22"/>
          </w:rPr>
          <w:t>White Paper Channel</w:t>
        </w:r>
      </w:hyperlink>
      <w:r w:rsidRPr="003B749E">
        <w:rPr>
          <w:sz w:val="22"/>
          <w:szCs w:val="22"/>
        </w:rPr>
        <w:t>.</w:t>
      </w:r>
    </w:p>
    <w:p w14:paraId="077D339F" w14:textId="77777777" w:rsidR="005C18A8" w:rsidRPr="00217E97" w:rsidRDefault="005C18A8" w:rsidP="005C18A8">
      <w:pPr>
        <w:rPr>
          <w:sz w:val="22"/>
          <w:szCs w:val="22"/>
        </w:rPr>
      </w:pPr>
    </w:p>
    <w:p w14:paraId="693204CB" w14:textId="77777777" w:rsidR="005C18A8" w:rsidRPr="00217E97" w:rsidRDefault="005C18A8" w:rsidP="005C18A8">
      <w:pPr>
        <w:rPr>
          <w:sz w:val="22"/>
          <w:szCs w:val="22"/>
        </w:rPr>
      </w:pPr>
      <w:r w:rsidRPr="00217E97">
        <w:rPr>
          <w:sz w:val="22"/>
          <w:szCs w:val="22"/>
        </w:rPr>
        <w:lastRenderedPageBreak/>
        <w:t>--</w:t>
      </w:r>
    </w:p>
    <w:p w14:paraId="3EEEDC21" w14:textId="77777777" w:rsidR="005C18A8" w:rsidRPr="00217E97" w:rsidRDefault="005C18A8" w:rsidP="005C18A8">
      <w:pPr>
        <w:rPr>
          <w:sz w:val="22"/>
          <w:szCs w:val="22"/>
        </w:rPr>
      </w:pPr>
    </w:p>
    <w:p w14:paraId="6C7FA58B" w14:textId="77777777" w:rsidR="005C18A8" w:rsidRPr="00217E97" w:rsidRDefault="005C18A8" w:rsidP="005C18A8">
      <w:pPr>
        <w:rPr>
          <w:b/>
          <w:bCs/>
          <w:i/>
          <w:iCs/>
          <w:sz w:val="22"/>
          <w:szCs w:val="22"/>
        </w:rPr>
      </w:pPr>
      <w:r w:rsidRPr="00EC6784">
        <w:rPr>
          <w:b/>
          <w:bCs/>
          <w:i/>
          <w:iCs/>
          <w:sz w:val="22"/>
          <w:szCs w:val="22"/>
        </w:rPr>
        <w:t>Millipore Sigma White Paper 13</w:t>
      </w:r>
      <w:r w:rsidRPr="00217E97">
        <w:rPr>
          <w:b/>
          <w:bCs/>
          <w:i/>
          <w:iCs/>
          <w:sz w:val="22"/>
          <w:szCs w:val="22"/>
        </w:rPr>
        <w:t>:</w:t>
      </w:r>
    </w:p>
    <w:p w14:paraId="77FEB13D" w14:textId="77777777" w:rsidR="005C18A8" w:rsidRPr="00217E97" w:rsidRDefault="005C18A8" w:rsidP="005C18A8">
      <w:pPr>
        <w:rPr>
          <w:sz w:val="22"/>
          <w:szCs w:val="22"/>
        </w:rPr>
      </w:pPr>
    </w:p>
    <w:p w14:paraId="00E27929" w14:textId="77777777" w:rsidR="005C18A8" w:rsidRPr="00217E97" w:rsidRDefault="005C18A8" w:rsidP="005C18A8">
      <w:pPr>
        <w:rPr>
          <w:sz w:val="22"/>
          <w:szCs w:val="22"/>
        </w:rPr>
      </w:pPr>
      <w:r w:rsidRPr="00217E97">
        <w:rPr>
          <w:b/>
          <w:bCs/>
          <w:sz w:val="22"/>
          <w:szCs w:val="22"/>
        </w:rPr>
        <w:t>Title:</w:t>
      </w:r>
      <w:r w:rsidRPr="00217E97">
        <w:rPr>
          <w:sz w:val="22"/>
          <w:szCs w:val="22"/>
        </w:rPr>
        <w:t xml:space="preserve"> Determining Plasma Protein Binding with a Micro-Sample Prep Device</w:t>
      </w:r>
    </w:p>
    <w:p w14:paraId="0B4EC116" w14:textId="77777777" w:rsidR="005C18A8" w:rsidRPr="00217E97" w:rsidRDefault="005C18A8" w:rsidP="005C18A8">
      <w:pPr>
        <w:rPr>
          <w:sz w:val="22"/>
          <w:szCs w:val="22"/>
        </w:rPr>
      </w:pPr>
    </w:p>
    <w:p w14:paraId="67521C64" w14:textId="77777777" w:rsidR="005C18A8" w:rsidRPr="00217E97" w:rsidRDefault="005C18A8" w:rsidP="005C18A8">
      <w:pPr>
        <w:rPr>
          <w:sz w:val="22"/>
          <w:szCs w:val="22"/>
        </w:rPr>
      </w:pPr>
      <w:r w:rsidRPr="00217E97">
        <w:rPr>
          <w:b/>
          <w:bCs/>
          <w:sz w:val="22"/>
          <w:szCs w:val="22"/>
        </w:rPr>
        <w:t>Body:</w:t>
      </w:r>
      <w:r w:rsidRPr="00217E97">
        <w:rPr>
          <w:sz w:val="22"/>
          <w:szCs w:val="22"/>
        </w:rPr>
        <w:t xml:space="preserve"> This white paper from Millipore Sigma demonstrates use of the </w:t>
      </w:r>
      <w:proofErr w:type="spellStart"/>
      <w:r w:rsidRPr="00217E97">
        <w:rPr>
          <w:sz w:val="22"/>
          <w:szCs w:val="22"/>
        </w:rPr>
        <w:t>Supel</w:t>
      </w:r>
      <w:proofErr w:type="spellEnd"/>
      <w:r w:rsidRPr="00217E97">
        <w:rPr>
          <w:sz w:val="22"/>
          <w:szCs w:val="22"/>
        </w:rPr>
        <w:t xml:space="preserve"> </w:t>
      </w:r>
      <w:proofErr w:type="spellStart"/>
      <w:r w:rsidRPr="00217E97">
        <w:rPr>
          <w:sz w:val="22"/>
          <w:szCs w:val="22"/>
        </w:rPr>
        <w:t>BioSPME</w:t>
      </w:r>
      <w:proofErr w:type="spellEnd"/>
      <w:r w:rsidRPr="00217E97">
        <w:rPr>
          <w:sz w:val="22"/>
          <w:szCs w:val="22"/>
        </w:rPr>
        <w:t xml:space="preserve"> 96-Pin device to measure drug-protein binding to understand the amount of free drug available in blood, finding the technique to save significant time as compared with rapid equilibrium dialysis techniques.</w:t>
      </w:r>
    </w:p>
    <w:p w14:paraId="541824E5" w14:textId="77777777" w:rsidR="005C18A8" w:rsidRPr="00217E97" w:rsidRDefault="005C18A8" w:rsidP="005C18A8">
      <w:pPr>
        <w:rPr>
          <w:sz w:val="22"/>
          <w:szCs w:val="22"/>
        </w:rPr>
      </w:pPr>
    </w:p>
    <w:p w14:paraId="3D4C5163" w14:textId="77777777" w:rsidR="005C18A8" w:rsidRPr="00217E97" w:rsidRDefault="005C18A8" w:rsidP="005C18A8">
      <w:pPr>
        <w:rPr>
          <w:sz w:val="22"/>
          <w:szCs w:val="22"/>
        </w:rPr>
      </w:pPr>
    </w:p>
    <w:p w14:paraId="33DB27E5" w14:textId="77777777" w:rsidR="005C18A8" w:rsidRDefault="005C18A8" w:rsidP="005C18A8">
      <w:pPr>
        <w:rPr>
          <w:sz w:val="22"/>
          <w:szCs w:val="22"/>
        </w:rPr>
      </w:pPr>
      <w:r w:rsidRPr="00217E97">
        <w:rPr>
          <w:sz w:val="22"/>
          <w:szCs w:val="22"/>
        </w:rPr>
        <w:t xml:space="preserve">Download it from </w:t>
      </w:r>
      <w:proofErr w:type="spellStart"/>
      <w:r w:rsidRPr="00217E97">
        <w:rPr>
          <w:sz w:val="22"/>
          <w:szCs w:val="22"/>
        </w:rPr>
        <w:t>GenomeWeb’s</w:t>
      </w:r>
      <w:proofErr w:type="spellEnd"/>
      <w:r w:rsidRPr="00217E97">
        <w:rPr>
          <w:sz w:val="22"/>
          <w:szCs w:val="22"/>
        </w:rPr>
        <w:t xml:space="preserve"> </w:t>
      </w:r>
      <w:hyperlink r:id="rId752" w:history="1">
        <w:r w:rsidRPr="00217E97">
          <w:rPr>
            <w:rStyle w:val="Hyperlink"/>
            <w:sz w:val="22"/>
            <w:szCs w:val="22"/>
          </w:rPr>
          <w:t>White Paper Channel</w:t>
        </w:r>
      </w:hyperlink>
      <w:r w:rsidRPr="00217E97">
        <w:rPr>
          <w:sz w:val="22"/>
          <w:szCs w:val="22"/>
        </w:rPr>
        <w:t>.</w:t>
      </w:r>
    </w:p>
    <w:p w14:paraId="7996495D" w14:textId="77777777" w:rsidR="005C18A8" w:rsidRPr="009C646B" w:rsidRDefault="005C18A8" w:rsidP="005C18A8">
      <w:pPr>
        <w:rPr>
          <w:sz w:val="22"/>
          <w:szCs w:val="22"/>
        </w:rPr>
      </w:pPr>
    </w:p>
    <w:p w14:paraId="15897870" w14:textId="77777777" w:rsidR="005C18A8" w:rsidRPr="009C646B" w:rsidRDefault="005C18A8" w:rsidP="005C18A8">
      <w:pPr>
        <w:rPr>
          <w:sz w:val="22"/>
          <w:szCs w:val="22"/>
        </w:rPr>
      </w:pPr>
      <w:r w:rsidRPr="009C646B">
        <w:rPr>
          <w:sz w:val="22"/>
          <w:szCs w:val="22"/>
        </w:rPr>
        <w:t>--</w:t>
      </w:r>
    </w:p>
    <w:p w14:paraId="55DE19B5" w14:textId="77777777" w:rsidR="005C18A8" w:rsidRPr="009C646B" w:rsidRDefault="005C18A8" w:rsidP="005C18A8">
      <w:pPr>
        <w:rPr>
          <w:sz w:val="22"/>
          <w:szCs w:val="22"/>
        </w:rPr>
      </w:pPr>
    </w:p>
    <w:p w14:paraId="448D175C" w14:textId="77777777" w:rsidR="005C18A8" w:rsidRPr="009C646B" w:rsidRDefault="005C18A8" w:rsidP="005C18A8">
      <w:pPr>
        <w:rPr>
          <w:b/>
          <w:bCs/>
          <w:i/>
          <w:iCs/>
          <w:sz w:val="22"/>
          <w:szCs w:val="22"/>
        </w:rPr>
      </w:pPr>
      <w:r w:rsidRPr="009C5CFE">
        <w:rPr>
          <w:b/>
          <w:bCs/>
          <w:i/>
          <w:iCs/>
          <w:sz w:val="22"/>
          <w:szCs w:val="22"/>
        </w:rPr>
        <w:t>Millipore Sigma White Paper 14</w:t>
      </w:r>
      <w:r w:rsidRPr="009C646B">
        <w:rPr>
          <w:b/>
          <w:bCs/>
          <w:i/>
          <w:iCs/>
          <w:sz w:val="22"/>
          <w:szCs w:val="22"/>
        </w:rPr>
        <w:t>:</w:t>
      </w:r>
    </w:p>
    <w:p w14:paraId="73C5FFC2" w14:textId="77777777" w:rsidR="005C18A8" w:rsidRPr="009C646B" w:rsidRDefault="005C18A8" w:rsidP="005C18A8">
      <w:pPr>
        <w:rPr>
          <w:sz w:val="22"/>
          <w:szCs w:val="22"/>
        </w:rPr>
      </w:pPr>
    </w:p>
    <w:p w14:paraId="0DF19F6E" w14:textId="77777777" w:rsidR="005C18A8" w:rsidRPr="009C646B" w:rsidRDefault="005C18A8" w:rsidP="005C18A8">
      <w:pPr>
        <w:rPr>
          <w:sz w:val="22"/>
          <w:szCs w:val="22"/>
        </w:rPr>
      </w:pPr>
      <w:r w:rsidRPr="009C646B">
        <w:rPr>
          <w:b/>
          <w:bCs/>
          <w:sz w:val="22"/>
          <w:szCs w:val="22"/>
        </w:rPr>
        <w:t>Title:</w:t>
      </w:r>
      <w:r w:rsidRPr="009C646B">
        <w:rPr>
          <w:sz w:val="22"/>
          <w:szCs w:val="22"/>
        </w:rPr>
        <w:t xml:space="preserve"> Analysis of Drugs of Abuse in Urine After Cleanup with Solid Phase Extraction 96-well Plates</w:t>
      </w:r>
    </w:p>
    <w:p w14:paraId="097DEC72" w14:textId="77777777" w:rsidR="005C18A8" w:rsidRPr="009C646B" w:rsidRDefault="005C18A8" w:rsidP="005C18A8">
      <w:pPr>
        <w:rPr>
          <w:sz w:val="22"/>
          <w:szCs w:val="22"/>
        </w:rPr>
      </w:pPr>
    </w:p>
    <w:p w14:paraId="3EE48EB5" w14:textId="77777777" w:rsidR="005C18A8" w:rsidRPr="009C646B" w:rsidRDefault="005C18A8" w:rsidP="005C18A8">
      <w:pPr>
        <w:rPr>
          <w:sz w:val="22"/>
          <w:szCs w:val="22"/>
        </w:rPr>
      </w:pPr>
      <w:r w:rsidRPr="009C646B">
        <w:rPr>
          <w:b/>
          <w:bCs/>
          <w:sz w:val="22"/>
          <w:szCs w:val="22"/>
        </w:rPr>
        <w:t>Body:</w:t>
      </w:r>
      <w:r w:rsidRPr="009C646B">
        <w:rPr>
          <w:sz w:val="22"/>
          <w:szCs w:val="22"/>
        </w:rPr>
        <w:t xml:space="preserve"> This white paper from Millipore Sigma demonstrates the ability to perform cleanup of urine samples using HLB solid-phase extraction for the analysis of opioids via tandem mass spectrometry with the </w:t>
      </w:r>
      <w:proofErr w:type="spellStart"/>
      <w:r w:rsidRPr="009C646B">
        <w:rPr>
          <w:sz w:val="22"/>
          <w:szCs w:val="22"/>
        </w:rPr>
        <w:t>Supel</w:t>
      </w:r>
      <w:proofErr w:type="spellEnd"/>
      <w:r w:rsidRPr="009C646B">
        <w:rPr>
          <w:sz w:val="22"/>
          <w:szCs w:val="22"/>
        </w:rPr>
        <w:t xml:space="preserve"> Swift HLB SPE 96-well plate.</w:t>
      </w:r>
    </w:p>
    <w:p w14:paraId="61437F8E" w14:textId="77777777" w:rsidR="005C18A8" w:rsidRPr="009C646B" w:rsidRDefault="005C18A8" w:rsidP="005C18A8">
      <w:pPr>
        <w:rPr>
          <w:sz w:val="22"/>
          <w:szCs w:val="22"/>
        </w:rPr>
      </w:pPr>
    </w:p>
    <w:p w14:paraId="75816790" w14:textId="77777777" w:rsidR="005C18A8" w:rsidRPr="009C646B" w:rsidRDefault="005C18A8" w:rsidP="005C18A8">
      <w:pPr>
        <w:rPr>
          <w:sz w:val="22"/>
          <w:szCs w:val="22"/>
        </w:rPr>
      </w:pPr>
    </w:p>
    <w:p w14:paraId="006EFE9F" w14:textId="77777777" w:rsidR="005C18A8" w:rsidRDefault="005C18A8" w:rsidP="005C18A8">
      <w:pPr>
        <w:rPr>
          <w:sz w:val="22"/>
          <w:szCs w:val="22"/>
        </w:rPr>
      </w:pPr>
      <w:r w:rsidRPr="009C646B">
        <w:rPr>
          <w:sz w:val="22"/>
          <w:szCs w:val="22"/>
        </w:rPr>
        <w:t xml:space="preserve">Download it from </w:t>
      </w:r>
      <w:proofErr w:type="spellStart"/>
      <w:r w:rsidRPr="009C646B">
        <w:rPr>
          <w:sz w:val="22"/>
          <w:szCs w:val="22"/>
        </w:rPr>
        <w:t>GenomeWeb’s</w:t>
      </w:r>
      <w:proofErr w:type="spellEnd"/>
      <w:r w:rsidRPr="009C646B">
        <w:rPr>
          <w:sz w:val="22"/>
          <w:szCs w:val="22"/>
        </w:rPr>
        <w:t xml:space="preserve"> </w:t>
      </w:r>
      <w:hyperlink r:id="rId753" w:history="1">
        <w:r w:rsidRPr="009C646B">
          <w:rPr>
            <w:rStyle w:val="Hyperlink"/>
            <w:sz w:val="22"/>
            <w:szCs w:val="22"/>
          </w:rPr>
          <w:t>White Paper Channel</w:t>
        </w:r>
      </w:hyperlink>
      <w:r w:rsidRPr="009C646B">
        <w:rPr>
          <w:sz w:val="22"/>
          <w:szCs w:val="22"/>
        </w:rPr>
        <w:t>.</w:t>
      </w:r>
    </w:p>
    <w:p w14:paraId="3D2ABE41" w14:textId="77777777" w:rsidR="005C18A8" w:rsidRPr="009C646B" w:rsidRDefault="005C18A8" w:rsidP="005C18A8">
      <w:pPr>
        <w:rPr>
          <w:sz w:val="22"/>
          <w:szCs w:val="22"/>
        </w:rPr>
      </w:pPr>
    </w:p>
    <w:p w14:paraId="2BD188B3" w14:textId="77777777" w:rsidR="005C18A8" w:rsidRPr="00217E97" w:rsidRDefault="005C18A8" w:rsidP="005C18A8">
      <w:pPr>
        <w:rPr>
          <w:sz w:val="22"/>
          <w:szCs w:val="22"/>
        </w:rPr>
      </w:pPr>
    </w:p>
    <w:p w14:paraId="0B294A2E" w14:textId="77777777" w:rsidR="00052CFF" w:rsidRPr="0034798E" w:rsidRDefault="00052CFF" w:rsidP="00052CFF">
      <w:pPr>
        <w:rPr>
          <w:b/>
          <w:bCs/>
          <w:i/>
          <w:iCs/>
          <w:sz w:val="22"/>
          <w:szCs w:val="22"/>
        </w:rPr>
      </w:pPr>
      <w:proofErr w:type="spellStart"/>
      <w:r w:rsidRPr="00966B15">
        <w:rPr>
          <w:b/>
          <w:bCs/>
          <w:i/>
          <w:iCs/>
          <w:sz w:val="22"/>
          <w:szCs w:val="22"/>
        </w:rPr>
        <w:t>Thermo</w:t>
      </w:r>
      <w:proofErr w:type="spellEnd"/>
      <w:r w:rsidRPr="00966B15">
        <w:rPr>
          <w:b/>
          <w:bCs/>
          <w:i/>
          <w:iCs/>
          <w:sz w:val="22"/>
          <w:szCs w:val="22"/>
        </w:rPr>
        <w:t xml:space="preserve"> Fisher White Paper 13</w:t>
      </w:r>
      <w:r w:rsidRPr="0034798E">
        <w:rPr>
          <w:b/>
          <w:bCs/>
          <w:i/>
          <w:iCs/>
          <w:sz w:val="22"/>
          <w:szCs w:val="22"/>
        </w:rPr>
        <w:t>:</w:t>
      </w:r>
    </w:p>
    <w:p w14:paraId="4A0F89EC" w14:textId="77777777" w:rsidR="00052CFF" w:rsidRPr="00317785" w:rsidRDefault="00052CFF" w:rsidP="00052CFF">
      <w:pPr>
        <w:rPr>
          <w:sz w:val="22"/>
          <w:szCs w:val="22"/>
        </w:rPr>
      </w:pPr>
    </w:p>
    <w:p w14:paraId="512AF9F3" w14:textId="77777777" w:rsidR="00052CFF" w:rsidRDefault="00052CFF" w:rsidP="00052CFF">
      <w:pPr>
        <w:rPr>
          <w:sz w:val="22"/>
          <w:szCs w:val="22"/>
        </w:rPr>
      </w:pPr>
      <w:r w:rsidRPr="004D426A">
        <w:rPr>
          <w:b/>
          <w:bCs/>
          <w:sz w:val="22"/>
          <w:szCs w:val="22"/>
        </w:rPr>
        <w:t>Title:</w:t>
      </w:r>
      <w:r w:rsidRPr="00317785">
        <w:rPr>
          <w:sz w:val="22"/>
          <w:szCs w:val="22"/>
        </w:rPr>
        <w:t xml:space="preserve"> </w:t>
      </w:r>
      <w:r w:rsidRPr="0006069D">
        <w:rPr>
          <w:sz w:val="22"/>
          <w:szCs w:val="22"/>
        </w:rPr>
        <w:t xml:space="preserve">Detection </w:t>
      </w:r>
      <w:r>
        <w:rPr>
          <w:sz w:val="22"/>
          <w:szCs w:val="22"/>
        </w:rPr>
        <w:t>o</w:t>
      </w:r>
      <w:r w:rsidRPr="0006069D">
        <w:rPr>
          <w:sz w:val="22"/>
          <w:szCs w:val="22"/>
        </w:rPr>
        <w:t>f Aneuploidies, Segmental Aneuploidies, and Mosaicism</w:t>
      </w:r>
    </w:p>
    <w:p w14:paraId="78C3C999" w14:textId="77777777" w:rsidR="00052CFF" w:rsidRPr="00317785" w:rsidRDefault="00052CFF" w:rsidP="00052CFF">
      <w:pPr>
        <w:rPr>
          <w:sz w:val="22"/>
          <w:szCs w:val="22"/>
        </w:rPr>
      </w:pPr>
    </w:p>
    <w:p w14:paraId="0A19E91F" w14:textId="77777777" w:rsidR="00052CFF" w:rsidRPr="00AE3E37" w:rsidRDefault="00052CFF" w:rsidP="00052CFF">
      <w:pPr>
        <w:rPr>
          <w:sz w:val="22"/>
          <w:szCs w:val="22"/>
        </w:rPr>
      </w:pPr>
      <w:r w:rsidRPr="004D426A">
        <w:rPr>
          <w:b/>
          <w:bCs/>
          <w:sz w:val="22"/>
          <w:szCs w:val="22"/>
        </w:rPr>
        <w:t>Body:</w:t>
      </w:r>
      <w:r w:rsidRPr="00317785">
        <w:rPr>
          <w:sz w:val="22"/>
          <w:szCs w:val="22"/>
        </w:rPr>
        <w:t xml:space="preserve"> </w:t>
      </w:r>
      <w:r w:rsidRPr="0006069D">
        <w:rPr>
          <w:sz w:val="22"/>
          <w:szCs w:val="22"/>
        </w:rPr>
        <w:t xml:space="preserve">This application note from </w:t>
      </w:r>
      <w:proofErr w:type="spellStart"/>
      <w:r w:rsidRPr="0006069D">
        <w:rPr>
          <w:sz w:val="22"/>
          <w:szCs w:val="22"/>
        </w:rPr>
        <w:t>Thermo</w:t>
      </w:r>
      <w:proofErr w:type="spellEnd"/>
      <w:r w:rsidRPr="0006069D">
        <w:rPr>
          <w:sz w:val="22"/>
          <w:szCs w:val="22"/>
        </w:rPr>
        <w:t xml:space="preserve"> Fisher Scientific describes performing aneuploidy analysis using Ion </w:t>
      </w:r>
      <w:proofErr w:type="spellStart"/>
      <w:r w:rsidRPr="0006069D">
        <w:rPr>
          <w:sz w:val="22"/>
          <w:szCs w:val="22"/>
        </w:rPr>
        <w:t>ReproSeq</w:t>
      </w:r>
      <w:proofErr w:type="spellEnd"/>
      <w:r w:rsidRPr="0006069D">
        <w:rPr>
          <w:sz w:val="22"/>
          <w:szCs w:val="22"/>
        </w:rPr>
        <w:t xml:space="preserve"> PGS Kits and </w:t>
      </w:r>
      <w:r w:rsidRPr="00AE3E37">
        <w:rPr>
          <w:sz w:val="22"/>
          <w:szCs w:val="22"/>
        </w:rPr>
        <w:t xml:space="preserve">the </w:t>
      </w:r>
      <w:r w:rsidRPr="00263364">
        <w:rPr>
          <w:sz w:val="22"/>
          <w:szCs w:val="22"/>
        </w:rPr>
        <w:t>parameters within Ion Reporter Software that can be adjusted</w:t>
      </w:r>
      <w:r w:rsidRPr="00AE3E37">
        <w:rPr>
          <w:sz w:val="22"/>
          <w:szCs w:val="22"/>
        </w:rPr>
        <w:t xml:space="preserve"> </w:t>
      </w:r>
      <w:r w:rsidRPr="00263364">
        <w:rPr>
          <w:sz w:val="22"/>
          <w:szCs w:val="22"/>
        </w:rPr>
        <w:t xml:space="preserve">for improved mosaic and segmental </w:t>
      </w:r>
      <w:r w:rsidRPr="00AE3E37">
        <w:rPr>
          <w:sz w:val="22"/>
          <w:szCs w:val="22"/>
        </w:rPr>
        <w:t>copy number variation event calling.</w:t>
      </w:r>
    </w:p>
    <w:p w14:paraId="1F110B87" w14:textId="77777777" w:rsidR="00052CFF" w:rsidRPr="00AE3E37" w:rsidRDefault="00052CFF" w:rsidP="00052CFF">
      <w:pPr>
        <w:rPr>
          <w:sz w:val="22"/>
          <w:szCs w:val="22"/>
        </w:rPr>
      </w:pPr>
    </w:p>
    <w:p w14:paraId="6BF3F589" w14:textId="77777777" w:rsidR="00052CFF" w:rsidRDefault="00052CFF" w:rsidP="00052CFF">
      <w:pPr>
        <w:rPr>
          <w:sz w:val="22"/>
          <w:szCs w:val="22"/>
        </w:rPr>
      </w:pPr>
      <w:r w:rsidRPr="00AE3E37">
        <w:rPr>
          <w:sz w:val="22"/>
          <w:szCs w:val="22"/>
        </w:rPr>
        <w:t xml:space="preserve">Download it from </w:t>
      </w:r>
      <w:proofErr w:type="spellStart"/>
      <w:r w:rsidRPr="00AE3E37">
        <w:rPr>
          <w:sz w:val="22"/>
          <w:szCs w:val="22"/>
        </w:rPr>
        <w:t>GenomeWeb’s</w:t>
      </w:r>
      <w:proofErr w:type="spellEnd"/>
      <w:r w:rsidRPr="00AE3E37">
        <w:rPr>
          <w:sz w:val="22"/>
          <w:szCs w:val="22"/>
        </w:rPr>
        <w:t xml:space="preserve"> </w:t>
      </w:r>
      <w:hyperlink r:id="rId754" w:history="1">
        <w:r w:rsidRPr="00D23846">
          <w:rPr>
            <w:rStyle w:val="Hyperlink"/>
            <w:sz w:val="22"/>
            <w:szCs w:val="22"/>
          </w:rPr>
          <w:t>White Paper Channel</w:t>
        </w:r>
      </w:hyperlink>
      <w:r w:rsidRPr="00AE3E37">
        <w:rPr>
          <w:sz w:val="22"/>
          <w:szCs w:val="22"/>
        </w:rPr>
        <w:t>.</w:t>
      </w:r>
    </w:p>
    <w:p w14:paraId="091F6B27" w14:textId="77777777" w:rsidR="00052CFF" w:rsidRDefault="00052CFF" w:rsidP="00052CFF">
      <w:pPr>
        <w:rPr>
          <w:sz w:val="22"/>
          <w:szCs w:val="22"/>
        </w:rPr>
      </w:pPr>
    </w:p>
    <w:p w14:paraId="155E7DAE" w14:textId="77777777" w:rsidR="00052CFF" w:rsidRDefault="00052CFF" w:rsidP="00052CFF">
      <w:pPr>
        <w:rPr>
          <w:sz w:val="22"/>
          <w:szCs w:val="22"/>
        </w:rPr>
      </w:pPr>
      <w:r>
        <w:rPr>
          <w:sz w:val="22"/>
          <w:szCs w:val="22"/>
        </w:rPr>
        <w:t>--</w:t>
      </w:r>
    </w:p>
    <w:p w14:paraId="65082CC3" w14:textId="77777777" w:rsidR="00052CFF" w:rsidRPr="00317785" w:rsidRDefault="00052CFF" w:rsidP="00052CFF">
      <w:pPr>
        <w:rPr>
          <w:sz w:val="22"/>
          <w:szCs w:val="22"/>
        </w:rPr>
      </w:pPr>
    </w:p>
    <w:p w14:paraId="05AA29A8" w14:textId="5D231CD7" w:rsidR="00052CFF" w:rsidRPr="00C704D6" w:rsidRDefault="00052CFF" w:rsidP="00052CFF">
      <w:pPr>
        <w:rPr>
          <w:b/>
          <w:bCs/>
          <w:sz w:val="22"/>
          <w:szCs w:val="22"/>
          <w:highlight w:val="red"/>
        </w:rPr>
      </w:pPr>
      <w:r w:rsidRPr="00C704D6">
        <w:rPr>
          <w:b/>
          <w:bCs/>
          <w:i/>
          <w:iCs/>
          <w:sz w:val="22"/>
          <w:szCs w:val="22"/>
          <w:highlight w:val="red"/>
        </w:rPr>
        <w:t xml:space="preserve">Glen Research White Paper 7: </w:t>
      </w:r>
      <w:r w:rsidR="00C704D6">
        <w:rPr>
          <w:b/>
          <w:bCs/>
          <w:i/>
          <w:iCs/>
          <w:sz w:val="22"/>
          <w:szCs w:val="22"/>
          <w:highlight w:val="red"/>
        </w:rPr>
        <w:t>( Retired )</w:t>
      </w:r>
    </w:p>
    <w:p w14:paraId="6C0CCC53" w14:textId="77777777" w:rsidR="00052CFF" w:rsidRPr="00C704D6" w:rsidRDefault="00052CFF" w:rsidP="00052CFF">
      <w:pPr>
        <w:rPr>
          <w:sz w:val="22"/>
          <w:szCs w:val="22"/>
          <w:highlight w:val="red"/>
        </w:rPr>
      </w:pPr>
    </w:p>
    <w:p w14:paraId="42077221" w14:textId="77777777" w:rsidR="00052CFF" w:rsidRPr="00C704D6" w:rsidRDefault="00052CFF" w:rsidP="00052CFF">
      <w:pPr>
        <w:rPr>
          <w:sz w:val="22"/>
          <w:szCs w:val="22"/>
          <w:highlight w:val="red"/>
        </w:rPr>
      </w:pPr>
      <w:r w:rsidRPr="00C704D6">
        <w:rPr>
          <w:b/>
          <w:bCs/>
          <w:sz w:val="22"/>
          <w:szCs w:val="22"/>
          <w:highlight w:val="red"/>
        </w:rPr>
        <w:t>Title:</w:t>
      </w:r>
      <w:r w:rsidRPr="00C704D6">
        <w:rPr>
          <w:sz w:val="22"/>
          <w:szCs w:val="22"/>
          <w:highlight w:val="red"/>
        </w:rPr>
        <w:t xml:space="preserve"> Maleimide Click Chemistry for Bioconjugation</w:t>
      </w:r>
    </w:p>
    <w:p w14:paraId="32B23E12" w14:textId="77777777" w:rsidR="00052CFF" w:rsidRPr="00C704D6" w:rsidRDefault="00052CFF" w:rsidP="00052CFF">
      <w:pPr>
        <w:rPr>
          <w:sz w:val="22"/>
          <w:szCs w:val="22"/>
          <w:highlight w:val="red"/>
        </w:rPr>
      </w:pPr>
    </w:p>
    <w:p w14:paraId="7B040975" w14:textId="77777777" w:rsidR="00052CFF" w:rsidRPr="00C704D6" w:rsidRDefault="00052CFF" w:rsidP="00052CFF">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discusses the “click chemistry” opportunities of the maleimide group as used for </w:t>
      </w:r>
      <w:proofErr w:type="spellStart"/>
      <w:r w:rsidRPr="00C704D6">
        <w:rPr>
          <w:sz w:val="22"/>
          <w:szCs w:val="22"/>
          <w:highlight w:val="red"/>
        </w:rPr>
        <w:t>chemoselective</w:t>
      </w:r>
      <w:proofErr w:type="spellEnd"/>
      <w:r w:rsidRPr="00C704D6">
        <w:rPr>
          <w:sz w:val="22"/>
          <w:szCs w:val="22"/>
          <w:highlight w:val="red"/>
        </w:rPr>
        <w:t xml:space="preserve"> aqueous bioconjugations of oligonucleotides.</w:t>
      </w:r>
    </w:p>
    <w:p w14:paraId="64EBD44C" w14:textId="77777777" w:rsidR="00052CFF" w:rsidRPr="00C704D6" w:rsidRDefault="00052CFF" w:rsidP="00052CFF">
      <w:pPr>
        <w:rPr>
          <w:sz w:val="22"/>
          <w:szCs w:val="22"/>
          <w:highlight w:val="red"/>
        </w:rPr>
      </w:pPr>
    </w:p>
    <w:p w14:paraId="463C5F1F" w14:textId="77777777" w:rsidR="00052CFF" w:rsidRDefault="00052CFF" w:rsidP="00052CFF">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755" w:history="1">
        <w:r w:rsidRPr="00C704D6">
          <w:rPr>
            <w:rStyle w:val="Hyperlink"/>
            <w:sz w:val="22"/>
            <w:szCs w:val="22"/>
            <w:highlight w:val="red"/>
          </w:rPr>
          <w:t>White Paper Channel</w:t>
        </w:r>
      </w:hyperlink>
      <w:r w:rsidRPr="00C704D6">
        <w:rPr>
          <w:sz w:val="22"/>
          <w:szCs w:val="22"/>
          <w:highlight w:val="red"/>
        </w:rPr>
        <w:t>.</w:t>
      </w:r>
    </w:p>
    <w:p w14:paraId="1519F73D" w14:textId="77777777" w:rsidR="00052CFF" w:rsidRPr="00A555D2" w:rsidRDefault="00052CFF" w:rsidP="00052CFF">
      <w:pPr>
        <w:rPr>
          <w:sz w:val="22"/>
          <w:szCs w:val="22"/>
        </w:rPr>
      </w:pPr>
    </w:p>
    <w:p w14:paraId="202EA3DF" w14:textId="77777777" w:rsidR="00052CFF" w:rsidRPr="00A555D2" w:rsidRDefault="00052CFF" w:rsidP="00052CFF">
      <w:pPr>
        <w:rPr>
          <w:sz w:val="22"/>
          <w:szCs w:val="22"/>
        </w:rPr>
      </w:pPr>
      <w:r w:rsidRPr="00A555D2">
        <w:rPr>
          <w:sz w:val="22"/>
          <w:szCs w:val="22"/>
        </w:rPr>
        <w:t>--</w:t>
      </w:r>
    </w:p>
    <w:p w14:paraId="38516B24" w14:textId="77777777" w:rsidR="00052CFF" w:rsidRPr="00A555D2" w:rsidRDefault="00052CFF" w:rsidP="00052CFF">
      <w:pPr>
        <w:rPr>
          <w:sz w:val="22"/>
          <w:szCs w:val="22"/>
        </w:rPr>
      </w:pPr>
    </w:p>
    <w:p w14:paraId="268828B5" w14:textId="77777777" w:rsidR="00052CFF" w:rsidRPr="00A555D2" w:rsidRDefault="00052CFF" w:rsidP="00052CFF">
      <w:pPr>
        <w:rPr>
          <w:b/>
          <w:bCs/>
          <w:i/>
          <w:iCs/>
          <w:sz w:val="22"/>
          <w:szCs w:val="22"/>
        </w:rPr>
      </w:pPr>
      <w:proofErr w:type="spellStart"/>
      <w:r w:rsidRPr="00837617">
        <w:rPr>
          <w:b/>
          <w:bCs/>
          <w:i/>
          <w:iCs/>
          <w:sz w:val="22"/>
          <w:szCs w:val="22"/>
        </w:rPr>
        <w:t>Nanostring</w:t>
      </w:r>
      <w:proofErr w:type="spellEnd"/>
      <w:r w:rsidRPr="00837617">
        <w:rPr>
          <w:b/>
          <w:bCs/>
          <w:i/>
          <w:iCs/>
          <w:sz w:val="22"/>
          <w:szCs w:val="22"/>
        </w:rPr>
        <w:t xml:space="preserve"> GW White Paper 5</w:t>
      </w:r>
      <w:r w:rsidRPr="00A555D2">
        <w:rPr>
          <w:b/>
          <w:bCs/>
          <w:i/>
          <w:iCs/>
          <w:sz w:val="22"/>
          <w:szCs w:val="22"/>
        </w:rPr>
        <w:t>:</w:t>
      </w:r>
    </w:p>
    <w:p w14:paraId="508E7F6B" w14:textId="77777777" w:rsidR="00052CFF" w:rsidRPr="00A555D2" w:rsidRDefault="00052CFF" w:rsidP="00052CFF">
      <w:pPr>
        <w:rPr>
          <w:sz w:val="22"/>
          <w:szCs w:val="22"/>
        </w:rPr>
      </w:pPr>
    </w:p>
    <w:p w14:paraId="05BB19A5" w14:textId="77777777" w:rsidR="00052CFF" w:rsidRPr="00A555D2" w:rsidRDefault="00052CFF" w:rsidP="00052CFF">
      <w:pPr>
        <w:rPr>
          <w:sz w:val="22"/>
          <w:szCs w:val="22"/>
        </w:rPr>
      </w:pPr>
      <w:r w:rsidRPr="00A555D2">
        <w:rPr>
          <w:b/>
          <w:bCs/>
          <w:sz w:val="22"/>
          <w:szCs w:val="22"/>
        </w:rPr>
        <w:t>Title:</w:t>
      </w:r>
      <w:r w:rsidRPr="00A555D2">
        <w:rPr>
          <w:sz w:val="22"/>
          <w:szCs w:val="22"/>
        </w:rPr>
        <w:t xml:space="preserve"> Selected Cancer Research Publications Using Spatial Analysis From 2020</w:t>
      </w:r>
    </w:p>
    <w:p w14:paraId="75D38663" w14:textId="77777777" w:rsidR="00052CFF" w:rsidRPr="00A555D2" w:rsidRDefault="00052CFF" w:rsidP="00052CFF">
      <w:pPr>
        <w:rPr>
          <w:sz w:val="22"/>
          <w:szCs w:val="22"/>
        </w:rPr>
      </w:pPr>
    </w:p>
    <w:p w14:paraId="4ED76DB0" w14:textId="77777777" w:rsidR="00052CFF" w:rsidRPr="00A555D2" w:rsidRDefault="00052CFF" w:rsidP="00052CFF">
      <w:pPr>
        <w:rPr>
          <w:b/>
          <w:bCs/>
          <w:sz w:val="22"/>
          <w:szCs w:val="22"/>
        </w:rPr>
      </w:pPr>
      <w:r w:rsidRPr="00A555D2">
        <w:rPr>
          <w:b/>
          <w:bCs/>
          <w:sz w:val="22"/>
          <w:szCs w:val="22"/>
        </w:rPr>
        <w:t>Body:</w:t>
      </w:r>
      <w:r w:rsidRPr="00A555D2">
        <w:rPr>
          <w:sz w:val="22"/>
          <w:szCs w:val="22"/>
        </w:rPr>
        <w:t xml:space="preserve"> This blog post from </w:t>
      </w:r>
      <w:proofErr w:type="spellStart"/>
      <w:r w:rsidRPr="00A555D2">
        <w:rPr>
          <w:sz w:val="22"/>
          <w:szCs w:val="22"/>
        </w:rPr>
        <w:t>NanoString</w:t>
      </w:r>
      <w:proofErr w:type="spellEnd"/>
      <w:r w:rsidRPr="00A555D2">
        <w:rPr>
          <w:sz w:val="22"/>
          <w:szCs w:val="22"/>
        </w:rPr>
        <w:t xml:space="preserve"> highlights selected cancer research publications from 2020 that used spatial analysis to make discoveries about the tumor microenvironment, immune response, and predicting treatment response.</w:t>
      </w:r>
    </w:p>
    <w:p w14:paraId="3997DE2B" w14:textId="77777777" w:rsidR="00052CFF" w:rsidRPr="00A555D2" w:rsidRDefault="00052CFF" w:rsidP="00052CFF">
      <w:pPr>
        <w:rPr>
          <w:sz w:val="22"/>
          <w:szCs w:val="22"/>
        </w:rPr>
      </w:pPr>
    </w:p>
    <w:p w14:paraId="1232DA4F" w14:textId="77777777" w:rsidR="00052CFF" w:rsidRPr="00A555D2" w:rsidRDefault="00052CFF" w:rsidP="00052CFF">
      <w:pPr>
        <w:rPr>
          <w:sz w:val="22"/>
          <w:szCs w:val="22"/>
        </w:rPr>
      </w:pPr>
      <w:r w:rsidRPr="00A555D2">
        <w:rPr>
          <w:sz w:val="22"/>
          <w:szCs w:val="22"/>
        </w:rPr>
        <w:t xml:space="preserve">Download it from </w:t>
      </w:r>
      <w:proofErr w:type="spellStart"/>
      <w:r w:rsidRPr="00A555D2">
        <w:rPr>
          <w:sz w:val="22"/>
          <w:szCs w:val="22"/>
        </w:rPr>
        <w:t>GenomeWeb’s</w:t>
      </w:r>
      <w:proofErr w:type="spellEnd"/>
      <w:r w:rsidRPr="00A555D2">
        <w:rPr>
          <w:sz w:val="22"/>
          <w:szCs w:val="22"/>
        </w:rPr>
        <w:t xml:space="preserve"> </w:t>
      </w:r>
      <w:hyperlink r:id="rId756" w:history="1">
        <w:r w:rsidRPr="00A555D2">
          <w:rPr>
            <w:rStyle w:val="Hyperlink"/>
            <w:sz w:val="22"/>
            <w:szCs w:val="22"/>
          </w:rPr>
          <w:t>White Paper Channel.</w:t>
        </w:r>
      </w:hyperlink>
    </w:p>
    <w:p w14:paraId="43EDD580" w14:textId="77777777" w:rsidR="00052CFF" w:rsidRPr="00A555D2" w:rsidRDefault="00052CFF" w:rsidP="00052CFF">
      <w:pPr>
        <w:rPr>
          <w:sz w:val="22"/>
          <w:szCs w:val="22"/>
        </w:rPr>
      </w:pPr>
    </w:p>
    <w:p w14:paraId="1624704F" w14:textId="77777777" w:rsidR="00052CFF" w:rsidRPr="00A555D2" w:rsidRDefault="00052CFF" w:rsidP="00052CFF">
      <w:pPr>
        <w:rPr>
          <w:sz w:val="22"/>
          <w:szCs w:val="22"/>
        </w:rPr>
      </w:pPr>
      <w:r w:rsidRPr="00A555D2">
        <w:rPr>
          <w:sz w:val="22"/>
          <w:szCs w:val="22"/>
        </w:rPr>
        <w:t>--</w:t>
      </w:r>
    </w:p>
    <w:p w14:paraId="0EF55441" w14:textId="77777777" w:rsidR="00052CFF" w:rsidRPr="00A555D2" w:rsidRDefault="00052CFF" w:rsidP="00052CFF">
      <w:pPr>
        <w:rPr>
          <w:sz w:val="22"/>
          <w:szCs w:val="22"/>
        </w:rPr>
      </w:pPr>
    </w:p>
    <w:p w14:paraId="74ADF503" w14:textId="77777777" w:rsidR="00052CFF" w:rsidRPr="00A555D2" w:rsidRDefault="00052CFF" w:rsidP="00052CFF">
      <w:pPr>
        <w:rPr>
          <w:b/>
          <w:bCs/>
          <w:i/>
          <w:iCs/>
          <w:sz w:val="22"/>
          <w:szCs w:val="22"/>
        </w:rPr>
      </w:pPr>
      <w:proofErr w:type="spellStart"/>
      <w:r w:rsidRPr="009010A0">
        <w:rPr>
          <w:b/>
          <w:bCs/>
          <w:i/>
          <w:iCs/>
          <w:sz w:val="22"/>
          <w:szCs w:val="22"/>
        </w:rPr>
        <w:t>Nanostring</w:t>
      </w:r>
      <w:proofErr w:type="spellEnd"/>
      <w:r w:rsidRPr="009010A0">
        <w:rPr>
          <w:b/>
          <w:bCs/>
          <w:i/>
          <w:iCs/>
          <w:sz w:val="22"/>
          <w:szCs w:val="22"/>
        </w:rPr>
        <w:t xml:space="preserve"> PON White Paper 5</w:t>
      </w:r>
      <w:r w:rsidRPr="00A555D2">
        <w:rPr>
          <w:b/>
          <w:bCs/>
          <w:i/>
          <w:iCs/>
          <w:sz w:val="22"/>
          <w:szCs w:val="22"/>
        </w:rPr>
        <w:t>:</w:t>
      </w:r>
    </w:p>
    <w:p w14:paraId="509D6528" w14:textId="77777777" w:rsidR="00052CFF" w:rsidRPr="00A555D2" w:rsidRDefault="00052CFF" w:rsidP="00052CFF">
      <w:pPr>
        <w:rPr>
          <w:sz w:val="22"/>
          <w:szCs w:val="22"/>
        </w:rPr>
      </w:pPr>
    </w:p>
    <w:p w14:paraId="413E8D1E" w14:textId="77777777" w:rsidR="00052CFF" w:rsidRPr="00A555D2" w:rsidRDefault="00052CFF" w:rsidP="00052CFF">
      <w:pPr>
        <w:rPr>
          <w:sz w:val="22"/>
          <w:szCs w:val="22"/>
        </w:rPr>
      </w:pPr>
      <w:r w:rsidRPr="00A555D2">
        <w:rPr>
          <w:b/>
          <w:bCs/>
          <w:sz w:val="22"/>
          <w:szCs w:val="22"/>
        </w:rPr>
        <w:t>Title:</w:t>
      </w:r>
      <w:r w:rsidRPr="00A555D2">
        <w:rPr>
          <w:sz w:val="22"/>
          <w:szCs w:val="22"/>
        </w:rPr>
        <w:t xml:space="preserve"> Selected Cancer Research Publications Using Spatial Analysis From 2020</w:t>
      </w:r>
    </w:p>
    <w:p w14:paraId="17B88CB8" w14:textId="77777777" w:rsidR="00052CFF" w:rsidRPr="00A555D2" w:rsidRDefault="00052CFF" w:rsidP="00052CFF">
      <w:pPr>
        <w:rPr>
          <w:sz w:val="22"/>
          <w:szCs w:val="22"/>
        </w:rPr>
      </w:pPr>
    </w:p>
    <w:p w14:paraId="1DFB3A00" w14:textId="77777777" w:rsidR="00052CFF" w:rsidRPr="00A555D2" w:rsidRDefault="00052CFF" w:rsidP="00052CFF">
      <w:pPr>
        <w:rPr>
          <w:b/>
          <w:bCs/>
          <w:sz w:val="22"/>
          <w:szCs w:val="22"/>
        </w:rPr>
      </w:pPr>
      <w:r w:rsidRPr="00A555D2">
        <w:rPr>
          <w:b/>
          <w:bCs/>
          <w:sz w:val="22"/>
          <w:szCs w:val="22"/>
        </w:rPr>
        <w:t>Body:</w:t>
      </w:r>
      <w:r w:rsidRPr="00A555D2">
        <w:rPr>
          <w:sz w:val="22"/>
          <w:szCs w:val="22"/>
        </w:rPr>
        <w:t xml:space="preserve"> This blog post from </w:t>
      </w:r>
      <w:proofErr w:type="spellStart"/>
      <w:r w:rsidRPr="00A555D2">
        <w:rPr>
          <w:sz w:val="22"/>
          <w:szCs w:val="22"/>
        </w:rPr>
        <w:t>NanoString</w:t>
      </w:r>
      <w:proofErr w:type="spellEnd"/>
      <w:r w:rsidRPr="00A555D2">
        <w:rPr>
          <w:sz w:val="22"/>
          <w:szCs w:val="22"/>
        </w:rPr>
        <w:t xml:space="preserve"> highlights selected cancer research publications from 2020 that used spatial analysis to make discoveries about the tumor microenvironment, immune response, and predicting treatment response.</w:t>
      </w:r>
    </w:p>
    <w:p w14:paraId="49ECCC98" w14:textId="77777777" w:rsidR="00052CFF" w:rsidRPr="00A555D2" w:rsidRDefault="00052CFF" w:rsidP="00052CFF">
      <w:pPr>
        <w:rPr>
          <w:sz w:val="22"/>
          <w:szCs w:val="22"/>
        </w:rPr>
      </w:pPr>
    </w:p>
    <w:p w14:paraId="1C71BEB5" w14:textId="77777777" w:rsidR="00052CFF" w:rsidRPr="00A555D2" w:rsidRDefault="00052CFF" w:rsidP="00052CFF">
      <w:pPr>
        <w:rPr>
          <w:sz w:val="22"/>
          <w:szCs w:val="22"/>
        </w:rPr>
      </w:pPr>
      <w:r w:rsidRPr="00A555D2">
        <w:rPr>
          <w:sz w:val="22"/>
          <w:szCs w:val="22"/>
        </w:rPr>
        <w:t xml:space="preserve">Download it from the </w:t>
      </w:r>
      <w:hyperlink r:id="rId757" w:history="1">
        <w:r w:rsidRPr="00A555D2">
          <w:rPr>
            <w:rStyle w:val="Hyperlink"/>
            <w:sz w:val="22"/>
            <w:szCs w:val="22"/>
          </w:rPr>
          <w:t>Precision Oncology News White Paper Channel</w:t>
        </w:r>
      </w:hyperlink>
      <w:r w:rsidRPr="00A555D2">
        <w:rPr>
          <w:sz w:val="22"/>
          <w:szCs w:val="22"/>
        </w:rPr>
        <w:t>.</w:t>
      </w:r>
    </w:p>
    <w:p w14:paraId="52ADF746" w14:textId="77777777" w:rsidR="00052CFF" w:rsidRPr="00A555D2" w:rsidRDefault="00052CFF" w:rsidP="00052CFF">
      <w:pPr>
        <w:rPr>
          <w:sz w:val="22"/>
          <w:szCs w:val="22"/>
        </w:rPr>
      </w:pPr>
    </w:p>
    <w:p w14:paraId="76F42A3E" w14:textId="77777777" w:rsidR="00052CFF" w:rsidRDefault="00052CFF" w:rsidP="00052CFF">
      <w:pPr>
        <w:rPr>
          <w:sz w:val="22"/>
          <w:szCs w:val="22"/>
        </w:rPr>
      </w:pPr>
    </w:p>
    <w:p w14:paraId="549FD22A" w14:textId="77777777" w:rsidR="001D7DAF" w:rsidRPr="0034798E" w:rsidRDefault="001D7DAF" w:rsidP="001D7DAF">
      <w:pPr>
        <w:rPr>
          <w:b/>
          <w:bCs/>
          <w:i/>
          <w:iCs/>
          <w:sz w:val="22"/>
          <w:szCs w:val="22"/>
        </w:rPr>
      </w:pPr>
      <w:r w:rsidRPr="00126D51">
        <w:rPr>
          <w:b/>
          <w:bCs/>
          <w:i/>
          <w:iCs/>
          <w:sz w:val="22"/>
          <w:szCs w:val="22"/>
        </w:rPr>
        <w:t>LGC Group GW White Paper 11</w:t>
      </w:r>
      <w:r w:rsidRPr="0034798E">
        <w:rPr>
          <w:b/>
          <w:bCs/>
          <w:i/>
          <w:iCs/>
          <w:sz w:val="22"/>
          <w:szCs w:val="22"/>
        </w:rPr>
        <w:t>:</w:t>
      </w:r>
    </w:p>
    <w:p w14:paraId="124E7BFD" w14:textId="77777777" w:rsidR="001D7DAF" w:rsidRPr="00317785" w:rsidRDefault="001D7DAF" w:rsidP="001D7DAF">
      <w:pPr>
        <w:rPr>
          <w:sz w:val="22"/>
          <w:szCs w:val="22"/>
        </w:rPr>
      </w:pPr>
    </w:p>
    <w:p w14:paraId="67F74D82" w14:textId="77777777" w:rsidR="001D7DAF" w:rsidRDefault="001D7DAF" w:rsidP="001D7DAF">
      <w:pPr>
        <w:rPr>
          <w:sz w:val="22"/>
          <w:szCs w:val="22"/>
        </w:rPr>
      </w:pPr>
      <w:r w:rsidRPr="004D426A">
        <w:rPr>
          <w:b/>
          <w:bCs/>
          <w:sz w:val="22"/>
          <w:szCs w:val="22"/>
        </w:rPr>
        <w:t>Title:</w:t>
      </w:r>
      <w:r w:rsidRPr="00317785">
        <w:rPr>
          <w:sz w:val="22"/>
          <w:szCs w:val="22"/>
        </w:rPr>
        <w:t xml:space="preserve"> </w:t>
      </w:r>
      <w:r w:rsidRPr="00007DA1">
        <w:rPr>
          <w:sz w:val="22"/>
          <w:szCs w:val="22"/>
        </w:rPr>
        <w:t>Maximizi</w:t>
      </w:r>
      <w:r>
        <w:rPr>
          <w:sz w:val="22"/>
          <w:szCs w:val="22"/>
        </w:rPr>
        <w:t>ng</w:t>
      </w:r>
      <w:r w:rsidRPr="00007DA1">
        <w:rPr>
          <w:sz w:val="22"/>
          <w:szCs w:val="22"/>
        </w:rPr>
        <w:t xml:space="preserve"> RT-qPCR </w:t>
      </w:r>
      <w:r>
        <w:rPr>
          <w:sz w:val="22"/>
          <w:szCs w:val="22"/>
        </w:rPr>
        <w:t>S</w:t>
      </w:r>
      <w:r w:rsidRPr="00007DA1">
        <w:rPr>
          <w:sz w:val="22"/>
          <w:szCs w:val="22"/>
        </w:rPr>
        <w:t>uccess for SARS-CoV-2 Detection</w:t>
      </w:r>
    </w:p>
    <w:p w14:paraId="156561B3" w14:textId="77777777" w:rsidR="001D7DAF" w:rsidRPr="00317785" w:rsidRDefault="001D7DAF" w:rsidP="001D7DAF">
      <w:pPr>
        <w:rPr>
          <w:sz w:val="22"/>
          <w:szCs w:val="22"/>
        </w:rPr>
      </w:pPr>
    </w:p>
    <w:p w14:paraId="6D61D1F6" w14:textId="77777777" w:rsidR="001D7DAF" w:rsidRPr="00007DA1" w:rsidRDefault="001D7DAF" w:rsidP="001D7DAF">
      <w:pPr>
        <w:rPr>
          <w:sz w:val="22"/>
          <w:szCs w:val="22"/>
        </w:rPr>
      </w:pPr>
      <w:r w:rsidRPr="004D426A">
        <w:rPr>
          <w:b/>
          <w:bCs/>
          <w:sz w:val="22"/>
          <w:szCs w:val="22"/>
        </w:rPr>
        <w:t>Body:</w:t>
      </w:r>
      <w:r w:rsidRPr="00317785">
        <w:rPr>
          <w:sz w:val="22"/>
          <w:szCs w:val="22"/>
        </w:rPr>
        <w:t xml:space="preserve"> </w:t>
      </w:r>
      <w:r w:rsidRPr="00007DA1">
        <w:rPr>
          <w:sz w:val="22"/>
          <w:szCs w:val="22"/>
        </w:rPr>
        <w:t>This guide from LGC outlines seven tips to get reliable, consistent data from RT-qPCR assays for SARS-CoV-2 detection, including how to maintain sample integrity, build resilience into RNA extraction workflows, and mitigate the effects of viral mutations.</w:t>
      </w:r>
    </w:p>
    <w:p w14:paraId="5CC0C493" w14:textId="77777777" w:rsidR="001D7DAF" w:rsidRPr="00007DA1" w:rsidRDefault="001D7DAF" w:rsidP="001D7DAF">
      <w:pPr>
        <w:rPr>
          <w:sz w:val="22"/>
          <w:szCs w:val="22"/>
        </w:rPr>
      </w:pPr>
    </w:p>
    <w:p w14:paraId="6A421F21" w14:textId="77777777" w:rsidR="001D7DAF" w:rsidRDefault="001D7DAF" w:rsidP="001D7DAF">
      <w:pPr>
        <w:rPr>
          <w:sz w:val="22"/>
          <w:szCs w:val="22"/>
        </w:rPr>
      </w:pPr>
      <w:r w:rsidRPr="00007DA1">
        <w:rPr>
          <w:sz w:val="22"/>
          <w:szCs w:val="22"/>
        </w:rPr>
        <w:t xml:space="preserve">Download it from </w:t>
      </w:r>
      <w:proofErr w:type="spellStart"/>
      <w:r w:rsidRPr="00007DA1">
        <w:rPr>
          <w:sz w:val="22"/>
          <w:szCs w:val="22"/>
        </w:rPr>
        <w:t>GenomeWeb’s</w:t>
      </w:r>
      <w:proofErr w:type="spellEnd"/>
      <w:r w:rsidRPr="00007DA1">
        <w:rPr>
          <w:sz w:val="22"/>
          <w:szCs w:val="22"/>
        </w:rPr>
        <w:t xml:space="preserve"> </w:t>
      </w:r>
      <w:hyperlink r:id="rId758" w:history="1">
        <w:r w:rsidRPr="001744F1">
          <w:rPr>
            <w:rStyle w:val="Hyperlink"/>
            <w:sz w:val="22"/>
            <w:szCs w:val="22"/>
          </w:rPr>
          <w:t>White Paper Channel</w:t>
        </w:r>
      </w:hyperlink>
      <w:r w:rsidRPr="00007DA1">
        <w:rPr>
          <w:sz w:val="22"/>
          <w:szCs w:val="22"/>
        </w:rPr>
        <w:t>.</w:t>
      </w:r>
    </w:p>
    <w:p w14:paraId="05B12C21" w14:textId="77777777" w:rsidR="001D7DAF" w:rsidRDefault="001D7DAF" w:rsidP="001D7DAF">
      <w:pPr>
        <w:rPr>
          <w:sz w:val="22"/>
          <w:szCs w:val="22"/>
        </w:rPr>
      </w:pPr>
    </w:p>
    <w:p w14:paraId="78F69A1E" w14:textId="77777777" w:rsidR="001D7DAF" w:rsidRDefault="001D7DAF" w:rsidP="001D7DAF">
      <w:pPr>
        <w:rPr>
          <w:sz w:val="22"/>
          <w:szCs w:val="22"/>
        </w:rPr>
      </w:pPr>
      <w:r>
        <w:rPr>
          <w:sz w:val="22"/>
          <w:szCs w:val="22"/>
        </w:rPr>
        <w:t>--</w:t>
      </w:r>
    </w:p>
    <w:p w14:paraId="27837094" w14:textId="77777777" w:rsidR="001D7DAF" w:rsidRDefault="001D7DAF" w:rsidP="001D7DAF">
      <w:pPr>
        <w:rPr>
          <w:sz w:val="22"/>
          <w:szCs w:val="22"/>
        </w:rPr>
      </w:pPr>
    </w:p>
    <w:p w14:paraId="7882A505" w14:textId="77777777" w:rsidR="001D7DAF" w:rsidRPr="0034798E" w:rsidRDefault="001D7DAF" w:rsidP="001D7DAF">
      <w:pPr>
        <w:rPr>
          <w:b/>
          <w:bCs/>
          <w:i/>
          <w:iCs/>
          <w:sz w:val="22"/>
          <w:szCs w:val="22"/>
        </w:rPr>
      </w:pPr>
      <w:r w:rsidRPr="00126D51">
        <w:rPr>
          <w:b/>
          <w:bCs/>
          <w:i/>
          <w:iCs/>
          <w:sz w:val="22"/>
          <w:szCs w:val="22"/>
        </w:rPr>
        <w:t>LGC Group 360Dx White Paper 11</w:t>
      </w:r>
      <w:r w:rsidRPr="0034798E">
        <w:rPr>
          <w:b/>
          <w:bCs/>
          <w:i/>
          <w:iCs/>
          <w:sz w:val="22"/>
          <w:szCs w:val="22"/>
        </w:rPr>
        <w:t>:</w:t>
      </w:r>
    </w:p>
    <w:p w14:paraId="4701A70E" w14:textId="77777777" w:rsidR="001D7DAF" w:rsidRPr="00317785" w:rsidRDefault="001D7DAF" w:rsidP="001D7DAF">
      <w:pPr>
        <w:rPr>
          <w:sz w:val="22"/>
          <w:szCs w:val="22"/>
        </w:rPr>
      </w:pPr>
    </w:p>
    <w:p w14:paraId="25728FD7" w14:textId="77777777" w:rsidR="001D7DAF" w:rsidRDefault="001D7DAF" w:rsidP="001D7DAF">
      <w:pPr>
        <w:rPr>
          <w:sz w:val="22"/>
          <w:szCs w:val="22"/>
        </w:rPr>
      </w:pPr>
      <w:r w:rsidRPr="004D426A">
        <w:rPr>
          <w:b/>
          <w:bCs/>
          <w:sz w:val="22"/>
          <w:szCs w:val="22"/>
        </w:rPr>
        <w:t>Title:</w:t>
      </w:r>
      <w:r w:rsidRPr="00317785">
        <w:rPr>
          <w:sz w:val="22"/>
          <w:szCs w:val="22"/>
        </w:rPr>
        <w:t xml:space="preserve"> </w:t>
      </w:r>
      <w:r w:rsidRPr="00007DA1">
        <w:rPr>
          <w:sz w:val="22"/>
          <w:szCs w:val="22"/>
        </w:rPr>
        <w:t>Maximizi</w:t>
      </w:r>
      <w:r>
        <w:rPr>
          <w:sz w:val="22"/>
          <w:szCs w:val="22"/>
        </w:rPr>
        <w:t>ng</w:t>
      </w:r>
      <w:r w:rsidRPr="00007DA1">
        <w:rPr>
          <w:sz w:val="22"/>
          <w:szCs w:val="22"/>
        </w:rPr>
        <w:t xml:space="preserve"> RT-qPCR </w:t>
      </w:r>
      <w:r>
        <w:rPr>
          <w:sz w:val="22"/>
          <w:szCs w:val="22"/>
        </w:rPr>
        <w:t>S</w:t>
      </w:r>
      <w:r w:rsidRPr="00007DA1">
        <w:rPr>
          <w:sz w:val="22"/>
          <w:szCs w:val="22"/>
        </w:rPr>
        <w:t>uccess for SARS-CoV-2 Detection</w:t>
      </w:r>
    </w:p>
    <w:p w14:paraId="3704F715" w14:textId="77777777" w:rsidR="001D7DAF" w:rsidRPr="00317785" w:rsidRDefault="001D7DAF" w:rsidP="001D7DAF">
      <w:pPr>
        <w:rPr>
          <w:sz w:val="22"/>
          <w:szCs w:val="22"/>
        </w:rPr>
      </w:pPr>
    </w:p>
    <w:p w14:paraId="5487C183" w14:textId="77777777" w:rsidR="001D7DAF" w:rsidRDefault="001D7DAF" w:rsidP="001D7DAF">
      <w:pPr>
        <w:rPr>
          <w:sz w:val="22"/>
          <w:szCs w:val="22"/>
        </w:rPr>
      </w:pPr>
      <w:r w:rsidRPr="004D426A">
        <w:rPr>
          <w:b/>
          <w:bCs/>
          <w:sz w:val="22"/>
          <w:szCs w:val="22"/>
        </w:rPr>
        <w:t>Body:</w:t>
      </w:r>
      <w:r w:rsidRPr="00317785">
        <w:rPr>
          <w:sz w:val="22"/>
          <w:szCs w:val="22"/>
        </w:rPr>
        <w:t xml:space="preserve"> </w:t>
      </w:r>
      <w:r w:rsidRPr="00007DA1">
        <w:rPr>
          <w:sz w:val="22"/>
          <w:szCs w:val="22"/>
        </w:rPr>
        <w:t xml:space="preserve">This guide from LGC outlines seven tips to get reliable, consistent data from RT-qPCR assays for SARS-CoV-2 detection, including how to </w:t>
      </w:r>
      <w:r>
        <w:rPr>
          <w:sz w:val="22"/>
          <w:szCs w:val="22"/>
        </w:rPr>
        <w:t>maintain</w:t>
      </w:r>
      <w:r w:rsidRPr="00007DA1">
        <w:rPr>
          <w:sz w:val="22"/>
          <w:szCs w:val="22"/>
        </w:rPr>
        <w:t xml:space="preserve"> sample integrity, build resilience into RNA extraction workflows, and mitigate the effects of vir</w:t>
      </w:r>
      <w:r>
        <w:rPr>
          <w:sz w:val="22"/>
          <w:szCs w:val="22"/>
        </w:rPr>
        <w:t>al</w:t>
      </w:r>
      <w:r w:rsidRPr="00007DA1">
        <w:rPr>
          <w:sz w:val="22"/>
          <w:szCs w:val="22"/>
        </w:rPr>
        <w:t xml:space="preserve"> mutations.</w:t>
      </w:r>
    </w:p>
    <w:p w14:paraId="7717931B" w14:textId="77777777" w:rsidR="001D7DAF" w:rsidRPr="00317785" w:rsidRDefault="001D7DAF" w:rsidP="001D7DAF">
      <w:pPr>
        <w:rPr>
          <w:sz w:val="22"/>
          <w:szCs w:val="22"/>
        </w:rPr>
      </w:pPr>
    </w:p>
    <w:p w14:paraId="5E736ED0" w14:textId="77777777" w:rsidR="001D7DAF" w:rsidRDefault="001D7DAF" w:rsidP="001D7DAF">
      <w:pPr>
        <w:rPr>
          <w:sz w:val="22"/>
          <w:szCs w:val="22"/>
        </w:rPr>
      </w:pPr>
      <w:r w:rsidRPr="0034798E">
        <w:rPr>
          <w:sz w:val="22"/>
          <w:szCs w:val="22"/>
        </w:rPr>
        <w:t xml:space="preserve">Download it from </w:t>
      </w:r>
      <w:r>
        <w:rPr>
          <w:sz w:val="22"/>
          <w:szCs w:val="22"/>
        </w:rPr>
        <w:t xml:space="preserve">the </w:t>
      </w:r>
      <w:hyperlink r:id="rId759" w:history="1">
        <w:r w:rsidRPr="004511AF">
          <w:rPr>
            <w:rStyle w:val="Hyperlink"/>
            <w:sz w:val="22"/>
            <w:szCs w:val="22"/>
          </w:rPr>
          <w:t>360Dx White Paper Channel</w:t>
        </w:r>
      </w:hyperlink>
      <w:r w:rsidRPr="0034798E">
        <w:rPr>
          <w:sz w:val="22"/>
          <w:szCs w:val="22"/>
        </w:rPr>
        <w:t>.</w:t>
      </w:r>
    </w:p>
    <w:p w14:paraId="0D6F1315" w14:textId="77777777" w:rsidR="001D7DAF" w:rsidRDefault="001D7DAF" w:rsidP="001D7DAF"/>
    <w:p w14:paraId="793BC738" w14:textId="77777777" w:rsidR="001D7DAF" w:rsidRDefault="001D7DAF" w:rsidP="001D7DAF">
      <w:r>
        <w:t>--</w:t>
      </w:r>
    </w:p>
    <w:p w14:paraId="0556B133" w14:textId="77777777" w:rsidR="001D7DAF" w:rsidRDefault="001D7DAF" w:rsidP="001D7DAF"/>
    <w:p w14:paraId="69D89CC2" w14:textId="77777777" w:rsidR="001D7DAF" w:rsidRPr="00F22094" w:rsidRDefault="001D7DAF" w:rsidP="001D7DAF">
      <w:pPr>
        <w:rPr>
          <w:b/>
          <w:sz w:val="22"/>
        </w:rPr>
      </w:pPr>
      <w:bookmarkStart w:id="10" w:name="_Hlk82596105"/>
      <w:r w:rsidRPr="00CC16AF">
        <w:rPr>
          <w:b/>
          <w:i/>
          <w:iCs/>
          <w:sz w:val="22"/>
        </w:rPr>
        <w:t>Qiagen GW W</w:t>
      </w:r>
      <w:r>
        <w:rPr>
          <w:b/>
          <w:i/>
          <w:iCs/>
          <w:sz w:val="22"/>
        </w:rPr>
        <w:t xml:space="preserve">ebinar </w:t>
      </w:r>
      <w:r w:rsidRPr="00C46F73">
        <w:rPr>
          <w:b/>
          <w:i/>
          <w:iCs/>
          <w:sz w:val="22"/>
        </w:rPr>
        <w:t xml:space="preserve">9 </w:t>
      </w:r>
      <w:bookmarkStart w:id="11" w:name="_Hlk82596069"/>
      <w:bookmarkEnd w:id="10"/>
      <w:r w:rsidRPr="00C46F73">
        <w:rPr>
          <w:b/>
          <w:i/>
          <w:iCs/>
          <w:sz w:val="22"/>
          <w:highlight w:val="yellow"/>
        </w:rPr>
        <w:t>(was previously mislabeled as Qiagen GW White Paper 21, please update</w:t>
      </w:r>
      <w:r>
        <w:rPr>
          <w:b/>
          <w:i/>
          <w:iCs/>
          <w:sz w:val="22"/>
          <w:highlight w:val="yellow"/>
        </w:rPr>
        <w:t xml:space="preserve"> and disregard previous text ad</w:t>
      </w:r>
      <w:r w:rsidRPr="00C46F73">
        <w:rPr>
          <w:b/>
          <w:i/>
          <w:iCs/>
          <w:sz w:val="22"/>
          <w:highlight w:val="yellow"/>
        </w:rPr>
        <w:t>)</w:t>
      </w:r>
      <w:bookmarkEnd w:id="11"/>
      <w:r w:rsidRPr="00F22094">
        <w:rPr>
          <w:b/>
          <w:i/>
          <w:iCs/>
          <w:sz w:val="22"/>
        </w:rPr>
        <w:t xml:space="preserve">: </w:t>
      </w:r>
    </w:p>
    <w:p w14:paraId="3602B743" w14:textId="77777777" w:rsidR="001D7DAF" w:rsidRPr="00F22094" w:rsidRDefault="001D7DAF" w:rsidP="001D7DAF">
      <w:pPr>
        <w:rPr>
          <w:bCs/>
          <w:sz w:val="22"/>
        </w:rPr>
      </w:pPr>
    </w:p>
    <w:p w14:paraId="213D57B0" w14:textId="77777777" w:rsidR="001D7DAF" w:rsidRPr="00F22094" w:rsidRDefault="001D7DAF" w:rsidP="001D7DAF">
      <w:pPr>
        <w:rPr>
          <w:bCs/>
          <w:sz w:val="22"/>
        </w:rPr>
      </w:pPr>
      <w:r w:rsidRPr="00F22094">
        <w:rPr>
          <w:b/>
          <w:sz w:val="22"/>
        </w:rPr>
        <w:lastRenderedPageBreak/>
        <w:t xml:space="preserve">Title: </w:t>
      </w:r>
      <w:r w:rsidRPr="00F22094">
        <w:rPr>
          <w:sz w:val="22"/>
        </w:rPr>
        <w:t>Advancing Personalized Oncology with Transcriptomic Profiling and Mechanistic Modeling</w:t>
      </w:r>
    </w:p>
    <w:p w14:paraId="4959C651" w14:textId="77777777" w:rsidR="001D7DAF" w:rsidRPr="00F22094" w:rsidRDefault="001D7DAF" w:rsidP="001D7DAF">
      <w:pPr>
        <w:rPr>
          <w:bCs/>
          <w:sz w:val="22"/>
        </w:rPr>
      </w:pPr>
    </w:p>
    <w:p w14:paraId="1419E0ED" w14:textId="77777777" w:rsidR="001D7DAF" w:rsidRPr="00F22094" w:rsidRDefault="001D7DAF" w:rsidP="001D7DAF">
      <w:pPr>
        <w:rPr>
          <w:bCs/>
          <w:sz w:val="22"/>
        </w:rPr>
      </w:pPr>
      <w:r w:rsidRPr="00F22094">
        <w:rPr>
          <w:b/>
          <w:sz w:val="22"/>
        </w:rPr>
        <w:t>Body:</w:t>
      </w:r>
      <w:r w:rsidRPr="00F22094">
        <w:rPr>
          <w:sz w:val="22"/>
        </w:rPr>
        <w:t xml:space="preserve"> In this on-demand </w:t>
      </w:r>
      <w:proofErr w:type="spellStart"/>
      <w:r w:rsidRPr="00F22094">
        <w:rPr>
          <w:sz w:val="22"/>
        </w:rPr>
        <w:t>GenomeWebinar</w:t>
      </w:r>
      <w:proofErr w:type="spellEnd"/>
      <w:r w:rsidRPr="00F22094">
        <w:rPr>
          <w:sz w:val="22"/>
        </w:rPr>
        <w:t xml:space="preserve"> sponsored by Qiagen, Moritz </w:t>
      </w:r>
      <w:proofErr w:type="spellStart"/>
      <w:r w:rsidRPr="00F22094">
        <w:rPr>
          <w:sz w:val="22"/>
        </w:rPr>
        <w:t>Schütte</w:t>
      </w:r>
      <w:proofErr w:type="spellEnd"/>
      <w:r w:rsidRPr="00F22094">
        <w:rPr>
          <w:sz w:val="22"/>
        </w:rPr>
        <w:t xml:space="preserve">, head of next-generation sequencing data analysis at </w:t>
      </w:r>
      <w:proofErr w:type="spellStart"/>
      <w:r w:rsidRPr="00F22094">
        <w:rPr>
          <w:sz w:val="22"/>
        </w:rPr>
        <w:t>Alacris</w:t>
      </w:r>
      <w:proofErr w:type="spellEnd"/>
      <w:r w:rsidRPr="00F22094">
        <w:rPr>
          <w:sz w:val="22"/>
        </w:rPr>
        <w:t xml:space="preserve">, explores the advantages of RNA sequencing alone or in combination with whole-exome sequencing as part of a precision oncology workflow and </w:t>
      </w:r>
      <w:r w:rsidRPr="00F22094">
        <w:rPr>
          <w:color w:val="000000"/>
          <w:sz w:val="22"/>
          <w:shd w:val="clear" w:color="auto" w:fill="FFFFFF"/>
        </w:rPr>
        <w:t>how mathematical modeling of molecular data can predict drug sensitivity.</w:t>
      </w:r>
    </w:p>
    <w:p w14:paraId="3FD6B339" w14:textId="77777777" w:rsidR="001D7DAF" w:rsidRPr="00F22094" w:rsidRDefault="001D7DAF" w:rsidP="001D7DAF">
      <w:pPr>
        <w:rPr>
          <w:bCs/>
          <w:sz w:val="22"/>
        </w:rPr>
      </w:pPr>
    </w:p>
    <w:p w14:paraId="2AA6645B" w14:textId="77777777" w:rsidR="001D7DAF" w:rsidRPr="00F22094" w:rsidRDefault="001D7DAF" w:rsidP="001D7DAF">
      <w:pPr>
        <w:rPr>
          <w:bCs/>
          <w:sz w:val="22"/>
        </w:rPr>
      </w:pPr>
      <w:r w:rsidRPr="00F22094">
        <w:rPr>
          <w:sz w:val="22"/>
        </w:rPr>
        <w:t xml:space="preserve">Download it from </w:t>
      </w:r>
      <w:proofErr w:type="spellStart"/>
      <w:r w:rsidRPr="00F22094">
        <w:rPr>
          <w:sz w:val="22"/>
        </w:rPr>
        <w:t>GenomeWeb’s</w:t>
      </w:r>
      <w:proofErr w:type="spellEnd"/>
      <w:r w:rsidRPr="00F22094">
        <w:rPr>
          <w:sz w:val="22"/>
        </w:rPr>
        <w:t xml:space="preserve"> </w:t>
      </w:r>
      <w:hyperlink r:id="rId760" w:history="1">
        <w:r w:rsidRPr="00F22094">
          <w:rPr>
            <w:rStyle w:val="Hyperlink"/>
            <w:sz w:val="22"/>
          </w:rPr>
          <w:t>Webinar Library</w:t>
        </w:r>
      </w:hyperlink>
      <w:r w:rsidRPr="00F22094">
        <w:rPr>
          <w:sz w:val="22"/>
          <w:u w:val="single"/>
        </w:rPr>
        <w:t>.</w:t>
      </w:r>
    </w:p>
    <w:p w14:paraId="4C64B7F2" w14:textId="77777777" w:rsidR="001D7DAF" w:rsidRPr="00F22094" w:rsidRDefault="001D7DAF" w:rsidP="001D7DAF">
      <w:pPr>
        <w:rPr>
          <w:bCs/>
          <w:sz w:val="22"/>
        </w:rPr>
      </w:pPr>
    </w:p>
    <w:p w14:paraId="4EF1A44B" w14:textId="77777777" w:rsidR="001D7DAF" w:rsidRPr="00F22094" w:rsidRDefault="001D7DAF" w:rsidP="001D7DAF">
      <w:pPr>
        <w:rPr>
          <w:bCs/>
          <w:sz w:val="22"/>
        </w:rPr>
      </w:pPr>
      <w:r w:rsidRPr="00F22094">
        <w:rPr>
          <w:sz w:val="22"/>
        </w:rPr>
        <w:t>--</w:t>
      </w:r>
    </w:p>
    <w:p w14:paraId="2738A1DF" w14:textId="77777777" w:rsidR="001D7DAF" w:rsidRPr="00F22094" w:rsidRDefault="001D7DAF" w:rsidP="001D7DAF">
      <w:pPr>
        <w:rPr>
          <w:bCs/>
          <w:sz w:val="22"/>
        </w:rPr>
      </w:pPr>
    </w:p>
    <w:p w14:paraId="42A6AC92" w14:textId="77777777" w:rsidR="001D7DAF" w:rsidRPr="00F22094" w:rsidRDefault="001D7DAF" w:rsidP="001D7DAF">
      <w:pPr>
        <w:rPr>
          <w:b/>
          <w:i/>
          <w:iCs/>
          <w:sz w:val="22"/>
        </w:rPr>
      </w:pPr>
      <w:r w:rsidRPr="00CC16AF">
        <w:rPr>
          <w:b/>
          <w:i/>
          <w:iCs/>
          <w:sz w:val="22"/>
        </w:rPr>
        <w:t xml:space="preserve">Qiagen PON </w:t>
      </w:r>
      <w:r>
        <w:rPr>
          <w:b/>
          <w:i/>
          <w:iCs/>
          <w:sz w:val="22"/>
        </w:rPr>
        <w:t xml:space="preserve">Webinar 9 </w:t>
      </w:r>
      <w:r w:rsidRPr="00C46F73">
        <w:rPr>
          <w:b/>
          <w:i/>
          <w:iCs/>
          <w:sz w:val="22"/>
          <w:highlight w:val="yellow"/>
        </w:rPr>
        <w:t xml:space="preserve">(was previously mislabeled as Qiagen </w:t>
      </w:r>
      <w:r>
        <w:rPr>
          <w:b/>
          <w:i/>
          <w:iCs/>
          <w:sz w:val="22"/>
          <w:highlight w:val="yellow"/>
        </w:rPr>
        <w:t>PON</w:t>
      </w:r>
      <w:r w:rsidRPr="00C46F73">
        <w:rPr>
          <w:b/>
          <w:i/>
          <w:iCs/>
          <w:sz w:val="22"/>
          <w:highlight w:val="yellow"/>
        </w:rPr>
        <w:t xml:space="preserve"> White Paper 21, please update</w:t>
      </w:r>
      <w:r>
        <w:rPr>
          <w:b/>
          <w:i/>
          <w:iCs/>
          <w:sz w:val="22"/>
          <w:highlight w:val="yellow"/>
        </w:rPr>
        <w:t xml:space="preserve"> and disregard previous text ad</w:t>
      </w:r>
      <w:r w:rsidRPr="00C46F73">
        <w:rPr>
          <w:b/>
          <w:i/>
          <w:iCs/>
          <w:sz w:val="22"/>
          <w:highlight w:val="yellow"/>
        </w:rPr>
        <w:t>)</w:t>
      </w:r>
      <w:r w:rsidRPr="00F22094">
        <w:rPr>
          <w:b/>
          <w:i/>
          <w:iCs/>
          <w:sz w:val="22"/>
        </w:rPr>
        <w:t>:</w:t>
      </w:r>
    </w:p>
    <w:p w14:paraId="0F373E99" w14:textId="77777777" w:rsidR="001D7DAF" w:rsidRPr="00F22094" w:rsidRDefault="001D7DAF" w:rsidP="001D7DAF">
      <w:pPr>
        <w:rPr>
          <w:bCs/>
          <w:sz w:val="22"/>
        </w:rPr>
      </w:pPr>
    </w:p>
    <w:p w14:paraId="55693A17" w14:textId="77777777" w:rsidR="001D7DAF" w:rsidRPr="00F22094" w:rsidRDefault="001D7DAF" w:rsidP="001D7DAF">
      <w:pPr>
        <w:rPr>
          <w:bCs/>
          <w:sz w:val="22"/>
        </w:rPr>
      </w:pPr>
      <w:r w:rsidRPr="00F22094">
        <w:rPr>
          <w:b/>
          <w:sz w:val="22"/>
        </w:rPr>
        <w:t>Title:</w:t>
      </w:r>
      <w:r w:rsidRPr="00F22094">
        <w:rPr>
          <w:sz w:val="22"/>
        </w:rPr>
        <w:t xml:space="preserve"> Advancing Personalized Oncology with Transcriptomic Profiling and Mechanistic Modeling</w:t>
      </w:r>
    </w:p>
    <w:p w14:paraId="40E65B46" w14:textId="77777777" w:rsidR="001D7DAF" w:rsidRPr="00F22094" w:rsidRDefault="001D7DAF" w:rsidP="001D7DAF">
      <w:pPr>
        <w:rPr>
          <w:bCs/>
          <w:sz w:val="22"/>
        </w:rPr>
      </w:pPr>
    </w:p>
    <w:p w14:paraId="60485AE1" w14:textId="77777777" w:rsidR="001D7DAF" w:rsidRPr="00F22094" w:rsidRDefault="001D7DAF" w:rsidP="001D7DAF">
      <w:pPr>
        <w:rPr>
          <w:bCs/>
          <w:color w:val="000000"/>
          <w:sz w:val="22"/>
          <w:shd w:val="clear" w:color="auto" w:fill="FFFFFF"/>
        </w:rPr>
      </w:pPr>
      <w:r w:rsidRPr="00F22094">
        <w:rPr>
          <w:b/>
          <w:sz w:val="22"/>
        </w:rPr>
        <w:t>Body:</w:t>
      </w:r>
      <w:r w:rsidRPr="00F22094">
        <w:rPr>
          <w:sz w:val="22"/>
        </w:rPr>
        <w:t xml:space="preserve"> In this on-demand </w:t>
      </w:r>
      <w:proofErr w:type="spellStart"/>
      <w:r w:rsidRPr="00F22094">
        <w:rPr>
          <w:sz w:val="22"/>
        </w:rPr>
        <w:t>GenomeWebinar</w:t>
      </w:r>
      <w:proofErr w:type="spellEnd"/>
      <w:r w:rsidRPr="00F22094">
        <w:rPr>
          <w:sz w:val="22"/>
        </w:rPr>
        <w:t xml:space="preserve"> sponsored by Qiagen, Moritz </w:t>
      </w:r>
      <w:proofErr w:type="spellStart"/>
      <w:r w:rsidRPr="00F22094">
        <w:rPr>
          <w:sz w:val="22"/>
        </w:rPr>
        <w:t>Schütte</w:t>
      </w:r>
      <w:proofErr w:type="spellEnd"/>
      <w:r w:rsidRPr="00F22094">
        <w:rPr>
          <w:sz w:val="22"/>
        </w:rPr>
        <w:t xml:space="preserve">, head of next-generation sequencing data analysis at </w:t>
      </w:r>
      <w:proofErr w:type="spellStart"/>
      <w:r w:rsidRPr="00F22094">
        <w:rPr>
          <w:sz w:val="22"/>
        </w:rPr>
        <w:t>Alacris</w:t>
      </w:r>
      <w:proofErr w:type="spellEnd"/>
      <w:r w:rsidRPr="00F22094">
        <w:rPr>
          <w:sz w:val="22"/>
        </w:rPr>
        <w:t xml:space="preserve">, explores the advantages of RNA sequencing alone or in combination with whole-exome sequencing as part of a precision oncology workflow and </w:t>
      </w:r>
      <w:r w:rsidRPr="00F22094">
        <w:rPr>
          <w:color w:val="000000"/>
          <w:sz w:val="22"/>
          <w:shd w:val="clear" w:color="auto" w:fill="FFFFFF"/>
        </w:rPr>
        <w:t>how mathematical modeling of molecular data can predict drug sensitivity.</w:t>
      </w:r>
    </w:p>
    <w:p w14:paraId="52D34A65" w14:textId="77777777" w:rsidR="001D7DAF" w:rsidRPr="00F22094" w:rsidRDefault="001D7DAF" w:rsidP="001D7DAF">
      <w:pPr>
        <w:rPr>
          <w:bCs/>
          <w:sz w:val="22"/>
        </w:rPr>
      </w:pPr>
    </w:p>
    <w:p w14:paraId="0ED9EAAC" w14:textId="77777777" w:rsidR="001D7DAF" w:rsidRDefault="001D7DAF" w:rsidP="001D7DAF">
      <w:pPr>
        <w:rPr>
          <w:sz w:val="22"/>
        </w:rPr>
      </w:pPr>
      <w:r w:rsidRPr="00F22094">
        <w:rPr>
          <w:sz w:val="22"/>
        </w:rPr>
        <w:t xml:space="preserve">Download it from the </w:t>
      </w:r>
      <w:hyperlink r:id="rId761" w:history="1">
        <w:r w:rsidRPr="00F22094">
          <w:rPr>
            <w:rStyle w:val="Hyperlink"/>
            <w:sz w:val="22"/>
          </w:rPr>
          <w:t>Precision Oncology News Webinar Library</w:t>
        </w:r>
      </w:hyperlink>
      <w:r w:rsidRPr="00F22094">
        <w:rPr>
          <w:sz w:val="22"/>
        </w:rPr>
        <w:t>.</w:t>
      </w:r>
    </w:p>
    <w:p w14:paraId="590C8420" w14:textId="77777777" w:rsidR="001D7DAF" w:rsidRDefault="001D7DAF" w:rsidP="001D7DAF">
      <w:pPr>
        <w:rPr>
          <w:sz w:val="22"/>
          <w:szCs w:val="22"/>
        </w:rPr>
      </w:pPr>
    </w:p>
    <w:p w14:paraId="5035AFF1" w14:textId="77777777" w:rsidR="001D7DAF" w:rsidRDefault="001D7DAF" w:rsidP="001D7DAF">
      <w:pPr>
        <w:rPr>
          <w:sz w:val="22"/>
          <w:szCs w:val="22"/>
        </w:rPr>
      </w:pPr>
      <w:r>
        <w:rPr>
          <w:sz w:val="22"/>
          <w:szCs w:val="22"/>
        </w:rPr>
        <w:t>--</w:t>
      </w:r>
    </w:p>
    <w:p w14:paraId="36AB951B" w14:textId="77777777" w:rsidR="001D7DAF" w:rsidRPr="00317785" w:rsidRDefault="001D7DAF" w:rsidP="001D7DAF">
      <w:pPr>
        <w:rPr>
          <w:sz w:val="22"/>
          <w:szCs w:val="22"/>
        </w:rPr>
      </w:pPr>
    </w:p>
    <w:p w14:paraId="6F83FD81" w14:textId="77777777" w:rsidR="001D7DAF" w:rsidRPr="0034798E" w:rsidRDefault="001D7DAF" w:rsidP="001D7DAF">
      <w:pPr>
        <w:rPr>
          <w:b/>
          <w:bCs/>
          <w:i/>
          <w:iCs/>
          <w:sz w:val="22"/>
          <w:szCs w:val="22"/>
        </w:rPr>
      </w:pPr>
      <w:r w:rsidRPr="00922B69">
        <w:rPr>
          <w:b/>
          <w:bCs/>
          <w:i/>
          <w:iCs/>
          <w:sz w:val="22"/>
          <w:szCs w:val="22"/>
        </w:rPr>
        <w:t>Artel White Paper 10</w:t>
      </w:r>
      <w:r w:rsidRPr="0034798E">
        <w:rPr>
          <w:b/>
          <w:bCs/>
          <w:i/>
          <w:iCs/>
          <w:sz w:val="22"/>
          <w:szCs w:val="22"/>
        </w:rPr>
        <w:t>:</w:t>
      </w:r>
    </w:p>
    <w:p w14:paraId="35A12FC1" w14:textId="77777777" w:rsidR="001D7DAF" w:rsidRPr="00317785" w:rsidRDefault="001D7DAF" w:rsidP="001D7DAF">
      <w:pPr>
        <w:rPr>
          <w:sz w:val="22"/>
          <w:szCs w:val="22"/>
        </w:rPr>
      </w:pPr>
    </w:p>
    <w:p w14:paraId="03B1DC8E" w14:textId="77777777" w:rsidR="001D7DAF" w:rsidRPr="00D834BF" w:rsidRDefault="001D7DAF" w:rsidP="001D7DAF">
      <w:pPr>
        <w:rPr>
          <w:sz w:val="22"/>
          <w:szCs w:val="22"/>
        </w:rPr>
      </w:pPr>
      <w:r w:rsidRPr="00D834BF">
        <w:rPr>
          <w:b/>
          <w:bCs/>
          <w:sz w:val="22"/>
          <w:szCs w:val="22"/>
        </w:rPr>
        <w:t>Title:</w:t>
      </w:r>
      <w:r w:rsidRPr="00D834BF">
        <w:rPr>
          <w:sz w:val="22"/>
          <w:szCs w:val="22"/>
        </w:rPr>
        <w:t xml:space="preserve"> A Solution for Optimizing PCR Master Mix Liquid Transfers</w:t>
      </w:r>
    </w:p>
    <w:p w14:paraId="5966D41B" w14:textId="77777777" w:rsidR="001D7DAF" w:rsidRPr="00D834BF" w:rsidRDefault="001D7DAF" w:rsidP="001D7DAF">
      <w:pPr>
        <w:rPr>
          <w:sz w:val="22"/>
          <w:szCs w:val="22"/>
        </w:rPr>
      </w:pPr>
    </w:p>
    <w:p w14:paraId="58E3E334" w14:textId="77777777" w:rsidR="001D7DAF" w:rsidRPr="00D834BF" w:rsidRDefault="001D7DAF" w:rsidP="001D7DAF">
      <w:pPr>
        <w:rPr>
          <w:sz w:val="22"/>
          <w:szCs w:val="22"/>
        </w:rPr>
      </w:pPr>
      <w:r w:rsidRPr="00D834BF">
        <w:rPr>
          <w:b/>
          <w:bCs/>
          <w:sz w:val="22"/>
          <w:szCs w:val="22"/>
        </w:rPr>
        <w:t>Body:</w:t>
      </w:r>
      <w:r w:rsidRPr="00D834BF">
        <w:rPr>
          <w:sz w:val="22"/>
          <w:szCs w:val="22"/>
        </w:rPr>
        <w:t xml:space="preserve"> </w:t>
      </w:r>
      <w:r>
        <w:rPr>
          <w:sz w:val="22"/>
          <w:szCs w:val="22"/>
        </w:rPr>
        <w:t xml:space="preserve">This white paper from Artel demonstrates the similarities between </w:t>
      </w:r>
      <w:proofErr w:type="spellStart"/>
      <w:r>
        <w:rPr>
          <w:sz w:val="22"/>
          <w:szCs w:val="22"/>
        </w:rPr>
        <w:t>PCRMix</w:t>
      </w:r>
      <w:proofErr w:type="spellEnd"/>
      <w:r>
        <w:rPr>
          <w:sz w:val="22"/>
          <w:szCs w:val="22"/>
        </w:rPr>
        <w:t xml:space="preserve"> </w:t>
      </w:r>
      <w:proofErr w:type="spellStart"/>
      <w:r>
        <w:rPr>
          <w:sz w:val="22"/>
          <w:szCs w:val="22"/>
        </w:rPr>
        <w:t>QualAssure</w:t>
      </w:r>
      <w:proofErr w:type="spellEnd"/>
      <w:r>
        <w:rPr>
          <w:sz w:val="22"/>
          <w:szCs w:val="22"/>
        </w:rPr>
        <w:t>, a solution for volume verification and calibration of automated liquid handlers, with various commercially available PCR and qPCR master mixes and shows that aqueous and glycerol/water solutions are not suitable mimics for PCR master mix.</w:t>
      </w:r>
    </w:p>
    <w:p w14:paraId="39902219" w14:textId="77777777" w:rsidR="001D7DAF" w:rsidRPr="00D834BF" w:rsidRDefault="001D7DAF" w:rsidP="001D7DAF">
      <w:pPr>
        <w:rPr>
          <w:sz w:val="22"/>
          <w:szCs w:val="22"/>
        </w:rPr>
      </w:pPr>
    </w:p>
    <w:p w14:paraId="6978FB9C" w14:textId="77777777" w:rsidR="001D7DAF" w:rsidRDefault="001D7DAF" w:rsidP="001D7DAF">
      <w:pPr>
        <w:rPr>
          <w:sz w:val="22"/>
          <w:szCs w:val="22"/>
        </w:rPr>
      </w:pPr>
      <w:r w:rsidRPr="00D834BF">
        <w:rPr>
          <w:sz w:val="22"/>
          <w:szCs w:val="22"/>
        </w:rPr>
        <w:t xml:space="preserve">Download it from </w:t>
      </w:r>
      <w:proofErr w:type="spellStart"/>
      <w:r w:rsidRPr="00D834BF">
        <w:rPr>
          <w:sz w:val="22"/>
          <w:szCs w:val="22"/>
        </w:rPr>
        <w:t>GenomeWeb’s</w:t>
      </w:r>
      <w:proofErr w:type="spellEnd"/>
      <w:r w:rsidRPr="00D834BF">
        <w:rPr>
          <w:sz w:val="22"/>
          <w:szCs w:val="22"/>
        </w:rPr>
        <w:t xml:space="preserve"> </w:t>
      </w:r>
      <w:hyperlink r:id="rId762" w:history="1">
        <w:r w:rsidRPr="000D335B">
          <w:rPr>
            <w:rStyle w:val="Hyperlink"/>
            <w:sz w:val="22"/>
            <w:szCs w:val="22"/>
          </w:rPr>
          <w:t>White Paper Channel</w:t>
        </w:r>
      </w:hyperlink>
      <w:r w:rsidRPr="00D834BF">
        <w:rPr>
          <w:sz w:val="22"/>
          <w:szCs w:val="22"/>
        </w:rPr>
        <w:t>.</w:t>
      </w:r>
    </w:p>
    <w:p w14:paraId="0A473886" w14:textId="77777777" w:rsidR="003C094C" w:rsidRDefault="003C094C" w:rsidP="001D7DAF">
      <w:pPr>
        <w:rPr>
          <w:sz w:val="22"/>
          <w:szCs w:val="22"/>
        </w:rPr>
      </w:pPr>
    </w:p>
    <w:p w14:paraId="69501DAE" w14:textId="77777777" w:rsidR="003C094C" w:rsidRDefault="003C094C" w:rsidP="001D7DAF">
      <w:pPr>
        <w:rPr>
          <w:sz w:val="22"/>
          <w:szCs w:val="22"/>
        </w:rPr>
      </w:pPr>
    </w:p>
    <w:p w14:paraId="3C3FADE4" w14:textId="77777777" w:rsidR="003C094C" w:rsidRPr="009B6A2A" w:rsidRDefault="003C094C" w:rsidP="003C094C">
      <w:pPr>
        <w:rPr>
          <w:b/>
          <w:bCs/>
          <w:i/>
          <w:iCs/>
          <w:sz w:val="22"/>
          <w:szCs w:val="22"/>
        </w:rPr>
      </w:pPr>
      <w:r w:rsidRPr="009B6A2A">
        <w:rPr>
          <w:b/>
          <w:bCs/>
          <w:i/>
          <w:iCs/>
          <w:sz w:val="22"/>
          <w:szCs w:val="22"/>
        </w:rPr>
        <w:t>Onsite copy:</w:t>
      </w:r>
    </w:p>
    <w:p w14:paraId="71FEC5B0" w14:textId="77777777" w:rsidR="003C094C" w:rsidRDefault="003C094C" w:rsidP="003C094C">
      <w:pPr>
        <w:rPr>
          <w:b/>
          <w:bCs/>
          <w:sz w:val="22"/>
          <w:szCs w:val="22"/>
        </w:rPr>
      </w:pPr>
    </w:p>
    <w:p w14:paraId="55F2E42D" w14:textId="77777777" w:rsidR="003C094C" w:rsidRPr="00076597" w:rsidRDefault="003C094C" w:rsidP="003C094C">
      <w:pPr>
        <w:rPr>
          <w:sz w:val="22"/>
          <w:szCs w:val="22"/>
        </w:rPr>
      </w:pPr>
      <w:r>
        <w:rPr>
          <w:b/>
          <w:bCs/>
          <w:sz w:val="22"/>
          <w:szCs w:val="22"/>
        </w:rPr>
        <w:t xml:space="preserve">Title: </w:t>
      </w:r>
      <w:r w:rsidRPr="00076597">
        <w:rPr>
          <w:sz w:val="22"/>
          <w:szCs w:val="22"/>
        </w:rPr>
        <w:t xml:space="preserve">The Best Spatial Biology Publications </w:t>
      </w:r>
      <w:r>
        <w:rPr>
          <w:sz w:val="22"/>
          <w:szCs w:val="22"/>
        </w:rPr>
        <w:t>F</w:t>
      </w:r>
      <w:r w:rsidRPr="00076597">
        <w:rPr>
          <w:sz w:val="22"/>
          <w:szCs w:val="22"/>
        </w:rPr>
        <w:t>rom 2020</w:t>
      </w:r>
    </w:p>
    <w:p w14:paraId="62287A45" w14:textId="77777777" w:rsidR="003C094C" w:rsidRPr="00076597" w:rsidRDefault="003C094C" w:rsidP="003C094C">
      <w:pPr>
        <w:rPr>
          <w:sz w:val="22"/>
          <w:szCs w:val="22"/>
        </w:rPr>
      </w:pPr>
      <w:r>
        <w:rPr>
          <w:b/>
          <w:bCs/>
          <w:sz w:val="22"/>
          <w:szCs w:val="22"/>
        </w:rPr>
        <w:t xml:space="preserve">Shortened Headline: </w:t>
      </w:r>
      <w:r w:rsidRPr="00076597">
        <w:rPr>
          <w:sz w:val="22"/>
          <w:szCs w:val="22"/>
        </w:rPr>
        <w:t xml:space="preserve">Selected </w:t>
      </w:r>
      <w:r>
        <w:rPr>
          <w:sz w:val="22"/>
          <w:szCs w:val="22"/>
        </w:rPr>
        <w:t xml:space="preserve">Cancer Research </w:t>
      </w:r>
      <w:r w:rsidRPr="00076597">
        <w:rPr>
          <w:sz w:val="22"/>
          <w:szCs w:val="22"/>
        </w:rPr>
        <w:t>Publications Using Spatial Analysis From 2020</w:t>
      </w:r>
    </w:p>
    <w:p w14:paraId="45E7A6CC" w14:textId="77777777" w:rsidR="003C094C" w:rsidRDefault="003C094C" w:rsidP="003C094C">
      <w:pPr>
        <w:rPr>
          <w:b/>
          <w:bCs/>
          <w:sz w:val="22"/>
          <w:szCs w:val="22"/>
        </w:rPr>
      </w:pPr>
    </w:p>
    <w:p w14:paraId="62F6B201" w14:textId="77777777" w:rsidR="003C094C" w:rsidRPr="00343137" w:rsidRDefault="003C094C" w:rsidP="003C094C">
      <w:pPr>
        <w:rPr>
          <w:b/>
          <w:bCs/>
          <w:sz w:val="22"/>
          <w:szCs w:val="22"/>
        </w:rPr>
      </w:pPr>
      <w:r w:rsidRPr="00343137">
        <w:rPr>
          <w:b/>
          <w:bCs/>
          <w:sz w:val="22"/>
          <w:szCs w:val="22"/>
        </w:rPr>
        <w:t xml:space="preserve">Body: </w:t>
      </w:r>
      <w:r w:rsidRPr="00076597">
        <w:rPr>
          <w:sz w:val="22"/>
          <w:szCs w:val="22"/>
        </w:rPr>
        <w:t xml:space="preserve">This blog post from </w:t>
      </w:r>
      <w:proofErr w:type="spellStart"/>
      <w:r w:rsidRPr="00076597">
        <w:rPr>
          <w:sz w:val="22"/>
          <w:szCs w:val="22"/>
        </w:rPr>
        <w:t>NanoString</w:t>
      </w:r>
      <w:proofErr w:type="spellEnd"/>
      <w:r w:rsidRPr="00076597">
        <w:rPr>
          <w:sz w:val="22"/>
          <w:szCs w:val="22"/>
        </w:rPr>
        <w:t xml:space="preserve"> presents selected cancer research publications from 2020 that used spatial analysis to make discoveries about the tumor microenvironment, immune response to tumors, and predicting cancer treatment response.</w:t>
      </w:r>
    </w:p>
    <w:p w14:paraId="2D17BEA9" w14:textId="77777777" w:rsidR="003C094C" w:rsidRDefault="003C094C" w:rsidP="003C094C">
      <w:pPr>
        <w:rPr>
          <w:sz w:val="22"/>
          <w:szCs w:val="22"/>
        </w:rPr>
      </w:pPr>
    </w:p>
    <w:p w14:paraId="02FA1B43" w14:textId="77777777" w:rsidR="003C094C" w:rsidRPr="00317785" w:rsidRDefault="003C094C" w:rsidP="003C094C">
      <w:pPr>
        <w:rPr>
          <w:sz w:val="22"/>
          <w:szCs w:val="22"/>
        </w:rPr>
      </w:pPr>
      <w:r w:rsidRPr="00DE357B">
        <w:rPr>
          <w:b/>
          <w:bCs/>
          <w:i/>
          <w:iCs/>
          <w:sz w:val="22"/>
          <w:szCs w:val="22"/>
        </w:rPr>
        <w:t>Post to:</w:t>
      </w:r>
      <w:r w:rsidRPr="00317785">
        <w:rPr>
          <w:sz w:val="22"/>
          <w:szCs w:val="22"/>
        </w:rPr>
        <w:t xml:space="preserve"> </w:t>
      </w:r>
      <w:r>
        <w:rPr>
          <w:sz w:val="22"/>
          <w:szCs w:val="22"/>
        </w:rPr>
        <w:t>GW, PON</w:t>
      </w:r>
    </w:p>
    <w:p w14:paraId="4FF47FDA" w14:textId="77777777" w:rsidR="003C094C" w:rsidRPr="00317785" w:rsidRDefault="003C094C" w:rsidP="003C094C">
      <w:pPr>
        <w:rPr>
          <w:sz w:val="22"/>
          <w:szCs w:val="22"/>
        </w:rPr>
      </w:pPr>
    </w:p>
    <w:p w14:paraId="71D9B5F8" w14:textId="77777777" w:rsidR="003C094C" w:rsidRDefault="003C094C" w:rsidP="003C094C">
      <w:pPr>
        <w:rPr>
          <w:sz w:val="22"/>
          <w:szCs w:val="22"/>
        </w:rPr>
      </w:pPr>
      <w:r w:rsidRPr="00DE357B">
        <w:rPr>
          <w:b/>
          <w:bCs/>
          <w:i/>
          <w:iCs/>
          <w:sz w:val="22"/>
          <w:szCs w:val="22"/>
        </w:rPr>
        <w:t>Channels:</w:t>
      </w:r>
      <w:r w:rsidRPr="00317785">
        <w:rPr>
          <w:sz w:val="22"/>
          <w:szCs w:val="22"/>
        </w:rPr>
        <w:t xml:space="preserve"> </w:t>
      </w:r>
      <w:r>
        <w:rPr>
          <w:sz w:val="22"/>
          <w:szCs w:val="22"/>
        </w:rPr>
        <w:t>Genetic Research, Gene Expression Research, Biomarker Discovery &amp; Validation, Cancer</w:t>
      </w:r>
    </w:p>
    <w:p w14:paraId="4826F1E4" w14:textId="77777777" w:rsidR="003C094C" w:rsidRDefault="003C094C" w:rsidP="003C094C">
      <w:pPr>
        <w:rPr>
          <w:sz w:val="22"/>
          <w:szCs w:val="22"/>
        </w:rPr>
      </w:pPr>
    </w:p>
    <w:p w14:paraId="191A88FA" w14:textId="77777777" w:rsidR="003C094C" w:rsidRPr="00076597" w:rsidRDefault="003C094C" w:rsidP="003C094C">
      <w:pPr>
        <w:rPr>
          <w:sz w:val="22"/>
          <w:szCs w:val="22"/>
        </w:rPr>
      </w:pPr>
      <w:r w:rsidRPr="00621AA3">
        <w:rPr>
          <w:b/>
          <w:bCs/>
          <w:i/>
          <w:iCs/>
          <w:sz w:val="22"/>
          <w:szCs w:val="22"/>
        </w:rPr>
        <w:t xml:space="preserve">Bulletins: </w:t>
      </w:r>
      <w:r w:rsidRPr="00076597">
        <w:rPr>
          <w:sz w:val="22"/>
          <w:szCs w:val="22"/>
        </w:rPr>
        <w:t>GWDN, GW Cancer, PON Daily</w:t>
      </w:r>
    </w:p>
    <w:p w14:paraId="2A05ADCC" w14:textId="77777777" w:rsidR="003C094C" w:rsidRDefault="003C094C" w:rsidP="003C094C">
      <w:pPr>
        <w:rPr>
          <w:sz w:val="22"/>
          <w:szCs w:val="22"/>
        </w:rPr>
      </w:pPr>
    </w:p>
    <w:p w14:paraId="36E92FD2" w14:textId="77777777" w:rsidR="003C094C" w:rsidRDefault="003C094C" w:rsidP="003C094C">
      <w:pPr>
        <w:rPr>
          <w:sz w:val="22"/>
          <w:szCs w:val="22"/>
        </w:rPr>
      </w:pPr>
      <w:r>
        <w:rPr>
          <w:sz w:val="22"/>
          <w:szCs w:val="22"/>
        </w:rPr>
        <w:t>--</w:t>
      </w:r>
    </w:p>
    <w:p w14:paraId="2ADC546C" w14:textId="77777777" w:rsidR="003C094C" w:rsidRPr="00317785" w:rsidRDefault="003C094C" w:rsidP="003C094C">
      <w:pPr>
        <w:rPr>
          <w:sz w:val="22"/>
          <w:szCs w:val="22"/>
        </w:rPr>
      </w:pPr>
    </w:p>
    <w:p w14:paraId="619F7180" w14:textId="217572A1" w:rsidR="003C094C" w:rsidRPr="00425D33" w:rsidRDefault="003C094C" w:rsidP="003C094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GW White Paper 7:</w:t>
      </w:r>
      <w:r w:rsidR="00425D33">
        <w:rPr>
          <w:b/>
          <w:bCs/>
          <w:i/>
          <w:iCs/>
          <w:sz w:val="22"/>
          <w:szCs w:val="22"/>
          <w:highlight w:val="red"/>
        </w:rPr>
        <w:t xml:space="preserve"> ( Retired )</w:t>
      </w:r>
    </w:p>
    <w:p w14:paraId="3CD2132B" w14:textId="77777777" w:rsidR="003C094C" w:rsidRPr="00425D33" w:rsidRDefault="003C094C" w:rsidP="003C094C">
      <w:pPr>
        <w:rPr>
          <w:sz w:val="22"/>
          <w:szCs w:val="22"/>
          <w:highlight w:val="red"/>
        </w:rPr>
      </w:pPr>
    </w:p>
    <w:p w14:paraId="62362007" w14:textId="77777777" w:rsidR="003C094C" w:rsidRPr="00425D33" w:rsidRDefault="003C094C" w:rsidP="003C094C">
      <w:pPr>
        <w:rPr>
          <w:sz w:val="22"/>
          <w:szCs w:val="22"/>
          <w:highlight w:val="red"/>
        </w:rPr>
      </w:pPr>
      <w:r w:rsidRPr="00425D33">
        <w:rPr>
          <w:b/>
          <w:bCs/>
          <w:sz w:val="22"/>
          <w:szCs w:val="22"/>
          <w:highlight w:val="red"/>
        </w:rPr>
        <w:t>Title:</w:t>
      </w:r>
      <w:r w:rsidRPr="00425D33">
        <w:rPr>
          <w:sz w:val="22"/>
          <w:szCs w:val="22"/>
          <w:highlight w:val="red"/>
        </w:rPr>
        <w:t xml:space="preserve"> Selected Cancer Research Publications Using Spatial Analysis From 2020</w:t>
      </w:r>
    </w:p>
    <w:p w14:paraId="51778A5A" w14:textId="77777777" w:rsidR="003C094C" w:rsidRPr="00425D33" w:rsidRDefault="003C094C" w:rsidP="003C094C">
      <w:pPr>
        <w:rPr>
          <w:sz w:val="22"/>
          <w:szCs w:val="22"/>
          <w:highlight w:val="red"/>
        </w:rPr>
      </w:pPr>
    </w:p>
    <w:p w14:paraId="7203886B" w14:textId="77777777" w:rsidR="003C094C" w:rsidRPr="00425D33" w:rsidRDefault="003C094C" w:rsidP="003C094C">
      <w:pPr>
        <w:rPr>
          <w:b/>
          <w:bCs/>
          <w:sz w:val="22"/>
          <w:szCs w:val="22"/>
          <w:highlight w:val="red"/>
        </w:rPr>
      </w:pPr>
      <w:r w:rsidRPr="00425D33">
        <w:rPr>
          <w:b/>
          <w:bCs/>
          <w:sz w:val="22"/>
          <w:szCs w:val="22"/>
          <w:highlight w:val="red"/>
        </w:rPr>
        <w:t>Body:</w:t>
      </w:r>
      <w:r w:rsidRPr="00425D33">
        <w:rPr>
          <w:sz w:val="22"/>
          <w:szCs w:val="22"/>
          <w:highlight w:val="red"/>
        </w:rPr>
        <w:t xml:space="preserve"> This blog post from </w:t>
      </w:r>
      <w:proofErr w:type="spellStart"/>
      <w:r w:rsidRPr="00425D33">
        <w:rPr>
          <w:sz w:val="22"/>
          <w:szCs w:val="22"/>
          <w:highlight w:val="red"/>
        </w:rPr>
        <w:t>NanoString</w:t>
      </w:r>
      <w:proofErr w:type="spellEnd"/>
      <w:r w:rsidRPr="00425D33">
        <w:rPr>
          <w:sz w:val="22"/>
          <w:szCs w:val="22"/>
          <w:highlight w:val="red"/>
        </w:rPr>
        <w:t xml:space="preserve"> highlights selected cancer research publications from 2020 that used spatial analysis to make discoveries about the tumor microenvironment, immune response, and predicting treatment response.</w:t>
      </w:r>
    </w:p>
    <w:p w14:paraId="0C955607" w14:textId="77777777" w:rsidR="003C094C" w:rsidRPr="00425D33" w:rsidRDefault="003C094C" w:rsidP="003C094C">
      <w:pPr>
        <w:rPr>
          <w:sz w:val="22"/>
          <w:szCs w:val="22"/>
          <w:highlight w:val="red"/>
        </w:rPr>
      </w:pPr>
    </w:p>
    <w:p w14:paraId="58120669" w14:textId="77777777" w:rsidR="003C094C" w:rsidRDefault="003C094C" w:rsidP="003C094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763" w:history="1">
        <w:r w:rsidRPr="00425D33">
          <w:rPr>
            <w:rStyle w:val="Hyperlink"/>
            <w:sz w:val="22"/>
            <w:szCs w:val="22"/>
            <w:highlight w:val="red"/>
          </w:rPr>
          <w:t>White Paper Channel</w:t>
        </w:r>
      </w:hyperlink>
      <w:r w:rsidRPr="00425D33">
        <w:rPr>
          <w:sz w:val="22"/>
          <w:szCs w:val="22"/>
          <w:highlight w:val="red"/>
        </w:rPr>
        <w:t>.</w:t>
      </w:r>
    </w:p>
    <w:p w14:paraId="468CC901" w14:textId="77777777" w:rsidR="003C094C" w:rsidRDefault="003C094C" w:rsidP="003C094C">
      <w:pPr>
        <w:rPr>
          <w:sz w:val="22"/>
          <w:szCs w:val="22"/>
        </w:rPr>
      </w:pPr>
    </w:p>
    <w:p w14:paraId="2208038E" w14:textId="77777777" w:rsidR="003C094C" w:rsidRDefault="003C094C" w:rsidP="003C094C">
      <w:pPr>
        <w:rPr>
          <w:sz w:val="22"/>
          <w:szCs w:val="22"/>
        </w:rPr>
      </w:pPr>
      <w:r>
        <w:rPr>
          <w:sz w:val="22"/>
          <w:szCs w:val="22"/>
        </w:rPr>
        <w:t>--</w:t>
      </w:r>
    </w:p>
    <w:p w14:paraId="287D3069" w14:textId="77777777" w:rsidR="003C094C" w:rsidRDefault="003C094C" w:rsidP="003C094C">
      <w:pPr>
        <w:rPr>
          <w:sz w:val="22"/>
          <w:szCs w:val="22"/>
        </w:rPr>
      </w:pPr>
    </w:p>
    <w:p w14:paraId="65B6ED1B" w14:textId="73044EA4" w:rsidR="003C094C" w:rsidRPr="00425D33" w:rsidRDefault="003C094C" w:rsidP="003C094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PON White Paper 7 House ad</w:t>
      </w:r>
      <w:r w:rsidR="00425D33" w:rsidRPr="00425D33">
        <w:rPr>
          <mc:AlternateContent>
            <mc:Choice Requires="w16se"/>
            <mc:Fallback>
              <w:rFonts w:ascii="Segoe UI Emoji" w:eastAsia="Segoe UI Emoji" w:hAnsi="Segoe UI Emoji" w:cs="Segoe UI Emoji"/>
            </mc:Fallback>
          </mc:AlternateContent>
          <w:b/>
          <w:bCs/>
          <w:i/>
          <w:iCs/>
          <w:sz w:val="22"/>
          <w:szCs w:val="22"/>
          <w:highlight w:val="red"/>
        </w:rPr>
        <mc:AlternateContent>
          <mc:Choice Requires="w16se">
            <w16se:symEx w16se:font="Segoe UI Emoji" w16se:char="2639"/>
          </mc:Choice>
          <mc:Fallback>
            <w:t>☹</w:t>
          </mc:Fallback>
        </mc:AlternateContent>
      </w:r>
      <w:r w:rsidR="00425D33">
        <w:rPr>
          <w:b/>
          <w:bCs/>
          <w:i/>
          <w:iCs/>
          <w:sz w:val="22"/>
          <w:szCs w:val="22"/>
          <w:highlight w:val="red"/>
        </w:rPr>
        <w:t xml:space="preserve"> Retired ) - </w:t>
      </w:r>
      <w:r w:rsidR="00425D33">
        <w:rPr>
          <w:rFonts w:eastAsia="Times New Roman"/>
          <w:color w:val="FF0000"/>
        </w:rPr>
        <w:t xml:space="preserve">replace with </w:t>
      </w:r>
      <w:proofErr w:type="spellStart"/>
      <w:r w:rsidR="00425D33">
        <w:rPr>
          <w:rFonts w:eastAsia="Times New Roman"/>
          <w:color w:val="FF0000"/>
        </w:rPr>
        <w:t>SeraCare</w:t>
      </w:r>
      <w:proofErr w:type="spellEnd"/>
      <w:r w:rsidR="00425D33">
        <w:rPr>
          <w:rFonts w:eastAsia="Times New Roman"/>
          <w:color w:val="FF0000"/>
        </w:rPr>
        <w:t xml:space="preserve"> PON White Paper 56</w:t>
      </w:r>
    </w:p>
    <w:p w14:paraId="35B31128" w14:textId="77777777" w:rsidR="003C094C" w:rsidRPr="00425D33" w:rsidRDefault="003C094C" w:rsidP="003C094C">
      <w:pPr>
        <w:rPr>
          <w:sz w:val="22"/>
          <w:szCs w:val="22"/>
          <w:highlight w:val="red"/>
        </w:rPr>
      </w:pPr>
    </w:p>
    <w:p w14:paraId="31A5F809" w14:textId="77777777" w:rsidR="003C094C" w:rsidRPr="00425D33" w:rsidRDefault="003C094C" w:rsidP="003C094C">
      <w:pPr>
        <w:rPr>
          <w:sz w:val="22"/>
          <w:szCs w:val="22"/>
          <w:highlight w:val="red"/>
        </w:rPr>
      </w:pPr>
      <w:r w:rsidRPr="00425D33">
        <w:rPr>
          <w:b/>
          <w:bCs/>
          <w:sz w:val="22"/>
          <w:szCs w:val="22"/>
          <w:highlight w:val="red"/>
        </w:rPr>
        <w:t>Title:</w:t>
      </w:r>
      <w:r w:rsidRPr="00425D33">
        <w:rPr>
          <w:sz w:val="22"/>
          <w:szCs w:val="22"/>
          <w:highlight w:val="red"/>
        </w:rPr>
        <w:t xml:space="preserve"> Selected Cancer Research Publications Using Spatial Analysis From 2020</w:t>
      </w:r>
    </w:p>
    <w:p w14:paraId="47293634" w14:textId="77777777" w:rsidR="003C094C" w:rsidRPr="00425D33" w:rsidRDefault="003C094C" w:rsidP="003C094C">
      <w:pPr>
        <w:rPr>
          <w:sz w:val="22"/>
          <w:szCs w:val="22"/>
          <w:highlight w:val="red"/>
        </w:rPr>
      </w:pPr>
    </w:p>
    <w:p w14:paraId="131146EE" w14:textId="77777777" w:rsidR="003C094C" w:rsidRPr="00425D33" w:rsidRDefault="003C094C" w:rsidP="003C094C">
      <w:pPr>
        <w:rPr>
          <w:b/>
          <w:bCs/>
          <w:sz w:val="22"/>
          <w:szCs w:val="22"/>
          <w:highlight w:val="red"/>
        </w:rPr>
      </w:pPr>
      <w:r w:rsidRPr="00425D33">
        <w:rPr>
          <w:b/>
          <w:bCs/>
          <w:sz w:val="22"/>
          <w:szCs w:val="22"/>
          <w:highlight w:val="red"/>
        </w:rPr>
        <w:t>Body:</w:t>
      </w:r>
      <w:r w:rsidRPr="00425D33">
        <w:rPr>
          <w:sz w:val="22"/>
          <w:szCs w:val="22"/>
          <w:highlight w:val="red"/>
        </w:rPr>
        <w:t xml:space="preserve"> This blog post from </w:t>
      </w:r>
      <w:proofErr w:type="spellStart"/>
      <w:r w:rsidRPr="00425D33">
        <w:rPr>
          <w:sz w:val="22"/>
          <w:szCs w:val="22"/>
          <w:highlight w:val="red"/>
        </w:rPr>
        <w:t>NanoString</w:t>
      </w:r>
      <w:proofErr w:type="spellEnd"/>
      <w:r w:rsidRPr="00425D33">
        <w:rPr>
          <w:sz w:val="22"/>
          <w:szCs w:val="22"/>
          <w:highlight w:val="red"/>
        </w:rPr>
        <w:t xml:space="preserve"> highlights selected cancer research publications from 2020 that used spatial analysis to make discoveries about the tumor microenvironment, immune response, and predicting treatment response.</w:t>
      </w:r>
    </w:p>
    <w:p w14:paraId="18DACA5E" w14:textId="77777777" w:rsidR="003C094C" w:rsidRPr="00425D33" w:rsidRDefault="003C094C" w:rsidP="003C094C">
      <w:pPr>
        <w:rPr>
          <w:sz w:val="22"/>
          <w:szCs w:val="22"/>
          <w:highlight w:val="red"/>
        </w:rPr>
      </w:pPr>
    </w:p>
    <w:p w14:paraId="1C922A94" w14:textId="77777777" w:rsidR="003C094C" w:rsidRDefault="003C094C" w:rsidP="003C094C">
      <w:pPr>
        <w:rPr>
          <w:sz w:val="22"/>
          <w:szCs w:val="22"/>
        </w:rPr>
      </w:pPr>
      <w:r w:rsidRPr="00425D33">
        <w:rPr>
          <w:sz w:val="22"/>
          <w:szCs w:val="22"/>
          <w:highlight w:val="red"/>
        </w:rPr>
        <w:t xml:space="preserve">Download it from the </w:t>
      </w:r>
      <w:hyperlink r:id="rId764" w:history="1">
        <w:r w:rsidRPr="00425D33">
          <w:rPr>
            <w:rStyle w:val="Hyperlink"/>
            <w:sz w:val="22"/>
            <w:szCs w:val="22"/>
            <w:highlight w:val="red"/>
          </w:rPr>
          <w:t>Precision Oncology News White Paper Channel</w:t>
        </w:r>
      </w:hyperlink>
      <w:r w:rsidRPr="00425D33">
        <w:rPr>
          <w:sz w:val="22"/>
          <w:szCs w:val="22"/>
          <w:highlight w:val="red"/>
        </w:rPr>
        <w:t>.</w:t>
      </w:r>
    </w:p>
    <w:p w14:paraId="2E782C9C" w14:textId="77777777" w:rsidR="003C094C" w:rsidRDefault="003C094C" w:rsidP="003C094C">
      <w:pPr>
        <w:rPr>
          <w:sz w:val="22"/>
          <w:szCs w:val="22"/>
        </w:rPr>
      </w:pPr>
    </w:p>
    <w:p w14:paraId="53542307" w14:textId="77777777" w:rsidR="003C094C" w:rsidRDefault="003C094C" w:rsidP="003C094C">
      <w:pPr>
        <w:rPr>
          <w:sz w:val="22"/>
          <w:szCs w:val="22"/>
        </w:rPr>
      </w:pPr>
    </w:p>
    <w:p w14:paraId="72F992D4" w14:textId="2563C335" w:rsidR="00430778" w:rsidRPr="00AA4EF1" w:rsidRDefault="00430778" w:rsidP="00430778">
      <w:pPr>
        <w:rPr>
          <w:b/>
          <w:bCs/>
          <w:i/>
          <w:iCs/>
          <w:color w:val="000000" w:themeColor="text1"/>
          <w:sz w:val="22"/>
          <w:szCs w:val="22"/>
          <w:highlight w:val="red"/>
        </w:rPr>
      </w:pPr>
      <w:proofErr w:type="spellStart"/>
      <w:r w:rsidRPr="00AA4EF1">
        <w:rPr>
          <w:b/>
          <w:bCs/>
          <w:i/>
          <w:iCs/>
          <w:color w:val="000000" w:themeColor="text1"/>
          <w:sz w:val="22"/>
          <w:szCs w:val="22"/>
          <w:highlight w:val="red"/>
        </w:rPr>
        <w:t>Qlucore</w:t>
      </w:r>
      <w:proofErr w:type="spellEnd"/>
      <w:r w:rsidRPr="00AA4EF1">
        <w:rPr>
          <w:b/>
          <w:bCs/>
          <w:i/>
          <w:iCs/>
          <w:color w:val="000000" w:themeColor="text1"/>
          <w:sz w:val="22"/>
          <w:szCs w:val="22"/>
          <w:highlight w:val="red"/>
        </w:rPr>
        <w:t xml:space="preserve"> GW Webinar 1:</w:t>
      </w:r>
      <w:r w:rsidR="00AA4EF1" w:rsidRPr="00AA4EF1">
        <w:rPr>
          <w:b/>
          <w:bCs/>
          <w:i/>
          <w:iCs/>
          <w:color w:val="000000" w:themeColor="text1"/>
          <w:sz w:val="22"/>
          <w:szCs w:val="22"/>
          <w:highlight w:val="red"/>
        </w:rPr>
        <w:t xml:space="preserve"> ( Retired )</w:t>
      </w:r>
    </w:p>
    <w:p w14:paraId="6B82C806" w14:textId="77777777" w:rsidR="00430778" w:rsidRPr="00AA4EF1" w:rsidRDefault="00430778" w:rsidP="00430778">
      <w:pPr>
        <w:rPr>
          <w:color w:val="000000" w:themeColor="text1"/>
          <w:sz w:val="22"/>
          <w:szCs w:val="22"/>
          <w:highlight w:val="red"/>
        </w:rPr>
      </w:pPr>
    </w:p>
    <w:p w14:paraId="13407582" w14:textId="77777777" w:rsidR="00430778" w:rsidRPr="00AA4EF1" w:rsidRDefault="00430778" w:rsidP="00430778">
      <w:pPr>
        <w:rPr>
          <w:color w:val="000000" w:themeColor="text1"/>
          <w:sz w:val="22"/>
          <w:szCs w:val="22"/>
          <w:highlight w:val="red"/>
        </w:rPr>
      </w:pPr>
      <w:r w:rsidRPr="00AA4EF1">
        <w:rPr>
          <w:b/>
          <w:bCs/>
          <w:color w:val="000000" w:themeColor="text1"/>
          <w:sz w:val="22"/>
          <w:szCs w:val="22"/>
          <w:highlight w:val="red"/>
        </w:rPr>
        <w:t>Title:</w:t>
      </w:r>
      <w:r w:rsidRPr="00AA4EF1">
        <w:rPr>
          <w:color w:val="000000" w:themeColor="text1"/>
          <w:sz w:val="22"/>
          <w:szCs w:val="22"/>
          <w:highlight w:val="red"/>
        </w:rPr>
        <w:t xml:space="preserve"> Using RNA-seq in Clinical Cancer Diagnostics</w:t>
      </w:r>
    </w:p>
    <w:p w14:paraId="2AE8C249" w14:textId="77777777" w:rsidR="00430778" w:rsidRPr="00AA4EF1" w:rsidRDefault="00430778" w:rsidP="00430778">
      <w:pPr>
        <w:rPr>
          <w:color w:val="000000" w:themeColor="text1"/>
          <w:sz w:val="22"/>
          <w:szCs w:val="22"/>
          <w:highlight w:val="red"/>
        </w:rPr>
      </w:pPr>
    </w:p>
    <w:p w14:paraId="3E723DFD" w14:textId="77777777" w:rsidR="00430778" w:rsidRPr="00AA4EF1" w:rsidRDefault="00430778" w:rsidP="00430778">
      <w:pPr>
        <w:rPr>
          <w:color w:val="000000" w:themeColor="text1"/>
          <w:sz w:val="22"/>
          <w:szCs w:val="22"/>
          <w:highlight w:val="red"/>
        </w:rPr>
      </w:pPr>
      <w:r w:rsidRPr="00AA4EF1">
        <w:rPr>
          <w:b/>
          <w:bCs/>
          <w:color w:val="000000" w:themeColor="text1"/>
          <w:sz w:val="22"/>
          <w:szCs w:val="22"/>
          <w:highlight w:val="red"/>
        </w:rPr>
        <w:t>Body:</w:t>
      </w:r>
      <w:r w:rsidRPr="00AA4EF1">
        <w:rPr>
          <w:color w:val="000000" w:themeColor="text1"/>
          <w:sz w:val="22"/>
          <w:szCs w:val="22"/>
          <w:highlight w:val="red"/>
        </w:rPr>
        <w:t xml:space="preserve"> In this webinar from </w:t>
      </w:r>
      <w:proofErr w:type="spellStart"/>
      <w:r w:rsidRPr="00AA4EF1">
        <w:rPr>
          <w:color w:val="000000" w:themeColor="text1"/>
          <w:sz w:val="22"/>
          <w:szCs w:val="22"/>
          <w:highlight w:val="red"/>
        </w:rPr>
        <w:t>Qlucore</w:t>
      </w:r>
      <w:proofErr w:type="spellEnd"/>
      <w:r w:rsidRPr="00AA4EF1">
        <w:rPr>
          <w:color w:val="000000" w:themeColor="text1"/>
          <w:sz w:val="22"/>
          <w:szCs w:val="22"/>
          <w:highlight w:val="red"/>
        </w:rPr>
        <w:t xml:space="preserve">, </w:t>
      </w:r>
      <w:proofErr w:type="spellStart"/>
      <w:r w:rsidRPr="00AA4EF1">
        <w:rPr>
          <w:color w:val="000000" w:themeColor="text1"/>
          <w:sz w:val="22"/>
          <w:szCs w:val="22"/>
          <w:highlight w:val="red"/>
        </w:rPr>
        <w:t>Thoas</w:t>
      </w:r>
      <w:proofErr w:type="spellEnd"/>
      <w:r w:rsidRPr="00AA4EF1">
        <w:rPr>
          <w:color w:val="000000" w:themeColor="text1"/>
          <w:sz w:val="22"/>
          <w:szCs w:val="22"/>
          <w:highlight w:val="red"/>
        </w:rPr>
        <w:t xml:space="preserve"> </w:t>
      </w:r>
      <w:proofErr w:type="spellStart"/>
      <w:r w:rsidRPr="00AA4EF1">
        <w:rPr>
          <w:color w:val="000000" w:themeColor="text1"/>
          <w:sz w:val="22"/>
          <w:szCs w:val="22"/>
          <w:highlight w:val="red"/>
        </w:rPr>
        <w:t>Fioretos</w:t>
      </w:r>
      <w:proofErr w:type="spellEnd"/>
      <w:r w:rsidRPr="00AA4EF1">
        <w:rPr>
          <w:color w:val="000000" w:themeColor="text1"/>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color w:val="000000" w:themeColor="text1"/>
          <w:sz w:val="22"/>
          <w:szCs w:val="22"/>
          <w:highlight w:val="red"/>
        </w:rPr>
        <w:t xml:space="preserve">in vitro </w:t>
      </w:r>
      <w:r w:rsidRPr="00AA4EF1">
        <w:rPr>
          <w:color w:val="000000" w:themeColor="text1"/>
          <w:sz w:val="22"/>
          <w:szCs w:val="22"/>
          <w:highlight w:val="red"/>
        </w:rPr>
        <w:t>diagnostics regulations.</w:t>
      </w:r>
    </w:p>
    <w:p w14:paraId="3FC0FA16" w14:textId="77777777" w:rsidR="00430778" w:rsidRPr="00AA4EF1" w:rsidRDefault="00430778" w:rsidP="00430778">
      <w:pPr>
        <w:rPr>
          <w:color w:val="000000" w:themeColor="text1"/>
          <w:sz w:val="22"/>
          <w:szCs w:val="22"/>
          <w:highlight w:val="red"/>
        </w:rPr>
      </w:pPr>
    </w:p>
    <w:p w14:paraId="6946FC66" w14:textId="77777777" w:rsidR="00430778" w:rsidRPr="00AA4EF1" w:rsidRDefault="00430778" w:rsidP="00430778">
      <w:pPr>
        <w:rPr>
          <w:color w:val="000000" w:themeColor="text1"/>
          <w:sz w:val="22"/>
          <w:szCs w:val="22"/>
        </w:rPr>
      </w:pPr>
      <w:r w:rsidRPr="00AA4EF1">
        <w:rPr>
          <w:color w:val="000000" w:themeColor="text1"/>
          <w:sz w:val="22"/>
          <w:szCs w:val="22"/>
          <w:highlight w:val="red"/>
        </w:rPr>
        <w:t xml:space="preserve">Download it from </w:t>
      </w:r>
      <w:proofErr w:type="spellStart"/>
      <w:r w:rsidRPr="00AA4EF1">
        <w:rPr>
          <w:color w:val="000000" w:themeColor="text1"/>
          <w:sz w:val="22"/>
          <w:szCs w:val="22"/>
          <w:highlight w:val="red"/>
        </w:rPr>
        <w:t>GenomeWeb’s</w:t>
      </w:r>
      <w:proofErr w:type="spellEnd"/>
      <w:r w:rsidRPr="00AA4EF1">
        <w:rPr>
          <w:color w:val="000000" w:themeColor="text1"/>
          <w:sz w:val="22"/>
          <w:szCs w:val="22"/>
          <w:highlight w:val="red"/>
        </w:rPr>
        <w:t xml:space="preserve"> </w:t>
      </w:r>
      <w:hyperlink r:id="rId765" w:history="1">
        <w:r w:rsidRPr="00AA4EF1">
          <w:rPr>
            <w:rStyle w:val="Hyperlink"/>
            <w:color w:val="000000" w:themeColor="text1"/>
            <w:sz w:val="22"/>
            <w:szCs w:val="22"/>
            <w:highlight w:val="red"/>
          </w:rPr>
          <w:t>Webinar Library.</w:t>
        </w:r>
      </w:hyperlink>
    </w:p>
    <w:p w14:paraId="634DD029" w14:textId="77777777" w:rsidR="00430778" w:rsidRDefault="00430778" w:rsidP="00430778">
      <w:pPr>
        <w:rPr>
          <w:sz w:val="22"/>
          <w:szCs w:val="22"/>
        </w:rPr>
      </w:pPr>
    </w:p>
    <w:p w14:paraId="3B379F71" w14:textId="77777777" w:rsidR="00430778" w:rsidRDefault="00430778" w:rsidP="00430778">
      <w:pPr>
        <w:rPr>
          <w:sz w:val="22"/>
          <w:szCs w:val="22"/>
        </w:rPr>
      </w:pPr>
      <w:r>
        <w:rPr>
          <w:sz w:val="22"/>
          <w:szCs w:val="22"/>
        </w:rPr>
        <w:t>--</w:t>
      </w:r>
    </w:p>
    <w:p w14:paraId="5FEC9721" w14:textId="77777777" w:rsidR="00430778" w:rsidRDefault="00430778" w:rsidP="00430778">
      <w:pPr>
        <w:rPr>
          <w:sz w:val="22"/>
          <w:szCs w:val="22"/>
        </w:rPr>
      </w:pPr>
    </w:p>
    <w:p w14:paraId="126EA81B" w14:textId="4B067457" w:rsidR="00430778" w:rsidRPr="00AA4EF1" w:rsidRDefault="00430778" w:rsidP="00430778">
      <w:pPr>
        <w:rPr>
          <w:b/>
          <w:bCs/>
          <w:i/>
          <w:iCs/>
          <w:sz w:val="22"/>
          <w:szCs w:val="22"/>
          <w:highlight w:val="red"/>
        </w:rPr>
      </w:pPr>
      <w:proofErr w:type="spellStart"/>
      <w:r w:rsidRPr="00AA4EF1">
        <w:rPr>
          <w:b/>
          <w:bCs/>
          <w:i/>
          <w:iCs/>
          <w:sz w:val="22"/>
          <w:szCs w:val="22"/>
          <w:highlight w:val="red"/>
        </w:rPr>
        <w:t>Qlucore</w:t>
      </w:r>
      <w:proofErr w:type="spellEnd"/>
      <w:r w:rsidRPr="00AA4EF1">
        <w:rPr>
          <w:b/>
          <w:bCs/>
          <w:i/>
          <w:iCs/>
          <w:sz w:val="22"/>
          <w:szCs w:val="22"/>
          <w:highlight w:val="red"/>
        </w:rPr>
        <w:t xml:space="preserve"> 360Dx Webinar 1:</w:t>
      </w:r>
      <w:r w:rsidR="00AA4EF1">
        <w:rPr>
          <w:b/>
          <w:bCs/>
          <w:i/>
          <w:iCs/>
          <w:sz w:val="22"/>
          <w:szCs w:val="22"/>
          <w:highlight w:val="red"/>
        </w:rPr>
        <w:t xml:space="preserve"> ( Retired )</w:t>
      </w:r>
    </w:p>
    <w:p w14:paraId="3A33C27D" w14:textId="77777777" w:rsidR="00430778" w:rsidRPr="00AA4EF1" w:rsidRDefault="00430778" w:rsidP="00430778">
      <w:pPr>
        <w:rPr>
          <w:sz w:val="22"/>
          <w:szCs w:val="22"/>
          <w:highlight w:val="red"/>
        </w:rPr>
      </w:pPr>
    </w:p>
    <w:p w14:paraId="6EB91577" w14:textId="77777777" w:rsidR="00430778" w:rsidRPr="00AA4EF1" w:rsidRDefault="00430778" w:rsidP="00430778">
      <w:pPr>
        <w:rPr>
          <w:sz w:val="22"/>
          <w:szCs w:val="22"/>
          <w:highlight w:val="red"/>
        </w:rPr>
      </w:pPr>
      <w:r w:rsidRPr="00AA4EF1">
        <w:rPr>
          <w:b/>
          <w:bCs/>
          <w:sz w:val="22"/>
          <w:szCs w:val="22"/>
          <w:highlight w:val="red"/>
        </w:rPr>
        <w:t>Title:</w:t>
      </w:r>
      <w:r w:rsidRPr="00AA4EF1">
        <w:rPr>
          <w:sz w:val="22"/>
          <w:szCs w:val="22"/>
          <w:highlight w:val="red"/>
        </w:rPr>
        <w:t xml:space="preserve"> Using RNA-seq in Clinical Cancer Diagnostics</w:t>
      </w:r>
    </w:p>
    <w:p w14:paraId="4D797130" w14:textId="77777777" w:rsidR="00430778" w:rsidRPr="00AA4EF1" w:rsidRDefault="00430778" w:rsidP="00430778">
      <w:pPr>
        <w:rPr>
          <w:sz w:val="22"/>
          <w:szCs w:val="22"/>
          <w:highlight w:val="red"/>
        </w:rPr>
      </w:pPr>
    </w:p>
    <w:p w14:paraId="46F81B20" w14:textId="77777777" w:rsidR="00430778" w:rsidRPr="00AA4EF1" w:rsidRDefault="00430778" w:rsidP="00430778">
      <w:pPr>
        <w:rPr>
          <w:sz w:val="22"/>
          <w:szCs w:val="22"/>
          <w:highlight w:val="red"/>
        </w:rPr>
      </w:pPr>
      <w:r w:rsidRPr="00AA4EF1">
        <w:rPr>
          <w:b/>
          <w:bCs/>
          <w:sz w:val="22"/>
          <w:szCs w:val="22"/>
          <w:highlight w:val="red"/>
        </w:rPr>
        <w:t>Body:</w:t>
      </w:r>
      <w:r w:rsidRPr="00AA4EF1">
        <w:rPr>
          <w:sz w:val="22"/>
          <w:szCs w:val="22"/>
          <w:highlight w:val="red"/>
        </w:rPr>
        <w:t xml:space="preserve"> In this webinar from </w:t>
      </w:r>
      <w:proofErr w:type="spellStart"/>
      <w:r w:rsidRPr="00AA4EF1">
        <w:rPr>
          <w:sz w:val="22"/>
          <w:szCs w:val="22"/>
          <w:highlight w:val="red"/>
        </w:rPr>
        <w:t>Qlucore</w:t>
      </w:r>
      <w:proofErr w:type="spellEnd"/>
      <w:r w:rsidRPr="00AA4EF1">
        <w:rPr>
          <w:sz w:val="22"/>
          <w:szCs w:val="22"/>
          <w:highlight w:val="red"/>
        </w:rPr>
        <w:t xml:space="preserve">, </w:t>
      </w:r>
      <w:proofErr w:type="spellStart"/>
      <w:r w:rsidRPr="00AA4EF1">
        <w:rPr>
          <w:sz w:val="22"/>
          <w:szCs w:val="22"/>
          <w:highlight w:val="red"/>
        </w:rPr>
        <w:t>Thoas</w:t>
      </w:r>
      <w:proofErr w:type="spellEnd"/>
      <w:r w:rsidRPr="00AA4EF1">
        <w:rPr>
          <w:sz w:val="22"/>
          <w:szCs w:val="22"/>
          <w:highlight w:val="red"/>
        </w:rPr>
        <w:t xml:space="preserve"> </w:t>
      </w:r>
      <w:proofErr w:type="spellStart"/>
      <w:r w:rsidRPr="00AA4EF1">
        <w:rPr>
          <w:sz w:val="22"/>
          <w:szCs w:val="22"/>
          <w:highlight w:val="red"/>
        </w:rPr>
        <w:t>Fioretos</w:t>
      </w:r>
      <w:proofErr w:type="spellEnd"/>
      <w:r w:rsidRPr="00AA4EF1">
        <w:rPr>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sz w:val="22"/>
          <w:szCs w:val="22"/>
          <w:highlight w:val="red"/>
        </w:rPr>
        <w:t xml:space="preserve">in vitro </w:t>
      </w:r>
      <w:r w:rsidRPr="00AA4EF1">
        <w:rPr>
          <w:sz w:val="22"/>
          <w:szCs w:val="22"/>
          <w:highlight w:val="red"/>
        </w:rPr>
        <w:t>diagnostics regulations.</w:t>
      </w:r>
    </w:p>
    <w:p w14:paraId="3735688D" w14:textId="77777777" w:rsidR="00430778" w:rsidRPr="00AA4EF1" w:rsidRDefault="00430778" w:rsidP="00430778">
      <w:pPr>
        <w:rPr>
          <w:sz w:val="22"/>
          <w:szCs w:val="22"/>
          <w:highlight w:val="red"/>
        </w:rPr>
      </w:pPr>
    </w:p>
    <w:p w14:paraId="16F8BF78" w14:textId="77777777" w:rsidR="00430778" w:rsidRDefault="00430778" w:rsidP="00430778">
      <w:pPr>
        <w:rPr>
          <w:sz w:val="22"/>
          <w:szCs w:val="22"/>
        </w:rPr>
      </w:pPr>
      <w:r w:rsidRPr="00AA4EF1">
        <w:rPr>
          <w:sz w:val="22"/>
          <w:szCs w:val="22"/>
          <w:highlight w:val="red"/>
        </w:rPr>
        <w:t xml:space="preserve">Download it from the </w:t>
      </w:r>
      <w:hyperlink r:id="rId766" w:history="1">
        <w:r w:rsidRPr="00AA4EF1">
          <w:rPr>
            <w:rStyle w:val="Hyperlink"/>
            <w:sz w:val="22"/>
            <w:szCs w:val="22"/>
            <w:highlight w:val="red"/>
          </w:rPr>
          <w:t>360Dx Webinar Library</w:t>
        </w:r>
      </w:hyperlink>
      <w:r w:rsidRPr="00AA4EF1">
        <w:rPr>
          <w:sz w:val="22"/>
          <w:szCs w:val="22"/>
          <w:highlight w:val="red"/>
        </w:rPr>
        <w:t>.</w:t>
      </w:r>
    </w:p>
    <w:p w14:paraId="5FD614B1" w14:textId="77777777" w:rsidR="00430778" w:rsidRPr="00317785" w:rsidRDefault="00430778" w:rsidP="00430778">
      <w:pPr>
        <w:rPr>
          <w:sz w:val="22"/>
          <w:szCs w:val="22"/>
        </w:rPr>
      </w:pPr>
    </w:p>
    <w:p w14:paraId="32E4A9B0" w14:textId="77777777" w:rsidR="00430778" w:rsidRDefault="00430778" w:rsidP="00430778">
      <w:pPr>
        <w:rPr>
          <w:sz w:val="22"/>
          <w:szCs w:val="22"/>
        </w:rPr>
      </w:pPr>
      <w:r>
        <w:rPr>
          <w:sz w:val="22"/>
          <w:szCs w:val="22"/>
        </w:rPr>
        <w:lastRenderedPageBreak/>
        <w:t>--</w:t>
      </w:r>
    </w:p>
    <w:p w14:paraId="094E812F" w14:textId="77777777" w:rsidR="00430778" w:rsidRDefault="00430778" w:rsidP="00430778">
      <w:pPr>
        <w:rPr>
          <w:sz w:val="22"/>
          <w:szCs w:val="22"/>
        </w:rPr>
      </w:pPr>
    </w:p>
    <w:p w14:paraId="23BE9D0D" w14:textId="3FF67134" w:rsidR="00430778" w:rsidRPr="00AA4EF1" w:rsidRDefault="00430778" w:rsidP="00430778">
      <w:pPr>
        <w:rPr>
          <w:b/>
          <w:bCs/>
          <w:i/>
          <w:iCs/>
          <w:sz w:val="22"/>
          <w:szCs w:val="22"/>
          <w:highlight w:val="red"/>
        </w:rPr>
      </w:pPr>
      <w:proofErr w:type="spellStart"/>
      <w:r w:rsidRPr="00AA4EF1">
        <w:rPr>
          <w:b/>
          <w:bCs/>
          <w:i/>
          <w:iCs/>
          <w:sz w:val="22"/>
          <w:szCs w:val="22"/>
          <w:highlight w:val="red"/>
        </w:rPr>
        <w:t>Qlucore</w:t>
      </w:r>
      <w:proofErr w:type="spellEnd"/>
      <w:r w:rsidRPr="00AA4EF1">
        <w:rPr>
          <w:b/>
          <w:bCs/>
          <w:i/>
          <w:iCs/>
          <w:sz w:val="22"/>
          <w:szCs w:val="22"/>
          <w:highlight w:val="red"/>
        </w:rPr>
        <w:t xml:space="preserve"> PON Webinar 1:</w:t>
      </w:r>
      <w:r w:rsidR="00AA4EF1">
        <w:rPr>
          <w:b/>
          <w:bCs/>
          <w:i/>
          <w:iCs/>
          <w:sz w:val="22"/>
          <w:szCs w:val="22"/>
          <w:highlight w:val="red"/>
        </w:rPr>
        <w:t xml:space="preserve"> ( Retired )</w:t>
      </w:r>
    </w:p>
    <w:p w14:paraId="629BBF4E" w14:textId="77777777" w:rsidR="00430778" w:rsidRPr="00AA4EF1" w:rsidRDefault="00430778" w:rsidP="00430778">
      <w:pPr>
        <w:rPr>
          <w:sz w:val="22"/>
          <w:szCs w:val="22"/>
          <w:highlight w:val="red"/>
        </w:rPr>
      </w:pPr>
    </w:p>
    <w:p w14:paraId="0C070D66" w14:textId="77777777" w:rsidR="00430778" w:rsidRPr="00AA4EF1" w:rsidRDefault="00430778" w:rsidP="00430778">
      <w:pPr>
        <w:rPr>
          <w:sz w:val="22"/>
          <w:szCs w:val="22"/>
          <w:highlight w:val="red"/>
        </w:rPr>
      </w:pPr>
      <w:r w:rsidRPr="00AA4EF1">
        <w:rPr>
          <w:b/>
          <w:bCs/>
          <w:sz w:val="22"/>
          <w:szCs w:val="22"/>
          <w:highlight w:val="red"/>
        </w:rPr>
        <w:t>Title:</w:t>
      </w:r>
      <w:r w:rsidRPr="00AA4EF1">
        <w:rPr>
          <w:sz w:val="22"/>
          <w:szCs w:val="22"/>
          <w:highlight w:val="red"/>
        </w:rPr>
        <w:t xml:space="preserve"> Using RNA-seq in Clinical Cancer Diagnostics</w:t>
      </w:r>
    </w:p>
    <w:p w14:paraId="0599B16A" w14:textId="77777777" w:rsidR="00430778" w:rsidRPr="00AA4EF1" w:rsidRDefault="00430778" w:rsidP="00430778">
      <w:pPr>
        <w:rPr>
          <w:sz w:val="22"/>
          <w:szCs w:val="22"/>
          <w:highlight w:val="red"/>
        </w:rPr>
      </w:pPr>
    </w:p>
    <w:p w14:paraId="7437DB30" w14:textId="77777777" w:rsidR="00430778" w:rsidRPr="00AA4EF1" w:rsidRDefault="00430778" w:rsidP="00430778">
      <w:pPr>
        <w:rPr>
          <w:sz w:val="22"/>
          <w:szCs w:val="22"/>
          <w:highlight w:val="red"/>
        </w:rPr>
      </w:pPr>
      <w:r w:rsidRPr="00AA4EF1">
        <w:rPr>
          <w:b/>
          <w:bCs/>
          <w:sz w:val="22"/>
          <w:szCs w:val="22"/>
          <w:highlight w:val="red"/>
        </w:rPr>
        <w:t>Body:</w:t>
      </w:r>
      <w:r w:rsidRPr="00AA4EF1">
        <w:rPr>
          <w:sz w:val="22"/>
          <w:szCs w:val="22"/>
          <w:highlight w:val="red"/>
        </w:rPr>
        <w:t xml:space="preserve"> In this webinar from </w:t>
      </w:r>
      <w:proofErr w:type="spellStart"/>
      <w:r w:rsidRPr="00AA4EF1">
        <w:rPr>
          <w:sz w:val="22"/>
          <w:szCs w:val="22"/>
          <w:highlight w:val="red"/>
        </w:rPr>
        <w:t>Qlucore</w:t>
      </w:r>
      <w:proofErr w:type="spellEnd"/>
      <w:r w:rsidRPr="00AA4EF1">
        <w:rPr>
          <w:sz w:val="22"/>
          <w:szCs w:val="22"/>
          <w:highlight w:val="red"/>
        </w:rPr>
        <w:t xml:space="preserve">, </w:t>
      </w:r>
      <w:proofErr w:type="spellStart"/>
      <w:r w:rsidRPr="00AA4EF1">
        <w:rPr>
          <w:sz w:val="22"/>
          <w:szCs w:val="22"/>
          <w:highlight w:val="red"/>
        </w:rPr>
        <w:t>Thoas</w:t>
      </w:r>
      <w:proofErr w:type="spellEnd"/>
      <w:r w:rsidRPr="00AA4EF1">
        <w:rPr>
          <w:sz w:val="22"/>
          <w:szCs w:val="22"/>
          <w:highlight w:val="red"/>
        </w:rPr>
        <w:t xml:space="preserve"> </w:t>
      </w:r>
      <w:proofErr w:type="spellStart"/>
      <w:r w:rsidRPr="00AA4EF1">
        <w:rPr>
          <w:sz w:val="22"/>
          <w:szCs w:val="22"/>
          <w:highlight w:val="red"/>
        </w:rPr>
        <w:t>Fioretos</w:t>
      </w:r>
      <w:proofErr w:type="spellEnd"/>
      <w:r w:rsidRPr="00AA4EF1">
        <w:rPr>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sz w:val="22"/>
          <w:szCs w:val="22"/>
          <w:highlight w:val="red"/>
        </w:rPr>
        <w:t xml:space="preserve">in vitro </w:t>
      </w:r>
      <w:r w:rsidRPr="00AA4EF1">
        <w:rPr>
          <w:sz w:val="22"/>
          <w:szCs w:val="22"/>
          <w:highlight w:val="red"/>
        </w:rPr>
        <w:t>diagnostics regulations.</w:t>
      </w:r>
    </w:p>
    <w:p w14:paraId="1DE0BCAC" w14:textId="77777777" w:rsidR="00430778" w:rsidRPr="00AA4EF1" w:rsidRDefault="00430778" w:rsidP="00430778">
      <w:pPr>
        <w:rPr>
          <w:sz w:val="22"/>
          <w:szCs w:val="22"/>
          <w:highlight w:val="red"/>
        </w:rPr>
      </w:pPr>
    </w:p>
    <w:p w14:paraId="51B2CC41" w14:textId="77777777" w:rsidR="00430778" w:rsidRDefault="00430778" w:rsidP="00430778">
      <w:pPr>
        <w:rPr>
          <w:sz w:val="22"/>
          <w:szCs w:val="22"/>
        </w:rPr>
      </w:pPr>
      <w:r w:rsidRPr="00AA4EF1">
        <w:rPr>
          <w:sz w:val="22"/>
          <w:szCs w:val="22"/>
          <w:highlight w:val="red"/>
        </w:rPr>
        <w:t xml:space="preserve">Download it from the </w:t>
      </w:r>
      <w:hyperlink r:id="rId767" w:history="1">
        <w:r w:rsidRPr="00AA4EF1">
          <w:rPr>
            <w:rStyle w:val="Hyperlink"/>
            <w:sz w:val="22"/>
            <w:szCs w:val="22"/>
            <w:highlight w:val="red"/>
          </w:rPr>
          <w:t>Precision Oncology News Webinar Library</w:t>
        </w:r>
      </w:hyperlink>
      <w:r w:rsidRPr="00AA4EF1">
        <w:rPr>
          <w:sz w:val="22"/>
          <w:szCs w:val="22"/>
          <w:highlight w:val="red"/>
        </w:rPr>
        <w:t>.</w:t>
      </w:r>
    </w:p>
    <w:p w14:paraId="5352B52D" w14:textId="77777777" w:rsidR="00430778" w:rsidRDefault="00430778" w:rsidP="00430778">
      <w:pPr>
        <w:rPr>
          <w:sz w:val="22"/>
          <w:szCs w:val="22"/>
        </w:rPr>
      </w:pPr>
    </w:p>
    <w:p w14:paraId="26FD57D7" w14:textId="77777777" w:rsidR="00430778" w:rsidRDefault="00430778" w:rsidP="00430778">
      <w:pPr>
        <w:rPr>
          <w:sz w:val="22"/>
          <w:szCs w:val="22"/>
        </w:rPr>
      </w:pPr>
      <w:r>
        <w:rPr>
          <w:sz w:val="22"/>
          <w:szCs w:val="22"/>
        </w:rPr>
        <w:t>--</w:t>
      </w:r>
    </w:p>
    <w:p w14:paraId="601F9A70" w14:textId="77777777" w:rsidR="00430778" w:rsidRPr="00317785" w:rsidRDefault="00430778" w:rsidP="00430778">
      <w:pPr>
        <w:rPr>
          <w:sz w:val="22"/>
          <w:szCs w:val="22"/>
        </w:rPr>
      </w:pPr>
    </w:p>
    <w:p w14:paraId="37749188" w14:textId="77777777" w:rsidR="00430778" w:rsidRPr="0034798E" w:rsidRDefault="00430778" w:rsidP="00430778">
      <w:pPr>
        <w:rPr>
          <w:b/>
          <w:bCs/>
          <w:i/>
          <w:iCs/>
          <w:sz w:val="22"/>
          <w:szCs w:val="22"/>
        </w:rPr>
      </w:pPr>
      <w:proofErr w:type="spellStart"/>
      <w:r w:rsidRPr="006D7F8E">
        <w:rPr>
          <w:b/>
          <w:bCs/>
          <w:i/>
          <w:iCs/>
          <w:sz w:val="22"/>
          <w:szCs w:val="22"/>
        </w:rPr>
        <w:t>Qlucore</w:t>
      </w:r>
      <w:proofErr w:type="spellEnd"/>
      <w:r w:rsidRPr="006D7F8E">
        <w:rPr>
          <w:b/>
          <w:bCs/>
          <w:i/>
          <w:iCs/>
          <w:sz w:val="22"/>
          <w:szCs w:val="22"/>
        </w:rPr>
        <w:t xml:space="preserve"> GW Webinar 2</w:t>
      </w:r>
      <w:r w:rsidRPr="0034798E">
        <w:rPr>
          <w:b/>
          <w:bCs/>
          <w:i/>
          <w:iCs/>
          <w:sz w:val="22"/>
          <w:szCs w:val="22"/>
        </w:rPr>
        <w:t>:</w:t>
      </w:r>
    </w:p>
    <w:p w14:paraId="0DFFD5E4" w14:textId="77777777" w:rsidR="00430778" w:rsidRPr="00317785" w:rsidRDefault="00430778" w:rsidP="00430778">
      <w:pPr>
        <w:rPr>
          <w:sz w:val="22"/>
          <w:szCs w:val="22"/>
        </w:rPr>
      </w:pPr>
    </w:p>
    <w:p w14:paraId="2ABD4A3F"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3AD61220" w14:textId="77777777" w:rsidR="00430778" w:rsidRPr="00317785" w:rsidRDefault="00430778" w:rsidP="00430778">
      <w:pPr>
        <w:rPr>
          <w:sz w:val="22"/>
          <w:szCs w:val="22"/>
        </w:rPr>
      </w:pPr>
    </w:p>
    <w:p w14:paraId="41823B27" w14:textId="77777777" w:rsidR="00430778" w:rsidRPr="00B238DC"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3C2425BA" w14:textId="77777777" w:rsidR="00430778" w:rsidRPr="00EF1EA9" w:rsidRDefault="00430778" w:rsidP="00430778">
      <w:pPr>
        <w:rPr>
          <w:sz w:val="22"/>
          <w:szCs w:val="22"/>
        </w:rPr>
      </w:pPr>
    </w:p>
    <w:p w14:paraId="51C83340" w14:textId="77777777" w:rsidR="00430778" w:rsidRDefault="00430778" w:rsidP="00430778">
      <w:pPr>
        <w:rPr>
          <w:sz w:val="22"/>
          <w:szCs w:val="22"/>
        </w:rPr>
      </w:pPr>
      <w:r w:rsidRPr="00EF1EA9">
        <w:rPr>
          <w:sz w:val="22"/>
          <w:szCs w:val="22"/>
        </w:rPr>
        <w:t xml:space="preserve">Download it from </w:t>
      </w:r>
      <w:proofErr w:type="spellStart"/>
      <w:r w:rsidRPr="00EF1EA9">
        <w:rPr>
          <w:sz w:val="22"/>
          <w:szCs w:val="22"/>
        </w:rPr>
        <w:t>GenomeWeb’s</w:t>
      </w:r>
      <w:proofErr w:type="spellEnd"/>
      <w:r w:rsidRPr="00EF1EA9">
        <w:rPr>
          <w:sz w:val="22"/>
          <w:szCs w:val="22"/>
        </w:rPr>
        <w:t xml:space="preserve"> </w:t>
      </w:r>
      <w:hyperlink r:id="rId768" w:history="1">
        <w:r w:rsidRPr="006D09A2">
          <w:rPr>
            <w:rStyle w:val="Hyperlink"/>
            <w:sz w:val="22"/>
            <w:szCs w:val="22"/>
          </w:rPr>
          <w:t>Webinar Library.</w:t>
        </w:r>
      </w:hyperlink>
    </w:p>
    <w:p w14:paraId="0863008F" w14:textId="77777777" w:rsidR="00430778" w:rsidRDefault="00430778" w:rsidP="00430778">
      <w:pPr>
        <w:rPr>
          <w:sz w:val="22"/>
          <w:szCs w:val="22"/>
        </w:rPr>
      </w:pPr>
    </w:p>
    <w:p w14:paraId="59192D6A" w14:textId="77777777" w:rsidR="00430778" w:rsidRDefault="00430778" w:rsidP="00430778">
      <w:pPr>
        <w:rPr>
          <w:sz w:val="22"/>
          <w:szCs w:val="22"/>
        </w:rPr>
      </w:pPr>
      <w:r>
        <w:rPr>
          <w:sz w:val="22"/>
          <w:szCs w:val="22"/>
        </w:rPr>
        <w:t>--</w:t>
      </w:r>
    </w:p>
    <w:p w14:paraId="35F00F94" w14:textId="77777777" w:rsidR="00430778" w:rsidRDefault="00430778" w:rsidP="00430778">
      <w:pPr>
        <w:rPr>
          <w:sz w:val="22"/>
          <w:szCs w:val="22"/>
        </w:rPr>
      </w:pPr>
    </w:p>
    <w:p w14:paraId="559272F6" w14:textId="77777777" w:rsidR="00430778" w:rsidRDefault="00430778" w:rsidP="00430778">
      <w:pPr>
        <w:rPr>
          <w:sz w:val="22"/>
          <w:szCs w:val="22"/>
        </w:rPr>
      </w:pPr>
    </w:p>
    <w:p w14:paraId="6E512B2B" w14:textId="77777777" w:rsidR="00430778" w:rsidRDefault="00430778" w:rsidP="00430778">
      <w:pPr>
        <w:rPr>
          <w:sz w:val="22"/>
          <w:szCs w:val="22"/>
        </w:rPr>
      </w:pPr>
    </w:p>
    <w:p w14:paraId="3AF20EBA" w14:textId="77777777" w:rsidR="00430778" w:rsidRPr="0034798E" w:rsidRDefault="00430778" w:rsidP="00430778">
      <w:pPr>
        <w:rPr>
          <w:b/>
          <w:bCs/>
          <w:i/>
          <w:iCs/>
          <w:sz w:val="22"/>
          <w:szCs w:val="22"/>
        </w:rPr>
      </w:pPr>
      <w:proofErr w:type="spellStart"/>
      <w:r w:rsidRPr="00417D46">
        <w:rPr>
          <w:b/>
          <w:bCs/>
          <w:i/>
          <w:iCs/>
          <w:sz w:val="22"/>
          <w:szCs w:val="22"/>
        </w:rPr>
        <w:t>Qlucore</w:t>
      </w:r>
      <w:proofErr w:type="spellEnd"/>
      <w:r w:rsidRPr="00417D46">
        <w:rPr>
          <w:b/>
          <w:bCs/>
          <w:i/>
          <w:iCs/>
          <w:sz w:val="22"/>
          <w:szCs w:val="22"/>
        </w:rPr>
        <w:t xml:space="preserve"> 360Dx Webinar 2</w:t>
      </w:r>
      <w:r w:rsidRPr="0034798E">
        <w:rPr>
          <w:b/>
          <w:bCs/>
          <w:i/>
          <w:iCs/>
          <w:sz w:val="22"/>
          <w:szCs w:val="22"/>
        </w:rPr>
        <w:t>:</w:t>
      </w:r>
    </w:p>
    <w:p w14:paraId="732BC404" w14:textId="77777777" w:rsidR="00430778" w:rsidRPr="00317785" w:rsidRDefault="00430778" w:rsidP="00430778">
      <w:pPr>
        <w:rPr>
          <w:sz w:val="22"/>
          <w:szCs w:val="22"/>
        </w:rPr>
      </w:pPr>
    </w:p>
    <w:p w14:paraId="710BD479"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6DE30C15" w14:textId="77777777" w:rsidR="00430778" w:rsidRPr="00317785" w:rsidRDefault="00430778" w:rsidP="00430778">
      <w:pPr>
        <w:rPr>
          <w:sz w:val="22"/>
          <w:szCs w:val="22"/>
        </w:rPr>
      </w:pPr>
    </w:p>
    <w:p w14:paraId="3A5371A6" w14:textId="77777777" w:rsidR="00430778" w:rsidRPr="00343137"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2E3BB610" w14:textId="77777777" w:rsidR="00430778" w:rsidRPr="00317785" w:rsidRDefault="00430778" w:rsidP="00430778">
      <w:pPr>
        <w:rPr>
          <w:sz w:val="22"/>
          <w:szCs w:val="22"/>
        </w:rPr>
      </w:pPr>
    </w:p>
    <w:p w14:paraId="43C4459A"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69" w:history="1">
        <w:r w:rsidRPr="00520701">
          <w:rPr>
            <w:rStyle w:val="Hyperlink"/>
            <w:sz w:val="22"/>
            <w:szCs w:val="22"/>
          </w:rPr>
          <w:t>360Dx Webinar Library</w:t>
        </w:r>
      </w:hyperlink>
      <w:r w:rsidRPr="0034798E">
        <w:rPr>
          <w:sz w:val="22"/>
          <w:szCs w:val="22"/>
        </w:rPr>
        <w:t>.</w:t>
      </w:r>
    </w:p>
    <w:p w14:paraId="5BAEEADA" w14:textId="77777777" w:rsidR="00430778" w:rsidRPr="00317785" w:rsidRDefault="00430778" w:rsidP="00430778">
      <w:pPr>
        <w:rPr>
          <w:sz w:val="22"/>
          <w:szCs w:val="22"/>
        </w:rPr>
      </w:pPr>
    </w:p>
    <w:p w14:paraId="60749917" w14:textId="77777777" w:rsidR="00430778" w:rsidRDefault="00430778" w:rsidP="00430778">
      <w:pPr>
        <w:rPr>
          <w:sz w:val="22"/>
          <w:szCs w:val="22"/>
        </w:rPr>
      </w:pPr>
      <w:r>
        <w:rPr>
          <w:sz w:val="22"/>
          <w:szCs w:val="22"/>
        </w:rPr>
        <w:t>--</w:t>
      </w:r>
    </w:p>
    <w:p w14:paraId="7421F6C5" w14:textId="77777777" w:rsidR="00430778" w:rsidRDefault="00430778" w:rsidP="00430778">
      <w:pPr>
        <w:rPr>
          <w:sz w:val="22"/>
          <w:szCs w:val="22"/>
        </w:rPr>
      </w:pPr>
    </w:p>
    <w:p w14:paraId="5604E797" w14:textId="77777777" w:rsidR="00430778" w:rsidRPr="0034798E" w:rsidRDefault="00430778" w:rsidP="00430778">
      <w:pPr>
        <w:rPr>
          <w:b/>
          <w:bCs/>
          <w:i/>
          <w:iCs/>
          <w:sz w:val="22"/>
          <w:szCs w:val="22"/>
        </w:rPr>
      </w:pPr>
      <w:proofErr w:type="spellStart"/>
      <w:r w:rsidRPr="00417D46">
        <w:rPr>
          <w:b/>
          <w:bCs/>
          <w:i/>
          <w:iCs/>
          <w:sz w:val="22"/>
          <w:szCs w:val="22"/>
        </w:rPr>
        <w:t>Qlucore</w:t>
      </w:r>
      <w:proofErr w:type="spellEnd"/>
      <w:r w:rsidRPr="00417D46">
        <w:rPr>
          <w:b/>
          <w:bCs/>
          <w:i/>
          <w:iCs/>
          <w:sz w:val="22"/>
          <w:szCs w:val="22"/>
        </w:rPr>
        <w:t xml:space="preserve"> PON Webinar 2</w:t>
      </w:r>
      <w:r w:rsidRPr="0034798E">
        <w:rPr>
          <w:b/>
          <w:bCs/>
          <w:i/>
          <w:iCs/>
          <w:sz w:val="22"/>
          <w:szCs w:val="22"/>
        </w:rPr>
        <w:t>:</w:t>
      </w:r>
    </w:p>
    <w:p w14:paraId="153567CC" w14:textId="77777777" w:rsidR="00430778" w:rsidRPr="00317785" w:rsidRDefault="00430778" w:rsidP="00430778">
      <w:pPr>
        <w:rPr>
          <w:sz w:val="22"/>
          <w:szCs w:val="22"/>
        </w:rPr>
      </w:pPr>
    </w:p>
    <w:p w14:paraId="3CDBABB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52576492" w14:textId="77777777" w:rsidR="00430778" w:rsidRPr="00317785" w:rsidRDefault="00430778" w:rsidP="00430778">
      <w:pPr>
        <w:rPr>
          <w:sz w:val="22"/>
          <w:szCs w:val="22"/>
        </w:rPr>
      </w:pPr>
    </w:p>
    <w:p w14:paraId="7DBA0DC0" w14:textId="77777777" w:rsidR="00430778" w:rsidRPr="00343137"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65AE8159" w14:textId="77777777" w:rsidR="00430778" w:rsidRPr="00317785" w:rsidRDefault="00430778" w:rsidP="00430778">
      <w:pPr>
        <w:rPr>
          <w:sz w:val="22"/>
          <w:szCs w:val="22"/>
        </w:rPr>
      </w:pPr>
    </w:p>
    <w:p w14:paraId="72A5243F" w14:textId="77777777" w:rsidR="00430778" w:rsidRDefault="00430778" w:rsidP="00430778">
      <w:pPr>
        <w:rPr>
          <w:sz w:val="22"/>
          <w:szCs w:val="22"/>
        </w:rPr>
      </w:pPr>
      <w:r w:rsidRPr="0034798E">
        <w:rPr>
          <w:sz w:val="22"/>
          <w:szCs w:val="22"/>
        </w:rPr>
        <w:lastRenderedPageBreak/>
        <w:t xml:space="preserve">Download it from </w:t>
      </w:r>
      <w:r>
        <w:rPr>
          <w:sz w:val="22"/>
          <w:szCs w:val="22"/>
        </w:rPr>
        <w:t xml:space="preserve">the </w:t>
      </w:r>
      <w:hyperlink r:id="rId770" w:history="1">
        <w:r w:rsidRPr="007D1C69">
          <w:rPr>
            <w:rStyle w:val="Hyperlink"/>
            <w:sz w:val="22"/>
            <w:szCs w:val="22"/>
          </w:rPr>
          <w:t>Precision Oncology News Webinar Library.</w:t>
        </w:r>
      </w:hyperlink>
    </w:p>
    <w:p w14:paraId="446C7AD3" w14:textId="77777777" w:rsidR="00430778" w:rsidRDefault="00430778" w:rsidP="00430778">
      <w:pPr>
        <w:rPr>
          <w:sz w:val="22"/>
          <w:szCs w:val="22"/>
        </w:rPr>
      </w:pPr>
    </w:p>
    <w:p w14:paraId="10B0C6E6" w14:textId="77777777" w:rsidR="00430778" w:rsidRDefault="00430778" w:rsidP="00430778">
      <w:pPr>
        <w:rPr>
          <w:sz w:val="22"/>
          <w:szCs w:val="22"/>
        </w:rPr>
      </w:pPr>
      <w:r>
        <w:rPr>
          <w:sz w:val="22"/>
          <w:szCs w:val="22"/>
        </w:rPr>
        <w:t>--</w:t>
      </w:r>
    </w:p>
    <w:p w14:paraId="68CB1BA7" w14:textId="77777777" w:rsidR="00430778" w:rsidRPr="00317785" w:rsidRDefault="00430778" w:rsidP="00430778">
      <w:pPr>
        <w:rPr>
          <w:sz w:val="22"/>
          <w:szCs w:val="22"/>
        </w:rPr>
      </w:pPr>
    </w:p>
    <w:p w14:paraId="52F0B50D" w14:textId="77777777" w:rsidR="00430778" w:rsidRPr="0034798E" w:rsidRDefault="00430778" w:rsidP="00430778">
      <w:pPr>
        <w:rPr>
          <w:b/>
          <w:bCs/>
          <w:i/>
          <w:iCs/>
          <w:sz w:val="22"/>
          <w:szCs w:val="22"/>
        </w:rPr>
      </w:pPr>
      <w:proofErr w:type="spellStart"/>
      <w:r w:rsidRPr="00F53D13">
        <w:rPr>
          <w:b/>
          <w:bCs/>
          <w:i/>
          <w:iCs/>
          <w:sz w:val="22"/>
          <w:szCs w:val="22"/>
        </w:rPr>
        <w:t>Qlucore</w:t>
      </w:r>
      <w:proofErr w:type="spellEnd"/>
      <w:r w:rsidRPr="00F53D13">
        <w:rPr>
          <w:b/>
          <w:bCs/>
          <w:i/>
          <w:iCs/>
          <w:sz w:val="22"/>
          <w:szCs w:val="22"/>
        </w:rPr>
        <w:t xml:space="preserve"> GW Webinar 3</w:t>
      </w:r>
      <w:r w:rsidRPr="0034798E">
        <w:rPr>
          <w:b/>
          <w:bCs/>
          <w:i/>
          <w:iCs/>
          <w:sz w:val="22"/>
          <w:szCs w:val="22"/>
        </w:rPr>
        <w:t>:</w:t>
      </w:r>
    </w:p>
    <w:p w14:paraId="775E9653" w14:textId="77777777" w:rsidR="00430778" w:rsidRPr="00317785" w:rsidRDefault="00430778" w:rsidP="00430778">
      <w:pPr>
        <w:rPr>
          <w:sz w:val="22"/>
          <w:szCs w:val="22"/>
        </w:rPr>
      </w:pPr>
    </w:p>
    <w:p w14:paraId="02B9EFDB"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2336838" w14:textId="77777777" w:rsidR="00430778" w:rsidRPr="00317785" w:rsidRDefault="00430778" w:rsidP="00430778">
      <w:pPr>
        <w:rPr>
          <w:sz w:val="22"/>
          <w:szCs w:val="22"/>
        </w:rPr>
      </w:pPr>
    </w:p>
    <w:p w14:paraId="7932070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0F43C054" w14:textId="77777777" w:rsidR="00430778" w:rsidRPr="00EF1EA9" w:rsidRDefault="00430778" w:rsidP="00430778">
      <w:pPr>
        <w:rPr>
          <w:sz w:val="22"/>
          <w:szCs w:val="22"/>
        </w:rPr>
      </w:pPr>
      <w:r w:rsidRPr="00A109B6">
        <w:rPr>
          <w:sz w:val="22"/>
          <w:szCs w:val="22"/>
        </w:rPr>
        <w:t xml:space="preserve"> </w:t>
      </w:r>
    </w:p>
    <w:p w14:paraId="35361FDF" w14:textId="77777777" w:rsidR="00430778" w:rsidRPr="00EF1EA9" w:rsidRDefault="00430778" w:rsidP="00430778">
      <w:pPr>
        <w:rPr>
          <w:sz w:val="22"/>
          <w:szCs w:val="22"/>
        </w:rPr>
      </w:pPr>
    </w:p>
    <w:p w14:paraId="7871812E" w14:textId="77777777" w:rsidR="00430778" w:rsidRDefault="00430778" w:rsidP="00430778">
      <w:pPr>
        <w:rPr>
          <w:sz w:val="22"/>
          <w:szCs w:val="22"/>
        </w:rPr>
      </w:pPr>
      <w:r w:rsidRPr="00EF1EA9">
        <w:rPr>
          <w:sz w:val="22"/>
          <w:szCs w:val="22"/>
        </w:rPr>
        <w:t xml:space="preserve">Download it from </w:t>
      </w:r>
      <w:proofErr w:type="spellStart"/>
      <w:r w:rsidRPr="00EF1EA9">
        <w:rPr>
          <w:sz w:val="22"/>
          <w:szCs w:val="22"/>
        </w:rPr>
        <w:t>GenomeWeb’s</w:t>
      </w:r>
      <w:proofErr w:type="spellEnd"/>
      <w:r w:rsidRPr="00EF1EA9">
        <w:rPr>
          <w:sz w:val="22"/>
          <w:szCs w:val="22"/>
        </w:rPr>
        <w:t xml:space="preserve"> </w:t>
      </w:r>
      <w:hyperlink r:id="rId771" w:history="1">
        <w:r w:rsidRPr="00F7754F">
          <w:rPr>
            <w:rStyle w:val="Hyperlink"/>
            <w:sz w:val="22"/>
            <w:szCs w:val="22"/>
          </w:rPr>
          <w:t>Webinar Library.</w:t>
        </w:r>
      </w:hyperlink>
    </w:p>
    <w:p w14:paraId="3575B361" w14:textId="77777777" w:rsidR="00430778" w:rsidRDefault="00430778" w:rsidP="00430778">
      <w:pPr>
        <w:rPr>
          <w:sz w:val="22"/>
          <w:szCs w:val="22"/>
        </w:rPr>
      </w:pPr>
    </w:p>
    <w:p w14:paraId="7F6F58D7" w14:textId="77777777" w:rsidR="00430778" w:rsidRDefault="00430778" w:rsidP="00430778">
      <w:pPr>
        <w:rPr>
          <w:sz w:val="22"/>
          <w:szCs w:val="22"/>
        </w:rPr>
      </w:pPr>
      <w:r>
        <w:rPr>
          <w:sz w:val="22"/>
          <w:szCs w:val="22"/>
        </w:rPr>
        <w:t>--</w:t>
      </w:r>
    </w:p>
    <w:p w14:paraId="6DB030AE" w14:textId="77777777" w:rsidR="00430778" w:rsidRDefault="00430778" w:rsidP="00430778">
      <w:pPr>
        <w:rPr>
          <w:sz w:val="22"/>
          <w:szCs w:val="22"/>
        </w:rPr>
      </w:pPr>
    </w:p>
    <w:p w14:paraId="1B4877BA" w14:textId="77777777" w:rsidR="00430778" w:rsidRPr="0034798E" w:rsidRDefault="00430778" w:rsidP="00430778">
      <w:pPr>
        <w:rPr>
          <w:b/>
          <w:bCs/>
          <w:i/>
          <w:iCs/>
          <w:sz w:val="22"/>
          <w:szCs w:val="22"/>
        </w:rPr>
      </w:pPr>
      <w:proofErr w:type="spellStart"/>
      <w:r w:rsidRPr="005F037A">
        <w:rPr>
          <w:b/>
          <w:bCs/>
          <w:i/>
          <w:iCs/>
          <w:sz w:val="22"/>
          <w:szCs w:val="22"/>
        </w:rPr>
        <w:t>Qlucore</w:t>
      </w:r>
      <w:proofErr w:type="spellEnd"/>
      <w:r w:rsidRPr="005F037A">
        <w:rPr>
          <w:b/>
          <w:bCs/>
          <w:i/>
          <w:iCs/>
          <w:sz w:val="22"/>
          <w:szCs w:val="22"/>
        </w:rPr>
        <w:t xml:space="preserve"> 360Dx Webinar 3</w:t>
      </w:r>
      <w:r w:rsidRPr="0034798E">
        <w:rPr>
          <w:b/>
          <w:bCs/>
          <w:i/>
          <w:iCs/>
          <w:sz w:val="22"/>
          <w:szCs w:val="22"/>
        </w:rPr>
        <w:t>:</w:t>
      </w:r>
    </w:p>
    <w:p w14:paraId="4625DF6E" w14:textId="77777777" w:rsidR="00430778" w:rsidRPr="00317785" w:rsidRDefault="00430778" w:rsidP="00430778">
      <w:pPr>
        <w:rPr>
          <w:sz w:val="22"/>
          <w:szCs w:val="22"/>
        </w:rPr>
      </w:pPr>
    </w:p>
    <w:p w14:paraId="35F9560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96626EE" w14:textId="77777777" w:rsidR="00430778" w:rsidRPr="00317785" w:rsidRDefault="00430778" w:rsidP="00430778">
      <w:pPr>
        <w:rPr>
          <w:sz w:val="22"/>
          <w:szCs w:val="22"/>
        </w:rPr>
      </w:pPr>
    </w:p>
    <w:p w14:paraId="1EF050E1"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045B881B" w14:textId="77777777" w:rsidR="00430778" w:rsidRDefault="00430778" w:rsidP="00430778">
      <w:pPr>
        <w:rPr>
          <w:sz w:val="22"/>
          <w:szCs w:val="22"/>
        </w:rPr>
      </w:pPr>
      <w:r w:rsidRPr="00A109B6">
        <w:rPr>
          <w:sz w:val="22"/>
          <w:szCs w:val="22"/>
        </w:rPr>
        <w:t xml:space="preserve"> </w:t>
      </w:r>
    </w:p>
    <w:p w14:paraId="46812868"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2" w:history="1">
        <w:r w:rsidRPr="00CF7698">
          <w:rPr>
            <w:rStyle w:val="Hyperlink"/>
            <w:sz w:val="22"/>
            <w:szCs w:val="22"/>
          </w:rPr>
          <w:t>360Dx Webinar Library.</w:t>
        </w:r>
      </w:hyperlink>
    </w:p>
    <w:p w14:paraId="63F80B40" w14:textId="77777777" w:rsidR="00430778" w:rsidRPr="00317785" w:rsidRDefault="00430778" w:rsidP="00430778">
      <w:pPr>
        <w:rPr>
          <w:sz w:val="22"/>
          <w:szCs w:val="22"/>
        </w:rPr>
      </w:pPr>
    </w:p>
    <w:p w14:paraId="3DD47E8D" w14:textId="77777777" w:rsidR="00430778" w:rsidRDefault="00430778" w:rsidP="00430778">
      <w:pPr>
        <w:rPr>
          <w:sz w:val="22"/>
          <w:szCs w:val="22"/>
        </w:rPr>
      </w:pPr>
      <w:r>
        <w:rPr>
          <w:sz w:val="22"/>
          <w:szCs w:val="22"/>
        </w:rPr>
        <w:t>--</w:t>
      </w:r>
    </w:p>
    <w:p w14:paraId="1C07BB12" w14:textId="77777777" w:rsidR="00430778" w:rsidRDefault="00430778" w:rsidP="00430778">
      <w:pPr>
        <w:rPr>
          <w:sz w:val="22"/>
          <w:szCs w:val="22"/>
        </w:rPr>
      </w:pPr>
    </w:p>
    <w:p w14:paraId="6FA05ED4" w14:textId="77777777" w:rsidR="00430778" w:rsidRPr="0034798E" w:rsidRDefault="00430778" w:rsidP="00430778">
      <w:pPr>
        <w:rPr>
          <w:b/>
          <w:bCs/>
          <w:i/>
          <w:iCs/>
          <w:sz w:val="22"/>
          <w:szCs w:val="22"/>
        </w:rPr>
      </w:pPr>
      <w:proofErr w:type="spellStart"/>
      <w:r w:rsidRPr="005F037A">
        <w:rPr>
          <w:b/>
          <w:bCs/>
          <w:i/>
          <w:iCs/>
          <w:sz w:val="22"/>
          <w:szCs w:val="22"/>
        </w:rPr>
        <w:t>Qlucore</w:t>
      </w:r>
      <w:proofErr w:type="spellEnd"/>
      <w:r w:rsidRPr="005F037A">
        <w:rPr>
          <w:b/>
          <w:bCs/>
          <w:i/>
          <w:iCs/>
          <w:sz w:val="22"/>
          <w:szCs w:val="22"/>
        </w:rPr>
        <w:t xml:space="preserve"> PON Webinar 3</w:t>
      </w:r>
      <w:r w:rsidRPr="0034798E">
        <w:rPr>
          <w:b/>
          <w:bCs/>
          <w:i/>
          <w:iCs/>
          <w:sz w:val="22"/>
          <w:szCs w:val="22"/>
        </w:rPr>
        <w:t>:</w:t>
      </w:r>
    </w:p>
    <w:p w14:paraId="7662DB2E" w14:textId="77777777" w:rsidR="00430778" w:rsidRPr="00317785" w:rsidRDefault="00430778" w:rsidP="00430778">
      <w:pPr>
        <w:rPr>
          <w:sz w:val="22"/>
          <w:szCs w:val="22"/>
        </w:rPr>
      </w:pPr>
    </w:p>
    <w:p w14:paraId="497F70C4"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915EF30" w14:textId="77777777" w:rsidR="00430778" w:rsidRPr="00317785" w:rsidRDefault="00430778" w:rsidP="00430778">
      <w:pPr>
        <w:rPr>
          <w:sz w:val="22"/>
          <w:szCs w:val="22"/>
        </w:rPr>
      </w:pPr>
    </w:p>
    <w:p w14:paraId="1985D211"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3DD8908C" w14:textId="77777777" w:rsidR="00430778" w:rsidRDefault="00430778" w:rsidP="00430778">
      <w:pPr>
        <w:rPr>
          <w:sz w:val="22"/>
          <w:szCs w:val="22"/>
        </w:rPr>
      </w:pPr>
      <w:r w:rsidRPr="00A109B6">
        <w:rPr>
          <w:sz w:val="22"/>
          <w:szCs w:val="22"/>
        </w:rPr>
        <w:t xml:space="preserve"> </w:t>
      </w:r>
    </w:p>
    <w:p w14:paraId="382E1171" w14:textId="77777777" w:rsidR="00430778" w:rsidRPr="00317785" w:rsidRDefault="00430778" w:rsidP="00430778">
      <w:pPr>
        <w:rPr>
          <w:sz w:val="22"/>
          <w:szCs w:val="22"/>
        </w:rPr>
      </w:pPr>
    </w:p>
    <w:p w14:paraId="5A5FF9EF"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3" w:history="1">
        <w:r w:rsidRPr="003A0F14">
          <w:rPr>
            <w:rStyle w:val="Hyperlink"/>
            <w:sz w:val="22"/>
            <w:szCs w:val="22"/>
          </w:rPr>
          <w:t>Precision Oncology News Webinar Library</w:t>
        </w:r>
      </w:hyperlink>
      <w:r w:rsidRPr="0034798E">
        <w:rPr>
          <w:sz w:val="22"/>
          <w:szCs w:val="22"/>
        </w:rPr>
        <w:t>.</w:t>
      </w:r>
    </w:p>
    <w:p w14:paraId="2F043685" w14:textId="77777777" w:rsidR="00430778" w:rsidRDefault="00430778" w:rsidP="00430778">
      <w:pPr>
        <w:rPr>
          <w:sz w:val="22"/>
          <w:szCs w:val="22"/>
        </w:rPr>
      </w:pPr>
    </w:p>
    <w:p w14:paraId="4FAC46FC" w14:textId="77777777" w:rsidR="00430778" w:rsidRDefault="00430778" w:rsidP="00430778"/>
    <w:p w14:paraId="467BCB99" w14:textId="77777777" w:rsidR="00430778" w:rsidRPr="0034798E" w:rsidRDefault="00430778" w:rsidP="00430778">
      <w:pPr>
        <w:rPr>
          <w:b/>
          <w:bCs/>
          <w:i/>
          <w:iCs/>
          <w:sz w:val="22"/>
          <w:szCs w:val="22"/>
        </w:rPr>
      </w:pPr>
      <w:proofErr w:type="spellStart"/>
      <w:r w:rsidRPr="0075688F">
        <w:rPr>
          <w:b/>
          <w:bCs/>
          <w:i/>
          <w:iCs/>
          <w:sz w:val="22"/>
          <w:szCs w:val="22"/>
        </w:rPr>
        <w:t>GenomOncology</w:t>
      </w:r>
      <w:proofErr w:type="spellEnd"/>
      <w:r w:rsidRPr="0075688F">
        <w:rPr>
          <w:b/>
          <w:bCs/>
          <w:i/>
          <w:iCs/>
          <w:sz w:val="22"/>
          <w:szCs w:val="22"/>
        </w:rPr>
        <w:t xml:space="preserve"> GW White Paper 2</w:t>
      </w:r>
      <w:r w:rsidRPr="0034798E">
        <w:rPr>
          <w:b/>
          <w:bCs/>
          <w:i/>
          <w:iCs/>
          <w:sz w:val="22"/>
          <w:szCs w:val="22"/>
        </w:rPr>
        <w:t>:</w:t>
      </w:r>
    </w:p>
    <w:p w14:paraId="163E8334" w14:textId="77777777" w:rsidR="00430778" w:rsidRPr="00317785" w:rsidRDefault="00430778" w:rsidP="00430778">
      <w:pPr>
        <w:rPr>
          <w:sz w:val="22"/>
          <w:szCs w:val="22"/>
        </w:rPr>
      </w:pPr>
    </w:p>
    <w:p w14:paraId="773C147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56EA0A5F" w14:textId="77777777" w:rsidR="00430778" w:rsidRPr="00317785" w:rsidRDefault="00430778" w:rsidP="00430778">
      <w:pPr>
        <w:rPr>
          <w:sz w:val="22"/>
          <w:szCs w:val="22"/>
        </w:rPr>
      </w:pPr>
    </w:p>
    <w:p w14:paraId="6B9CC323" w14:textId="77777777" w:rsidR="00430778" w:rsidRPr="002155AD"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 software solution to </w:t>
      </w:r>
      <w:r w:rsidRPr="002155AD">
        <w:rPr>
          <w:sz w:val="22"/>
          <w:szCs w:val="22"/>
        </w:rPr>
        <w:lastRenderedPageBreak/>
        <w:t>reduce time spent on panel analysis and variant annotation, strengthening their testing and analysis offerings.</w:t>
      </w:r>
    </w:p>
    <w:p w14:paraId="77F713BE" w14:textId="77777777" w:rsidR="00430778" w:rsidRPr="002155AD" w:rsidRDefault="00430778" w:rsidP="00430778">
      <w:pPr>
        <w:rPr>
          <w:sz w:val="22"/>
          <w:szCs w:val="22"/>
        </w:rPr>
      </w:pPr>
    </w:p>
    <w:p w14:paraId="5CBD4DF1" w14:textId="77777777" w:rsidR="00430778" w:rsidRDefault="00430778" w:rsidP="00430778">
      <w:pPr>
        <w:rPr>
          <w:sz w:val="22"/>
          <w:szCs w:val="22"/>
        </w:rPr>
      </w:pPr>
      <w:r w:rsidRPr="002155AD">
        <w:rPr>
          <w:sz w:val="22"/>
          <w:szCs w:val="22"/>
        </w:rPr>
        <w:t xml:space="preserve">Download it from </w:t>
      </w:r>
      <w:proofErr w:type="spellStart"/>
      <w:r w:rsidRPr="002155AD">
        <w:rPr>
          <w:sz w:val="22"/>
          <w:szCs w:val="22"/>
        </w:rPr>
        <w:t>GenomeWeb’s</w:t>
      </w:r>
      <w:proofErr w:type="spellEnd"/>
      <w:r w:rsidRPr="002155AD">
        <w:rPr>
          <w:sz w:val="22"/>
          <w:szCs w:val="22"/>
        </w:rPr>
        <w:t xml:space="preserve"> </w:t>
      </w:r>
      <w:hyperlink r:id="rId774" w:history="1">
        <w:r w:rsidRPr="00CF3ECF">
          <w:rPr>
            <w:rStyle w:val="Hyperlink"/>
            <w:sz w:val="22"/>
            <w:szCs w:val="22"/>
          </w:rPr>
          <w:t>White Paper Channel</w:t>
        </w:r>
      </w:hyperlink>
      <w:r w:rsidRPr="002155AD">
        <w:rPr>
          <w:sz w:val="22"/>
          <w:szCs w:val="22"/>
        </w:rPr>
        <w:t>.</w:t>
      </w:r>
    </w:p>
    <w:p w14:paraId="6564025F" w14:textId="77777777" w:rsidR="00430778" w:rsidRDefault="00430778" w:rsidP="00430778">
      <w:pPr>
        <w:rPr>
          <w:sz w:val="22"/>
          <w:szCs w:val="22"/>
        </w:rPr>
      </w:pPr>
    </w:p>
    <w:p w14:paraId="48BBDEF6" w14:textId="77777777" w:rsidR="00430778" w:rsidRDefault="00430778" w:rsidP="00430778">
      <w:pPr>
        <w:rPr>
          <w:sz w:val="22"/>
          <w:szCs w:val="22"/>
        </w:rPr>
      </w:pPr>
      <w:r>
        <w:rPr>
          <w:sz w:val="22"/>
          <w:szCs w:val="22"/>
        </w:rPr>
        <w:t>--</w:t>
      </w:r>
    </w:p>
    <w:p w14:paraId="6A656525" w14:textId="77777777" w:rsidR="00430778" w:rsidRDefault="00430778" w:rsidP="00430778">
      <w:pPr>
        <w:rPr>
          <w:sz w:val="22"/>
          <w:szCs w:val="22"/>
        </w:rPr>
      </w:pPr>
    </w:p>
    <w:p w14:paraId="4EE63E37" w14:textId="77777777" w:rsidR="00430778" w:rsidRPr="0034798E" w:rsidRDefault="00430778" w:rsidP="00430778">
      <w:pPr>
        <w:rPr>
          <w:b/>
          <w:bCs/>
          <w:i/>
          <w:iCs/>
          <w:sz w:val="22"/>
          <w:szCs w:val="22"/>
        </w:rPr>
      </w:pPr>
      <w:proofErr w:type="spellStart"/>
      <w:r w:rsidRPr="00BE048D">
        <w:rPr>
          <w:b/>
          <w:bCs/>
          <w:i/>
          <w:iCs/>
          <w:sz w:val="22"/>
          <w:szCs w:val="22"/>
        </w:rPr>
        <w:t>GenomOncology</w:t>
      </w:r>
      <w:proofErr w:type="spellEnd"/>
      <w:r w:rsidRPr="00BE048D">
        <w:rPr>
          <w:b/>
          <w:bCs/>
          <w:i/>
          <w:iCs/>
          <w:sz w:val="22"/>
          <w:szCs w:val="22"/>
        </w:rPr>
        <w:t xml:space="preserve"> 360Dx White Paper 2</w:t>
      </w:r>
      <w:r w:rsidRPr="0034798E">
        <w:rPr>
          <w:b/>
          <w:bCs/>
          <w:i/>
          <w:iCs/>
          <w:sz w:val="22"/>
          <w:szCs w:val="22"/>
        </w:rPr>
        <w:t>:</w:t>
      </w:r>
    </w:p>
    <w:p w14:paraId="71EDB4E5" w14:textId="77777777" w:rsidR="00430778" w:rsidRPr="00317785" w:rsidRDefault="00430778" w:rsidP="00430778">
      <w:pPr>
        <w:rPr>
          <w:sz w:val="22"/>
          <w:szCs w:val="22"/>
        </w:rPr>
      </w:pPr>
    </w:p>
    <w:p w14:paraId="4741AB21"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3D4EE73B" w14:textId="77777777" w:rsidR="00430778" w:rsidRPr="00317785" w:rsidRDefault="00430778" w:rsidP="00430778">
      <w:pPr>
        <w:rPr>
          <w:sz w:val="22"/>
          <w:szCs w:val="22"/>
        </w:rPr>
      </w:pPr>
    </w:p>
    <w:p w14:paraId="17099EE6"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w:t>
      </w:r>
      <w:r>
        <w:rPr>
          <w:sz w:val="22"/>
          <w:szCs w:val="22"/>
        </w:rPr>
        <w:t xml:space="preserve"> software solution</w:t>
      </w:r>
      <w:r w:rsidRPr="002155AD">
        <w:rPr>
          <w:sz w:val="22"/>
          <w:szCs w:val="22"/>
        </w:rPr>
        <w:t xml:space="preserve"> to </w:t>
      </w:r>
      <w:r>
        <w:rPr>
          <w:sz w:val="22"/>
          <w:szCs w:val="22"/>
        </w:rPr>
        <w:t>reduce time spent on panel analysis and variant annotation</w:t>
      </w:r>
      <w:r w:rsidRPr="002155AD">
        <w:rPr>
          <w:sz w:val="22"/>
          <w:szCs w:val="22"/>
        </w:rPr>
        <w:t>, strengthening their testing and analysis offerings.</w:t>
      </w:r>
    </w:p>
    <w:p w14:paraId="67219693" w14:textId="77777777" w:rsidR="00430778" w:rsidRPr="00317785" w:rsidRDefault="00430778" w:rsidP="00430778">
      <w:pPr>
        <w:rPr>
          <w:sz w:val="22"/>
          <w:szCs w:val="22"/>
        </w:rPr>
      </w:pPr>
    </w:p>
    <w:p w14:paraId="0E9A6803"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5" w:history="1">
        <w:r w:rsidRPr="008B5006">
          <w:rPr>
            <w:rStyle w:val="Hyperlink"/>
            <w:sz w:val="22"/>
            <w:szCs w:val="22"/>
          </w:rPr>
          <w:t>360Dx White Paper Channel.</w:t>
        </w:r>
      </w:hyperlink>
    </w:p>
    <w:p w14:paraId="5494F010" w14:textId="77777777" w:rsidR="00430778" w:rsidRPr="00317785" w:rsidRDefault="00430778" w:rsidP="00430778">
      <w:pPr>
        <w:rPr>
          <w:sz w:val="22"/>
          <w:szCs w:val="22"/>
        </w:rPr>
      </w:pPr>
    </w:p>
    <w:p w14:paraId="70CA7FC2" w14:textId="77777777" w:rsidR="00430778" w:rsidRDefault="00430778" w:rsidP="00430778">
      <w:pPr>
        <w:rPr>
          <w:sz w:val="22"/>
          <w:szCs w:val="22"/>
        </w:rPr>
      </w:pPr>
      <w:r>
        <w:rPr>
          <w:sz w:val="22"/>
          <w:szCs w:val="22"/>
        </w:rPr>
        <w:t>--</w:t>
      </w:r>
    </w:p>
    <w:p w14:paraId="23942F89" w14:textId="77777777" w:rsidR="00430778" w:rsidRDefault="00430778" w:rsidP="00430778">
      <w:pPr>
        <w:rPr>
          <w:sz w:val="22"/>
          <w:szCs w:val="22"/>
        </w:rPr>
      </w:pPr>
    </w:p>
    <w:p w14:paraId="06F07091" w14:textId="77777777" w:rsidR="00430778" w:rsidRPr="0034798E" w:rsidRDefault="00430778" w:rsidP="00430778">
      <w:pPr>
        <w:rPr>
          <w:b/>
          <w:bCs/>
          <w:i/>
          <w:iCs/>
          <w:sz w:val="22"/>
          <w:szCs w:val="22"/>
        </w:rPr>
      </w:pPr>
      <w:proofErr w:type="spellStart"/>
      <w:r w:rsidRPr="00A3631A">
        <w:rPr>
          <w:b/>
          <w:bCs/>
          <w:i/>
          <w:iCs/>
          <w:sz w:val="22"/>
          <w:szCs w:val="22"/>
        </w:rPr>
        <w:t>GenomOncology</w:t>
      </w:r>
      <w:proofErr w:type="spellEnd"/>
      <w:r w:rsidRPr="00A3631A">
        <w:rPr>
          <w:b/>
          <w:bCs/>
          <w:i/>
          <w:iCs/>
          <w:sz w:val="22"/>
          <w:szCs w:val="22"/>
        </w:rPr>
        <w:t xml:space="preserve"> PON White Paper 2</w:t>
      </w:r>
      <w:r w:rsidRPr="0034798E">
        <w:rPr>
          <w:b/>
          <w:bCs/>
          <w:i/>
          <w:iCs/>
          <w:sz w:val="22"/>
          <w:szCs w:val="22"/>
        </w:rPr>
        <w:t>:</w:t>
      </w:r>
    </w:p>
    <w:p w14:paraId="511B1D54" w14:textId="77777777" w:rsidR="00430778" w:rsidRPr="00317785" w:rsidRDefault="00430778" w:rsidP="00430778">
      <w:pPr>
        <w:rPr>
          <w:sz w:val="22"/>
          <w:szCs w:val="22"/>
        </w:rPr>
      </w:pPr>
    </w:p>
    <w:p w14:paraId="1840F144"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0E7477B3" w14:textId="77777777" w:rsidR="00430778" w:rsidRPr="00317785" w:rsidRDefault="00430778" w:rsidP="00430778">
      <w:pPr>
        <w:rPr>
          <w:sz w:val="22"/>
          <w:szCs w:val="22"/>
        </w:rPr>
      </w:pPr>
    </w:p>
    <w:p w14:paraId="2520D82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w:t>
      </w:r>
      <w:r>
        <w:rPr>
          <w:sz w:val="22"/>
          <w:szCs w:val="22"/>
        </w:rPr>
        <w:t xml:space="preserve"> software solution</w:t>
      </w:r>
      <w:r w:rsidRPr="002155AD">
        <w:rPr>
          <w:sz w:val="22"/>
          <w:szCs w:val="22"/>
        </w:rPr>
        <w:t xml:space="preserve"> to </w:t>
      </w:r>
      <w:r>
        <w:rPr>
          <w:sz w:val="22"/>
          <w:szCs w:val="22"/>
        </w:rPr>
        <w:t>reduce time spent on panel analysis and variant annotation</w:t>
      </w:r>
      <w:r w:rsidRPr="002155AD">
        <w:rPr>
          <w:sz w:val="22"/>
          <w:szCs w:val="22"/>
        </w:rPr>
        <w:t>, strengthening their testing and analysis offerings.</w:t>
      </w:r>
    </w:p>
    <w:p w14:paraId="78105C7A" w14:textId="77777777" w:rsidR="00430778" w:rsidRPr="00317785" w:rsidRDefault="00430778" w:rsidP="00430778">
      <w:pPr>
        <w:rPr>
          <w:sz w:val="22"/>
          <w:szCs w:val="22"/>
        </w:rPr>
      </w:pPr>
    </w:p>
    <w:p w14:paraId="26B8A324"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6" w:history="1">
        <w:r w:rsidRPr="00E95367">
          <w:rPr>
            <w:rStyle w:val="Hyperlink"/>
            <w:sz w:val="22"/>
            <w:szCs w:val="22"/>
          </w:rPr>
          <w:t>Precision Oncology News White Paper Channel.</w:t>
        </w:r>
      </w:hyperlink>
    </w:p>
    <w:p w14:paraId="1457686F" w14:textId="77777777" w:rsidR="00430778" w:rsidRDefault="00430778" w:rsidP="00430778"/>
    <w:p w14:paraId="60C84FC1" w14:textId="77777777" w:rsidR="00430778" w:rsidRPr="0034798E" w:rsidRDefault="00430778" w:rsidP="00430778">
      <w:pPr>
        <w:rPr>
          <w:b/>
          <w:bCs/>
          <w:i/>
          <w:iCs/>
          <w:sz w:val="22"/>
          <w:szCs w:val="22"/>
        </w:rPr>
      </w:pPr>
      <w:proofErr w:type="spellStart"/>
      <w:r w:rsidRPr="00122933">
        <w:rPr>
          <w:b/>
          <w:bCs/>
          <w:i/>
          <w:iCs/>
          <w:sz w:val="22"/>
          <w:szCs w:val="22"/>
        </w:rPr>
        <w:t>Centogene</w:t>
      </w:r>
      <w:proofErr w:type="spellEnd"/>
      <w:r w:rsidRPr="00122933">
        <w:rPr>
          <w:b/>
          <w:bCs/>
          <w:i/>
          <w:iCs/>
          <w:sz w:val="22"/>
          <w:szCs w:val="22"/>
        </w:rPr>
        <w:t xml:space="preserve"> GW White Paper 2</w:t>
      </w:r>
      <w:r w:rsidRPr="0034798E">
        <w:rPr>
          <w:b/>
          <w:bCs/>
          <w:i/>
          <w:iCs/>
          <w:sz w:val="22"/>
          <w:szCs w:val="22"/>
        </w:rPr>
        <w:t>:</w:t>
      </w:r>
    </w:p>
    <w:p w14:paraId="7FA891E6" w14:textId="77777777" w:rsidR="00430778" w:rsidRPr="00317785" w:rsidRDefault="00430778" w:rsidP="00430778">
      <w:pPr>
        <w:rPr>
          <w:sz w:val="22"/>
          <w:szCs w:val="22"/>
        </w:rPr>
      </w:pPr>
    </w:p>
    <w:p w14:paraId="00F22F40"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96221D">
        <w:rPr>
          <w:sz w:val="22"/>
          <w:szCs w:val="22"/>
        </w:rPr>
        <w:t xml:space="preserve">Identifying </w:t>
      </w:r>
      <w:r>
        <w:rPr>
          <w:sz w:val="22"/>
          <w:szCs w:val="22"/>
        </w:rPr>
        <w:t xml:space="preserve">a </w:t>
      </w:r>
      <w:r w:rsidRPr="0096221D">
        <w:rPr>
          <w:sz w:val="22"/>
          <w:szCs w:val="22"/>
        </w:rPr>
        <w:t>Mitochondrial Variant</w:t>
      </w:r>
      <w:r>
        <w:rPr>
          <w:sz w:val="22"/>
          <w:szCs w:val="22"/>
        </w:rPr>
        <w:t xml:space="preserve"> with Whole-Exome Sequencing</w:t>
      </w:r>
    </w:p>
    <w:p w14:paraId="660B661E" w14:textId="77777777" w:rsidR="00430778" w:rsidRPr="00317785" w:rsidRDefault="00430778" w:rsidP="00430778">
      <w:pPr>
        <w:rPr>
          <w:sz w:val="22"/>
          <w:szCs w:val="22"/>
        </w:rPr>
      </w:pPr>
    </w:p>
    <w:p w14:paraId="5E596BC2" w14:textId="77777777" w:rsidR="00430778" w:rsidRPr="007F5E11" w:rsidRDefault="00430778" w:rsidP="00430778">
      <w:pPr>
        <w:rPr>
          <w:sz w:val="22"/>
          <w:szCs w:val="22"/>
        </w:rPr>
      </w:pPr>
      <w:r w:rsidRPr="004D426A">
        <w:rPr>
          <w:b/>
          <w:bCs/>
          <w:sz w:val="22"/>
          <w:szCs w:val="22"/>
        </w:rPr>
        <w:t>Body:</w:t>
      </w:r>
      <w:r w:rsidRPr="00317785">
        <w:rPr>
          <w:sz w:val="22"/>
          <w:szCs w:val="22"/>
        </w:rPr>
        <w:t xml:space="preserve">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w:t>
      </w:r>
      <w:r w:rsidRPr="0096221D">
        <w:rPr>
          <w:sz w:val="22"/>
          <w:szCs w:val="22"/>
        </w:rPr>
        <w:t>mitochondrial</w:t>
      </w:r>
      <w:r>
        <w:rPr>
          <w:sz w:val="22"/>
          <w:szCs w:val="22"/>
        </w:rPr>
        <w:t xml:space="preserve"> </w:t>
      </w:r>
      <w:proofErr w:type="spellStart"/>
      <w:r w:rsidRPr="0096221D">
        <w:rPr>
          <w:sz w:val="22"/>
          <w:szCs w:val="22"/>
        </w:rPr>
        <w:t>encephalomyopathy</w:t>
      </w:r>
      <w:proofErr w:type="spellEnd"/>
      <w:r w:rsidRPr="0096221D">
        <w:rPr>
          <w:sz w:val="22"/>
          <w:szCs w:val="22"/>
        </w:rPr>
        <w:t>,</w:t>
      </w:r>
      <w:r>
        <w:rPr>
          <w:sz w:val="22"/>
          <w:szCs w:val="22"/>
        </w:rPr>
        <w:t xml:space="preserve"> </w:t>
      </w:r>
      <w:r w:rsidRPr="0096221D">
        <w:rPr>
          <w:sz w:val="22"/>
          <w:szCs w:val="22"/>
        </w:rPr>
        <w:t>lactic acidosis, and stroke-like episodes</w:t>
      </w:r>
      <w:r w:rsidRPr="007F5E11">
        <w:rPr>
          <w:sz w:val="22"/>
          <w:szCs w:val="22"/>
        </w:rPr>
        <w:t xml:space="preserve"> </w:t>
      </w:r>
      <w:r>
        <w:rPr>
          <w:sz w:val="22"/>
          <w:szCs w:val="22"/>
        </w:rPr>
        <w:t xml:space="preserve">(MELAS syndrome) </w:t>
      </w:r>
      <w:r w:rsidRPr="007F5E11">
        <w:rPr>
          <w:sz w:val="22"/>
          <w:szCs w:val="22"/>
        </w:rPr>
        <w:t xml:space="preserve">in a </w:t>
      </w:r>
      <w:r>
        <w:rPr>
          <w:sz w:val="22"/>
          <w:szCs w:val="22"/>
        </w:rPr>
        <w:t>20</w:t>
      </w:r>
      <w:r w:rsidRPr="007F5E11">
        <w:rPr>
          <w:sz w:val="22"/>
          <w:szCs w:val="22"/>
        </w:rPr>
        <w:t>-year-old patient.</w:t>
      </w:r>
    </w:p>
    <w:p w14:paraId="2787D522" w14:textId="77777777" w:rsidR="00430778" w:rsidRPr="007F5E11" w:rsidRDefault="00430778" w:rsidP="00430778">
      <w:pPr>
        <w:rPr>
          <w:sz w:val="22"/>
          <w:szCs w:val="22"/>
        </w:rPr>
      </w:pPr>
    </w:p>
    <w:p w14:paraId="21084328" w14:textId="77777777" w:rsidR="00430778" w:rsidRDefault="00430778" w:rsidP="00430778">
      <w:pPr>
        <w:rPr>
          <w:sz w:val="22"/>
          <w:szCs w:val="22"/>
        </w:rPr>
      </w:pPr>
      <w:r w:rsidRPr="007F5E11">
        <w:rPr>
          <w:sz w:val="22"/>
          <w:szCs w:val="22"/>
        </w:rPr>
        <w:t xml:space="preserve">Download it from </w:t>
      </w:r>
      <w:proofErr w:type="spellStart"/>
      <w:r w:rsidRPr="007F5E11">
        <w:rPr>
          <w:sz w:val="22"/>
          <w:szCs w:val="22"/>
        </w:rPr>
        <w:t>GenomeWeb’s</w:t>
      </w:r>
      <w:proofErr w:type="spellEnd"/>
      <w:r w:rsidRPr="007F5E11">
        <w:rPr>
          <w:sz w:val="22"/>
          <w:szCs w:val="22"/>
        </w:rPr>
        <w:t xml:space="preserve"> </w:t>
      </w:r>
      <w:hyperlink r:id="rId777" w:history="1">
        <w:r w:rsidRPr="00D832AC">
          <w:rPr>
            <w:rStyle w:val="Hyperlink"/>
            <w:sz w:val="22"/>
            <w:szCs w:val="22"/>
          </w:rPr>
          <w:t>White Paper Channel</w:t>
        </w:r>
      </w:hyperlink>
      <w:r w:rsidRPr="007F5E11">
        <w:rPr>
          <w:sz w:val="22"/>
          <w:szCs w:val="22"/>
        </w:rPr>
        <w:t>.</w:t>
      </w:r>
    </w:p>
    <w:p w14:paraId="55052C26" w14:textId="77777777" w:rsidR="00430778" w:rsidRDefault="00430778" w:rsidP="00430778">
      <w:pPr>
        <w:rPr>
          <w:sz w:val="22"/>
          <w:szCs w:val="22"/>
        </w:rPr>
      </w:pPr>
    </w:p>
    <w:p w14:paraId="427B86BF" w14:textId="77777777" w:rsidR="00430778" w:rsidRDefault="00430778" w:rsidP="00430778">
      <w:pPr>
        <w:rPr>
          <w:sz w:val="22"/>
          <w:szCs w:val="22"/>
        </w:rPr>
      </w:pPr>
      <w:r>
        <w:rPr>
          <w:sz w:val="22"/>
          <w:szCs w:val="22"/>
        </w:rPr>
        <w:t>--</w:t>
      </w:r>
    </w:p>
    <w:p w14:paraId="17ED182B" w14:textId="77777777" w:rsidR="00430778" w:rsidRDefault="00430778" w:rsidP="00430778">
      <w:pPr>
        <w:rPr>
          <w:sz w:val="22"/>
          <w:szCs w:val="22"/>
        </w:rPr>
      </w:pPr>
    </w:p>
    <w:p w14:paraId="7DC4E7BC" w14:textId="77777777" w:rsidR="00430778" w:rsidRPr="0034798E" w:rsidRDefault="00430778" w:rsidP="00430778">
      <w:pPr>
        <w:rPr>
          <w:b/>
          <w:bCs/>
          <w:i/>
          <w:iCs/>
          <w:sz w:val="22"/>
          <w:szCs w:val="22"/>
        </w:rPr>
      </w:pPr>
      <w:proofErr w:type="spellStart"/>
      <w:r w:rsidRPr="00122933">
        <w:rPr>
          <w:b/>
          <w:bCs/>
          <w:i/>
          <w:iCs/>
          <w:sz w:val="22"/>
          <w:szCs w:val="22"/>
        </w:rPr>
        <w:t>Centogene</w:t>
      </w:r>
      <w:proofErr w:type="spellEnd"/>
      <w:r w:rsidRPr="00122933">
        <w:rPr>
          <w:b/>
          <w:bCs/>
          <w:i/>
          <w:iCs/>
          <w:sz w:val="22"/>
          <w:szCs w:val="22"/>
        </w:rPr>
        <w:t xml:space="preserve"> 360Dx White Paper 2</w:t>
      </w:r>
      <w:r w:rsidRPr="0034798E">
        <w:rPr>
          <w:b/>
          <w:bCs/>
          <w:i/>
          <w:iCs/>
          <w:sz w:val="22"/>
          <w:szCs w:val="22"/>
        </w:rPr>
        <w:t>:</w:t>
      </w:r>
    </w:p>
    <w:p w14:paraId="05FB0765" w14:textId="77777777" w:rsidR="00430778" w:rsidRPr="00317785" w:rsidRDefault="00430778" w:rsidP="00430778">
      <w:pPr>
        <w:rPr>
          <w:sz w:val="22"/>
          <w:szCs w:val="22"/>
        </w:rPr>
      </w:pPr>
    </w:p>
    <w:p w14:paraId="0A5756FB"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96221D">
        <w:rPr>
          <w:sz w:val="22"/>
          <w:szCs w:val="22"/>
        </w:rPr>
        <w:t xml:space="preserve">Identifying </w:t>
      </w:r>
      <w:r>
        <w:rPr>
          <w:sz w:val="22"/>
          <w:szCs w:val="22"/>
        </w:rPr>
        <w:t xml:space="preserve">a </w:t>
      </w:r>
      <w:r w:rsidRPr="0096221D">
        <w:rPr>
          <w:sz w:val="22"/>
          <w:szCs w:val="22"/>
        </w:rPr>
        <w:t>Mitochondrial Variant</w:t>
      </w:r>
      <w:r>
        <w:rPr>
          <w:sz w:val="22"/>
          <w:szCs w:val="22"/>
        </w:rPr>
        <w:t xml:space="preserve"> with Whole-Exome Sequencing</w:t>
      </w:r>
    </w:p>
    <w:p w14:paraId="53B091E1" w14:textId="77777777" w:rsidR="00430778" w:rsidRPr="00317785" w:rsidRDefault="00430778" w:rsidP="00430778">
      <w:pPr>
        <w:rPr>
          <w:sz w:val="22"/>
          <w:szCs w:val="22"/>
        </w:rPr>
      </w:pPr>
    </w:p>
    <w:p w14:paraId="37D9558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w:t>
      </w:r>
      <w:r w:rsidRPr="0096221D">
        <w:rPr>
          <w:sz w:val="22"/>
          <w:szCs w:val="22"/>
        </w:rPr>
        <w:t>mitochondrial</w:t>
      </w:r>
      <w:r>
        <w:rPr>
          <w:sz w:val="22"/>
          <w:szCs w:val="22"/>
        </w:rPr>
        <w:t xml:space="preserve"> </w:t>
      </w:r>
      <w:proofErr w:type="spellStart"/>
      <w:r w:rsidRPr="0096221D">
        <w:rPr>
          <w:sz w:val="22"/>
          <w:szCs w:val="22"/>
        </w:rPr>
        <w:lastRenderedPageBreak/>
        <w:t>encephalomyopathy</w:t>
      </w:r>
      <w:proofErr w:type="spellEnd"/>
      <w:r w:rsidRPr="0096221D">
        <w:rPr>
          <w:sz w:val="22"/>
          <w:szCs w:val="22"/>
        </w:rPr>
        <w:t>,</w:t>
      </w:r>
      <w:r>
        <w:rPr>
          <w:sz w:val="22"/>
          <w:szCs w:val="22"/>
        </w:rPr>
        <w:t xml:space="preserve"> </w:t>
      </w:r>
      <w:r w:rsidRPr="0096221D">
        <w:rPr>
          <w:sz w:val="22"/>
          <w:szCs w:val="22"/>
        </w:rPr>
        <w:t>lactic acidosis, and stroke-like episodes</w:t>
      </w:r>
      <w:r w:rsidRPr="007F5E11">
        <w:rPr>
          <w:sz w:val="22"/>
          <w:szCs w:val="22"/>
        </w:rPr>
        <w:t xml:space="preserve"> </w:t>
      </w:r>
      <w:r>
        <w:rPr>
          <w:sz w:val="22"/>
          <w:szCs w:val="22"/>
        </w:rPr>
        <w:t xml:space="preserve">(MELAS syndrome) </w:t>
      </w:r>
      <w:r w:rsidRPr="007F5E11">
        <w:rPr>
          <w:sz w:val="22"/>
          <w:szCs w:val="22"/>
        </w:rPr>
        <w:t xml:space="preserve">in a </w:t>
      </w:r>
      <w:r>
        <w:rPr>
          <w:sz w:val="22"/>
          <w:szCs w:val="22"/>
        </w:rPr>
        <w:t>20</w:t>
      </w:r>
      <w:r w:rsidRPr="007F5E11">
        <w:rPr>
          <w:sz w:val="22"/>
          <w:szCs w:val="22"/>
        </w:rPr>
        <w:t>-year-old patient.</w:t>
      </w:r>
    </w:p>
    <w:p w14:paraId="27B21DDE" w14:textId="77777777" w:rsidR="00430778" w:rsidRPr="00317785" w:rsidRDefault="00430778" w:rsidP="00430778">
      <w:pPr>
        <w:rPr>
          <w:sz w:val="22"/>
          <w:szCs w:val="22"/>
        </w:rPr>
      </w:pPr>
    </w:p>
    <w:p w14:paraId="7730859E"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8" w:history="1">
        <w:r w:rsidRPr="00D336E8">
          <w:rPr>
            <w:rStyle w:val="Hyperlink"/>
            <w:sz w:val="22"/>
            <w:szCs w:val="22"/>
          </w:rPr>
          <w:t>360Dx White Paper Channel</w:t>
        </w:r>
      </w:hyperlink>
      <w:r w:rsidRPr="0034798E">
        <w:rPr>
          <w:sz w:val="22"/>
          <w:szCs w:val="22"/>
        </w:rPr>
        <w:t>.</w:t>
      </w:r>
    </w:p>
    <w:p w14:paraId="1B82F28A" w14:textId="77777777" w:rsidR="00430778" w:rsidRDefault="00430778" w:rsidP="00430778">
      <w:pPr>
        <w:rPr>
          <w:sz w:val="22"/>
          <w:szCs w:val="22"/>
        </w:rPr>
      </w:pPr>
    </w:p>
    <w:p w14:paraId="099F6098" w14:textId="77777777" w:rsidR="00430778" w:rsidRDefault="00430778" w:rsidP="00430778">
      <w:pPr>
        <w:rPr>
          <w:sz w:val="22"/>
          <w:szCs w:val="22"/>
        </w:rPr>
      </w:pPr>
      <w:r>
        <w:rPr>
          <w:sz w:val="22"/>
          <w:szCs w:val="22"/>
        </w:rPr>
        <w:t>--</w:t>
      </w:r>
    </w:p>
    <w:p w14:paraId="42494D22" w14:textId="77777777" w:rsidR="00430778" w:rsidRPr="00317785" w:rsidRDefault="00430778" w:rsidP="00430778">
      <w:pPr>
        <w:rPr>
          <w:sz w:val="22"/>
          <w:szCs w:val="22"/>
        </w:rPr>
      </w:pPr>
    </w:p>
    <w:p w14:paraId="1120E7BF" w14:textId="03D3699B" w:rsidR="00430778" w:rsidRPr="00A25BC8" w:rsidRDefault="00430778" w:rsidP="00430778">
      <w:pPr>
        <w:rPr>
          <w:b/>
          <w:bCs/>
          <w:i/>
          <w:iCs/>
          <w:sz w:val="22"/>
          <w:szCs w:val="22"/>
          <w:highlight w:val="red"/>
        </w:rPr>
      </w:pPr>
      <w:r w:rsidRPr="00A25BC8">
        <w:rPr>
          <w:b/>
          <w:bCs/>
          <w:i/>
          <w:iCs/>
          <w:sz w:val="22"/>
          <w:szCs w:val="22"/>
          <w:highlight w:val="red"/>
        </w:rPr>
        <w:t>Agilent Bioanalyzer GW White Paper 3:</w:t>
      </w:r>
      <w:r w:rsidR="00A25BC8" w:rsidRPr="00A25BC8">
        <w:rPr>
          <w:rFonts w:ascii="Segoe UI Emoji" w:eastAsia="Segoe UI Emoji" w:hAnsi="Segoe UI Emoji" w:cs="Segoe UI Emoji"/>
          <w:b/>
          <w:bCs/>
          <w:i/>
          <w:iCs/>
          <w:sz w:val="22"/>
          <w:szCs w:val="22"/>
          <w:highlight w:val="red"/>
        </w:rPr>
        <w:t xml:space="preserve"> RETIRED)</w:t>
      </w:r>
    </w:p>
    <w:p w14:paraId="36674E6C" w14:textId="77777777" w:rsidR="00430778" w:rsidRPr="00A25BC8" w:rsidRDefault="00430778" w:rsidP="00430778">
      <w:pPr>
        <w:rPr>
          <w:sz w:val="22"/>
          <w:szCs w:val="22"/>
          <w:highlight w:val="red"/>
        </w:rPr>
      </w:pPr>
    </w:p>
    <w:p w14:paraId="34385C61" w14:textId="77777777" w:rsidR="00430778" w:rsidRPr="00A25BC8" w:rsidRDefault="00430778" w:rsidP="00430778">
      <w:pPr>
        <w:rPr>
          <w:sz w:val="22"/>
          <w:szCs w:val="22"/>
          <w:highlight w:val="red"/>
        </w:rPr>
      </w:pPr>
      <w:r w:rsidRPr="00A25BC8">
        <w:rPr>
          <w:b/>
          <w:bCs/>
          <w:sz w:val="22"/>
          <w:szCs w:val="22"/>
          <w:highlight w:val="red"/>
        </w:rPr>
        <w:t>Title:</w:t>
      </w:r>
      <w:r w:rsidRPr="00A25BC8">
        <w:rPr>
          <w:sz w:val="22"/>
          <w:szCs w:val="22"/>
          <w:highlight w:val="red"/>
        </w:rPr>
        <w:t xml:space="preserve"> Comparison of Manual and Automated NGS Library Prep With a Lung Cancer Assay </w:t>
      </w:r>
    </w:p>
    <w:p w14:paraId="713CB23A" w14:textId="77777777" w:rsidR="00430778" w:rsidRPr="00A25BC8" w:rsidRDefault="00430778" w:rsidP="00430778">
      <w:pPr>
        <w:rPr>
          <w:sz w:val="22"/>
          <w:szCs w:val="22"/>
          <w:highlight w:val="red"/>
        </w:rPr>
      </w:pPr>
    </w:p>
    <w:p w14:paraId="408E55BA" w14:textId="77777777" w:rsidR="00430778" w:rsidRPr="00A25BC8" w:rsidRDefault="00430778" w:rsidP="00430778">
      <w:pPr>
        <w:rPr>
          <w:sz w:val="22"/>
          <w:szCs w:val="22"/>
          <w:highlight w:val="red"/>
        </w:rPr>
      </w:pPr>
      <w:r w:rsidRPr="00A25BC8">
        <w:rPr>
          <w:b/>
          <w:bCs/>
          <w:sz w:val="22"/>
          <w:szCs w:val="22"/>
          <w:highlight w:val="red"/>
        </w:rPr>
        <w:t>Body:</w:t>
      </w:r>
      <w:r w:rsidRPr="00A25BC8">
        <w:rPr>
          <w:sz w:val="22"/>
          <w:szCs w:val="22"/>
          <w:highlight w:val="red"/>
        </w:rPr>
        <w:t xml:space="preserve"> This white paper from Agilent shows how the Agilent </w:t>
      </w:r>
      <w:proofErr w:type="spellStart"/>
      <w:r w:rsidRPr="00A25BC8">
        <w:rPr>
          <w:sz w:val="22"/>
          <w:szCs w:val="22"/>
          <w:highlight w:val="red"/>
        </w:rPr>
        <w:t>SureSelect</w:t>
      </w:r>
      <w:proofErr w:type="spellEnd"/>
      <w:r w:rsidRPr="00A25BC8">
        <w:rPr>
          <w:sz w:val="22"/>
          <w:szCs w:val="22"/>
          <w:highlight w:val="red"/>
        </w:rPr>
        <w:t xml:space="preserve"> HS Cancer All-In-One Lung assay can confirm variants and detect mutations in non-small cell lung cancer formalin-fixed, paraffin-embedded samples and demonstrates that automation can provide greater yield and increased library complexity compared to manual methods.</w:t>
      </w:r>
    </w:p>
    <w:p w14:paraId="2F7BA7BF" w14:textId="77777777" w:rsidR="00430778" w:rsidRPr="00A25BC8" w:rsidRDefault="00430778" w:rsidP="00430778">
      <w:pPr>
        <w:rPr>
          <w:sz w:val="22"/>
          <w:szCs w:val="22"/>
          <w:highlight w:val="red"/>
        </w:rPr>
      </w:pPr>
    </w:p>
    <w:p w14:paraId="35DF28CC" w14:textId="77777777" w:rsidR="00430778" w:rsidRPr="00A25BC8" w:rsidRDefault="00430778" w:rsidP="00430778">
      <w:pPr>
        <w:rPr>
          <w:sz w:val="22"/>
          <w:szCs w:val="22"/>
          <w:highlight w:val="red"/>
        </w:rPr>
      </w:pPr>
    </w:p>
    <w:p w14:paraId="4D2CEEDA" w14:textId="77777777" w:rsidR="00430778" w:rsidRPr="005716D8" w:rsidRDefault="00430778" w:rsidP="00430778">
      <w:pPr>
        <w:rPr>
          <w:sz w:val="22"/>
          <w:szCs w:val="22"/>
        </w:rPr>
      </w:pPr>
      <w:r w:rsidRPr="00A25BC8">
        <w:rPr>
          <w:sz w:val="22"/>
          <w:szCs w:val="22"/>
          <w:highlight w:val="red"/>
        </w:rPr>
        <w:t xml:space="preserve">Download it from </w:t>
      </w:r>
      <w:proofErr w:type="spellStart"/>
      <w:r w:rsidRPr="00A25BC8">
        <w:rPr>
          <w:sz w:val="22"/>
          <w:szCs w:val="22"/>
          <w:highlight w:val="red"/>
        </w:rPr>
        <w:t>GenomeWeb’s</w:t>
      </w:r>
      <w:proofErr w:type="spellEnd"/>
      <w:r w:rsidRPr="00A25BC8">
        <w:rPr>
          <w:sz w:val="22"/>
          <w:szCs w:val="22"/>
          <w:highlight w:val="red"/>
        </w:rPr>
        <w:t xml:space="preserve"> </w:t>
      </w:r>
      <w:hyperlink r:id="rId779" w:history="1">
        <w:r w:rsidRPr="00A25BC8">
          <w:rPr>
            <w:rStyle w:val="Hyperlink"/>
            <w:sz w:val="22"/>
            <w:szCs w:val="22"/>
            <w:highlight w:val="red"/>
          </w:rPr>
          <w:t>White Paper Channel</w:t>
        </w:r>
      </w:hyperlink>
      <w:r w:rsidRPr="00A25BC8">
        <w:rPr>
          <w:sz w:val="22"/>
          <w:szCs w:val="22"/>
          <w:highlight w:val="red"/>
        </w:rPr>
        <w:t>.</w:t>
      </w:r>
    </w:p>
    <w:p w14:paraId="4FD40BBE" w14:textId="77777777" w:rsidR="00430778" w:rsidRPr="005716D8" w:rsidRDefault="00430778" w:rsidP="00430778">
      <w:pPr>
        <w:rPr>
          <w:sz w:val="22"/>
          <w:szCs w:val="22"/>
        </w:rPr>
      </w:pPr>
    </w:p>
    <w:p w14:paraId="0BA78990" w14:textId="36268878" w:rsidR="00430778" w:rsidRPr="005716D8" w:rsidRDefault="00430778" w:rsidP="00430778">
      <w:pPr>
        <w:rPr>
          <w:sz w:val="22"/>
          <w:szCs w:val="22"/>
        </w:rPr>
      </w:pPr>
      <w:r w:rsidRPr="005716D8">
        <w:rPr>
          <w:sz w:val="22"/>
          <w:szCs w:val="22"/>
        </w:rPr>
        <w:t>--</w:t>
      </w:r>
    </w:p>
    <w:p w14:paraId="355507FE" w14:textId="7DEE249D" w:rsidR="00430778" w:rsidRPr="00A25BC8" w:rsidRDefault="00430778" w:rsidP="00430778">
      <w:pPr>
        <w:rPr>
          <w:b/>
          <w:bCs/>
          <w:i/>
          <w:iCs/>
          <w:sz w:val="22"/>
          <w:szCs w:val="22"/>
          <w:highlight w:val="red"/>
        </w:rPr>
      </w:pPr>
      <w:r w:rsidRPr="00A25BC8">
        <w:rPr>
          <w:b/>
          <w:bCs/>
          <w:i/>
          <w:iCs/>
          <w:sz w:val="22"/>
          <w:szCs w:val="22"/>
          <w:highlight w:val="red"/>
        </w:rPr>
        <w:t>Agilent Bioanalyzer PON White Paper 3</w:t>
      </w:r>
      <w:r w:rsidR="00A25BC8" w:rsidRPr="00A25BC8">
        <w:rPr>
          <w:rFonts w:ascii="Segoe UI Emoji" w:eastAsia="Segoe UI Emoji" w:hAnsi="Segoe UI Emoji" w:cs="Segoe UI Emoji"/>
          <w:b/>
          <w:bCs/>
          <w:i/>
          <w:iCs/>
          <w:sz w:val="22"/>
          <w:szCs w:val="22"/>
          <w:highlight w:val="red"/>
        </w:rPr>
        <w:t>(RETIRED)</w:t>
      </w:r>
    </w:p>
    <w:p w14:paraId="1A207B56" w14:textId="77777777" w:rsidR="00430778" w:rsidRPr="00A25BC8" w:rsidRDefault="00430778" w:rsidP="00430778">
      <w:pPr>
        <w:rPr>
          <w:sz w:val="22"/>
          <w:szCs w:val="22"/>
          <w:highlight w:val="red"/>
        </w:rPr>
      </w:pPr>
    </w:p>
    <w:p w14:paraId="6B284078" w14:textId="77777777" w:rsidR="00430778" w:rsidRPr="00A25BC8" w:rsidRDefault="00430778" w:rsidP="00430778">
      <w:pPr>
        <w:rPr>
          <w:sz w:val="22"/>
          <w:szCs w:val="22"/>
          <w:highlight w:val="red"/>
        </w:rPr>
      </w:pPr>
      <w:r w:rsidRPr="00A25BC8">
        <w:rPr>
          <w:b/>
          <w:bCs/>
          <w:sz w:val="22"/>
          <w:szCs w:val="22"/>
          <w:highlight w:val="red"/>
        </w:rPr>
        <w:t>Title:</w:t>
      </w:r>
      <w:r w:rsidRPr="00A25BC8">
        <w:rPr>
          <w:sz w:val="22"/>
          <w:szCs w:val="22"/>
          <w:highlight w:val="red"/>
        </w:rPr>
        <w:t xml:space="preserve"> Comparison of Manual and Automated NGS Library Prep With a Lung Cancer Assay</w:t>
      </w:r>
    </w:p>
    <w:p w14:paraId="023E3E93" w14:textId="77777777" w:rsidR="00430778" w:rsidRPr="00A25BC8" w:rsidRDefault="00430778" w:rsidP="00430778">
      <w:pPr>
        <w:rPr>
          <w:sz w:val="22"/>
          <w:szCs w:val="22"/>
          <w:highlight w:val="red"/>
        </w:rPr>
      </w:pPr>
    </w:p>
    <w:p w14:paraId="28F32DFF" w14:textId="77777777" w:rsidR="00430778" w:rsidRPr="00A25BC8" w:rsidRDefault="00430778" w:rsidP="00430778">
      <w:pPr>
        <w:rPr>
          <w:sz w:val="22"/>
          <w:szCs w:val="22"/>
          <w:highlight w:val="red"/>
        </w:rPr>
      </w:pPr>
      <w:r w:rsidRPr="00A25BC8">
        <w:rPr>
          <w:b/>
          <w:bCs/>
          <w:sz w:val="22"/>
          <w:szCs w:val="22"/>
          <w:highlight w:val="red"/>
        </w:rPr>
        <w:t>Body:</w:t>
      </w:r>
      <w:r w:rsidRPr="00A25BC8">
        <w:rPr>
          <w:sz w:val="22"/>
          <w:szCs w:val="22"/>
          <w:highlight w:val="red"/>
        </w:rPr>
        <w:t xml:space="preserve"> This white paper from Agilent shows how the Agilent </w:t>
      </w:r>
      <w:proofErr w:type="spellStart"/>
      <w:r w:rsidRPr="00A25BC8">
        <w:rPr>
          <w:sz w:val="22"/>
          <w:szCs w:val="22"/>
          <w:highlight w:val="red"/>
        </w:rPr>
        <w:t>SureSelect</w:t>
      </w:r>
      <w:proofErr w:type="spellEnd"/>
      <w:r w:rsidRPr="00A25BC8">
        <w:rPr>
          <w:sz w:val="22"/>
          <w:szCs w:val="22"/>
          <w:highlight w:val="red"/>
        </w:rPr>
        <w:t xml:space="preserve"> HS Cancer All-In-One Lung assay can confirm variants and detect mutations in non-small cell lung cancer formalin-fixed, paraffin-embedded samples and demonstrates that automation can provide greater yield and increased library complexity compared to manual methods.</w:t>
      </w:r>
    </w:p>
    <w:p w14:paraId="14386A01" w14:textId="77777777" w:rsidR="00430778" w:rsidRPr="00A25BC8" w:rsidRDefault="00430778" w:rsidP="00430778">
      <w:pPr>
        <w:rPr>
          <w:sz w:val="22"/>
          <w:szCs w:val="22"/>
          <w:highlight w:val="red"/>
        </w:rPr>
      </w:pPr>
    </w:p>
    <w:p w14:paraId="53477517" w14:textId="77777777" w:rsidR="00430778" w:rsidRDefault="00430778" w:rsidP="00430778">
      <w:pPr>
        <w:rPr>
          <w:rStyle w:val="Hyperlink"/>
          <w:sz w:val="22"/>
          <w:szCs w:val="22"/>
        </w:rPr>
      </w:pPr>
      <w:r w:rsidRPr="00A25BC8">
        <w:rPr>
          <w:sz w:val="22"/>
          <w:szCs w:val="22"/>
          <w:highlight w:val="red"/>
        </w:rPr>
        <w:t xml:space="preserve">Download it from the </w:t>
      </w:r>
      <w:hyperlink r:id="rId780" w:history="1">
        <w:r w:rsidRPr="00A25BC8">
          <w:rPr>
            <w:rStyle w:val="Hyperlink"/>
            <w:sz w:val="22"/>
            <w:szCs w:val="22"/>
            <w:highlight w:val="red"/>
          </w:rPr>
          <w:t>Precision Oncology News White Paper Channel.</w:t>
        </w:r>
      </w:hyperlink>
    </w:p>
    <w:p w14:paraId="7763CD31" w14:textId="77777777" w:rsidR="00430778" w:rsidRDefault="00430778" w:rsidP="00430778">
      <w:pPr>
        <w:rPr>
          <w:rFonts w:eastAsia="Times New Roman"/>
          <w:sz w:val="22"/>
          <w:szCs w:val="22"/>
        </w:rPr>
      </w:pPr>
    </w:p>
    <w:p w14:paraId="4AC3C8D6" w14:textId="77777777" w:rsidR="00430778" w:rsidRPr="0041206A" w:rsidRDefault="00430778" w:rsidP="00430778">
      <w:pPr>
        <w:rPr>
          <w:rFonts w:eastAsia="Times New Roman"/>
          <w:sz w:val="22"/>
          <w:szCs w:val="22"/>
        </w:rPr>
      </w:pPr>
      <w:r w:rsidRPr="0041206A">
        <w:rPr>
          <w:rFonts w:eastAsia="Times New Roman"/>
          <w:sz w:val="22"/>
          <w:szCs w:val="22"/>
        </w:rPr>
        <w:t>--</w:t>
      </w:r>
    </w:p>
    <w:p w14:paraId="53FC9348" w14:textId="77777777" w:rsidR="00430778" w:rsidRPr="0041206A" w:rsidRDefault="00430778" w:rsidP="00430778">
      <w:pPr>
        <w:rPr>
          <w:rFonts w:eastAsia="Times New Roman"/>
          <w:sz w:val="22"/>
          <w:szCs w:val="22"/>
        </w:rPr>
      </w:pPr>
    </w:p>
    <w:p w14:paraId="1BAB0D52" w14:textId="77777777" w:rsidR="00430778" w:rsidRPr="0041206A" w:rsidRDefault="00430778" w:rsidP="00430778">
      <w:pPr>
        <w:rPr>
          <w:rFonts w:eastAsia="Times New Roman"/>
          <w:b/>
          <w:bCs/>
          <w:i/>
          <w:iCs/>
          <w:sz w:val="22"/>
          <w:szCs w:val="22"/>
        </w:rPr>
      </w:pPr>
      <w:proofErr w:type="spellStart"/>
      <w:r w:rsidRPr="00890BF3">
        <w:rPr>
          <w:rFonts w:eastAsia="Times New Roman"/>
          <w:b/>
          <w:bCs/>
          <w:i/>
          <w:iCs/>
          <w:sz w:val="22"/>
          <w:szCs w:val="22"/>
        </w:rPr>
        <w:t>Thermo</w:t>
      </w:r>
      <w:proofErr w:type="spellEnd"/>
      <w:r w:rsidRPr="00890BF3">
        <w:rPr>
          <w:rFonts w:eastAsia="Times New Roman"/>
          <w:b/>
          <w:bCs/>
          <w:i/>
          <w:iCs/>
          <w:sz w:val="22"/>
          <w:szCs w:val="22"/>
        </w:rPr>
        <w:t xml:space="preserve"> Fisher GW Webinar 1</w:t>
      </w:r>
      <w:r w:rsidRPr="0041206A">
        <w:rPr>
          <w:rFonts w:eastAsia="Times New Roman"/>
          <w:b/>
          <w:bCs/>
          <w:i/>
          <w:iCs/>
          <w:sz w:val="22"/>
          <w:szCs w:val="22"/>
        </w:rPr>
        <w:t>:</w:t>
      </w:r>
    </w:p>
    <w:p w14:paraId="0C2AC64E" w14:textId="77777777" w:rsidR="00430778" w:rsidRPr="0041206A" w:rsidRDefault="00430778" w:rsidP="00430778">
      <w:pPr>
        <w:rPr>
          <w:rFonts w:eastAsia="Times New Roman"/>
          <w:sz w:val="22"/>
          <w:szCs w:val="22"/>
        </w:rPr>
      </w:pPr>
    </w:p>
    <w:p w14:paraId="600644B3" w14:textId="77777777" w:rsidR="00430778" w:rsidRPr="0041206A" w:rsidRDefault="00430778" w:rsidP="00430778">
      <w:pPr>
        <w:rPr>
          <w:rFonts w:eastAsia="Times New Roman"/>
          <w:b/>
          <w:bCs/>
          <w:sz w:val="22"/>
          <w:szCs w:val="22"/>
        </w:rPr>
      </w:pPr>
      <w:r w:rsidRPr="0041206A">
        <w:rPr>
          <w:rFonts w:eastAsia="Times New Roman"/>
          <w:b/>
          <w:bCs/>
          <w:sz w:val="22"/>
          <w:szCs w:val="22"/>
        </w:rPr>
        <w:t>Title:</w:t>
      </w:r>
      <w:r w:rsidRPr="0041206A">
        <w:rPr>
          <w:rFonts w:eastAsia="Times New Roman"/>
          <w:sz w:val="22"/>
          <w:szCs w:val="22"/>
        </w:rPr>
        <w:t xml:space="preserve"> Expanded Carrier Screening: A General Overview</w:t>
      </w:r>
    </w:p>
    <w:p w14:paraId="6B8660DD" w14:textId="77777777" w:rsidR="00430778" w:rsidRPr="0041206A" w:rsidRDefault="00430778" w:rsidP="00430778">
      <w:pPr>
        <w:rPr>
          <w:rFonts w:eastAsia="Times New Roman"/>
          <w:sz w:val="22"/>
          <w:szCs w:val="22"/>
        </w:rPr>
      </w:pPr>
    </w:p>
    <w:p w14:paraId="1D3EF653" w14:textId="77777777" w:rsidR="00430778" w:rsidRPr="0041206A" w:rsidRDefault="00430778" w:rsidP="00430778">
      <w:pPr>
        <w:rPr>
          <w:sz w:val="22"/>
          <w:szCs w:val="22"/>
        </w:rPr>
      </w:pPr>
      <w:r w:rsidRPr="0041206A">
        <w:rPr>
          <w:rFonts w:eastAsia="Times New Roman"/>
          <w:b/>
          <w:bCs/>
          <w:sz w:val="22"/>
          <w:szCs w:val="22"/>
        </w:rPr>
        <w:t>Body:</w:t>
      </w:r>
      <w:r w:rsidRPr="0041206A">
        <w:rPr>
          <w:rFonts w:eastAsia="Times New Roman"/>
          <w:sz w:val="22"/>
          <w:szCs w:val="22"/>
        </w:rPr>
        <w:t xml:space="preserve"> This on-demand webinar from </w:t>
      </w:r>
      <w:proofErr w:type="spellStart"/>
      <w:r w:rsidRPr="0041206A">
        <w:rPr>
          <w:rFonts w:eastAsia="Times New Roman"/>
          <w:sz w:val="22"/>
          <w:szCs w:val="22"/>
        </w:rPr>
        <w:t>Thermo</w:t>
      </w:r>
      <w:proofErr w:type="spellEnd"/>
      <w:r w:rsidRPr="0041206A">
        <w:rPr>
          <w:rFonts w:eastAsia="Times New Roman"/>
          <w:sz w:val="22"/>
          <w:szCs w:val="22"/>
        </w:rPr>
        <w:t xml:space="preserve"> Fisher Scientific reviews the benefits of expanded carrier screening (ECS), presents Mayo Clinic case studies illustrating the capabilities and complexities of ECS, and discusses guidelines to consider in developing ECS content.</w:t>
      </w:r>
    </w:p>
    <w:p w14:paraId="137C8155" w14:textId="77777777" w:rsidR="00430778" w:rsidRPr="0041206A" w:rsidRDefault="00430778" w:rsidP="00430778">
      <w:pPr>
        <w:rPr>
          <w:rFonts w:eastAsia="Times New Roman"/>
          <w:sz w:val="22"/>
          <w:szCs w:val="22"/>
        </w:rPr>
      </w:pPr>
    </w:p>
    <w:p w14:paraId="2A7A4FAE" w14:textId="77777777" w:rsidR="00430778" w:rsidRPr="0041206A" w:rsidRDefault="00430778" w:rsidP="00430778">
      <w:pPr>
        <w:rPr>
          <w:rFonts w:eastAsia="Times New Roman"/>
          <w:sz w:val="22"/>
          <w:szCs w:val="22"/>
        </w:rPr>
      </w:pPr>
      <w:r w:rsidRPr="0041206A">
        <w:rPr>
          <w:rFonts w:eastAsia="Times New Roman"/>
          <w:sz w:val="22"/>
          <w:szCs w:val="22"/>
        </w:rPr>
        <w:t xml:space="preserve">Download it from </w:t>
      </w:r>
      <w:proofErr w:type="spellStart"/>
      <w:r w:rsidRPr="0041206A">
        <w:rPr>
          <w:rFonts w:eastAsia="Times New Roman"/>
          <w:sz w:val="22"/>
          <w:szCs w:val="22"/>
        </w:rPr>
        <w:t>GenomeWeb’s</w:t>
      </w:r>
      <w:proofErr w:type="spellEnd"/>
      <w:r w:rsidRPr="0041206A">
        <w:rPr>
          <w:rFonts w:eastAsia="Times New Roman"/>
          <w:sz w:val="22"/>
          <w:szCs w:val="22"/>
        </w:rPr>
        <w:t xml:space="preserve"> </w:t>
      </w:r>
      <w:hyperlink r:id="rId781" w:history="1">
        <w:r w:rsidRPr="0041206A">
          <w:rPr>
            <w:rStyle w:val="Hyperlink"/>
            <w:rFonts w:eastAsia="Times New Roman"/>
            <w:sz w:val="22"/>
            <w:szCs w:val="22"/>
          </w:rPr>
          <w:t>Webinar Library</w:t>
        </w:r>
      </w:hyperlink>
      <w:r w:rsidRPr="0041206A">
        <w:rPr>
          <w:rFonts w:eastAsia="Times New Roman"/>
          <w:sz w:val="22"/>
          <w:szCs w:val="22"/>
          <w:u w:val="single"/>
        </w:rPr>
        <w:t>.</w:t>
      </w:r>
    </w:p>
    <w:p w14:paraId="314F89B9" w14:textId="77777777" w:rsidR="00430778" w:rsidRPr="0041206A" w:rsidRDefault="00430778" w:rsidP="00430778">
      <w:pPr>
        <w:rPr>
          <w:rFonts w:eastAsia="Times New Roman"/>
          <w:sz w:val="22"/>
          <w:szCs w:val="22"/>
        </w:rPr>
      </w:pPr>
    </w:p>
    <w:p w14:paraId="53634AEF" w14:textId="77777777" w:rsidR="00430778" w:rsidRPr="0041206A" w:rsidRDefault="00430778" w:rsidP="00430778">
      <w:pPr>
        <w:rPr>
          <w:rFonts w:eastAsia="Times New Roman"/>
          <w:b/>
          <w:bCs/>
          <w:i/>
          <w:iCs/>
          <w:sz w:val="22"/>
          <w:szCs w:val="22"/>
        </w:rPr>
      </w:pPr>
      <w:r w:rsidRPr="0041206A">
        <w:rPr>
          <w:rFonts w:eastAsia="Times New Roman"/>
          <w:b/>
          <w:bCs/>
          <w:i/>
          <w:iCs/>
          <w:sz w:val="22"/>
          <w:szCs w:val="22"/>
        </w:rPr>
        <w:t>--</w:t>
      </w:r>
    </w:p>
    <w:p w14:paraId="233E8CAA" w14:textId="77777777" w:rsidR="00430778" w:rsidRPr="0041206A" w:rsidRDefault="00430778" w:rsidP="00430778">
      <w:pPr>
        <w:rPr>
          <w:rFonts w:eastAsia="Times New Roman"/>
          <w:b/>
          <w:bCs/>
          <w:i/>
          <w:iCs/>
          <w:sz w:val="22"/>
          <w:szCs w:val="22"/>
        </w:rPr>
      </w:pPr>
    </w:p>
    <w:p w14:paraId="31A7276E" w14:textId="77777777" w:rsidR="00430778" w:rsidRPr="0041206A"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Fisher 360Dx Webinar 1</w:t>
      </w:r>
      <w:r w:rsidRPr="0041206A">
        <w:rPr>
          <w:rFonts w:eastAsia="Times New Roman"/>
          <w:b/>
          <w:bCs/>
          <w:i/>
          <w:iCs/>
          <w:sz w:val="22"/>
          <w:szCs w:val="22"/>
        </w:rPr>
        <w:t>:</w:t>
      </w:r>
    </w:p>
    <w:p w14:paraId="74A08059" w14:textId="77777777" w:rsidR="00430778" w:rsidRPr="0041206A" w:rsidRDefault="00430778" w:rsidP="00430778">
      <w:pPr>
        <w:rPr>
          <w:rFonts w:eastAsia="Times New Roman"/>
          <w:sz w:val="22"/>
          <w:szCs w:val="22"/>
        </w:rPr>
      </w:pPr>
    </w:p>
    <w:p w14:paraId="4C68CAEC" w14:textId="77777777" w:rsidR="00430778" w:rsidRPr="0041206A" w:rsidRDefault="00430778" w:rsidP="00430778">
      <w:pPr>
        <w:rPr>
          <w:rFonts w:eastAsia="Times New Roman"/>
          <w:b/>
          <w:bCs/>
          <w:sz w:val="22"/>
          <w:szCs w:val="22"/>
        </w:rPr>
      </w:pPr>
      <w:r w:rsidRPr="0041206A">
        <w:rPr>
          <w:rFonts w:eastAsia="Times New Roman"/>
          <w:b/>
          <w:bCs/>
          <w:sz w:val="22"/>
          <w:szCs w:val="22"/>
        </w:rPr>
        <w:t>Title:</w:t>
      </w:r>
      <w:r w:rsidRPr="0041206A">
        <w:rPr>
          <w:rFonts w:eastAsia="Times New Roman"/>
          <w:sz w:val="22"/>
          <w:szCs w:val="22"/>
        </w:rPr>
        <w:t xml:space="preserve"> Expanded Carrier Screening: A General Overview</w:t>
      </w:r>
    </w:p>
    <w:p w14:paraId="6B3D8B7C" w14:textId="77777777" w:rsidR="00430778" w:rsidRPr="0041206A" w:rsidRDefault="00430778" w:rsidP="00430778">
      <w:pPr>
        <w:rPr>
          <w:rFonts w:eastAsia="Times New Roman"/>
          <w:sz w:val="22"/>
          <w:szCs w:val="22"/>
        </w:rPr>
      </w:pPr>
    </w:p>
    <w:p w14:paraId="331D0663" w14:textId="77777777" w:rsidR="00430778" w:rsidRPr="0041206A" w:rsidRDefault="00430778" w:rsidP="00430778">
      <w:pPr>
        <w:rPr>
          <w:sz w:val="22"/>
          <w:szCs w:val="22"/>
        </w:rPr>
      </w:pPr>
      <w:r w:rsidRPr="0041206A">
        <w:rPr>
          <w:rFonts w:eastAsia="Times New Roman"/>
          <w:b/>
          <w:bCs/>
          <w:sz w:val="22"/>
          <w:szCs w:val="22"/>
        </w:rPr>
        <w:lastRenderedPageBreak/>
        <w:t>Body:</w:t>
      </w:r>
      <w:r w:rsidRPr="0041206A">
        <w:rPr>
          <w:rFonts w:eastAsia="Times New Roman"/>
          <w:sz w:val="22"/>
          <w:szCs w:val="22"/>
        </w:rPr>
        <w:t xml:space="preserve"> This on-demand webinar from </w:t>
      </w:r>
      <w:proofErr w:type="spellStart"/>
      <w:r w:rsidRPr="0041206A">
        <w:rPr>
          <w:rFonts w:eastAsia="Times New Roman"/>
          <w:sz w:val="22"/>
          <w:szCs w:val="22"/>
        </w:rPr>
        <w:t>Thermo</w:t>
      </w:r>
      <w:proofErr w:type="spellEnd"/>
      <w:r w:rsidRPr="0041206A">
        <w:rPr>
          <w:rFonts w:eastAsia="Times New Roman"/>
          <w:sz w:val="22"/>
          <w:szCs w:val="22"/>
        </w:rPr>
        <w:t xml:space="preserve"> Fisher Scientific reviews the benefits of expanded carrier screening (ECS), presents Mayo Clinic case studies illustrating the capabilities and complexities of ECS, and discusses guidelines to consider in developing ECS content.</w:t>
      </w:r>
    </w:p>
    <w:p w14:paraId="7B8AE4FE" w14:textId="77777777" w:rsidR="00430778" w:rsidRPr="0041206A" w:rsidRDefault="00430778" w:rsidP="00430778">
      <w:pPr>
        <w:rPr>
          <w:rFonts w:eastAsia="Times New Roman"/>
          <w:sz w:val="22"/>
          <w:szCs w:val="22"/>
        </w:rPr>
      </w:pPr>
    </w:p>
    <w:p w14:paraId="1A7FED18" w14:textId="77777777" w:rsidR="00430778" w:rsidRPr="0041206A" w:rsidRDefault="00430778" w:rsidP="00430778">
      <w:pPr>
        <w:rPr>
          <w:rFonts w:eastAsia="Times New Roman"/>
          <w:sz w:val="22"/>
          <w:szCs w:val="22"/>
        </w:rPr>
      </w:pPr>
      <w:r w:rsidRPr="0041206A">
        <w:rPr>
          <w:rFonts w:eastAsia="Times New Roman"/>
          <w:sz w:val="22"/>
          <w:szCs w:val="22"/>
        </w:rPr>
        <w:t xml:space="preserve">Download it from the 360Dx </w:t>
      </w:r>
      <w:hyperlink r:id="rId782" w:history="1">
        <w:r w:rsidRPr="0041206A">
          <w:rPr>
            <w:rStyle w:val="Hyperlink"/>
            <w:rFonts w:eastAsia="Times New Roman"/>
            <w:sz w:val="22"/>
            <w:szCs w:val="22"/>
          </w:rPr>
          <w:t>Webinar Library.</w:t>
        </w:r>
      </w:hyperlink>
    </w:p>
    <w:p w14:paraId="38B77F45" w14:textId="77777777" w:rsidR="00430778" w:rsidRPr="004046F0" w:rsidRDefault="00430778" w:rsidP="00430778">
      <w:pPr>
        <w:rPr>
          <w:rFonts w:eastAsia="Times New Roman"/>
          <w:sz w:val="22"/>
          <w:szCs w:val="22"/>
        </w:rPr>
      </w:pPr>
    </w:p>
    <w:p w14:paraId="729A53D4" w14:textId="77777777" w:rsidR="00430778" w:rsidRPr="004046F0" w:rsidRDefault="00430778" w:rsidP="00430778">
      <w:pPr>
        <w:rPr>
          <w:rFonts w:eastAsia="Times New Roman"/>
          <w:sz w:val="22"/>
          <w:szCs w:val="22"/>
        </w:rPr>
      </w:pPr>
      <w:r w:rsidRPr="004046F0">
        <w:rPr>
          <w:rFonts w:eastAsia="Times New Roman"/>
          <w:sz w:val="22"/>
          <w:szCs w:val="22"/>
        </w:rPr>
        <w:t>--</w:t>
      </w:r>
    </w:p>
    <w:p w14:paraId="258EDD16" w14:textId="77777777" w:rsidR="00430778" w:rsidRPr="004046F0" w:rsidRDefault="00430778" w:rsidP="00430778">
      <w:pPr>
        <w:rPr>
          <w:rFonts w:eastAsia="Times New Roman"/>
          <w:sz w:val="22"/>
          <w:szCs w:val="22"/>
        </w:rPr>
      </w:pPr>
    </w:p>
    <w:p w14:paraId="74C44C36" w14:textId="77777777" w:rsidR="00430778" w:rsidRPr="004046F0"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Fisher GW Webinar 2</w:t>
      </w:r>
      <w:r w:rsidRPr="004046F0">
        <w:rPr>
          <w:rFonts w:eastAsia="Times New Roman"/>
          <w:b/>
          <w:bCs/>
          <w:i/>
          <w:iCs/>
          <w:sz w:val="22"/>
          <w:szCs w:val="22"/>
        </w:rPr>
        <w:t>:</w:t>
      </w:r>
    </w:p>
    <w:p w14:paraId="29ACAECD" w14:textId="77777777" w:rsidR="00430778" w:rsidRPr="004046F0" w:rsidRDefault="00430778" w:rsidP="00430778">
      <w:pPr>
        <w:rPr>
          <w:rFonts w:eastAsia="Times New Roman"/>
          <w:sz w:val="22"/>
          <w:szCs w:val="22"/>
        </w:rPr>
      </w:pPr>
    </w:p>
    <w:p w14:paraId="60BAB9A0" w14:textId="77777777" w:rsidR="00430778" w:rsidRPr="004046F0" w:rsidRDefault="00430778" w:rsidP="00430778">
      <w:pPr>
        <w:rPr>
          <w:rFonts w:eastAsia="Times New Roman"/>
          <w:b/>
          <w:bCs/>
          <w:sz w:val="22"/>
          <w:szCs w:val="22"/>
        </w:rPr>
      </w:pPr>
      <w:r w:rsidRPr="004046F0">
        <w:rPr>
          <w:rFonts w:eastAsia="Times New Roman"/>
          <w:b/>
          <w:bCs/>
          <w:sz w:val="22"/>
          <w:szCs w:val="22"/>
        </w:rPr>
        <w:t>Title:</w:t>
      </w:r>
      <w:r w:rsidRPr="004046F0">
        <w:rPr>
          <w:rFonts w:eastAsia="Times New Roman"/>
          <w:sz w:val="22"/>
          <w:szCs w:val="22"/>
        </w:rPr>
        <w:t xml:space="preserve"> The Increasing Use of Carrier Screening in Fertility Clinics</w:t>
      </w:r>
    </w:p>
    <w:p w14:paraId="76701014" w14:textId="77777777" w:rsidR="00430778" w:rsidRPr="004046F0" w:rsidRDefault="00430778" w:rsidP="00430778">
      <w:pPr>
        <w:rPr>
          <w:rFonts w:eastAsia="Times New Roman"/>
          <w:sz w:val="22"/>
          <w:szCs w:val="22"/>
        </w:rPr>
      </w:pPr>
    </w:p>
    <w:p w14:paraId="4425D11E" w14:textId="77777777" w:rsidR="00430778" w:rsidRPr="004046F0" w:rsidRDefault="00430778" w:rsidP="00430778">
      <w:pPr>
        <w:rPr>
          <w:sz w:val="22"/>
          <w:szCs w:val="22"/>
        </w:rPr>
      </w:pPr>
      <w:r w:rsidRPr="004046F0">
        <w:rPr>
          <w:rFonts w:eastAsia="Times New Roman"/>
          <w:b/>
          <w:bCs/>
          <w:sz w:val="22"/>
          <w:szCs w:val="22"/>
        </w:rPr>
        <w:t>Body:</w:t>
      </w:r>
      <w:r w:rsidRPr="004046F0">
        <w:rPr>
          <w:rFonts w:eastAsia="Times New Roman"/>
          <w:sz w:val="22"/>
          <w:szCs w:val="22"/>
        </w:rPr>
        <w:t xml:space="preserve"> This on-demand webinar from </w:t>
      </w:r>
      <w:proofErr w:type="spellStart"/>
      <w:r w:rsidRPr="004046F0">
        <w:rPr>
          <w:rFonts w:eastAsia="Times New Roman"/>
          <w:sz w:val="22"/>
          <w:szCs w:val="22"/>
        </w:rPr>
        <w:t>Thermo</w:t>
      </w:r>
      <w:proofErr w:type="spellEnd"/>
      <w:r w:rsidRPr="004046F0">
        <w:rPr>
          <w:rFonts w:eastAsia="Times New Roman"/>
          <w:sz w:val="22"/>
          <w:szCs w:val="22"/>
        </w:rPr>
        <w:t xml:space="preserve"> Fisher Scientific discusses probabilities of genetic variants, the benefits and challenges of carrier screening and screening technologies, why screening is advantageous in family planning, who should be offered screening, and what should be screened for.</w:t>
      </w:r>
    </w:p>
    <w:p w14:paraId="79D43D7E" w14:textId="77777777" w:rsidR="00430778" w:rsidRPr="004046F0" w:rsidRDefault="00430778" w:rsidP="00430778">
      <w:pPr>
        <w:rPr>
          <w:rFonts w:eastAsia="Times New Roman"/>
          <w:sz w:val="22"/>
          <w:szCs w:val="22"/>
        </w:rPr>
      </w:pPr>
    </w:p>
    <w:p w14:paraId="5E48038E" w14:textId="77777777" w:rsidR="00430778" w:rsidRPr="004046F0" w:rsidRDefault="00430778" w:rsidP="00430778">
      <w:pPr>
        <w:rPr>
          <w:rFonts w:eastAsia="Times New Roman"/>
          <w:sz w:val="22"/>
          <w:szCs w:val="22"/>
        </w:rPr>
      </w:pPr>
      <w:r w:rsidRPr="004046F0">
        <w:rPr>
          <w:rFonts w:eastAsia="Times New Roman"/>
          <w:sz w:val="22"/>
          <w:szCs w:val="22"/>
        </w:rPr>
        <w:t xml:space="preserve">Download it from </w:t>
      </w:r>
      <w:proofErr w:type="spellStart"/>
      <w:r w:rsidRPr="004046F0">
        <w:rPr>
          <w:rFonts w:eastAsia="Times New Roman"/>
          <w:sz w:val="22"/>
          <w:szCs w:val="22"/>
        </w:rPr>
        <w:t>GenomeWeb’s</w:t>
      </w:r>
      <w:proofErr w:type="spellEnd"/>
      <w:r w:rsidRPr="004046F0">
        <w:rPr>
          <w:rFonts w:eastAsia="Times New Roman"/>
          <w:sz w:val="22"/>
          <w:szCs w:val="22"/>
        </w:rPr>
        <w:t xml:space="preserve"> </w:t>
      </w:r>
      <w:hyperlink r:id="rId783" w:history="1">
        <w:r w:rsidRPr="004046F0">
          <w:rPr>
            <w:rStyle w:val="Hyperlink"/>
            <w:rFonts w:eastAsia="Times New Roman"/>
            <w:sz w:val="22"/>
            <w:szCs w:val="22"/>
          </w:rPr>
          <w:t>Webinar Library.</w:t>
        </w:r>
      </w:hyperlink>
    </w:p>
    <w:p w14:paraId="0BBD574D" w14:textId="77777777" w:rsidR="00430778" w:rsidRPr="004046F0" w:rsidRDefault="00430778" w:rsidP="00430778">
      <w:pPr>
        <w:rPr>
          <w:rFonts w:eastAsia="Times New Roman"/>
          <w:sz w:val="22"/>
          <w:szCs w:val="22"/>
        </w:rPr>
      </w:pPr>
    </w:p>
    <w:p w14:paraId="79CAC9FC" w14:textId="77777777" w:rsidR="00430778" w:rsidRPr="004046F0" w:rsidRDefault="00430778" w:rsidP="00430778">
      <w:pPr>
        <w:rPr>
          <w:rFonts w:eastAsia="Times New Roman"/>
          <w:b/>
          <w:bCs/>
          <w:i/>
          <w:iCs/>
          <w:sz w:val="22"/>
          <w:szCs w:val="22"/>
        </w:rPr>
      </w:pPr>
      <w:r w:rsidRPr="004046F0">
        <w:rPr>
          <w:rFonts w:eastAsia="Times New Roman"/>
          <w:b/>
          <w:bCs/>
          <w:i/>
          <w:iCs/>
          <w:sz w:val="22"/>
          <w:szCs w:val="22"/>
        </w:rPr>
        <w:t>--</w:t>
      </w:r>
    </w:p>
    <w:p w14:paraId="73B3BE68" w14:textId="77777777" w:rsidR="00430778" w:rsidRPr="004046F0" w:rsidRDefault="00430778" w:rsidP="00430778">
      <w:pPr>
        <w:rPr>
          <w:rFonts w:eastAsia="Times New Roman"/>
          <w:b/>
          <w:bCs/>
          <w:i/>
          <w:iCs/>
          <w:sz w:val="22"/>
          <w:szCs w:val="22"/>
        </w:rPr>
      </w:pPr>
    </w:p>
    <w:p w14:paraId="519C9158" w14:textId="77777777" w:rsidR="00430778" w:rsidRPr="004046F0"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w:t>
      </w:r>
      <w:proofErr w:type="spellStart"/>
      <w:r w:rsidRPr="00672C02">
        <w:rPr>
          <w:rFonts w:eastAsia="Times New Roman"/>
          <w:b/>
          <w:bCs/>
          <w:i/>
          <w:iCs/>
          <w:sz w:val="22"/>
          <w:szCs w:val="22"/>
        </w:rPr>
        <w:t>FIsher</w:t>
      </w:r>
      <w:proofErr w:type="spellEnd"/>
      <w:r w:rsidRPr="00672C02">
        <w:rPr>
          <w:rFonts w:eastAsia="Times New Roman"/>
          <w:b/>
          <w:bCs/>
          <w:i/>
          <w:iCs/>
          <w:sz w:val="22"/>
          <w:szCs w:val="22"/>
        </w:rPr>
        <w:t xml:space="preserve"> 360Dx Webinar 2</w:t>
      </w:r>
      <w:r w:rsidRPr="004046F0">
        <w:rPr>
          <w:rFonts w:eastAsia="Times New Roman"/>
          <w:b/>
          <w:bCs/>
          <w:i/>
          <w:iCs/>
          <w:sz w:val="22"/>
          <w:szCs w:val="22"/>
        </w:rPr>
        <w:t>:</w:t>
      </w:r>
    </w:p>
    <w:p w14:paraId="7E80B6A8" w14:textId="77777777" w:rsidR="00430778" w:rsidRPr="004046F0" w:rsidRDefault="00430778" w:rsidP="00430778">
      <w:pPr>
        <w:rPr>
          <w:rFonts w:eastAsia="Times New Roman"/>
          <w:sz w:val="22"/>
          <w:szCs w:val="22"/>
        </w:rPr>
      </w:pPr>
    </w:p>
    <w:p w14:paraId="2AEC3522" w14:textId="77777777" w:rsidR="00430778" w:rsidRPr="004046F0" w:rsidRDefault="00430778" w:rsidP="00430778">
      <w:pPr>
        <w:rPr>
          <w:rFonts w:eastAsia="Times New Roman"/>
          <w:b/>
          <w:bCs/>
          <w:sz w:val="22"/>
          <w:szCs w:val="22"/>
        </w:rPr>
      </w:pPr>
      <w:r w:rsidRPr="004046F0">
        <w:rPr>
          <w:rFonts w:eastAsia="Times New Roman"/>
          <w:b/>
          <w:bCs/>
          <w:sz w:val="22"/>
          <w:szCs w:val="22"/>
        </w:rPr>
        <w:t>Title:</w:t>
      </w:r>
      <w:r w:rsidRPr="004046F0">
        <w:rPr>
          <w:rFonts w:eastAsia="Times New Roman"/>
          <w:sz w:val="22"/>
          <w:szCs w:val="22"/>
        </w:rPr>
        <w:t xml:space="preserve"> The Increasing Use of Carrier Screening in Fertility Clinics</w:t>
      </w:r>
    </w:p>
    <w:p w14:paraId="42BF149F" w14:textId="77777777" w:rsidR="00430778" w:rsidRPr="004046F0" w:rsidRDefault="00430778" w:rsidP="00430778">
      <w:pPr>
        <w:rPr>
          <w:rFonts w:eastAsia="Times New Roman"/>
          <w:sz w:val="22"/>
          <w:szCs w:val="22"/>
        </w:rPr>
      </w:pPr>
    </w:p>
    <w:p w14:paraId="3786E53D" w14:textId="77777777" w:rsidR="00430778" w:rsidRPr="004046F0" w:rsidRDefault="00430778" w:rsidP="00430778">
      <w:pPr>
        <w:rPr>
          <w:sz w:val="22"/>
          <w:szCs w:val="22"/>
        </w:rPr>
      </w:pPr>
      <w:r w:rsidRPr="004046F0">
        <w:rPr>
          <w:rFonts w:eastAsia="Times New Roman"/>
          <w:b/>
          <w:bCs/>
          <w:sz w:val="22"/>
          <w:szCs w:val="22"/>
        </w:rPr>
        <w:t>Body:</w:t>
      </w:r>
      <w:r w:rsidRPr="004046F0">
        <w:rPr>
          <w:rFonts w:eastAsia="Times New Roman"/>
          <w:sz w:val="22"/>
          <w:szCs w:val="22"/>
        </w:rPr>
        <w:t xml:space="preserve"> This on-demand webinar from </w:t>
      </w:r>
      <w:proofErr w:type="spellStart"/>
      <w:r w:rsidRPr="004046F0">
        <w:rPr>
          <w:rFonts w:eastAsia="Times New Roman"/>
          <w:sz w:val="22"/>
          <w:szCs w:val="22"/>
        </w:rPr>
        <w:t>Thermo</w:t>
      </w:r>
      <w:proofErr w:type="spellEnd"/>
      <w:r w:rsidRPr="004046F0">
        <w:rPr>
          <w:rFonts w:eastAsia="Times New Roman"/>
          <w:sz w:val="22"/>
          <w:szCs w:val="22"/>
        </w:rPr>
        <w:t xml:space="preserve"> Fisher Scientific discusses probabilities of genetic variants, the benefits and challenges of carrier screening and screening technologies, why screening is advantageous in family planning, who should be offered screening, and what should be screened for.</w:t>
      </w:r>
    </w:p>
    <w:p w14:paraId="4D1527F5" w14:textId="77777777" w:rsidR="00430778" w:rsidRPr="004046F0" w:rsidRDefault="00430778" w:rsidP="00430778">
      <w:pPr>
        <w:rPr>
          <w:rFonts w:eastAsia="Times New Roman"/>
          <w:sz w:val="22"/>
          <w:szCs w:val="22"/>
        </w:rPr>
      </w:pPr>
    </w:p>
    <w:p w14:paraId="3FAAB0D4" w14:textId="77777777" w:rsidR="00430778" w:rsidRPr="004046F0" w:rsidRDefault="00430778" w:rsidP="00430778">
      <w:pPr>
        <w:rPr>
          <w:rFonts w:eastAsia="Times New Roman"/>
          <w:sz w:val="22"/>
          <w:szCs w:val="22"/>
        </w:rPr>
      </w:pPr>
      <w:r w:rsidRPr="004046F0">
        <w:rPr>
          <w:rFonts w:eastAsia="Times New Roman"/>
          <w:sz w:val="22"/>
          <w:szCs w:val="22"/>
        </w:rPr>
        <w:t xml:space="preserve">Download it from the 360Dx </w:t>
      </w:r>
      <w:hyperlink r:id="rId784" w:history="1">
        <w:r w:rsidRPr="004046F0">
          <w:rPr>
            <w:rStyle w:val="Hyperlink"/>
            <w:rFonts w:eastAsia="Times New Roman"/>
            <w:sz w:val="22"/>
            <w:szCs w:val="22"/>
          </w:rPr>
          <w:t>Webinar Library.</w:t>
        </w:r>
      </w:hyperlink>
    </w:p>
    <w:p w14:paraId="124E9228" w14:textId="77777777" w:rsidR="00430778" w:rsidRDefault="00430778" w:rsidP="00430778">
      <w:pPr>
        <w:rPr>
          <w:rStyle w:val="Hyperlink"/>
          <w:sz w:val="22"/>
          <w:szCs w:val="22"/>
        </w:rPr>
      </w:pPr>
    </w:p>
    <w:p w14:paraId="6B49B38A" w14:textId="77777777" w:rsidR="00430778" w:rsidRPr="00EB6278" w:rsidRDefault="00430778" w:rsidP="00430778">
      <w:pPr>
        <w:rPr>
          <w:rFonts w:eastAsia="Times New Roman"/>
          <w:sz w:val="22"/>
          <w:szCs w:val="22"/>
        </w:rPr>
      </w:pPr>
    </w:p>
    <w:p w14:paraId="05799904" w14:textId="77777777" w:rsidR="00430778" w:rsidRPr="00EB6278" w:rsidRDefault="00430778" w:rsidP="00430778">
      <w:pPr>
        <w:rPr>
          <w:rFonts w:eastAsia="Times New Roman"/>
          <w:sz w:val="22"/>
          <w:szCs w:val="22"/>
        </w:rPr>
      </w:pPr>
      <w:r w:rsidRPr="00EB6278">
        <w:rPr>
          <w:rFonts w:eastAsia="Times New Roman"/>
          <w:sz w:val="22"/>
          <w:szCs w:val="22"/>
        </w:rPr>
        <w:t>--</w:t>
      </w:r>
    </w:p>
    <w:p w14:paraId="24EFE6E0" w14:textId="77777777" w:rsidR="00430778" w:rsidRPr="00EB6278" w:rsidRDefault="00430778" w:rsidP="00430778">
      <w:pPr>
        <w:rPr>
          <w:rFonts w:eastAsia="Times New Roman"/>
          <w:sz w:val="22"/>
          <w:szCs w:val="22"/>
        </w:rPr>
      </w:pPr>
    </w:p>
    <w:p w14:paraId="2278F099" w14:textId="77777777" w:rsidR="00430778" w:rsidRPr="00EB6278" w:rsidRDefault="00430778" w:rsidP="00430778">
      <w:pPr>
        <w:rPr>
          <w:rFonts w:eastAsia="Times New Roman"/>
          <w:b/>
          <w:bCs/>
          <w:i/>
          <w:iCs/>
          <w:sz w:val="22"/>
          <w:szCs w:val="22"/>
        </w:rPr>
      </w:pPr>
      <w:proofErr w:type="spellStart"/>
      <w:r w:rsidRPr="001D5913">
        <w:rPr>
          <w:rFonts w:eastAsia="Times New Roman"/>
          <w:b/>
          <w:bCs/>
          <w:i/>
          <w:iCs/>
          <w:sz w:val="22"/>
          <w:szCs w:val="22"/>
        </w:rPr>
        <w:t>Thermo</w:t>
      </w:r>
      <w:proofErr w:type="spellEnd"/>
      <w:r w:rsidRPr="001D5913">
        <w:rPr>
          <w:rFonts w:eastAsia="Times New Roman"/>
          <w:b/>
          <w:bCs/>
          <w:i/>
          <w:iCs/>
          <w:sz w:val="22"/>
          <w:szCs w:val="22"/>
        </w:rPr>
        <w:t xml:space="preserve"> Fisher GW Webinar 3</w:t>
      </w:r>
      <w:r w:rsidRPr="00EB6278">
        <w:rPr>
          <w:rFonts w:eastAsia="Times New Roman"/>
          <w:b/>
          <w:bCs/>
          <w:i/>
          <w:iCs/>
          <w:sz w:val="22"/>
          <w:szCs w:val="22"/>
        </w:rPr>
        <w:t>:</w:t>
      </w:r>
    </w:p>
    <w:p w14:paraId="14B2F387" w14:textId="77777777" w:rsidR="00430778" w:rsidRPr="00EB6278" w:rsidRDefault="00430778" w:rsidP="00430778">
      <w:pPr>
        <w:rPr>
          <w:rFonts w:eastAsia="Times New Roman"/>
          <w:sz w:val="22"/>
          <w:szCs w:val="22"/>
        </w:rPr>
      </w:pPr>
    </w:p>
    <w:p w14:paraId="303542A2" w14:textId="77777777" w:rsidR="00430778" w:rsidRPr="00EB6278" w:rsidRDefault="00430778" w:rsidP="00430778">
      <w:pPr>
        <w:rPr>
          <w:rFonts w:eastAsia="Times New Roman"/>
          <w:sz w:val="22"/>
          <w:szCs w:val="22"/>
        </w:rPr>
      </w:pPr>
      <w:r w:rsidRPr="00EB6278">
        <w:rPr>
          <w:rFonts w:eastAsia="Times New Roman"/>
          <w:b/>
          <w:bCs/>
          <w:sz w:val="22"/>
          <w:szCs w:val="22"/>
        </w:rPr>
        <w:t>Title:</w:t>
      </w:r>
      <w:r w:rsidRPr="00EB6278">
        <w:rPr>
          <w:rFonts w:eastAsia="Times New Roman"/>
          <w:sz w:val="22"/>
          <w:szCs w:val="22"/>
        </w:rPr>
        <w:t xml:space="preserve"> The Benefits of PGT-A, PGT-M, and Expanded Carrier Screening in IVF Research</w:t>
      </w:r>
    </w:p>
    <w:p w14:paraId="064A0A5C" w14:textId="77777777" w:rsidR="00430778" w:rsidRPr="00EB6278" w:rsidRDefault="00430778" w:rsidP="00430778">
      <w:pPr>
        <w:rPr>
          <w:rFonts w:eastAsia="Times New Roman"/>
          <w:sz w:val="22"/>
          <w:szCs w:val="22"/>
        </w:rPr>
      </w:pPr>
    </w:p>
    <w:p w14:paraId="617C262A" w14:textId="77777777" w:rsidR="00430778" w:rsidRPr="00EB6278" w:rsidRDefault="00430778" w:rsidP="00430778">
      <w:pPr>
        <w:rPr>
          <w:sz w:val="22"/>
          <w:szCs w:val="22"/>
        </w:rPr>
      </w:pPr>
      <w:r w:rsidRPr="00EB6278">
        <w:rPr>
          <w:rFonts w:eastAsia="Times New Roman"/>
          <w:b/>
          <w:bCs/>
          <w:sz w:val="22"/>
          <w:szCs w:val="22"/>
        </w:rPr>
        <w:t>Body:</w:t>
      </w:r>
      <w:r w:rsidRPr="00EB6278">
        <w:rPr>
          <w:rFonts w:eastAsia="Times New Roman"/>
          <w:sz w:val="22"/>
          <w:szCs w:val="22"/>
        </w:rPr>
        <w:t xml:space="preserve"> In this webinar from </w:t>
      </w:r>
      <w:proofErr w:type="spellStart"/>
      <w:r w:rsidRPr="00EB6278">
        <w:rPr>
          <w:rFonts w:eastAsia="Times New Roman"/>
          <w:sz w:val="22"/>
          <w:szCs w:val="22"/>
        </w:rPr>
        <w:t>Thermo</w:t>
      </w:r>
      <w:proofErr w:type="spellEnd"/>
      <w:r w:rsidRPr="00EB6278">
        <w:rPr>
          <w:rFonts w:eastAsia="Times New Roman"/>
          <w:sz w:val="22"/>
          <w:szCs w:val="22"/>
        </w:rPr>
        <w:t xml:space="preserve"> Fisher Scientific, speakers discuss the advantages of preimplantation genetic testing for aneuploidy (PGT-A), testing for monogenetic/single-gene disorders (PGT-M), and carrier screening in </w:t>
      </w:r>
      <w:r w:rsidRPr="00EB6278">
        <w:rPr>
          <w:rFonts w:eastAsia="Times New Roman"/>
          <w:i/>
          <w:iCs/>
          <w:sz w:val="22"/>
          <w:szCs w:val="22"/>
        </w:rPr>
        <w:t xml:space="preserve">in vitro </w:t>
      </w:r>
      <w:r w:rsidRPr="00EB6278">
        <w:rPr>
          <w:rFonts w:eastAsia="Times New Roman"/>
          <w:sz w:val="22"/>
          <w:szCs w:val="22"/>
        </w:rPr>
        <w:t>fertilization (IVF) research, as well as molecular technologies improving workflows in IVF.</w:t>
      </w:r>
    </w:p>
    <w:p w14:paraId="72D102AE" w14:textId="77777777" w:rsidR="00430778" w:rsidRPr="00EB6278" w:rsidRDefault="00430778" w:rsidP="00430778">
      <w:pPr>
        <w:rPr>
          <w:rFonts w:eastAsia="Times New Roman"/>
          <w:sz w:val="22"/>
          <w:szCs w:val="22"/>
        </w:rPr>
      </w:pPr>
    </w:p>
    <w:p w14:paraId="5760BCDA" w14:textId="77777777" w:rsidR="00430778" w:rsidRPr="00EB6278" w:rsidRDefault="00430778" w:rsidP="00430778">
      <w:pPr>
        <w:rPr>
          <w:rFonts w:eastAsia="Times New Roman"/>
          <w:sz w:val="22"/>
          <w:szCs w:val="22"/>
        </w:rPr>
      </w:pPr>
      <w:r w:rsidRPr="00EB6278">
        <w:rPr>
          <w:rFonts w:eastAsia="Times New Roman"/>
          <w:sz w:val="22"/>
          <w:szCs w:val="22"/>
        </w:rPr>
        <w:t xml:space="preserve">Download it from </w:t>
      </w:r>
      <w:proofErr w:type="spellStart"/>
      <w:r w:rsidRPr="00EB6278">
        <w:rPr>
          <w:rFonts w:eastAsia="Times New Roman"/>
          <w:sz w:val="22"/>
          <w:szCs w:val="22"/>
        </w:rPr>
        <w:t>GenomeWeb’s</w:t>
      </w:r>
      <w:proofErr w:type="spellEnd"/>
      <w:r w:rsidRPr="00EB6278">
        <w:rPr>
          <w:rFonts w:eastAsia="Times New Roman"/>
          <w:sz w:val="22"/>
          <w:szCs w:val="22"/>
        </w:rPr>
        <w:t xml:space="preserve"> </w:t>
      </w:r>
      <w:hyperlink r:id="rId785" w:history="1">
        <w:r w:rsidRPr="00EB6278">
          <w:rPr>
            <w:rStyle w:val="Hyperlink"/>
            <w:rFonts w:eastAsia="Times New Roman"/>
            <w:sz w:val="22"/>
            <w:szCs w:val="22"/>
          </w:rPr>
          <w:t>Webinar Library.</w:t>
        </w:r>
      </w:hyperlink>
    </w:p>
    <w:p w14:paraId="3539E9E9" w14:textId="77777777" w:rsidR="00430778" w:rsidRPr="00EB6278" w:rsidRDefault="00430778" w:rsidP="00430778">
      <w:pPr>
        <w:rPr>
          <w:rFonts w:eastAsia="Times New Roman"/>
          <w:sz w:val="22"/>
          <w:szCs w:val="22"/>
        </w:rPr>
      </w:pPr>
    </w:p>
    <w:p w14:paraId="09CF6D02" w14:textId="77777777" w:rsidR="00430778" w:rsidRPr="00EB6278" w:rsidRDefault="00430778" w:rsidP="00430778">
      <w:pPr>
        <w:rPr>
          <w:rFonts w:eastAsia="Times New Roman"/>
          <w:b/>
          <w:bCs/>
          <w:i/>
          <w:iCs/>
          <w:sz w:val="22"/>
          <w:szCs w:val="22"/>
        </w:rPr>
      </w:pPr>
      <w:r w:rsidRPr="00EB6278">
        <w:rPr>
          <w:rFonts w:eastAsia="Times New Roman"/>
          <w:b/>
          <w:bCs/>
          <w:i/>
          <w:iCs/>
          <w:sz w:val="22"/>
          <w:szCs w:val="22"/>
        </w:rPr>
        <w:t>--</w:t>
      </w:r>
    </w:p>
    <w:p w14:paraId="7595A5A3" w14:textId="77777777" w:rsidR="00430778" w:rsidRPr="00EB6278" w:rsidRDefault="00430778" w:rsidP="00430778">
      <w:pPr>
        <w:rPr>
          <w:rFonts w:eastAsia="Times New Roman"/>
          <w:b/>
          <w:bCs/>
          <w:i/>
          <w:iCs/>
          <w:sz w:val="22"/>
          <w:szCs w:val="22"/>
        </w:rPr>
      </w:pPr>
    </w:p>
    <w:p w14:paraId="09005C19" w14:textId="77777777" w:rsidR="00430778" w:rsidRPr="00EB6278" w:rsidRDefault="00430778" w:rsidP="00430778">
      <w:pPr>
        <w:rPr>
          <w:rFonts w:eastAsia="Times New Roman"/>
          <w:b/>
          <w:bCs/>
          <w:i/>
          <w:iCs/>
          <w:sz w:val="22"/>
          <w:szCs w:val="22"/>
        </w:rPr>
      </w:pPr>
      <w:proofErr w:type="spellStart"/>
      <w:r w:rsidRPr="001D5913">
        <w:rPr>
          <w:rFonts w:eastAsia="Times New Roman"/>
          <w:b/>
          <w:bCs/>
          <w:i/>
          <w:iCs/>
          <w:sz w:val="22"/>
          <w:szCs w:val="22"/>
        </w:rPr>
        <w:t>Thermo</w:t>
      </w:r>
      <w:proofErr w:type="spellEnd"/>
      <w:r w:rsidRPr="001D5913">
        <w:rPr>
          <w:rFonts w:eastAsia="Times New Roman"/>
          <w:b/>
          <w:bCs/>
          <w:i/>
          <w:iCs/>
          <w:sz w:val="22"/>
          <w:szCs w:val="22"/>
        </w:rPr>
        <w:t xml:space="preserve"> Fisher 360Dx Webinar 3</w:t>
      </w:r>
      <w:r w:rsidRPr="00EB6278">
        <w:rPr>
          <w:rFonts w:eastAsia="Times New Roman"/>
          <w:b/>
          <w:bCs/>
          <w:i/>
          <w:iCs/>
          <w:sz w:val="22"/>
          <w:szCs w:val="22"/>
        </w:rPr>
        <w:t>:</w:t>
      </w:r>
    </w:p>
    <w:p w14:paraId="6DD9E48D" w14:textId="77777777" w:rsidR="00430778" w:rsidRPr="00EB6278" w:rsidRDefault="00430778" w:rsidP="00430778">
      <w:pPr>
        <w:rPr>
          <w:rFonts w:eastAsia="Times New Roman"/>
          <w:sz w:val="22"/>
          <w:szCs w:val="22"/>
        </w:rPr>
      </w:pPr>
    </w:p>
    <w:p w14:paraId="5B21DB46" w14:textId="77777777" w:rsidR="00430778" w:rsidRPr="00EB6278" w:rsidRDefault="00430778" w:rsidP="00430778">
      <w:pPr>
        <w:rPr>
          <w:rFonts w:eastAsia="Times New Roman"/>
          <w:sz w:val="22"/>
          <w:szCs w:val="22"/>
        </w:rPr>
      </w:pPr>
      <w:r w:rsidRPr="00EB6278">
        <w:rPr>
          <w:rFonts w:eastAsia="Times New Roman"/>
          <w:b/>
          <w:bCs/>
          <w:sz w:val="22"/>
          <w:szCs w:val="22"/>
        </w:rPr>
        <w:t>Title:</w:t>
      </w:r>
      <w:r w:rsidRPr="00EB6278">
        <w:rPr>
          <w:rFonts w:eastAsia="Times New Roman"/>
          <w:sz w:val="22"/>
          <w:szCs w:val="22"/>
        </w:rPr>
        <w:t xml:space="preserve"> The Benefits of PGT-A, PGT-M, and Expanded Carrier Screening in IVF Research</w:t>
      </w:r>
    </w:p>
    <w:p w14:paraId="3CE5F58E" w14:textId="77777777" w:rsidR="00430778" w:rsidRPr="00EB6278" w:rsidRDefault="00430778" w:rsidP="00430778">
      <w:pPr>
        <w:rPr>
          <w:rFonts w:eastAsia="Times New Roman"/>
          <w:sz w:val="22"/>
          <w:szCs w:val="22"/>
        </w:rPr>
      </w:pPr>
    </w:p>
    <w:p w14:paraId="5D0A1C5B" w14:textId="77777777" w:rsidR="00430778" w:rsidRPr="00EB6278" w:rsidRDefault="00430778" w:rsidP="00430778">
      <w:pPr>
        <w:rPr>
          <w:rFonts w:eastAsia="Times New Roman"/>
          <w:sz w:val="22"/>
          <w:szCs w:val="22"/>
        </w:rPr>
      </w:pPr>
      <w:r w:rsidRPr="00EB6278">
        <w:rPr>
          <w:rFonts w:eastAsia="Times New Roman"/>
          <w:b/>
          <w:bCs/>
          <w:sz w:val="22"/>
          <w:szCs w:val="22"/>
        </w:rPr>
        <w:t>Body:</w:t>
      </w:r>
      <w:r w:rsidRPr="00EB6278">
        <w:rPr>
          <w:rFonts w:eastAsia="Times New Roman"/>
          <w:sz w:val="22"/>
          <w:szCs w:val="22"/>
        </w:rPr>
        <w:t xml:space="preserve"> In this webinar from </w:t>
      </w:r>
      <w:proofErr w:type="spellStart"/>
      <w:r w:rsidRPr="00EB6278">
        <w:rPr>
          <w:rFonts w:eastAsia="Times New Roman"/>
          <w:sz w:val="22"/>
          <w:szCs w:val="22"/>
        </w:rPr>
        <w:t>Thermo</w:t>
      </w:r>
      <w:proofErr w:type="spellEnd"/>
      <w:r w:rsidRPr="00EB6278">
        <w:rPr>
          <w:rFonts w:eastAsia="Times New Roman"/>
          <w:sz w:val="22"/>
          <w:szCs w:val="22"/>
        </w:rPr>
        <w:t xml:space="preserve"> Fisher Scientific, speakers discuss the advantages of preimplantation genetic testing for aneuploidy (PGT-A), testing for monogenetic/single-gene disorders (PGT-M), and carrier screening in </w:t>
      </w:r>
      <w:r w:rsidRPr="00EB6278">
        <w:rPr>
          <w:rFonts w:eastAsia="Times New Roman"/>
          <w:i/>
          <w:iCs/>
          <w:sz w:val="22"/>
          <w:szCs w:val="22"/>
        </w:rPr>
        <w:t xml:space="preserve">in vitro </w:t>
      </w:r>
      <w:r w:rsidRPr="00EB6278">
        <w:rPr>
          <w:rFonts w:eastAsia="Times New Roman"/>
          <w:sz w:val="22"/>
          <w:szCs w:val="22"/>
        </w:rPr>
        <w:t>fertilization (IVF) research, as well as molecular technologies improving workflows in IVF.</w:t>
      </w:r>
    </w:p>
    <w:p w14:paraId="67EEABBE" w14:textId="77777777" w:rsidR="00430778" w:rsidRPr="00EB6278" w:rsidRDefault="00430778" w:rsidP="00430778">
      <w:pPr>
        <w:rPr>
          <w:rFonts w:eastAsia="Times New Roman"/>
          <w:sz w:val="22"/>
          <w:szCs w:val="22"/>
        </w:rPr>
      </w:pPr>
    </w:p>
    <w:p w14:paraId="4A3F8C50" w14:textId="77777777" w:rsidR="00430778" w:rsidRPr="00EB6278" w:rsidRDefault="00430778" w:rsidP="00430778">
      <w:pPr>
        <w:rPr>
          <w:rFonts w:eastAsia="Times New Roman"/>
          <w:sz w:val="22"/>
          <w:szCs w:val="22"/>
        </w:rPr>
      </w:pPr>
      <w:r w:rsidRPr="00EB6278">
        <w:rPr>
          <w:rFonts w:eastAsia="Times New Roman"/>
          <w:sz w:val="22"/>
          <w:szCs w:val="22"/>
        </w:rPr>
        <w:t xml:space="preserve">Download it from the 360Dx </w:t>
      </w:r>
      <w:hyperlink r:id="rId786" w:history="1">
        <w:r w:rsidRPr="00EB6278">
          <w:rPr>
            <w:rStyle w:val="Hyperlink"/>
            <w:rFonts w:eastAsia="Times New Roman"/>
            <w:sz w:val="22"/>
            <w:szCs w:val="22"/>
          </w:rPr>
          <w:t>Webinar Library.</w:t>
        </w:r>
      </w:hyperlink>
    </w:p>
    <w:p w14:paraId="02F6AF4F" w14:textId="77777777" w:rsidR="00430778" w:rsidRPr="00CB36BC" w:rsidRDefault="00430778" w:rsidP="00430778">
      <w:pPr>
        <w:rPr>
          <w:rFonts w:eastAsia="Times New Roman"/>
          <w:sz w:val="22"/>
          <w:szCs w:val="22"/>
        </w:rPr>
      </w:pPr>
    </w:p>
    <w:p w14:paraId="4CB01FCC" w14:textId="77777777" w:rsidR="00430778" w:rsidRPr="00CB36BC" w:rsidRDefault="00430778" w:rsidP="00430778">
      <w:pPr>
        <w:rPr>
          <w:rFonts w:eastAsia="Times New Roman"/>
          <w:sz w:val="22"/>
          <w:szCs w:val="22"/>
        </w:rPr>
      </w:pPr>
      <w:r w:rsidRPr="00CB36BC">
        <w:rPr>
          <w:rFonts w:eastAsia="Times New Roman"/>
          <w:sz w:val="22"/>
          <w:szCs w:val="22"/>
        </w:rPr>
        <w:t>--</w:t>
      </w:r>
    </w:p>
    <w:p w14:paraId="1BC0B47F" w14:textId="77777777" w:rsidR="00430778" w:rsidRPr="00CB36BC" w:rsidRDefault="00430778" w:rsidP="00430778">
      <w:pPr>
        <w:rPr>
          <w:rFonts w:eastAsia="Times New Roman"/>
          <w:sz w:val="22"/>
          <w:szCs w:val="22"/>
        </w:rPr>
      </w:pPr>
    </w:p>
    <w:p w14:paraId="4AD93F62" w14:textId="77777777" w:rsidR="00430778" w:rsidRPr="00CB36BC" w:rsidRDefault="00430778" w:rsidP="00430778">
      <w:pPr>
        <w:rPr>
          <w:rFonts w:eastAsia="Times New Roman"/>
          <w:b/>
          <w:bCs/>
          <w:i/>
          <w:iCs/>
          <w:sz w:val="22"/>
          <w:szCs w:val="22"/>
        </w:rPr>
      </w:pPr>
      <w:proofErr w:type="spellStart"/>
      <w:r w:rsidRPr="00B87179">
        <w:rPr>
          <w:rFonts w:eastAsia="Times New Roman"/>
          <w:b/>
          <w:bCs/>
          <w:i/>
          <w:iCs/>
          <w:sz w:val="22"/>
          <w:szCs w:val="22"/>
        </w:rPr>
        <w:t>Thermo</w:t>
      </w:r>
      <w:proofErr w:type="spellEnd"/>
      <w:r w:rsidRPr="00B87179">
        <w:rPr>
          <w:rFonts w:eastAsia="Times New Roman"/>
          <w:b/>
          <w:bCs/>
          <w:i/>
          <w:iCs/>
          <w:sz w:val="22"/>
          <w:szCs w:val="22"/>
        </w:rPr>
        <w:t xml:space="preserve"> Fisher GW Webinar 4</w:t>
      </w:r>
      <w:r w:rsidRPr="00CB36BC">
        <w:rPr>
          <w:rFonts w:eastAsia="Times New Roman"/>
          <w:b/>
          <w:bCs/>
          <w:i/>
          <w:iCs/>
          <w:sz w:val="22"/>
          <w:szCs w:val="22"/>
        </w:rPr>
        <w:t>:</w:t>
      </w:r>
    </w:p>
    <w:p w14:paraId="0B6164E0" w14:textId="77777777" w:rsidR="00430778" w:rsidRPr="00CB36BC" w:rsidRDefault="00430778" w:rsidP="00430778">
      <w:pPr>
        <w:rPr>
          <w:rFonts w:eastAsia="Times New Roman"/>
          <w:sz w:val="22"/>
          <w:szCs w:val="22"/>
        </w:rPr>
      </w:pPr>
    </w:p>
    <w:p w14:paraId="3267A9C9" w14:textId="77777777" w:rsidR="00430778" w:rsidRPr="00CB36BC" w:rsidRDefault="00430778" w:rsidP="00430778">
      <w:pPr>
        <w:rPr>
          <w:rFonts w:eastAsia="Times New Roman"/>
          <w:sz w:val="22"/>
          <w:szCs w:val="22"/>
        </w:rPr>
      </w:pPr>
      <w:r w:rsidRPr="00CB36BC">
        <w:rPr>
          <w:rFonts w:eastAsia="Times New Roman"/>
          <w:b/>
          <w:bCs/>
          <w:sz w:val="22"/>
          <w:szCs w:val="22"/>
        </w:rPr>
        <w:t>Title:</w:t>
      </w:r>
      <w:r w:rsidRPr="00CB36BC">
        <w:rPr>
          <w:rFonts w:eastAsia="Times New Roman"/>
          <w:sz w:val="22"/>
          <w:szCs w:val="22"/>
        </w:rPr>
        <w:t xml:space="preserve"> The Case for Expanded Carrier Screening for Inheritable Genetic Disorders</w:t>
      </w:r>
    </w:p>
    <w:p w14:paraId="4DE957A4" w14:textId="77777777" w:rsidR="00430778" w:rsidRPr="00CB36BC" w:rsidRDefault="00430778" w:rsidP="00430778">
      <w:pPr>
        <w:rPr>
          <w:rFonts w:eastAsia="Times New Roman"/>
          <w:sz w:val="22"/>
          <w:szCs w:val="22"/>
        </w:rPr>
      </w:pPr>
    </w:p>
    <w:p w14:paraId="0BD3FD55" w14:textId="77777777" w:rsidR="00430778" w:rsidRPr="00CB36BC" w:rsidRDefault="00430778" w:rsidP="00430778">
      <w:pPr>
        <w:rPr>
          <w:rFonts w:eastAsia="Times New Roman"/>
          <w:sz w:val="22"/>
          <w:szCs w:val="22"/>
        </w:rPr>
      </w:pPr>
      <w:r w:rsidRPr="00CB36BC">
        <w:rPr>
          <w:rFonts w:eastAsia="Times New Roman"/>
          <w:b/>
          <w:bCs/>
          <w:sz w:val="22"/>
          <w:szCs w:val="22"/>
        </w:rPr>
        <w:t>Body:</w:t>
      </w:r>
      <w:r w:rsidRPr="00CB36BC">
        <w:rPr>
          <w:rFonts w:eastAsia="Times New Roman"/>
          <w:sz w:val="22"/>
          <w:szCs w:val="22"/>
        </w:rPr>
        <w:t xml:space="preserve"> This on-demand </w:t>
      </w:r>
      <w:proofErr w:type="spellStart"/>
      <w:r w:rsidRPr="00CB36BC">
        <w:rPr>
          <w:rFonts w:eastAsia="Times New Roman"/>
          <w:sz w:val="22"/>
          <w:szCs w:val="22"/>
        </w:rPr>
        <w:t>GenomeWebinar</w:t>
      </w:r>
      <w:proofErr w:type="spellEnd"/>
      <w:r w:rsidRPr="00CB36BC">
        <w:rPr>
          <w:rFonts w:eastAsia="Times New Roman"/>
          <w:sz w:val="22"/>
          <w:szCs w:val="22"/>
        </w:rPr>
        <w:t xml:space="preserve"> sponsored by </w:t>
      </w:r>
      <w:proofErr w:type="spellStart"/>
      <w:r w:rsidRPr="00CB36BC">
        <w:rPr>
          <w:rFonts w:eastAsia="Times New Roman"/>
          <w:sz w:val="22"/>
          <w:szCs w:val="22"/>
        </w:rPr>
        <w:t>Thermo</w:t>
      </w:r>
      <w:proofErr w:type="spellEnd"/>
      <w:r w:rsidRPr="00CB36BC">
        <w:rPr>
          <w:rFonts w:eastAsia="Times New Roman"/>
          <w:sz w:val="22"/>
          <w:szCs w:val="22"/>
        </w:rPr>
        <w:t xml:space="preserve"> Fisher Scientific presents cases that highlight the benefits of expanded carrier screening research for </w:t>
      </w:r>
      <w:r w:rsidRPr="00CB36BC">
        <w:rPr>
          <w:sz w:val="22"/>
          <w:szCs w:val="22"/>
        </w:rPr>
        <w:t xml:space="preserve">lesser-known </w:t>
      </w:r>
      <w:r w:rsidRPr="00CB36BC">
        <w:rPr>
          <w:rFonts w:eastAsia="Times New Roman"/>
          <w:sz w:val="22"/>
          <w:szCs w:val="22"/>
        </w:rPr>
        <w:t>inheritable conditions and discusses current guidelines and their roles.</w:t>
      </w:r>
    </w:p>
    <w:p w14:paraId="5EAA55AE" w14:textId="77777777" w:rsidR="00430778" w:rsidRPr="00CB36BC" w:rsidRDefault="00430778" w:rsidP="00430778">
      <w:pPr>
        <w:rPr>
          <w:rFonts w:eastAsia="Times New Roman"/>
          <w:sz w:val="22"/>
          <w:szCs w:val="22"/>
        </w:rPr>
      </w:pPr>
    </w:p>
    <w:p w14:paraId="47A5F011" w14:textId="77777777" w:rsidR="00430778" w:rsidRPr="00CB36BC" w:rsidRDefault="00430778" w:rsidP="00430778">
      <w:pPr>
        <w:rPr>
          <w:rFonts w:eastAsia="Times New Roman"/>
          <w:sz w:val="22"/>
          <w:szCs w:val="22"/>
        </w:rPr>
      </w:pPr>
      <w:r w:rsidRPr="00CB36BC">
        <w:rPr>
          <w:rFonts w:eastAsia="Times New Roman"/>
          <w:sz w:val="22"/>
          <w:szCs w:val="22"/>
        </w:rPr>
        <w:t xml:space="preserve">Download it from </w:t>
      </w:r>
      <w:proofErr w:type="spellStart"/>
      <w:r w:rsidRPr="00CB36BC">
        <w:rPr>
          <w:rFonts w:eastAsia="Times New Roman"/>
          <w:sz w:val="22"/>
          <w:szCs w:val="22"/>
        </w:rPr>
        <w:t>GenomeWeb’s</w:t>
      </w:r>
      <w:proofErr w:type="spellEnd"/>
      <w:r w:rsidRPr="00CB36BC">
        <w:rPr>
          <w:rFonts w:eastAsia="Times New Roman"/>
          <w:sz w:val="22"/>
          <w:szCs w:val="22"/>
        </w:rPr>
        <w:t xml:space="preserve"> </w:t>
      </w:r>
      <w:hyperlink r:id="rId787" w:history="1">
        <w:r w:rsidRPr="00CB36BC">
          <w:rPr>
            <w:rStyle w:val="Hyperlink"/>
            <w:rFonts w:eastAsia="Times New Roman"/>
            <w:sz w:val="22"/>
            <w:szCs w:val="22"/>
          </w:rPr>
          <w:t>Webinar Library</w:t>
        </w:r>
      </w:hyperlink>
      <w:r w:rsidRPr="00CB36BC">
        <w:rPr>
          <w:rFonts w:eastAsia="Times New Roman"/>
          <w:sz w:val="22"/>
          <w:szCs w:val="22"/>
          <w:u w:val="single"/>
        </w:rPr>
        <w:t>.</w:t>
      </w:r>
    </w:p>
    <w:p w14:paraId="43F79FAE" w14:textId="77777777" w:rsidR="00430778" w:rsidRPr="00CB36BC" w:rsidRDefault="00430778" w:rsidP="00430778">
      <w:pPr>
        <w:rPr>
          <w:rFonts w:eastAsia="Times New Roman"/>
          <w:sz w:val="22"/>
          <w:szCs w:val="22"/>
        </w:rPr>
      </w:pPr>
    </w:p>
    <w:p w14:paraId="0DB5B872" w14:textId="77777777" w:rsidR="00430778" w:rsidRPr="00CB36BC" w:rsidRDefault="00430778" w:rsidP="00430778">
      <w:pPr>
        <w:rPr>
          <w:rFonts w:eastAsia="Times New Roman"/>
          <w:b/>
          <w:bCs/>
          <w:i/>
          <w:iCs/>
          <w:sz w:val="22"/>
          <w:szCs w:val="22"/>
        </w:rPr>
      </w:pPr>
      <w:r w:rsidRPr="00CB36BC">
        <w:rPr>
          <w:rFonts w:eastAsia="Times New Roman"/>
          <w:b/>
          <w:bCs/>
          <w:i/>
          <w:iCs/>
          <w:sz w:val="22"/>
          <w:szCs w:val="22"/>
        </w:rPr>
        <w:t>--</w:t>
      </w:r>
    </w:p>
    <w:p w14:paraId="0F71A5EA" w14:textId="77777777" w:rsidR="00430778" w:rsidRPr="00CB36BC" w:rsidRDefault="00430778" w:rsidP="00430778">
      <w:pPr>
        <w:rPr>
          <w:rFonts w:eastAsia="Times New Roman"/>
          <w:b/>
          <w:bCs/>
          <w:i/>
          <w:iCs/>
          <w:sz w:val="22"/>
          <w:szCs w:val="22"/>
        </w:rPr>
      </w:pPr>
    </w:p>
    <w:p w14:paraId="15F6B3D7" w14:textId="77777777" w:rsidR="00430778" w:rsidRPr="00CB36BC" w:rsidRDefault="00430778" w:rsidP="00430778">
      <w:pPr>
        <w:rPr>
          <w:rFonts w:eastAsia="Times New Roman"/>
          <w:b/>
          <w:bCs/>
          <w:i/>
          <w:iCs/>
          <w:sz w:val="22"/>
          <w:szCs w:val="22"/>
        </w:rPr>
      </w:pPr>
      <w:proofErr w:type="spellStart"/>
      <w:r w:rsidRPr="00B87179">
        <w:rPr>
          <w:rFonts w:eastAsia="Times New Roman"/>
          <w:b/>
          <w:bCs/>
          <w:i/>
          <w:iCs/>
          <w:sz w:val="22"/>
          <w:szCs w:val="22"/>
        </w:rPr>
        <w:t>Thermo</w:t>
      </w:r>
      <w:proofErr w:type="spellEnd"/>
      <w:r w:rsidRPr="00B87179">
        <w:rPr>
          <w:rFonts w:eastAsia="Times New Roman"/>
          <w:b/>
          <w:bCs/>
          <w:i/>
          <w:iCs/>
          <w:sz w:val="22"/>
          <w:szCs w:val="22"/>
        </w:rPr>
        <w:t xml:space="preserve"> Fisher 360Dx Webinar 4</w:t>
      </w:r>
      <w:r w:rsidRPr="00CB36BC">
        <w:rPr>
          <w:rFonts w:eastAsia="Times New Roman"/>
          <w:b/>
          <w:bCs/>
          <w:i/>
          <w:iCs/>
          <w:sz w:val="22"/>
          <w:szCs w:val="22"/>
        </w:rPr>
        <w:t>:</w:t>
      </w:r>
    </w:p>
    <w:p w14:paraId="345DEA91" w14:textId="77777777" w:rsidR="00430778" w:rsidRPr="00CB36BC" w:rsidRDefault="00430778" w:rsidP="00430778">
      <w:pPr>
        <w:rPr>
          <w:rFonts w:eastAsia="Times New Roman"/>
          <w:sz w:val="22"/>
          <w:szCs w:val="22"/>
        </w:rPr>
      </w:pPr>
    </w:p>
    <w:p w14:paraId="11FC7DA4" w14:textId="77777777" w:rsidR="00430778" w:rsidRPr="00CB36BC" w:rsidRDefault="00430778" w:rsidP="00430778">
      <w:pPr>
        <w:rPr>
          <w:rFonts w:eastAsia="Times New Roman"/>
          <w:sz w:val="22"/>
          <w:szCs w:val="22"/>
        </w:rPr>
      </w:pPr>
      <w:r w:rsidRPr="00CB36BC">
        <w:rPr>
          <w:rFonts w:eastAsia="Times New Roman"/>
          <w:b/>
          <w:bCs/>
          <w:sz w:val="22"/>
          <w:szCs w:val="22"/>
        </w:rPr>
        <w:t>Title:</w:t>
      </w:r>
      <w:r w:rsidRPr="00CB36BC">
        <w:rPr>
          <w:rFonts w:eastAsia="Times New Roman"/>
          <w:sz w:val="22"/>
          <w:szCs w:val="22"/>
        </w:rPr>
        <w:t xml:space="preserve"> The Case for Expanded Carrier Screening for Inheritable Genetic Disorders</w:t>
      </w:r>
    </w:p>
    <w:p w14:paraId="1E6CC290" w14:textId="77777777" w:rsidR="00430778" w:rsidRPr="00CB36BC" w:rsidRDefault="00430778" w:rsidP="00430778">
      <w:pPr>
        <w:rPr>
          <w:rFonts w:eastAsia="Times New Roman"/>
          <w:sz w:val="22"/>
          <w:szCs w:val="22"/>
        </w:rPr>
      </w:pPr>
    </w:p>
    <w:p w14:paraId="4D70DAD0" w14:textId="77777777" w:rsidR="00430778" w:rsidRPr="00CB36BC" w:rsidRDefault="00430778" w:rsidP="00430778">
      <w:pPr>
        <w:rPr>
          <w:rFonts w:eastAsia="Times New Roman"/>
          <w:sz w:val="22"/>
          <w:szCs w:val="22"/>
        </w:rPr>
      </w:pPr>
      <w:r w:rsidRPr="00CB36BC">
        <w:rPr>
          <w:rFonts w:eastAsia="Times New Roman"/>
          <w:b/>
          <w:bCs/>
          <w:sz w:val="22"/>
          <w:szCs w:val="22"/>
        </w:rPr>
        <w:t>Body:</w:t>
      </w:r>
      <w:r w:rsidRPr="00CB36BC">
        <w:rPr>
          <w:rFonts w:eastAsia="Times New Roman"/>
          <w:sz w:val="22"/>
          <w:szCs w:val="22"/>
        </w:rPr>
        <w:t xml:space="preserve"> This on-demand </w:t>
      </w:r>
      <w:proofErr w:type="spellStart"/>
      <w:r w:rsidRPr="00CB36BC">
        <w:rPr>
          <w:rFonts w:eastAsia="Times New Roman"/>
          <w:sz w:val="22"/>
          <w:szCs w:val="22"/>
        </w:rPr>
        <w:t>GenomeWebinar</w:t>
      </w:r>
      <w:proofErr w:type="spellEnd"/>
      <w:r w:rsidRPr="00CB36BC">
        <w:rPr>
          <w:rFonts w:eastAsia="Times New Roman"/>
          <w:sz w:val="22"/>
          <w:szCs w:val="22"/>
        </w:rPr>
        <w:t xml:space="preserve"> sponsored by </w:t>
      </w:r>
      <w:proofErr w:type="spellStart"/>
      <w:r w:rsidRPr="00CB36BC">
        <w:rPr>
          <w:rFonts w:eastAsia="Times New Roman"/>
          <w:sz w:val="22"/>
          <w:szCs w:val="22"/>
        </w:rPr>
        <w:t>Thermo</w:t>
      </w:r>
      <w:proofErr w:type="spellEnd"/>
      <w:r w:rsidRPr="00CB36BC">
        <w:rPr>
          <w:rFonts w:eastAsia="Times New Roman"/>
          <w:sz w:val="22"/>
          <w:szCs w:val="22"/>
        </w:rPr>
        <w:t xml:space="preserve"> Fisher Scientific presents cases that highlight the benefits of expanded carrier screening research for </w:t>
      </w:r>
      <w:r w:rsidRPr="00CB36BC">
        <w:rPr>
          <w:sz w:val="22"/>
          <w:szCs w:val="22"/>
        </w:rPr>
        <w:t xml:space="preserve">lesser-known </w:t>
      </w:r>
      <w:r w:rsidRPr="00CB36BC">
        <w:rPr>
          <w:rFonts w:eastAsia="Times New Roman"/>
          <w:sz w:val="22"/>
          <w:szCs w:val="22"/>
        </w:rPr>
        <w:t>inheritable conditions and discusses current guidelines and their roles.</w:t>
      </w:r>
    </w:p>
    <w:p w14:paraId="7D8748DB" w14:textId="77777777" w:rsidR="00430778" w:rsidRPr="00CB36BC" w:rsidRDefault="00430778" w:rsidP="00430778">
      <w:pPr>
        <w:rPr>
          <w:rFonts w:eastAsia="Times New Roman"/>
          <w:sz w:val="22"/>
          <w:szCs w:val="22"/>
        </w:rPr>
      </w:pPr>
    </w:p>
    <w:p w14:paraId="4A02FDF5" w14:textId="77777777" w:rsidR="00430778" w:rsidRDefault="00430778" w:rsidP="00430778">
      <w:pPr>
        <w:rPr>
          <w:rStyle w:val="Hyperlink"/>
          <w:rFonts w:eastAsia="Times New Roman"/>
          <w:sz w:val="22"/>
          <w:szCs w:val="22"/>
        </w:rPr>
      </w:pPr>
      <w:r w:rsidRPr="00CB36BC">
        <w:rPr>
          <w:rFonts w:eastAsia="Times New Roman"/>
          <w:sz w:val="22"/>
          <w:szCs w:val="22"/>
        </w:rPr>
        <w:t xml:space="preserve">Download it from the 360Dx </w:t>
      </w:r>
      <w:hyperlink r:id="rId788" w:history="1">
        <w:r w:rsidRPr="00CB36BC">
          <w:rPr>
            <w:rStyle w:val="Hyperlink"/>
            <w:rFonts w:eastAsia="Times New Roman"/>
            <w:sz w:val="22"/>
            <w:szCs w:val="22"/>
          </w:rPr>
          <w:t>Webinar Library.</w:t>
        </w:r>
      </w:hyperlink>
    </w:p>
    <w:p w14:paraId="30A92694" w14:textId="77777777" w:rsidR="00F72FF0" w:rsidRDefault="00F72FF0" w:rsidP="00430778">
      <w:pPr>
        <w:rPr>
          <w:rStyle w:val="Hyperlink"/>
          <w:rFonts w:eastAsia="Times New Roman"/>
          <w:sz w:val="22"/>
          <w:szCs w:val="22"/>
        </w:rPr>
      </w:pPr>
    </w:p>
    <w:p w14:paraId="6439BFA6" w14:textId="77777777" w:rsidR="00F72FF0" w:rsidRDefault="00F72FF0" w:rsidP="00430778">
      <w:pPr>
        <w:rPr>
          <w:rStyle w:val="Hyperlink"/>
          <w:rFonts w:eastAsia="Times New Roman"/>
          <w:sz w:val="22"/>
          <w:szCs w:val="22"/>
        </w:rPr>
      </w:pPr>
    </w:p>
    <w:p w14:paraId="68FE809B" w14:textId="5D054570" w:rsidR="00F72FF0" w:rsidRPr="003F4517" w:rsidRDefault="00F72FF0" w:rsidP="00F72FF0">
      <w:pPr>
        <w:rPr>
          <w:b/>
          <w:bCs/>
          <w:i/>
          <w:iCs/>
          <w:sz w:val="22"/>
          <w:szCs w:val="22"/>
          <w:highlight w:val="red"/>
        </w:rPr>
      </w:pPr>
      <w:r w:rsidRPr="003F4517">
        <w:rPr>
          <w:b/>
          <w:bCs/>
          <w:i/>
          <w:iCs/>
          <w:sz w:val="22"/>
          <w:szCs w:val="22"/>
          <w:highlight w:val="red"/>
        </w:rPr>
        <w:t>10x Genomics White Paper 15:</w:t>
      </w:r>
      <w:r w:rsidR="003F4517">
        <w:rPr>
          <w:b/>
          <w:bCs/>
          <w:i/>
          <w:iCs/>
          <w:sz w:val="22"/>
          <w:szCs w:val="22"/>
          <w:highlight w:val="red"/>
        </w:rPr>
        <w:t xml:space="preserve"> ( RETIRED )</w:t>
      </w:r>
    </w:p>
    <w:p w14:paraId="0698B439" w14:textId="77777777" w:rsidR="00F72FF0" w:rsidRPr="003F4517" w:rsidRDefault="00F72FF0" w:rsidP="00F72FF0">
      <w:pPr>
        <w:rPr>
          <w:sz w:val="22"/>
          <w:szCs w:val="22"/>
          <w:highlight w:val="red"/>
        </w:rPr>
      </w:pPr>
    </w:p>
    <w:p w14:paraId="2B469020" w14:textId="77777777" w:rsidR="00F72FF0" w:rsidRPr="003F4517" w:rsidRDefault="00F72FF0" w:rsidP="00F72FF0">
      <w:pPr>
        <w:rPr>
          <w:sz w:val="22"/>
          <w:szCs w:val="22"/>
          <w:highlight w:val="red"/>
        </w:rPr>
      </w:pPr>
      <w:r w:rsidRPr="003F4517">
        <w:rPr>
          <w:b/>
          <w:bCs/>
          <w:sz w:val="22"/>
          <w:szCs w:val="22"/>
          <w:highlight w:val="red"/>
        </w:rPr>
        <w:t>Title:</w:t>
      </w:r>
      <w:r w:rsidRPr="003F4517">
        <w:rPr>
          <w:sz w:val="22"/>
          <w:szCs w:val="22"/>
          <w:highlight w:val="red"/>
        </w:rPr>
        <w:t xml:space="preserve"> Optimizing Drug Discovery with Single-Cell CRISPR Screens</w:t>
      </w:r>
    </w:p>
    <w:p w14:paraId="4D13F5EA" w14:textId="77777777" w:rsidR="00F72FF0" w:rsidRPr="003F4517" w:rsidRDefault="00F72FF0" w:rsidP="00F72FF0">
      <w:pPr>
        <w:rPr>
          <w:sz w:val="22"/>
          <w:szCs w:val="22"/>
          <w:highlight w:val="red"/>
        </w:rPr>
      </w:pPr>
    </w:p>
    <w:p w14:paraId="11CDE721" w14:textId="77777777" w:rsidR="00F72FF0" w:rsidRPr="003F4517" w:rsidRDefault="00F72FF0" w:rsidP="00F72FF0">
      <w:pPr>
        <w:rPr>
          <w:sz w:val="22"/>
          <w:szCs w:val="22"/>
          <w:highlight w:val="red"/>
        </w:rPr>
      </w:pPr>
      <w:r w:rsidRPr="003F4517">
        <w:rPr>
          <w:b/>
          <w:bCs/>
          <w:sz w:val="22"/>
          <w:szCs w:val="22"/>
          <w:highlight w:val="red"/>
        </w:rPr>
        <w:t>Body:</w:t>
      </w:r>
      <w:r w:rsidRPr="003F4517">
        <w:rPr>
          <w:sz w:val="22"/>
          <w:szCs w:val="22"/>
          <w:highlight w:val="red"/>
        </w:rPr>
        <w:t xml:space="preserve"> This infographic from 10x Genomics provides references to published studies showing how single-cell CRISPR screens can improve drug target identification, target validation, and progression to pre-clinical studies by amplifying the number of targets assessed in parallel and providing a direct readout of perturbation effects.</w:t>
      </w:r>
    </w:p>
    <w:p w14:paraId="23289DA7" w14:textId="77777777" w:rsidR="00F72FF0" w:rsidRPr="003F4517" w:rsidRDefault="00F72FF0" w:rsidP="00F72FF0">
      <w:pPr>
        <w:rPr>
          <w:sz w:val="22"/>
          <w:szCs w:val="22"/>
          <w:highlight w:val="red"/>
        </w:rPr>
      </w:pPr>
    </w:p>
    <w:p w14:paraId="6834E024" w14:textId="77777777" w:rsidR="00F72FF0" w:rsidRDefault="00F72FF0" w:rsidP="00F72FF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89" w:history="1">
        <w:r w:rsidRPr="003F4517">
          <w:rPr>
            <w:rStyle w:val="Hyperlink"/>
            <w:sz w:val="22"/>
            <w:szCs w:val="22"/>
            <w:highlight w:val="red"/>
          </w:rPr>
          <w:t>White Paper Channel</w:t>
        </w:r>
      </w:hyperlink>
      <w:r w:rsidRPr="003F4517">
        <w:rPr>
          <w:sz w:val="22"/>
          <w:szCs w:val="22"/>
          <w:highlight w:val="red"/>
        </w:rPr>
        <w:t>.</w:t>
      </w:r>
    </w:p>
    <w:p w14:paraId="167A32E0" w14:textId="77777777" w:rsidR="00F72FF0" w:rsidRPr="00CB36BC" w:rsidRDefault="00F72FF0" w:rsidP="00430778">
      <w:pPr>
        <w:rPr>
          <w:rFonts w:eastAsia="Times New Roman"/>
          <w:sz w:val="22"/>
          <w:szCs w:val="22"/>
        </w:rPr>
      </w:pPr>
    </w:p>
    <w:p w14:paraId="6FD57857" w14:textId="77777777" w:rsidR="00430778" w:rsidRDefault="00430778" w:rsidP="00430778">
      <w:pPr>
        <w:rPr>
          <w:sz w:val="22"/>
          <w:szCs w:val="22"/>
        </w:rPr>
      </w:pPr>
    </w:p>
    <w:p w14:paraId="6B76A7BA" w14:textId="77777777" w:rsidR="00430778" w:rsidRDefault="00430778" w:rsidP="00430778"/>
    <w:p w14:paraId="570D359D" w14:textId="77777777" w:rsidR="00B91D69" w:rsidRPr="0034798E" w:rsidRDefault="00B91D69" w:rsidP="00B91D69">
      <w:pPr>
        <w:rPr>
          <w:b/>
          <w:bCs/>
          <w:i/>
          <w:iCs/>
          <w:sz w:val="22"/>
          <w:szCs w:val="22"/>
        </w:rPr>
      </w:pPr>
      <w:proofErr w:type="spellStart"/>
      <w:r w:rsidRPr="00954E56">
        <w:rPr>
          <w:b/>
          <w:bCs/>
          <w:i/>
          <w:iCs/>
          <w:sz w:val="22"/>
          <w:szCs w:val="22"/>
        </w:rPr>
        <w:t>Centogene</w:t>
      </w:r>
      <w:proofErr w:type="spellEnd"/>
      <w:r w:rsidRPr="00954E56">
        <w:rPr>
          <w:b/>
          <w:bCs/>
          <w:i/>
          <w:iCs/>
          <w:sz w:val="22"/>
          <w:szCs w:val="22"/>
        </w:rPr>
        <w:t xml:space="preserve"> GW White Paper 3</w:t>
      </w:r>
      <w:r w:rsidRPr="0034798E">
        <w:rPr>
          <w:b/>
          <w:bCs/>
          <w:i/>
          <w:iCs/>
          <w:sz w:val="22"/>
          <w:szCs w:val="22"/>
        </w:rPr>
        <w:t>:</w:t>
      </w:r>
    </w:p>
    <w:p w14:paraId="30CEA2B3" w14:textId="77777777" w:rsidR="00B91D69" w:rsidRPr="00317785" w:rsidRDefault="00B91D69" w:rsidP="00B91D69">
      <w:pPr>
        <w:rPr>
          <w:sz w:val="22"/>
          <w:szCs w:val="22"/>
        </w:rPr>
      </w:pPr>
    </w:p>
    <w:p w14:paraId="02447EA1" w14:textId="77777777" w:rsidR="00B91D69" w:rsidRDefault="00B91D69" w:rsidP="00B91D69">
      <w:pPr>
        <w:rPr>
          <w:b/>
          <w:bCs/>
          <w:sz w:val="22"/>
          <w:szCs w:val="22"/>
        </w:rPr>
      </w:pPr>
      <w:r w:rsidRPr="004D426A">
        <w:rPr>
          <w:b/>
          <w:bCs/>
          <w:sz w:val="22"/>
          <w:szCs w:val="22"/>
        </w:rPr>
        <w:t>Title:</w:t>
      </w:r>
      <w:r w:rsidRPr="00317785">
        <w:rPr>
          <w:sz w:val="22"/>
          <w:szCs w:val="22"/>
        </w:rPr>
        <w:t xml:space="preserve"> </w:t>
      </w:r>
      <w:r w:rsidRPr="005E39E1">
        <w:rPr>
          <w:sz w:val="22"/>
          <w:szCs w:val="22"/>
        </w:rPr>
        <w:t>Unraveling a Clinically</w:t>
      </w:r>
      <w:r>
        <w:rPr>
          <w:sz w:val="22"/>
          <w:szCs w:val="22"/>
        </w:rPr>
        <w:t xml:space="preserve"> </w:t>
      </w:r>
      <w:r w:rsidRPr="005E39E1">
        <w:rPr>
          <w:sz w:val="22"/>
          <w:szCs w:val="22"/>
        </w:rPr>
        <w:t xml:space="preserve">Relevant Uniparental </w:t>
      </w:r>
      <w:proofErr w:type="spellStart"/>
      <w:r w:rsidRPr="005E39E1">
        <w:rPr>
          <w:sz w:val="22"/>
          <w:szCs w:val="22"/>
        </w:rPr>
        <w:t>Disomy</w:t>
      </w:r>
      <w:proofErr w:type="spellEnd"/>
      <w:r>
        <w:rPr>
          <w:sz w:val="22"/>
          <w:szCs w:val="22"/>
        </w:rPr>
        <w:t xml:space="preserve"> with Whole-Exome Sequencing</w:t>
      </w:r>
    </w:p>
    <w:p w14:paraId="18BA928D" w14:textId="77777777" w:rsidR="00B91D69" w:rsidRDefault="00B91D69" w:rsidP="00B91D69">
      <w:pPr>
        <w:rPr>
          <w:b/>
          <w:bCs/>
          <w:sz w:val="22"/>
          <w:szCs w:val="22"/>
        </w:rPr>
      </w:pPr>
    </w:p>
    <w:p w14:paraId="4894D735" w14:textId="77777777" w:rsidR="00B91D69" w:rsidRPr="00EB2F4F" w:rsidRDefault="00B91D69" w:rsidP="00B91D69">
      <w:pPr>
        <w:rPr>
          <w:b/>
          <w:bCs/>
          <w:sz w:val="22"/>
          <w:szCs w:val="22"/>
        </w:rPr>
      </w:pPr>
      <w:r w:rsidRPr="00343137">
        <w:rPr>
          <w:b/>
          <w:bCs/>
          <w:sz w:val="22"/>
          <w:szCs w:val="22"/>
        </w:rPr>
        <w:lastRenderedPageBreak/>
        <w:t xml:space="preserve">Body: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o</w:t>
      </w:r>
      <w:r w:rsidRPr="005E39E1">
        <w:rPr>
          <w:sz w:val="22"/>
          <w:szCs w:val="22"/>
        </w:rPr>
        <w:t xml:space="preserve">steopetrosis </w:t>
      </w:r>
      <w:r>
        <w:rPr>
          <w:sz w:val="22"/>
          <w:szCs w:val="22"/>
        </w:rPr>
        <w:t>t</w:t>
      </w:r>
      <w:r w:rsidRPr="005E39E1">
        <w:rPr>
          <w:sz w:val="22"/>
          <w:szCs w:val="22"/>
        </w:rPr>
        <w:t>ype 4</w:t>
      </w:r>
      <w:r>
        <w:rPr>
          <w:sz w:val="22"/>
          <w:szCs w:val="22"/>
        </w:rPr>
        <w:t xml:space="preserve"> caused by u</w:t>
      </w:r>
      <w:r w:rsidRPr="005E39E1">
        <w:rPr>
          <w:sz w:val="22"/>
          <w:szCs w:val="22"/>
        </w:rPr>
        <w:t xml:space="preserve">niparental </w:t>
      </w:r>
      <w:proofErr w:type="spellStart"/>
      <w:r>
        <w:rPr>
          <w:sz w:val="22"/>
          <w:szCs w:val="22"/>
        </w:rPr>
        <w:t>d</w:t>
      </w:r>
      <w:r w:rsidRPr="005E39E1">
        <w:rPr>
          <w:sz w:val="22"/>
          <w:szCs w:val="22"/>
        </w:rPr>
        <w:t>isomy</w:t>
      </w:r>
      <w:proofErr w:type="spellEnd"/>
      <w:r w:rsidRPr="005E39E1">
        <w:rPr>
          <w:sz w:val="22"/>
          <w:szCs w:val="22"/>
        </w:rPr>
        <w:t xml:space="preserve"> </w:t>
      </w:r>
      <w:r w:rsidRPr="007F5E11">
        <w:rPr>
          <w:sz w:val="22"/>
          <w:szCs w:val="22"/>
        </w:rPr>
        <w:t xml:space="preserve">in a </w:t>
      </w:r>
      <w:r>
        <w:rPr>
          <w:sz w:val="22"/>
          <w:szCs w:val="22"/>
        </w:rPr>
        <w:t>6-month-old</w:t>
      </w:r>
      <w:r w:rsidRPr="007F5E11">
        <w:rPr>
          <w:sz w:val="22"/>
          <w:szCs w:val="22"/>
        </w:rPr>
        <w:t xml:space="preserve"> patient.</w:t>
      </w:r>
    </w:p>
    <w:p w14:paraId="1110EEA3" w14:textId="77777777" w:rsidR="00B91D69" w:rsidRPr="00EB2F4F" w:rsidRDefault="00B91D69" w:rsidP="00B91D69">
      <w:pPr>
        <w:rPr>
          <w:sz w:val="22"/>
          <w:szCs w:val="22"/>
        </w:rPr>
      </w:pPr>
    </w:p>
    <w:p w14:paraId="519FA9A6" w14:textId="77777777" w:rsidR="00B91D69" w:rsidRDefault="00B91D69" w:rsidP="00B91D69">
      <w:pPr>
        <w:rPr>
          <w:sz w:val="22"/>
          <w:szCs w:val="22"/>
        </w:rPr>
      </w:pPr>
      <w:r w:rsidRPr="00EB2F4F">
        <w:rPr>
          <w:sz w:val="22"/>
          <w:szCs w:val="22"/>
        </w:rPr>
        <w:t xml:space="preserve">Download it from </w:t>
      </w:r>
      <w:proofErr w:type="spellStart"/>
      <w:r w:rsidRPr="00EB2F4F">
        <w:rPr>
          <w:sz w:val="22"/>
          <w:szCs w:val="22"/>
        </w:rPr>
        <w:t>GenomeWeb’s</w:t>
      </w:r>
      <w:proofErr w:type="spellEnd"/>
      <w:r w:rsidRPr="00EB2F4F">
        <w:rPr>
          <w:sz w:val="22"/>
          <w:szCs w:val="22"/>
        </w:rPr>
        <w:t xml:space="preserve"> </w:t>
      </w:r>
      <w:hyperlink r:id="rId790" w:history="1">
        <w:r w:rsidRPr="00445068">
          <w:rPr>
            <w:rStyle w:val="Hyperlink"/>
            <w:sz w:val="22"/>
            <w:szCs w:val="22"/>
          </w:rPr>
          <w:t>White Paper Channel</w:t>
        </w:r>
      </w:hyperlink>
      <w:r w:rsidRPr="00EB2F4F">
        <w:rPr>
          <w:sz w:val="22"/>
          <w:szCs w:val="22"/>
        </w:rPr>
        <w:t>.</w:t>
      </w:r>
    </w:p>
    <w:p w14:paraId="753C1540" w14:textId="77777777" w:rsidR="00B91D69" w:rsidRDefault="00B91D69" w:rsidP="00B91D69">
      <w:pPr>
        <w:rPr>
          <w:sz w:val="22"/>
          <w:szCs w:val="22"/>
        </w:rPr>
      </w:pPr>
    </w:p>
    <w:p w14:paraId="1D083130" w14:textId="77777777" w:rsidR="00B91D69" w:rsidRDefault="00B91D69" w:rsidP="00B91D69">
      <w:pPr>
        <w:rPr>
          <w:sz w:val="22"/>
          <w:szCs w:val="22"/>
        </w:rPr>
      </w:pPr>
    </w:p>
    <w:p w14:paraId="5E53B881" w14:textId="77777777" w:rsidR="00B91D69" w:rsidRDefault="00B91D69" w:rsidP="00B91D69">
      <w:pPr>
        <w:rPr>
          <w:sz w:val="22"/>
          <w:szCs w:val="22"/>
        </w:rPr>
      </w:pPr>
      <w:r>
        <w:rPr>
          <w:sz w:val="22"/>
          <w:szCs w:val="22"/>
        </w:rPr>
        <w:t>--</w:t>
      </w:r>
    </w:p>
    <w:p w14:paraId="4CDA244C" w14:textId="77777777" w:rsidR="00B91D69" w:rsidRDefault="00B91D69" w:rsidP="00B91D69">
      <w:pPr>
        <w:rPr>
          <w:sz w:val="22"/>
          <w:szCs w:val="22"/>
        </w:rPr>
      </w:pPr>
    </w:p>
    <w:p w14:paraId="67AF65FA" w14:textId="77777777" w:rsidR="00B91D69" w:rsidRPr="0034798E" w:rsidRDefault="00B91D69" w:rsidP="00B91D69">
      <w:pPr>
        <w:rPr>
          <w:b/>
          <w:bCs/>
          <w:i/>
          <w:iCs/>
          <w:sz w:val="22"/>
          <w:szCs w:val="22"/>
        </w:rPr>
      </w:pPr>
      <w:proofErr w:type="spellStart"/>
      <w:r w:rsidRPr="00954E56">
        <w:rPr>
          <w:b/>
          <w:bCs/>
          <w:i/>
          <w:iCs/>
          <w:sz w:val="22"/>
          <w:szCs w:val="22"/>
        </w:rPr>
        <w:t>Centogene</w:t>
      </w:r>
      <w:proofErr w:type="spellEnd"/>
      <w:r w:rsidRPr="00954E56">
        <w:rPr>
          <w:b/>
          <w:bCs/>
          <w:i/>
          <w:iCs/>
          <w:sz w:val="22"/>
          <w:szCs w:val="22"/>
        </w:rPr>
        <w:t xml:space="preserve"> 360Dx White Paper 3</w:t>
      </w:r>
      <w:r w:rsidRPr="0034798E">
        <w:rPr>
          <w:b/>
          <w:bCs/>
          <w:i/>
          <w:iCs/>
          <w:sz w:val="22"/>
          <w:szCs w:val="22"/>
        </w:rPr>
        <w:t>:</w:t>
      </w:r>
    </w:p>
    <w:p w14:paraId="4EE81703" w14:textId="77777777" w:rsidR="00B91D69" w:rsidRPr="00317785" w:rsidRDefault="00B91D69" w:rsidP="00B91D69">
      <w:pPr>
        <w:rPr>
          <w:sz w:val="22"/>
          <w:szCs w:val="22"/>
        </w:rPr>
      </w:pPr>
    </w:p>
    <w:p w14:paraId="38C7BD36" w14:textId="77777777" w:rsidR="00B91D69" w:rsidRDefault="00B91D69" w:rsidP="00B91D69">
      <w:pPr>
        <w:rPr>
          <w:b/>
          <w:bCs/>
          <w:sz w:val="22"/>
          <w:szCs w:val="22"/>
        </w:rPr>
      </w:pPr>
      <w:r w:rsidRPr="004D426A">
        <w:rPr>
          <w:b/>
          <w:bCs/>
          <w:sz w:val="22"/>
          <w:szCs w:val="22"/>
        </w:rPr>
        <w:t>Title:</w:t>
      </w:r>
      <w:r w:rsidRPr="00317785">
        <w:rPr>
          <w:sz w:val="22"/>
          <w:szCs w:val="22"/>
        </w:rPr>
        <w:t xml:space="preserve"> </w:t>
      </w:r>
      <w:r w:rsidRPr="005E39E1">
        <w:rPr>
          <w:sz w:val="22"/>
          <w:szCs w:val="22"/>
        </w:rPr>
        <w:t>Unraveling a Clinically</w:t>
      </w:r>
      <w:r>
        <w:rPr>
          <w:sz w:val="22"/>
          <w:szCs w:val="22"/>
        </w:rPr>
        <w:t xml:space="preserve"> </w:t>
      </w:r>
      <w:r w:rsidRPr="005E39E1">
        <w:rPr>
          <w:sz w:val="22"/>
          <w:szCs w:val="22"/>
        </w:rPr>
        <w:t xml:space="preserve">Relevant Uniparental </w:t>
      </w:r>
      <w:proofErr w:type="spellStart"/>
      <w:r w:rsidRPr="005E39E1">
        <w:rPr>
          <w:sz w:val="22"/>
          <w:szCs w:val="22"/>
        </w:rPr>
        <w:t>Disomy</w:t>
      </w:r>
      <w:proofErr w:type="spellEnd"/>
      <w:r>
        <w:rPr>
          <w:sz w:val="22"/>
          <w:szCs w:val="22"/>
        </w:rPr>
        <w:t xml:space="preserve"> with Whole-Exome Sequencing</w:t>
      </w:r>
    </w:p>
    <w:p w14:paraId="61B28267" w14:textId="77777777" w:rsidR="00B91D69" w:rsidRDefault="00B91D69" w:rsidP="00B91D69">
      <w:pPr>
        <w:rPr>
          <w:b/>
          <w:bCs/>
          <w:sz w:val="22"/>
          <w:szCs w:val="22"/>
        </w:rPr>
      </w:pPr>
    </w:p>
    <w:p w14:paraId="184195B1" w14:textId="77777777" w:rsidR="00B91D69" w:rsidRDefault="00B91D69" w:rsidP="00B91D69">
      <w:pPr>
        <w:rPr>
          <w:sz w:val="22"/>
          <w:szCs w:val="22"/>
        </w:rPr>
      </w:pPr>
      <w:r w:rsidRPr="00343137">
        <w:rPr>
          <w:b/>
          <w:bCs/>
          <w:sz w:val="22"/>
          <w:szCs w:val="22"/>
        </w:rPr>
        <w:t xml:space="preserve">Body: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o</w:t>
      </w:r>
      <w:r w:rsidRPr="005E39E1">
        <w:rPr>
          <w:sz w:val="22"/>
          <w:szCs w:val="22"/>
        </w:rPr>
        <w:t xml:space="preserve">steopetrosis </w:t>
      </w:r>
      <w:r>
        <w:rPr>
          <w:sz w:val="22"/>
          <w:szCs w:val="22"/>
        </w:rPr>
        <w:t>t</w:t>
      </w:r>
      <w:r w:rsidRPr="005E39E1">
        <w:rPr>
          <w:sz w:val="22"/>
          <w:szCs w:val="22"/>
        </w:rPr>
        <w:t>ype 4</w:t>
      </w:r>
      <w:r>
        <w:rPr>
          <w:sz w:val="22"/>
          <w:szCs w:val="22"/>
        </w:rPr>
        <w:t xml:space="preserve"> caused by u</w:t>
      </w:r>
      <w:r w:rsidRPr="005E39E1">
        <w:rPr>
          <w:sz w:val="22"/>
          <w:szCs w:val="22"/>
        </w:rPr>
        <w:t xml:space="preserve">niparental </w:t>
      </w:r>
      <w:proofErr w:type="spellStart"/>
      <w:r>
        <w:rPr>
          <w:sz w:val="22"/>
          <w:szCs w:val="22"/>
        </w:rPr>
        <w:t>d</w:t>
      </w:r>
      <w:r w:rsidRPr="005E39E1">
        <w:rPr>
          <w:sz w:val="22"/>
          <w:szCs w:val="22"/>
        </w:rPr>
        <w:t>isomy</w:t>
      </w:r>
      <w:proofErr w:type="spellEnd"/>
      <w:r w:rsidRPr="005E39E1">
        <w:rPr>
          <w:sz w:val="22"/>
          <w:szCs w:val="22"/>
        </w:rPr>
        <w:t xml:space="preserve"> </w:t>
      </w:r>
      <w:r w:rsidRPr="007F5E11">
        <w:rPr>
          <w:sz w:val="22"/>
          <w:szCs w:val="22"/>
        </w:rPr>
        <w:t xml:space="preserve">in a </w:t>
      </w:r>
      <w:r>
        <w:rPr>
          <w:sz w:val="22"/>
          <w:szCs w:val="22"/>
        </w:rPr>
        <w:t>6-month-old</w:t>
      </w:r>
      <w:r w:rsidRPr="007F5E11">
        <w:rPr>
          <w:sz w:val="22"/>
          <w:szCs w:val="22"/>
        </w:rPr>
        <w:t xml:space="preserve"> patient.</w:t>
      </w:r>
    </w:p>
    <w:p w14:paraId="27186CD6" w14:textId="77777777" w:rsidR="00B91D69" w:rsidRPr="00317785" w:rsidRDefault="00B91D69" w:rsidP="00B91D69">
      <w:pPr>
        <w:rPr>
          <w:sz w:val="22"/>
          <w:szCs w:val="22"/>
        </w:rPr>
      </w:pPr>
    </w:p>
    <w:p w14:paraId="6F1416CB" w14:textId="77777777" w:rsidR="00B91D69" w:rsidRDefault="00B91D69" w:rsidP="00B91D69">
      <w:pPr>
        <w:rPr>
          <w:sz w:val="22"/>
          <w:szCs w:val="22"/>
        </w:rPr>
      </w:pPr>
      <w:r w:rsidRPr="0034798E">
        <w:rPr>
          <w:sz w:val="22"/>
          <w:szCs w:val="22"/>
        </w:rPr>
        <w:t xml:space="preserve">Download it from </w:t>
      </w:r>
      <w:r>
        <w:rPr>
          <w:sz w:val="22"/>
          <w:szCs w:val="22"/>
        </w:rPr>
        <w:t xml:space="preserve">the </w:t>
      </w:r>
      <w:hyperlink r:id="rId791" w:history="1">
        <w:r w:rsidRPr="0046114B">
          <w:rPr>
            <w:rStyle w:val="Hyperlink"/>
            <w:sz w:val="22"/>
            <w:szCs w:val="22"/>
          </w:rPr>
          <w:t>360Dx White Paper Channel</w:t>
        </w:r>
      </w:hyperlink>
      <w:r w:rsidRPr="0034798E">
        <w:rPr>
          <w:sz w:val="22"/>
          <w:szCs w:val="22"/>
        </w:rPr>
        <w:t>.</w:t>
      </w:r>
    </w:p>
    <w:p w14:paraId="70BB6DC4" w14:textId="77777777" w:rsidR="00B91D69" w:rsidRDefault="00B91D69" w:rsidP="00B91D69">
      <w:pPr>
        <w:rPr>
          <w:sz w:val="22"/>
          <w:szCs w:val="22"/>
        </w:rPr>
      </w:pPr>
    </w:p>
    <w:p w14:paraId="616EFA80" w14:textId="77777777" w:rsidR="00B91D69" w:rsidRDefault="00B91D69" w:rsidP="00B91D69">
      <w:pPr>
        <w:rPr>
          <w:sz w:val="22"/>
          <w:szCs w:val="22"/>
        </w:rPr>
      </w:pPr>
      <w:r>
        <w:rPr>
          <w:sz w:val="22"/>
          <w:szCs w:val="22"/>
        </w:rPr>
        <w:t>--</w:t>
      </w:r>
    </w:p>
    <w:p w14:paraId="798CFBE7" w14:textId="77777777" w:rsidR="00B91D69" w:rsidRPr="00317785" w:rsidRDefault="00B91D69" w:rsidP="00B91D69">
      <w:pPr>
        <w:rPr>
          <w:sz w:val="22"/>
          <w:szCs w:val="22"/>
        </w:rPr>
      </w:pPr>
    </w:p>
    <w:p w14:paraId="30A8D357" w14:textId="77777777" w:rsidR="00B91D69" w:rsidRPr="00DD479D" w:rsidRDefault="00B91D69" w:rsidP="00B91D69">
      <w:pPr>
        <w:rPr>
          <w:b/>
          <w:bCs/>
          <w:i/>
          <w:iCs/>
          <w:sz w:val="22"/>
          <w:szCs w:val="22"/>
        </w:rPr>
      </w:pPr>
      <w:r w:rsidRPr="00DD479D">
        <w:rPr>
          <w:b/>
          <w:bCs/>
          <w:i/>
          <w:iCs/>
          <w:sz w:val="22"/>
          <w:szCs w:val="22"/>
        </w:rPr>
        <w:t>Qiagen White Paper 25</w:t>
      </w:r>
    </w:p>
    <w:p w14:paraId="57C08559" w14:textId="77777777" w:rsidR="00B91D69" w:rsidRPr="00317785" w:rsidRDefault="00B91D69" w:rsidP="00B91D69">
      <w:pPr>
        <w:rPr>
          <w:sz w:val="22"/>
          <w:szCs w:val="22"/>
        </w:rPr>
      </w:pPr>
    </w:p>
    <w:p w14:paraId="0FC891E2" w14:textId="77777777" w:rsidR="00B91D69" w:rsidRDefault="00B91D69" w:rsidP="00B91D69">
      <w:pPr>
        <w:rPr>
          <w:sz w:val="22"/>
          <w:szCs w:val="22"/>
        </w:rPr>
      </w:pPr>
      <w:r w:rsidRPr="004D426A">
        <w:rPr>
          <w:b/>
          <w:bCs/>
          <w:sz w:val="22"/>
          <w:szCs w:val="22"/>
        </w:rPr>
        <w:t>Title:</w:t>
      </w:r>
      <w:r w:rsidRPr="00317785">
        <w:rPr>
          <w:sz w:val="22"/>
          <w:szCs w:val="22"/>
        </w:rPr>
        <w:t xml:space="preserve"> </w:t>
      </w:r>
      <w:r w:rsidRPr="00790122">
        <w:rPr>
          <w:sz w:val="22"/>
          <w:szCs w:val="22"/>
        </w:rPr>
        <w:t xml:space="preserve">Accelerating Rare Variant Analysis </w:t>
      </w:r>
      <w:r>
        <w:rPr>
          <w:sz w:val="22"/>
          <w:szCs w:val="22"/>
        </w:rPr>
        <w:t>a</w:t>
      </w:r>
      <w:r w:rsidRPr="00790122">
        <w:rPr>
          <w:sz w:val="22"/>
          <w:szCs w:val="22"/>
        </w:rPr>
        <w:t>nd Interpretation</w:t>
      </w:r>
      <w:r>
        <w:rPr>
          <w:sz w:val="22"/>
          <w:szCs w:val="22"/>
        </w:rPr>
        <w:t xml:space="preserve"> With AI-Powered Clinical Decision Support Software</w:t>
      </w:r>
    </w:p>
    <w:p w14:paraId="1C9149D2" w14:textId="77777777" w:rsidR="00B91D69" w:rsidRPr="00317785" w:rsidRDefault="00B91D69" w:rsidP="00B91D69">
      <w:pPr>
        <w:rPr>
          <w:sz w:val="22"/>
          <w:szCs w:val="22"/>
        </w:rPr>
      </w:pPr>
    </w:p>
    <w:p w14:paraId="0CC9B20B" w14:textId="77777777" w:rsidR="00B91D69" w:rsidRPr="00790122" w:rsidRDefault="00B91D69" w:rsidP="00B91D69">
      <w:pPr>
        <w:rPr>
          <w:b/>
          <w:bCs/>
          <w:sz w:val="22"/>
          <w:szCs w:val="22"/>
        </w:rPr>
      </w:pPr>
      <w:r w:rsidRPr="004D426A">
        <w:rPr>
          <w:b/>
          <w:bCs/>
          <w:sz w:val="22"/>
          <w:szCs w:val="22"/>
        </w:rPr>
        <w:t>Body:</w:t>
      </w:r>
      <w:r w:rsidRPr="00317785">
        <w:rPr>
          <w:sz w:val="22"/>
          <w:szCs w:val="22"/>
        </w:rPr>
        <w:t xml:space="preserve"> </w:t>
      </w:r>
      <w:r w:rsidRPr="00790122">
        <w:rPr>
          <w:sz w:val="22"/>
          <w:szCs w:val="22"/>
        </w:rPr>
        <w:t>This application not</w:t>
      </w:r>
      <w:r>
        <w:rPr>
          <w:sz w:val="22"/>
          <w:szCs w:val="22"/>
        </w:rPr>
        <w:t>e</w:t>
      </w:r>
      <w:r w:rsidRPr="00790122">
        <w:rPr>
          <w:sz w:val="22"/>
          <w:szCs w:val="22"/>
        </w:rPr>
        <w:t xml:space="preserve"> from Qiagen describes how geneticists at </w:t>
      </w:r>
      <w:proofErr w:type="spellStart"/>
      <w:r w:rsidRPr="00790122">
        <w:rPr>
          <w:sz w:val="22"/>
          <w:szCs w:val="22"/>
        </w:rPr>
        <w:t>Çukurova</w:t>
      </w:r>
      <w:proofErr w:type="spellEnd"/>
      <w:r w:rsidRPr="00790122">
        <w:rPr>
          <w:sz w:val="22"/>
          <w:szCs w:val="22"/>
        </w:rPr>
        <w:t xml:space="preserve"> University Hospital</w:t>
      </w:r>
      <w:r>
        <w:rPr>
          <w:sz w:val="22"/>
          <w:szCs w:val="22"/>
        </w:rPr>
        <w:t>,</w:t>
      </w:r>
      <w:r w:rsidRPr="00790122">
        <w:rPr>
          <w:sz w:val="22"/>
          <w:szCs w:val="22"/>
        </w:rPr>
        <w:t xml:space="preserve"> who manage one of the largest databases for rare hereditary diseases in the world</w:t>
      </w:r>
      <w:r>
        <w:rPr>
          <w:sz w:val="22"/>
          <w:szCs w:val="22"/>
        </w:rPr>
        <w:t>,</w:t>
      </w:r>
      <w:r w:rsidRPr="00790122">
        <w:rPr>
          <w:sz w:val="22"/>
          <w:szCs w:val="22"/>
        </w:rPr>
        <w:t xml:space="preserve"> employ QCI Interpret clinical decision support software for variant classification and interpretation</w:t>
      </w:r>
      <w:r>
        <w:rPr>
          <w:sz w:val="22"/>
          <w:szCs w:val="22"/>
        </w:rPr>
        <w:t xml:space="preserve"> </w:t>
      </w:r>
      <w:r w:rsidRPr="00617E81">
        <w:rPr>
          <w:sz w:val="22"/>
          <w:szCs w:val="22"/>
        </w:rPr>
        <w:t>to identify genetic mutations for patients at the</w:t>
      </w:r>
      <w:r>
        <w:rPr>
          <w:sz w:val="22"/>
          <w:szCs w:val="22"/>
        </w:rPr>
        <w:t xml:space="preserve"> </w:t>
      </w:r>
      <w:r w:rsidRPr="00617E81">
        <w:rPr>
          <w:sz w:val="22"/>
          <w:szCs w:val="22"/>
        </w:rPr>
        <w:t>point</w:t>
      </w:r>
      <w:r>
        <w:rPr>
          <w:sz w:val="22"/>
          <w:szCs w:val="22"/>
        </w:rPr>
        <w:t xml:space="preserve"> </w:t>
      </w:r>
      <w:r w:rsidRPr="00617E81">
        <w:rPr>
          <w:sz w:val="22"/>
          <w:szCs w:val="22"/>
        </w:rPr>
        <w:t>of</w:t>
      </w:r>
      <w:r>
        <w:rPr>
          <w:sz w:val="22"/>
          <w:szCs w:val="22"/>
        </w:rPr>
        <w:t xml:space="preserve"> </w:t>
      </w:r>
      <w:r w:rsidRPr="00617E81">
        <w:rPr>
          <w:sz w:val="22"/>
          <w:szCs w:val="22"/>
        </w:rPr>
        <w:t>care.</w:t>
      </w:r>
    </w:p>
    <w:p w14:paraId="30BFFEAD" w14:textId="77777777" w:rsidR="00B91D69" w:rsidRPr="00790122" w:rsidRDefault="00B91D69" w:rsidP="00B91D69">
      <w:pPr>
        <w:rPr>
          <w:sz w:val="22"/>
          <w:szCs w:val="22"/>
        </w:rPr>
      </w:pPr>
    </w:p>
    <w:p w14:paraId="509A12E8" w14:textId="77777777" w:rsidR="00B91D69" w:rsidRPr="00790122" w:rsidRDefault="00B91D69" w:rsidP="00B91D69">
      <w:pPr>
        <w:rPr>
          <w:sz w:val="22"/>
          <w:szCs w:val="22"/>
        </w:rPr>
      </w:pPr>
    </w:p>
    <w:p w14:paraId="41D422E0" w14:textId="77777777" w:rsidR="00B91D69" w:rsidRDefault="00B91D69" w:rsidP="00B91D69">
      <w:pPr>
        <w:rPr>
          <w:sz w:val="22"/>
          <w:szCs w:val="22"/>
        </w:rPr>
      </w:pPr>
      <w:r w:rsidRPr="00790122">
        <w:rPr>
          <w:sz w:val="22"/>
          <w:szCs w:val="22"/>
        </w:rPr>
        <w:t xml:space="preserve">Download it from </w:t>
      </w:r>
      <w:proofErr w:type="spellStart"/>
      <w:r w:rsidRPr="00790122">
        <w:rPr>
          <w:sz w:val="22"/>
          <w:szCs w:val="22"/>
        </w:rPr>
        <w:t>GenomeWeb’s</w:t>
      </w:r>
      <w:proofErr w:type="spellEnd"/>
      <w:r w:rsidRPr="00790122">
        <w:rPr>
          <w:sz w:val="22"/>
          <w:szCs w:val="22"/>
        </w:rPr>
        <w:t xml:space="preserve"> </w:t>
      </w:r>
      <w:hyperlink r:id="rId792" w:history="1">
        <w:r w:rsidRPr="0075406E">
          <w:rPr>
            <w:rStyle w:val="Hyperlink"/>
            <w:sz w:val="22"/>
            <w:szCs w:val="22"/>
          </w:rPr>
          <w:t>White Paper Channel</w:t>
        </w:r>
      </w:hyperlink>
      <w:r w:rsidRPr="00790122">
        <w:rPr>
          <w:sz w:val="22"/>
          <w:szCs w:val="22"/>
        </w:rPr>
        <w:t>.</w:t>
      </w:r>
    </w:p>
    <w:p w14:paraId="024AC7FE" w14:textId="77777777" w:rsidR="00B91D69" w:rsidRDefault="00B91D69" w:rsidP="00B91D69">
      <w:pPr>
        <w:rPr>
          <w:sz w:val="22"/>
          <w:szCs w:val="22"/>
        </w:rPr>
      </w:pPr>
    </w:p>
    <w:p w14:paraId="09E6FBDF" w14:textId="77777777" w:rsidR="00B91D69" w:rsidRDefault="00B91D69" w:rsidP="00B91D69">
      <w:pPr>
        <w:rPr>
          <w:sz w:val="22"/>
          <w:szCs w:val="22"/>
        </w:rPr>
      </w:pPr>
      <w:r>
        <w:rPr>
          <w:sz w:val="22"/>
          <w:szCs w:val="22"/>
        </w:rPr>
        <w:t>--</w:t>
      </w:r>
    </w:p>
    <w:p w14:paraId="7D594E03" w14:textId="77777777" w:rsidR="00B91D69" w:rsidRDefault="00B91D69" w:rsidP="00B91D69">
      <w:pPr>
        <w:rPr>
          <w:sz w:val="22"/>
          <w:szCs w:val="22"/>
        </w:rPr>
      </w:pPr>
    </w:p>
    <w:p w14:paraId="6612BC2B" w14:textId="77777777" w:rsidR="00B91D69" w:rsidRPr="0034798E" w:rsidRDefault="00B91D69" w:rsidP="00B91D69">
      <w:pPr>
        <w:rPr>
          <w:b/>
          <w:bCs/>
          <w:i/>
          <w:iCs/>
          <w:sz w:val="22"/>
          <w:szCs w:val="22"/>
        </w:rPr>
      </w:pPr>
      <w:r w:rsidRPr="00DD479D">
        <w:rPr>
          <w:b/>
          <w:bCs/>
          <w:i/>
          <w:iCs/>
          <w:sz w:val="22"/>
          <w:szCs w:val="22"/>
        </w:rPr>
        <w:t>Qiagen GW White Paper 26</w:t>
      </w:r>
      <w:r w:rsidRPr="0034798E">
        <w:rPr>
          <w:b/>
          <w:bCs/>
          <w:i/>
          <w:iCs/>
          <w:sz w:val="22"/>
          <w:szCs w:val="22"/>
        </w:rPr>
        <w:t>:</w:t>
      </w:r>
    </w:p>
    <w:p w14:paraId="77C9AEAF" w14:textId="77777777" w:rsidR="00B91D69" w:rsidRPr="00317785" w:rsidRDefault="00B91D69" w:rsidP="00B91D69">
      <w:pPr>
        <w:rPr>
          <w:sz w:val="22"/>
          <w:szCs w:val="22"/>
        </w:rPr>
      </w:pPr>
    </w:p>
    <w:p w14:paraId="0F3F7374" w14:textId="77777777" w:rsidR="00B91D69" w:rsidRDefault="00B91D69" w:rsidP="00B91D69">
      <w:pPr>
        <w:rPr>
          <w:sz w:val="22"/>
          <w:szCs w:val="22"/>
        </w:rPr>
      </w:pPr>
      <w:r w:rsidRPr="004D426A">
        <w:rPr>
          <w:b/>
          <w:bCs/>
          <w:sz w:val="22"/>
          <w:szCs w:val="22"/>
        </w:rPr>
        <w:t>Title:</w:t>
      </w:r>
      <w:r w:rsidRPr="00617E81">
        <w:rPr>
          <w:sz w:val="22"/>
          <w:szCs w:val="22"/>
        </w:rPr>
        <w:t xml:space="preserve"> Hereditary Cancer NGS Testing:</w:t>
      </w:r>
      <w:r>
        <w:rPr>
          <w:sz w:val="22"/>
          <w:szCs w:val="22"/>
        </w:rPr>
        <w:t xml:space="preserve"> </w:t>
      </w:r>
      <w:r w:rsidRPr="00617E81">
        <w:rPr>
          <w:sz w:val="22"/>
          <w:szCs w:val="22"/>
        </w:rPr>
        <w:t>Benefits, Challenges, Methods</w:t>
      </w:r>
      <w:r>
        <w:rPr>
          <w:sz w:val="22"/>
          <w:szCs w:val="22"/>
        </w:rPr>
        <w:t>,</w:t>
      </w:r>
      <w:r w:rsidRPr="00617E81">
        <w:rPr>
          <w:sz w:val="22"/>
          <w:szCs w:val="22"/>
        </w:rPr>
        <w:t xml:space="preserve"> and Considerations</w:t>
      </w:r>
    </w:p>
    <w:p w14:paraId="103CD0A2" w14:textId="77777777" w:rsidR="00B91D69" w:rsidRPr="00317785" w:rsidRDefault="00B91D69" w:rsidP="00B91D69">
      <w:pPr>
        <w:rPr>
          <w:sz w:val="22"/>
          <w:szCs w:val="22"/>
        </w:rPr>
      </w:pPr>
    </w:p>
    <w:p w14:paraId="081C7FC4" w14:textId="77777777" w:rsidR="00B91D69" w:rsidRPr="00617E81" w:rsidRDefault="00B91D69" w:rsidP="00B91D69">
      <w:pPr>
        <w:rPr>
          <w:sz w:val="22"/>
          <w:szCs w:val="22"/>
        </w:rPr>
      </w:pPr>
      <w:r w:rsidRPr="004D426A">
        <w:rPr>
          <w:b/>
          <w:bCs/>
          <w:sz w:val="22"/>
          <w:szCs w:val="22"/>
        </w:rPr>
        <w:t>Body:</w:t>
      </w:r>
      <w:r w:rsidRPr="00317785">
        <w:rPr>
          <w:sz w:val="22"/>
          <w:szCs w:val="22"/>
        </w:rPr>
        <w:t xml:space="preserve"> </w:t>
      </w:r>
      <w:r w:rsidRPr="00790122">
        <w:rPr>
          <w:sz w:val="22"/>
          <w:szCs w:val="22"/>
        </w:rPr>
        <w:t xml:space="preserve">This </w:t>
      </w:r>
      <w:r>
        <w:rPr>
          <w:sz w:val="22"/>
          <w:szCs w:val="22"/>
        </w:rPr>
        <w:t xml:space="preserve">compendium of </w:t>
      </w:r>
      <w:r w:rsidRPr="00790122">
        <w:rPr>
          <w:sz w:val="22"/>
          <w:szCs w:val="22"/>
        </w:rPr>
        <w:t>application not</w:t>
      </w:r>
      <w:r>
        <w:rPr>
          <w:sz w:val="22"/>
          <w:szCs w:val="22"/>
        </w:rPr>
        <w:t>es</w:t>
      </w:r>
      <w:r w:rsidRPr="00790122">
        <w:rPr>
          <w:sz w:val="22"/>
          <w:szCs w:val="22"/>
        </w:rPr>
        <w:t xml:space="preserve"> from Qiagen describes </w:t>
      </w:r>
      <w:r>
        <w:rPr>
          <w:sz w:val="22"/>
          <w:szCs w:val="22"/>
        </w:rPr>
        <w:t>the benefits and challenges of next-generation sequencing te</w:t>
      </w:r>
      <w:r w:rsidRPr="00617E81">
        <w:rPr>
          <w:sz w:val="22"/>
          <w:szCs w:val="22"/>
        </w:rPr>
        <w:t>sts for hereditary cancers, as well as opportunities to improve multi-gene panel testing, variant annotation, risk assessment, and reporting of sequencing data with QCI Interpret clinical decision support software.</w:t>
      </w:r>
    </w:p>
    <w:p w14:paraId="485E3C6C" w14:textId="77777777" w:rsidR="00B91D69" w:rsidRPr="00617E81" w:rsidRDefault="00B91D69" w:rsidP="00B91D69">
      <w:pPr>
        <w:rPr>
          <w:sz w:val="22"/>
          <w:szCs w:val="22"/>
        </w:rPr>
      </w:pPr>
    </w:p>
    <w:p w14:paraId="6240DA3E" w14:textId="77777777" w:rsidR="00B91D69" w:rsidRDefault="00B91D69" w:rsidP="00B91D69">
      <w:pPr>
        <w:rPr>
          <w:sz w:val="22"/>
          <w:szCs w:val="22"/>
        </w:rPr>
      </w:pPr>
      <w:r w:rsidRPr="00617E81">
        <w:rPr>
          <w:sz w:val="22"/>
          <w:szCs w:val="22"/>
        </w:rPr>
        <w:t xml:space="preserve">Download it from </w:t>
      </w:r>
      <w:proofErr w:type="spellStart"/>
      <w:r w:rsidRPr="00617E81">
        <w:rPr>
          <w:sz w:val="22"/>
          <w:szCs w:val="22"/>
        </w:rPr>
        <w:t>GenomeWeb’s</w:t>
      </w:r>
      <w:proofErr w:type="spellEnd"/>
      <w:r w:rsidRPr="00617E81">
        <w:rPr>
          <w:sz w:val="22"/>
          <w:szCs w:val="22"/>
        </w:rPr>
        <w:t xml:space="preserve"> </w:t>
      </w:r>
      <w:hyperlink r:id="rId793" w:history="1">
        <w:r w:rsidRPr="00E857D6">
          <w:rPr>
            <w:rStyle w:val="Hyperlink"/>
            <w:sz w:val="22"/>
            <w:szCs w:val="22"/>
          </w:rPr>
          <w:t>White Paper Channel</w:t>
        </w:r>
      </w:hyperlink>
      <w:r w:rsidRPr="00617E81">
        <w:rPr>
          <w:sz w:val="22"/>
          <w:szCs w:val="22"/>
        </w:rPr>
        <w:t>.</w:t>
      </w:r>
    </w:p>
    <w:p w14:paraId="6D0162A6" w14:textId="77777777" w:rsidR="00B91D69" w:rsidRPr="00317785" w:rsidRDefault="00B91D69" w:rsidP="00B91D69">
      <w:pPr>
        <w:rPr>
          <w:sz w:val="22"/>
          <w:szCs w:val="22"/>
        </w:rPr>
      </w:pPr>
    </w:p>
    <w:p w14:paraId="69326A3F" w14:textId="77777777" w:rsidR="00B91D69" w:rsidRDefault="00B91D69" w:rsidP="00B91D69">
      <w:pPr>
        <w:rPr>
          <w:sz w:val="22"/>
          <w:szCs w:val="22"/>
        </w:rPr>
      </w:pPr>
      <w:r>
        <w:rPr>
          <w:sz w:val="22"/>
          <w:szCs w:val="22"/>
        </w:rPr>
        <w:t>--</w:t>
      </w:r>
    </w:p>
    <w:p w14:paraId="4E22DB1D" w14:textId="77777777" w:rsidR="00B91D69" w:rsidRDefault="00B91D69" w:rsidP="00B91D69">
      <w:pPr>
        <w:rPr>
          <w:sz w:val="22"/>
          <w:szCs w:val="22"/>
        </w:rPr>
      </w:pPr>
    </w:p>
    <w:p w14:paraId="2A3CB46A" w14:textId="77777777" w:rsidR="00B91D69" w:rsidRPr="00DD479D" w:rsidRDefault="00B91D69" w:rsidP="00B91D69">
      <w:pPr>
        <w:rPr>
          <w:b/>
          <w:bCs/>
          <w:i/>
          <w:iCs/>
          <w:sz w:val="22"/>
          <w:szCs w:val="22"/>
        </w:rPr>
      </w:pPr>
      <w:r w:rsidRPr="00DD479D">
        <w:rPr>
          <w:b/>
          <w:bCs/>
          <w:i/>
          <w:iCs/>
          <w:sz w:val="22"/>
          <w:szCs w:val="22"/>
        </w:rPr>
        <w:t>Qiagen PON White Paper 26:</w:t>
      </w:r>
    </w:p>
    <w:p w14:paraId="75E207EB" w14:textId="77777777" w:rsidR="00B91D69" w:rsidRDefault="00B91D69" w:rsidP="00B91D69">
      <w:pPr>
        <w:rPr>
          <w:sz w:val="22"/>
          <w:szCs w:val="22"/>
        </w:rPr>
      </w:pPr>
    </w:p>
    <w:p w14:paraId="7B56B229" w14:textId="77777777" w:rsidR="00B91D69" w:rsidRDefault="00B91D69" w:rsidP="00B91D69">
      <w:pPr>
        <w:rPr>
          <w:sz w:val="22"/>
          <w:szCs w:val="22"/>
        </w:rPr>
      </w:pPr>
      <w:r w:rsidRPr="000316DF">
        <w:rPr>
          <w:b/>
          <w:bCs/>
          <w:sz w:val="22"/>
          <w:szCs w:val="22"/>
        </w:rPr>
        <w:lastRenderedPageBreak/>
        <w:t>Title</w:t>
      </w:r>
      <w:r>
        <w:rPr>
          <w:sz w:val="22"/>
          <w:szCs w:val="22"/>
        </w:rPr>
        <w:t xml:space="preserve">: </w:t>
      </w:r>
      <w:r w:rsidRPr="00617E81">
        <w:rPr>
          <w:sz w:val="22"/>
          <w:szCs w:val="22"/>
        </w:rPr>
        <w:t>Hereditary Cancer NGS Testing:</w:t>
      </w:r>
      <w:r>
        <w:rPr>
          <w:sz w:val="22"/>
          <w:szCs w:val="22"/>
        </w:rPr>
        <w:t xml:space="preserve"> </w:t>
      </w:r>
      <w:r w:rsidRPr="00617E81">
        <w:rPr>
          <w:sz w:val="22"/>
          <w:szCs w:val="22"/>
        </w:rPr>
        <w:t>Benefits, Challenges, Methods</w:t>
      </w:r>
      <w:r>
        <w:rPr>
          <w:sz w:val="22"/>
          <w:szCs w:val="22"/>
        </w:rPr>
        <w:t>,</w:t>
      </w:r>
      <w:r w:rsidRPr="00617E81">
        <w:rPr>
          <w:sz w:val="22"/>
          <w:szCs w:val="22"/>
        </w:rPr>
        <w:t xml:space="preserve"> and Considerations</w:t>
      </w:r>
    </w:p>
    <w:p w14:paraId="47FDCF65" w14:textId="77777777" w:rsidR="00B91D69" w:rsidRPr="00317785" w:rsidRDefault="00B91D69" w:rsidP="00B91D69">
      <w:pPr>
        <w:rPr>
          <w:sz w:val="22"/>
          <w:szCs w:val="22"/>
        </w:rPr>
      </w:pPr>
    </w:p>
    <w:p w14:paraId="6F0A434F" w14:textId="77777777" w:rsidR="00B91D69" w:rsidRPr="00343137" w:rsidRDefault="00B91D69" w:rsidP="00B91D69">
      <w:pPr>
        <w:rPr>
          <w:b/>
          <w:bCs/>
          <w:sz w:val="22"/>
          <w:szCs w:val="22"/>
        </w:rPr>
      </w:pPr>
      <w:r w:rsidRPr="004D426A">
        <w:rPr>
          <w:b/>
          <w:bCs/>
          <w:sz w:val="22"/>
          <w:szCs w:val="22"/>
        </w:rPr>
        <w:t>Body:</w:t>
      </w:r>
      <w:r w:rsidRPr="00317785">
        <w:rPr>
          <w:sz w:val="22"/>
          <w:szCs w:val="22"/>
        </w:rPr>
        <w:t xml:space="preserve"> </w:t>
      </w:r>
      <w:r w:rsidRPr="00790122">
        <w:rPr>
          <w:sz w:val="22"/>
          <w:szCs w:val="22"/>
        </w:rPr>
        <w:t xml:space="preserve">This </w:t>
      </w:r>
      <w:r>
        <w:rPr>
          <w:sz w:val="22"/>
          <w:szCs w:val="22"/>
        </w:rPr>
        <w:t xml:space="preserve">compendium of </w:t>
      </w:r>
      <w:r w:rsidRPr="00790122">
        <w:rPr>
          <w:sz w:val="22"/>
          <w:szCs w:val="22"/>
        </w:rPr>
        <w:t>application not</w:t>
      </w:r>
      <w:r>
        <w:rPr>
          <w:sz w:val="22"/>
          <w:szCs w:val="22"/>
        </w:rPr>
        <w:t>es</w:t>
      </w:r>
      <w:r w:rsidRPr="00790122">
        <w:rPr>
          <w:sz w:val="22"/>
          <w:szCs w:val="22"/>
        </w:rPr>
        <w:t xml:space="preserve"> from Qiagen describes </w:t>
      </w:r>
      <w:r>
        <w:rPr>
          <w:sz w:val="22"/>
          <w:szCs w:val="22"/>
        </w:rPr>
        <w:t xml:space="preserve">the benefits and challenges of next-generation sequencing tests for hereditary cancers, as well as opportunities to improve multi-gene panel testing, variant annotation, risk assessment, and reporting of sequencing data with </w:t>
      </w:r>
      <w:r w:rsidRPr="00790122">
        <w:rPr>
          <w:sz w:val="22"/>
          <w:szCs w:val="22"/>
        </w:rPr>
        <w:t>QCI Interpret clinical decision support software</w:t>
      </w:r>
      <w:r>
        <w:rPr>
          <w:sz w:val="22"/>
          <w:szCs w:val="22"/>
        </w:rPr>
        <w:t>.</w:t>
      </w:r>
    </w:p>
    <w:p w14:paraId="77C523EF" w14:textId="77777777" w:rsidR="00B91D69" w:rsidRPr="00317785" w:rsidRDefault="00B91D69" w:rsidP="00B91D69">
      <w:pPr>
        <w:rPr>
          <w:sz w:val="22"/>
          <w:szCs w:val="22"/>
        </w:rPr>
      </w:pPr>
    </w:p>
    <w:p w14:paraId="610079F0" w14:textId="77777777" w:rsidR="00B91D69" w:rsidRDefault="00B91D69" w:rsidP="00B91D69">
      <w:pPr>
        <w:rPr>
          <w:sz w:val="22"/>
          <w:szCs w:val="22"/>
        </w:rPr>
      </w:pPr>
      <w:r w:rsidRPr="0034798E">
        <w:rPr>
          <w:sz w:val="22"/>
          <w:szCs w:val="22"/>
        </w:rPr>
        <w:t xml:space="preserve">Download it from </w:t>
      </w:r>
      <w:r>
        <w:rPr>
          <w:sz w:val="22"/>
          <w:szCs w:val="22"/>
        </w:rPr>
        <w:t xml:space="preserve">the </w:t>
      </w:r>
      <w:hyperlink r:id="rId794" w:history="1">
        <w:r w:rsidRPr="00114049">
          <w:rPr>
            <w:rStyle w:val="Hyperlink"/>
            <w:sz w:val="22"/>
            <w:szCs w:val="22"/>
          </w:rPr>
          <w:t>Precision Oncology News White Paper Channel.</w:t>
        </w:r>
      </w:hyperlink>
    </w:p>
    <w:p w14:paraId="6A52DE9A" w14:textId="77777777" w:rsidR="00B91D69" w:rsidRDefault="00B91D69" w:rsidP="00B91D69">
      <w:pPr>
        <w:rPr>
          <w:b/>
          <w:bCs/>
          <w:i/>
          <w:iCs/>
          <w:sz w:val="22"/>
          <w:szCs w:val="22"/>
        </w:rPr>
      </w:pPr>
    </w:p>
    <w:p w14:paraId="0832A1CD" w14:textId="77777777" w:rsidR="00B91D69" w:rsidRDefault="00B91D69" w:rsidP="00B91D69">
      <w:pPr>
        <w:rPr>
          <w:b/>
          <w:bCs/>
          <w:i/>
          <w:iCs/>
          <w:sz w:val="22"/>
          <w:szCs w:val="22"/>
        </w:rPr>
      </w:pPr>
    </w:p>
    <w:p w14:paraId="1975DF83" w14:textId="77777777" w:rsidR="00B91D69" w:rsidRDefault="00B91D69" w:rsidP="00B91D69">
      <w:pPr>
        <w:rPr>
          <w:b/>
          <w:bCs/>
          <w:i/>
          <w:iCs/>
          <w:sz w:val="22"/>
          <w:szCs w:val="22"/>
        </w:rPr>
      </w:pPr>
    </w:p>
    <w:p w14:paraId="555B0F7A" w14:textId="77777777" w:rsidR="004A1C40" w:rsidRPr="0034798E" w:rsidRDefault="004A1C40" w:rsidP="004A1C40">
      <w:pPr>
        <w:rPr>
          <w:b/>
          <w:bCs/>
          <w:i/>
          <w:iCs/>
          <w:sz w:val="22"/>
          <w:szCs w:val="22"/>
        </w:rPr>
      </w:pPr>
      <w:proofErr w:type="spellStart"/>
      <w:r w:rsidRPr="002A518E">
        <w:rPr>
          <w:b/>
          <w:bCs/>
          <w:i/>
          <w:iCs/>
          <w:sz w:val="22"/>
          <w:szCs w:val="22"/>
        </w:rPr>
        <w:t>Centogene</w:t>
      </w:r>
      <w:proofErr w:type="spellEnd"/>
      <w:r w:rsidRPr="002A518E">
        <w:rPr>
          <w:b/>
          <w:bCs/>
          <w:i/>
          <w:iCs/>
          <w:sz w:val="22"/>
          <w:szCs w:val="22"/>
        </w:rPr>
        <w:t xml:space="preserve"> GW Webinar 2</w:t>
      </w:r>
      <w:r w:rsidRPr="0034798E">
        <w:rPr>
          <w:b/>
          <w:bCs/>
          <w:i/>
          <w:iCs/>
          <w:sz w:val="22"/>
          <w:szCs w:val="22"/>
        </w:rPr>
        <w:t>:</w:t>
      </w:r>
    </w:p>
    <w:p w14:paraId="216D9F0D" w14:textId="77777777" w:rsidR="004A1C40" w:rsidRPr="00317785" w:rsidRDefault="004A1C40" w:rsidP="004A1C40">
      <w:pPr>
        <w:rPr>
          <w:sz w:val="22"/>
          <w:szCs w:val="22"/>
        </w:rPr>
      </w:pPr>
    </w:p>
    <w:p w14:paraId="057B8680" w14:textId="77777777" w:rsidR="004A1C40" w:rsidRPr="00F80033" w:rsidRDefault="004A1C40" w:rsidP="004A1C40">
      <w:pPr>
        <w:rPr>
          <w:sz w:val="22"/>
          <w:szCs w:val="22"/>
        </w:rPr>
      </w:pPr>
      <w:r w:rsidRPr="004D426A">
        <w:rPr>
          <w:b/>
          <w:bCs/>
          <w:sz w:val="22"/>
          <w:szCs w:val="22"/>
        </w:rPr>
        <w:t>Title:</w:t>
      </w:r>
      <w:r w:rsidRPr="00317785">
        <w:rPr>
          <w:sz w:val="22"/>
          <w:szCs w:val="22"/>
        </w:rPr>
        <w:t xml:space="preserve"> </w:t>
      </w:r>
      <w:r w:rsidRPr="00F80033">
        <w:rPr>
          <w:sz w:val="22"/>
          <w:szCs w:val="22"/>
        </w:rPr>
        <w:t xml:space="preserve">Whole Exome Testing </w:t>
      </w:r>
      <w:r>
        <w:rPr>
          <w:sz w:val="22"/>
          <w:szCs w:val="22"/>
        </w:rPr>
        <w:t>f</w:t>
      </w:r>
      <w:r w:rsidRPr="00F80033">
        <w:rPr>
          <w:sz w:val="22"/>
          <w:szCs w:val="22"/>
        </w:rPr>
        <w:t>or Rare Diseases</w:t>
      </w:r>
    </w:p>
    <w:p w14:paraId="6EE388A1" w14:textId="77777777" w:rsidR="004A1C40" w:rsidRPr="00317785" w:rsidRDefault="004A1C40" w:rsidP="004A1C40">
      <w:pPr>
        <w:rPr>
          <w:sz w:val="22"/>
          <w:szCs w:val="22"/>
        </w:rPr>
      </w:pPr>
    </w:p>
    <w:p w14:paraId="29FD882B" w14:textId="77777777" w:rsidR="004A1C40" w:rsidRPr="00F80033" w:rsidRDefault="004A1C40" w:rsidP="004A1C40">
      <w:pPr>
        <w:rPr>
          <w:sz w:val="22"/>
          <w:szCs w:val="22"/>
        </w:rPr>
      </w:pPr>
      <w:r w:rsidRPr="004D426A">
        <w:rPr>
          <w:b/>
          <w:bCs/>
          <w:sz w:val="22"/>
          <w:szCs w:val="22"/>
        </w:rPr>
        <w:t>Body:</w:t>
      </w:r>
      <w:r w:rsidRPr="00317785">
        <w:rPr>
          <w:sz w:val="22"/>
          <w:szCs w:val="22"/>
        </w:rPr>
        <w:t xml:space="preserve"> </w:t>
      </w:r>
      <w:r w:rsidRPr="00F80033">
        <w:rPr>
          <w:sz w:val="22"/>
          <w:szCs w:val="22"/>
        </w:rPr>
        <w:t xml:space="preserve">In this on-demand webinar from </w:t>
      </w:r>
      <w:proofErr w:type="spellStart"/>
      <w:r w:rsidRPr="00F80033">
        <w:rPr>
          <w:sz w:val="22"/>
          <w:szCs w:val="22"/>
        </w:rPr>
        <w:t>Centogene</w:t>
      </w:r>
      <w:proofErr w:type="spellEnd"/>
      <w:r w:rsidRPr="00F80033">
        <w:rPr>
          <w:sz w:val="22"/>
          <w:szCs w:val="22"/>
        </w:rPr>
        <w:t xml:space="preserve">, </w:t>
      </w:r>
      <w:r>
        <w:rPr>
          <w:sz w:val="22"/>
          <w:szCs w:val="22"/>
        </w:rPr>
        <w:t>speakers</w:t>
      </w:r>
      <w:r w:rsidRPr="00F80033">
        <w:rPr>
          <w:sz w:val="22"/>
          <w:szCs w:val="22"/>
        </w:rPr>
        <w:t xml:space="preserve"> outline the main challenges of rare disease diagnostics, highlight the features of the New </w:t>
      </w:r>
      <w:proofErr w:type="spellStart"/>
      <w:r w:rsidRPr="00F80033">
        <w:rPr>
          <w:sz w:val="22"/>
          <w:szCs w:val="22"/>
        </w:rPr>
        <w:t>CentoXome</w:t>
      </w:r>
      <w:proofErr w:type="spellEnd"/>
      <w:r w:rsidRPr="00F80033">
        <w:rPr>
          <w:sz w:val="22"/>
          <w:szCs w:val="22"/>
        </w:rPr>
        <w:t xml:space="preserve"> whole-exome sequencing test, and describe successes of the test in clinical cases.</w:t>
      </w:r>
    </w:p>
    <w:p w14:paraId="7E5DA0E0" w14:textId="77777777" w:rsidR="004A1C40" w:rsidRPr="00F80033" w:rsidRDefault="004A1C40" w:rsidP="004A1C40">
      <w:pPr>
        <w:rPr>
          <w:sz w:val="22"/>
          <w:szCs w:val="22"/>
        </w:rPr>
      </w:pPr>
    </w:p>
    <w:p w14:paraId="68F1A79C" w14:textId="77777777" w:rsidR="004A1C40" w:rsidRDefault="004A1C40" w:rsidP="004A1C40">
      <w:pPr>
        <w:rPr>
          <w:sz w:val="22"/>
          <w:szCs w:val="22"/>
        </w:rPr>
      </w:pPr>
      <w:r w:rsidRPr="00F80033">
        <w:rPr>
          <w:sz w:val="22"/>
          <w:szCs w:val="22"/>
        </w:rPr>
        <w:t xml:space="preserve">Download it from </w:t>
      </w:r>
      <w:proofErr w:type="spellStart"/>
      <w:r w:rsidRPr="00F80033">
        <w:rPr>
          <w:sz w:val="22"/>
          <w:szCs w:val="22"/>
        </w:rPr>
        <w:t>GenomeWeb’s</w:t>
      </w:r>
      <w:proofErr w:type="spellEnd"/>
      <w:r w:rsidRPr="00F80033">
        <w:rPr>
          <w:sz w:val="22"/>
          <w:szCs w:val="22"/>
        </w:rPr>
        <w:t xml:space="preserve"> </w:t>
      </w:r>
      <w:hyperlink r:id="rId795" w:history="1">
        <w:r w:rsidRPr="00F52384">
          <w:rPr>
            <w:rStyle w:val="Hyperlink"/>
            <w:sz w:val="22"/>
            <w:szCs w:val="22"/>
          </w:rPr>
          <w:t>Webinar Library</w:t>
        </w:r>
      </w:hyperlink>
      <w:r w:rsidRPr="00F80033">
        <w:rPr>
          <w:sz w:val="22"/>
          <w:szCs w:val="22"/>
          <w:u w:val="single"/>
        </w:rPr>
        <w:t>.</w:t>
      </w:r>
    </w:p>
    <w:p w14:paraId="19B7FDCA" w14:textId="77777777" w:rsidR="004A1C40" w:rsidRDefault="004A1C40" w:rsidP="004A1C40">
      <w:pPr>
        <w:rPr>
          <w:sz w:val="22"/>
          <w:szCs w:val="22"/>
        </w:rPr>
      </w:pPr>
    </w:p>
    <w:p w14:paraId="428FFA5C" w14:textId="77777777" w:rsidR="004A1C40" w:rsidRDefault="004A1C40" w:rsidP="004A1C40">
      <w:pPr>
        <w:rPr>
          <w:sz w:val="22"/>
          <w:szCs w:val="22"/>
        </w:rPr>
      </w:pPr>
      <w:r>
        <w:rPr>
          <w:sz w:val="22"/>
          <w:szCs w:val="22"/>
        </w:rPr>
        <w:t>--</w:t>
      </w:r>
    </w:p>
    <w:p w14:paraId="28847C4E" w14:textId="77777777" w:rsidR="004A1C40" w:rsidRDefault="004A1C40" w:rsidP="004A1C40">
      <w:pPr>
        <w:rPr>
          <w:sz w:val="22"/>
          <w:szCs w:val="22"/>
        </w:rPr>
      </w:pPr>
    </w:p>
    <w:p w14:paraId="7DA190DA" w14:textId="77777777" w:rsidR="004A1C40" w:rsidRPr="0034798E" w:rsidRDefault="004A1C40" w:rsidP="004A1C40">
      <w:pPr>
        <w:rPr>
          <w:b/>
          <w:bCs/>
          <w:i/>
          <w:iCs/>
          <w:sz w:val="22"/>
          <w:szCs w:val="22"/>
        </w:rPr>
      </w:pPr>
      <w:proofErr w:type="spellStart"/>
      <w:r w:rsidRPr="002A518E">
        <w:rPr>
          <w:b/>
          <w:bCs/>
          <w:i/>
          <w:iCs/>
          <w:sz w:val="22"/>
          <w:szCs w:val="22"/>
        </w:rPr>
        <w:t>Centogene</w:t>
      </w:r>
      <w:proofErr w:type="spellEnd"/>
      <w:r w:rsidRPr="002A518E">
        <w:rPr>
          <w:b/>
          <w:bCs/>
          <w:i/>
          <w:iCs/>
          <w:sz w:val="22"/>
          <w:szCs w:val="22"/>
        </w:rPr>
        <w:t xml:space="preserve"> 360Dx Webinar 2</w:t>
      </w:r>
      <w:r w:rsidRPr="0034798E">
        <w:rPr>
          <w:b/>
          <w:bCs/>
          <w:i/>
          <w:iCs/>
          <w:sz w:val="22"/>
          <w:szCs w:val="22"/>
        </w:rPr>
        <w:t>:</w:t>
      </w:r>
    </w:p>
    <w:p w14:paraId="3A3EF734" w14:textId="77777777" w:rsidR="004A1C40" w:rsidRPr="00317785" w:rsidRDefault="004A1C40" w:rsidP="004A1C40">
      <w:pPr>
        <w:rPr>
          <w:sz w:val="22"/>
          <w:szCs w:val="22"/>
        </w:rPr>
      </w:pPr>
    </w:p>
    <w:p w14:paraId="1C9E510C"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F80033">
        <w:rPr>
          <w:sz w:val="22"/>
          <w:szCs w:val="22"/>
        </w:rPr>
        <w:t xml:space="preserve">Whole Exome Testing </w:t>
      </w:r>
      <w:r>
        <w:rPr>
          <w:sz w:val="22"/>
          <w:szCs w:val="22"/>
        </w:rPr>
        <w:t>f</w:t>
      </w:r>
      <w:r w:rsidRPr="00F80033">
        <w:rPr>
          <w:sz w:val="22"/>
          <w:szCs w:val="22"/>
        </w:rPr>
        <w:t>or Rare Diseases</w:t>
      </w:r>
    </w:p>
    <w:p w14:paraId="0097F3F5" w14:textId="77777777" w:rsidR="004A1C40" w:rsidRPr="00317785" w:rsidRDefault="004A1C40" w:rsidP="004A1C40">
      <w:pPr>
        <w:rPr>
          <w:sz w:val="22"/>
          <w:szCs w:val="22"/>
        </w:rPr>
      </w:pPr>
    </w:p>
    <w:p w14:paraId="6076B320" w14:textId="77777777" w:rsidR="004A1C40" w:rsidRDefault="004A1C40" w:rsidP="004A1C40">
      <w:pPr>
        <w:rPr>
          <w:sz w:val="22"/>
          <w:szCs w:val="22"/>
        </w:rPr>
      </w:pPr>
      <w:r w:rsidRPr="004D426A">
        <w:rPr>
          <w:b/>
          <w:bCs/>
          <w:sz w:val="22"/>
          <w:szCs w:val="22"/>
        </w:rPr>
        <w:t>Body:</w:t>
      </w:r>
      <w:r w:rsidRPr="00317785">
        <w:rPr>
          <w:sz w:val="22"/>
          <w:szCs w:val="22"/>
        </w:rPr>
        <w:t xml:space="preserve"> </w:t>
      </w:r>
      <w:r w:rsidRPr="00F80033">
        <w:rPr>
          <w:sz w:val="22"/>
          <w:szCs w:val="22"/>
        </w:rPr>
        <w:t xml:space="preserve">In this on-demand webinar from </w:t>
      </w:r>
      <w:proofErr w:type="spellStart"/>
      <w:r w:rsidRPr="00F80033">
        <w:rPr>
          <w:sz w:val="22"/>
          <w:szCs w:val="22"/>
        </w:rPr>
        <w:t>Centogene</w:t>
      </w:r>
      <w:proofErr w:type="spellEnd"/>
      <w:r w:rsidRPr="00F80033">
        <w:rPr>
          <w:sz w:val="22"/>
          <w:szCs w:val="22"/>
        </w:rPr>
        <w:t xml:space="preserve">, </w:t>
      </w:r>
      <w:r>
        <w:rPr>
          <w:sz w:val="22"/>
          <w:szCs w:val="22"/>
        </w:rPr>
        <w:t>speakers</w:t>
      </w:r>
      <w:r w:rsidRPr="00F80033">
        <w:rPr>
          <w:sz w:val="22"/>
          <w:szCs w:val="22"/>
        </w:rPr>
        <w:t xml:space="preserve"> outline the main challenges of rare disease diagnostics, highlight the features of the New </w:t>
      </w:r>
      <w:proofErr w:type="spellStart"/>
      <w:r w:rsidRPr="00F80033">
        <w:rPr>
          <w:sz w:val="22"/>
          <w:szCs w:val="22"/>
        </w:rPr>
        <w:t>CentoXome</w:t>
      </w:r>
      <w:proofErr w:type="spellEnd"/>
      <w:r w:rsidRPr="00F80033">
        <w:rPr>
          <w:sz w:val="22"/>
          <w:szCs w:val="22"/>
        </w:rPr>
        <w:t xml:space="preserve"> whole-exome sequencing test, and describe</w:t>
      </w:r>
      <w:r>
        <w:rPr>
          <w:sz w:val="22"/>
          <w:szCs w:val="22"/>
        </w:rPr>
        <w:t xml:space="preserve"> successes of the test in</w:t>
      </w:r>
      <w:r w:rsidRPr="00F80033">
        <w:rPr>
          <w:sz w:val="22"/>
          <w:szCs w:val="22"/>
        </w:rPr>
        <w:t xml:space="preserve"> clinical case</w:t>
      </w:r>
      <w:r>
        <w:rPr>
          <w:sz w:val="22"/>
          <w:szCs w:val="22"/>
        </w:rPr>
        <w:t>s</w:t>
      </w:r>
      <w:r w:rsidRPr="00F80033">
        <w:rPr>
          <w:sz w:val="22"/>
          <w:szCs w:val="22"/>
        </w:rPr>
        <w:t>.</w:t>
      </w:r>
    </w:p>
    <w:p w14:paraId="44C2CA83" w14:textId="77777777" w:rsidR="004A1C40" w:rsidRPr="00317785" w:rsidRDefault="004A1C40" w:rsidP="004A1C40">
      <w:pPr>
        <w:rPr>
          <w:sz w:val="22"/>
          <w:szCs w:val="22"/>
        </w:rPr>
      </w:pPr>
    </w:p>
    <w:p w14:paraId="7FDFDA81"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6" w:history="1">
        <w:r w:rsidRPr="0031462A">
          <w:rPr>
            <w:rStyle w:val="Hyperlink"/>
            <w:sz w:val="22"/>
            <w:szCs w:val="22"/>
          </w:rPr>
          <w:t>360Dx Webinar Library</w:t>
        </w:r>
      </w:hyperlink>
      <w:r w:rsidRPr="0034798E">
        <w:rPr>
          <w:sz w:val="22"/>
          <w:szCs w:val="22"/>
        </w:rPr>
        <w:t>.</w:t>
      </w:r>
    </w:p>
    <w:p w14:paraId="49CE7BAD" w14:textId="77777777" w:rsidR="004A1C40" w:rsidRDefault="004A1C40" w:rsidP="004A1C40">
      <w:pPr>
        <w:rPr>
          <w:sz w:val="22"/>
          <w:szCs w:val="22"/>
        </w:rPr>
      </w:pPr>
    </w:p>
    <w:p w14:paraId="116B7C95" w14:textId="77777777" w:rsidR="004A1C40" w:rsidRDefault="004A1C40" w:rsidP="004A1C40">
      <w:pPr>
        <w:rPr>
          <w:sz w:val="22"/>
          <w:szCs w:val="22"/>
        </w:rPr>
      </w:pPr>
      <w:r>
        <w:rPr>
          <w:sz w:val="22"/>
          <w:szCs w:val="22"/>
        </w:rPr>
        <w:t>--</w:t>
      </w:r>
    </w:p>
    <w:p w14:paraId="639726B6" w14:textId="77777777" w:rsidR="004A1C40" w:rsidRPr="00317785" w:rsidRDefault="004A1C40" w:rsidP="004A1C40">
      <w:pPr>
        <w:rPr>
          <w:sz w:val="22"/>
          <w:szCs w:val="22"/>
        </w:rPr>
      </w:pPr>
    </w:p>
    <w:p w14:paraId="38B4F201" w14:textId="77777777" w:rsidR="004A1C40" w:rsidRPr="0034798E" w:rsidRDefault="004A1C40" w:rsidP="004A1C40">
      <w:pPr>
        <w:rPr>
          <w:b/>
          <w:bCs/>
          <w:i/>
          <w:iCs/>
          <w:sz w:val="22"/>
          <w:szCs w:val="22"/>
        </w:rPr>
      </w:pPr>
      <w:proofErr w:type="spellStart"/>
      <w:r w:rsidRPr="005A5E92">
        <w:rPr>
          <w:b/>
          <w:bCs/>
          <w:i/>
          <w:iCs/>
          <w:sz w:val="22"/>
          <w:szCs w:val="22"/>
        </w:rPr>
        <w:t>SeraCare</w:t>
      </w:r>
      <w:proofErr w:type="spellEnd"/>
      <w:r w:rsidRPr="005A5E92">
        <w:rPr>
          <w:b/>
          <w:bCs/>
          <w:i/>
          <w:iCs/>
          <w:sz w:val="22"/>
          <w:szCs w:val="22"/>
        </w:rPr>
        <w:t xml:space="preserve"> GW White Paper 49</w:t>
      </w:r>
      <w:r w:rsidRPr="0034798E">
        <w:rPr>
          <w:b/>
          <w:bCs/>
          <w:i/>
          <w:iCs/>
          <w:sz w:val="22"/>
          <w:szCs w:val="22"/>
        </w:rPr>
        <w:t>:</w:t>
      </w:r>
    </w:p>
    <w:p w14:paraId="10B4DAB2" w14:textId="77777777" w:rsidR="004A1C40" w:rsidRPr="00317785" w:rsidRDefault="004A1C40" w:rsidP="004A1C40">
      <w:pPr>
        <w:rPr>
          <w:sz w:val="22"/>
          <w:szCs w:val="22"/>
        </w:rPr>
      </w:pPr>
    </w:p>
    <w:p w14:paraId="05369956"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1AA53456" w14:textId="77777777" w:rsidR="004A1C40" w:rsidRPr="00317785" w:rsidRDefault="004A1C40" w:rsidP="004A1C40">
      <w:pPr>
        <w:rPr>
          <w:sz w:val="22"/>
          <w:szCs w:val="22"/>
        </w:rPr>
      </w:pPr>
    </w:p>
    <w:p w14:paraId="4ED594A4" w14:textId="77777777" w:rsidR="004A1C40" w:rsidRPr="00343137"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72B449C4" w14:textId="77777777" w:rsidR="004A1C40" w:rsidRDefault="004A1C40" w:rsidP="004A1C40">
      <w:pPr>
        <w:rPr>
          <w:sz w:val="22"/>
          <w:szCs w:val="22"/>
        </w:rPr>
      </w:pPr>
    </w:p>
    <w:p w14:paraId="097EDD84" w14:textId="77777777" w:rsidR="004A1C40" w:rsidRDefault="004A1C40" w:rsidP="004A1C40">
      <w:pPr>
        <w:rPr>
          <w:sz w:val="22"/>
          <w:szCs w:val="22"/>
        </w:rPr>
      </w:pPr>
    </w:p>
    <w:p w14:paraId="6304C76D" w14:textId="77777777" w:rsidR="004A1C40" w:rsidRDefault="004A1C40" w:rsidP="004A1C40">
      <w:pPr>
        <w:rPr>
          <w:sz w:val="22"/>
          <w:szCs w:val="22"/>
        </w:rPr>
      </w:pPr>
      <w:r w:rsidRPr="006C5C38">
        <w:rPr>
          <w:sz w:val="22"/>
          <w:szCs w:val="22"/>
        </w:rPr>
        <w:t xml:space="preserve">Download it from </w:t>
      </w:r>
      <w:proofErr w:type="spellStart"/>
      <w:r w:rsidRPr="006C5C38">
        <w:rPr>
          <w:sz w:val="22"/>
          <w:szCs w:val="22"/>
        </w:rPr>
        <w:t>GenomeWeb’s</w:t>
      </w:r>
      <w:proofErr w:type="spellEnd"/>
      <w:r w:rsidRPr="006C5C38">
        <w:rPr>
          <w:sz w:val="22"/>
          <w:szCs w:val="22"/>
        </w:rPr>
        <w:t xml:space="preserve"> </w:t>
      </w:r>
      <w:hyperlink r:id="rId797" w:history="1">
        <w:r w:rsidRPr="00E513EB">
          <w:rPr>
            <w:rStyle w:val="Hyperlink"/>
            <w:sz w:val="22"/>
            <w:szCs w:val="22"/>
          </w:rPr>
          <w:t>White Paper Channel</w:t>
        </w:r>
      </w:hyperlink>
      <w:r w:rsidRPr="006C5C38">
        <w:rPr>
          <w:sz w:val="22"/>
          <w:szCs w:val="22"/>
        </w:rPr>
        <w:t>.</w:t>
      </w:r>
    </w:p>
    <w:p w14:paraId="49637C76" w14:textId="77777777" w:rsidR="004A1C40" w:rsidRDefault="004A1C40" w:rsidP="004A1C40">
      <w:pPr>
        <w:rPr>
          <w:sz w:val="22"/>
          <w:szCs w:val="22"/>
        </w:rPr>
      </w:pPr>
    </w:p>
    <w:p w14:paraId="08AA88DF" w14:textId="77777777" w:rsidR="004A1C40" w:rsidRDefault="004A1C40" w:rsidP="004A1C40">
      <w:pPr>
        <w:rPr>
          <w:sz w:val="22"/>
          <w:szCs w:val="22"/>
        </w:rPr>
      </w:pPr>
      <w:r>
        <w:rPr>
          <w:sz w:val="22"/>
          <w:szCs w:val="22"/>
        </w:rPr>
        <w:t>--</w:t>
      </w:r>
    </w:p>
    <w:p w14:paraId="115189DD" w14:textId="77777777" w:rsidR="004A1C40" w:rsidRDefault="004A1C40" w:rsidP="004A1C40">
      <w:pPr>
        <w:rPr>
          <w:sz w:val="22"/>
          <w:szCs w:val="22"/>
        </w:rPr>
      </w:pPr>
    </w:p>
    <w:p w14:paraId="00229544" w14:textId="77777777" w:rsidR="004A1C40" w:rsidRPr="0034798E" w:rsidRDefault="004A1C40" w:rsidP="004A1C40">
      <w:pPr>
        <w:rPr>
          <w:b/>
          <w:bCs/>
          <w:i/>
          <w:iCs/>
          <w:sz w:val="22"/>
          <w:szCs w:val="22"/>
        </w:rPr>
      </w:pPr>
      <w:proofErr w:type="spellStart"/>
      <w:r w:rsidRPr="00A405E3">
        <w:rPr>
          <w:b/>
          <w:bCs/>
          <w:i/>
          <w:iCs/>
          <w:sz w:val="22"/>
          <w:szCs w:val="22"/>
        </w:rPr>
        <w:t>SeraCare</w:t>
      </w:r>
      <w:proofErr w:type="spellEnd"/>
      <w:r w:rsidRPr="00A405E3">
        <w:rPr>
          <w:b/>
          <w:bCs/>
          <w:i/>
          <w:iCs/>
          <w:sz w:val="22"/>
          <w:szCs w:val="22"/>
        </w:rPr>
        <w:t xml:space="preserve"> 360Dx White Paper 49</w:t>
      </w:r>
      <w:r w:rsidRPr="0034798E">
        <w:rPr>
          <w:b/>
          <w:bCs/>
          <w:i/>
          <w:iCs/>
          <w:sz w:val="22"/>
          <w:szCs w:val="22"/>
        </w:rPr>
        <w:t>:</w:t>
      </w:r>
    </w:p>
    <w:p w14:paraId="49C50B19" w14:textId="77777777" w:rsidR="004A1C40" w:rsidRPr="00317785" w:rsidRDefault="004A1C40" w:rsidP="004A1C40">
      <w:pPr>
        <w:rPr>
          <w:sz w:val="22"/>
          <w:szCs w:val="22"/>
        </w:rPr>
      </w:pPr>
    </w:p>
    <w:p w14:paraId="27479D2B"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01654FBE" w14:textId="77777777" w:rsidR="004A1C40" w:rsidRPr="00317785" w:rsidRDefault="004A1C40" w:rsidP="004A1C40">
      <w:pPr>
        <w:rPr>
          <w:sz w:val="22"/>
          <w:szCs w:val="22"/>
        </w:rPr>
      </w:pPr>
    </w:p>
    <w:p w14:paraId="26B0ECB0" w14:textId="77777777" w:rsidR="004A1C40" w:rsidRPr="00346033"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6C74EC69" w14:textId="77777777" w:rsidR="004A1C40" w:rsidRPr="00317785" w:rsidRDefault="004A1C40" w:rsidP="004A1C40">
      <w:pPr>
        <w:rPr>
          <w:sz w:val="22"/>
          <w:szCs w:val="22"/>
        </w:rPr>
      </w:pPr>
    </w:p>
    <w:p w14:paraId="5C9E60A1"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8" w:history="1">
        <w:r w:rsidRPr="00B827AB">
          <w:rPr>
            <w:rStyle w:val="Hyperlink"/>
            <w:sz w:val="22"/>
            <w:szCs w:val="22"/>
          </w:rPr>
          <w:t>360Dx White Paper Channel</w:t>
        </w:r>
      </w:hyperlink>
      <w:r w:rsidRPr="0034798E">
        <w:rPr>
          <w:sz w:val="22"/>
          <w:szCs w:val="22"/>
        </w:rPr>
        <w:t>.</w:t>
      </w:r>
    </w:p>
    <w:p w14:paraId="42EDF90C" w14:textId="77777777" w:rsidR="004A1C40" w:rsidRPr="00317785" w:rsidRDefault="004A1C40" w:rsidP="004A1C40">
      <w:pPr>
        <w:rPr>
          <w:sz w:val="22"/>
          <w:szCs w:val="22"/>
        </w:rPr>
      </w:pPr>
    </w:p>
    <w:p w14:paraId="3E78252A" w14:textId="77777777" w:rsidR="004A1C40" w:rsidRDefault="004A1C40" w:rsidP="004A1C40">
      <w:pPr>
        <w:rPr>
          <w:sz w:val="22"/>
          <w:szCs w:val="22"/>
        </w:rPr>
      </w:pPr>
      <w:r>
        <w:rPr>
          <w:sz w:val="22"/>
          <w:szCs w:val="22"/>
        </w:rPr>
        <w:t>--</w:t>
      </w:r>
    </w:p>
    <w:p w14:paraId="22369400" w14:textId="77777777" w:rsidR="004A1C40" w:rsidRDefault="004A1C40" w:rsidP="004A1C40">
      <w:pPr>
        <w:rPr>
          <w:sz w:val="22"/>
          <w:szCs w:val="22"/>
        </w:rPr>
      </w:pPr>
    </w:p>
    <w:p w14:paraId="22D89261" w14:textId="77777777" w:rsidR="004A1C40" w:rsidRPr="0034798E" w:rsidRDefault="004A1C40" w:rsidP="004A1C40">
      <w:pPr>
        <w:rPr>
          <w:b/>
          <w:bCs/>
          <w:i/>
          <w:iCs/>
          <w:sz w:val="22"/>
          <w:szCs w:val="22"/>
        </w:rPr>
      </w:pPr>
      <w:proofErr w:type="spellStart"/>
      <w:r w:rsidRPr="008847F2">
        <w:rPr>
          <w:b/>
          <w:bCs/>
          <w:i/>
          <w:iCs/>
          <w:sz w:val="22"/>
          <w:szCs w:val="22"/>
        </w:rPr>
        <w:t>SeraCare</w:t>
      </w:r>
      <w:proofErr w:type="spellEnd"/>
      <w:r w:rsidRPr="008847F2">
        <w:rPr>
          <w:b/>
          <w:bCs/>
          <w:i/>
          <w:iCs/>
          <w:sz w:val="22"/>
          <w:szCs w:val="22"/>
        </w:rPr>
        <w:t xml:space="preserve"> PON White Paper 49</w:t>
      </w:r>
      <w:r w:rsidRPr="0034798E">
        <w:rPr>
          <w:b/>
          <w:bCs/>
          <w:i/>
          <w:iCs/>
          <w:sz w:val="22"/>
          <w:szCs w:val="22"/>
        </w:rPr>
        <w:t>:</w:t>
      </w:r>
    </w:p>
    <w:p w14:paraId="69744690" w14:textId="77777777" w:rsidR="004A1C40" w:rsidRPr="00317785" w:rsidRDefault="004A1C40" w:rsidP="004A1C40">
      <w:pPr>
        <w:rPr>
          <w:sz w:val="22"/>
          <w:szCs w:val="22"/>
        </w:rPr>
      </w:pPr>
    </w:p>
    <w:p w14:paraId="2CC3EC6A"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735159C6" w14:textId="77777777" w:rsidR="004A1C40" w:rsidRPr="00317785" w:rsidRDefault="004A1C40" w:rsidP="004A1C40">
      <w:pPr>
        <w:rPr>
          <w:sz w:val="22"/>
          <w:szCs w:val="22"/>
        </w:rPr>
      </w:pPr>
    </w:p>
    <w:p w14:paraId="12EDF4C6" w14:textId="77777777" w:rsidR="004A1C40" w:rsidRPr="00346033"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4DD3FC83" w14:textId="77777777" w:rsidR="004A1C40" w:rsidRPr="00317785" w:rsidRDefault="004A1C40" w:rsidP="004A1C40">
      <w:pPr>
        <w:rPr>
          <w:sz w:val="22"/>
          <w:szCs w:val="22"/>
        </w:rPr>
      </w:pPr>
    </w:p>
    <w:p w14:paraId="588B0A5A"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9" w:history="1">
        <w:r w:rsidRPr="00895E96">
          <w:rPr>
            <w:rStyle w:val="Hyperlink"/>
            <w:sz w:val="22"/>
            <w:szCs w:val="22"/>
          </w:rPr>
          <w:t>Precision Oncology News White Paper Channel</w:t>
        </w:r>
      </w:hyperlink>
      <w:r w:rsidRPr="0034798E">
        <w:rPr>
          <w:sz w:val="22"/>
          <w:szCs w:val="22"/>
        </w:rPr>
        <w:t>.</w:t>
      </w:r>
    </w:p>
    <w:p w14:paraId="6918F396" w14:textId="77777777" w:rsidR="004A1C40" w:rsidRDefault="004A1C40" w:rsidP="004A1C40">
      <w:pPr>
        <w:rPr>
          <w:sz w:val="22"/>
          <w:szCs w:val="22"/>
        </w:rPr>
      </w:pPr>
    </w:p>
    <w:p w14:paraId="7D45B9F9" w14:textId="77777777" w:rsidR="004A1C40" w:rsidRDefault="004A1C40" w:rsidP="004A1C40">
      <w:pPr>
        <w:rPr>
          <w:sz w:val="22"/>
          <w:szCs w:val="22"/>
        </w:rPr>
      </w:pPr>
      <w:r>
        <w:rPr>
          <w:sz w:val="22"/>
          <w:szCs w:val="22"/>
        </w:rPr>
        <w:t>--</w:t>
      </w:r>
    </w:p>
    <w:p w14:paraId="76FC88A7" w14:textId="77777777" w:rsidR="004A1C40" w:rsidRPr="00317785" w:rsidRDefault="004A1C40" w:rsidP="004A1C40">
      <w:pPr>
        <w:rPr>
          <w:sz w:val="22"/>
          <w:szCs w:val="22"/>
        </w:rPr>
      </w:pPr>
    </w:p>
    <w:p w14:paraId="511370F8" w14:textId="77777777" w:rsidR="004A1C40" w:rsidRPr="0034798E" w:rsidRDefault="004A1C40" w:rsidP="004A1C40">
      <w:pPr>
        <w:rPr>
          <w:b/>
          <w:bCs/>
          <w:i/>
          <w:iCs/>
          <w:sz w:val="22"/>
          <w:szCs w:val="22"/>
        </w:rPr>
      </w:pPr>
      <w:proofErr w:type="spellStart"/>
      <w:r w:rsidRPr="006211C7">
        <w:rPr>
          <w:b/>
          <w:bCs/>
          <w:i/>
          <w:iCs/>
          <w:sz w:val="22"/>
          <w:szCs w:val="22"/>
        </w:rPr>
        <w:t>SeraCare</w:t>
      </w:r>
      <w:proofErr w:type="spellEnd"/>
      <w:r w:rsidRPr="006211C7">
        <w:rPr>
          <w:b/>
          <w:bCs/>
          <w:i/>
          <w:iCs/>
          <w:sz w:val="22"/>
          <w:szCs w:val="22"/>
        </w:rPr>
        <w:t xml:space="preserve"> GW White Paper 50</w:t>
      </w:r>
      <w:r w:rsidRPr="0034798E">
        <w:rPr>
          <w:b/>
          <w:bCs/>
          <w:i/>
          <w:iCs/>
          <w:sz w:val="22"/>
          <w:szCs w:val="22"/>
        </w:rPr>
        <w:t>:</w:t>
      </w:r>
    </w:p>
    <w:p w14:paraId="71E1AF22" w14:textId="77777777" w:rsidR="004A1C40" w:rsidRPr="00317785" w:rsidRDefault="004A1C40" w:rsidP="004A1C40">
      <w:pPr>
        <w:rPr>
          <w:sz w:val="22"/>
          <w:szCs w:val="22"/>
        </w:rPr>
      </w:pPr>
    </w:p>
    <w:p w14:paraId="7A08B1C5"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3A98CDAD" w14:textId="77777777" w:rsidR="004A1C40" w:rsidRPr="00317785" w:rsidRDefault="004A1C40" w:rsidP="004A1C40">
      <w:pPr>
        <w:rPr>
          <w:sz w:val="22"/>
          <w:szCs w:val="22"/>
        </w:rPr>
      </w:pPr>
    </w:p>
    <w:p w14:paraId="13172A1C" w14:textId="77777777" w:rsidR="004A1C40" w:rsidRPr="00343137" w:rsidRDefault="004A1C40" w:rsidP="004A1C40">
      <w:pPr>
        <w:rPr>
          <w:b/>
          <w:bCs/>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7AB739DA" w14:textId="77777777" w:rsidR="004A1C40" w:rsidRDefault="004A1C40" w:rsidP="004A1C40">
      <w:pPr>
        <w:rPr>
          <w:sz w:val="22"/>
          <w:szCs w:val="22"/>
        </w:rPr>
      </w:pPr>
    </w:p>
    <w:p w14:paraId="62335D8C" w14:textId="77777777" w:rsidR="004A1C40" w:rsidRDefault="004A1C40" w:rsidP="004A1C40">
      <w:pPr>
        <w:rPr>
          <w:sz w:val="22"/>
          <w:szCs w:val="22"/>
        </w:rPr>
      </w:pPr>
    </w:p>
    <w:p w14:paraId="6798BFB7" w14:textId="77777777" w:rsidR="004A1C40" w:rsidRDefault="004A1C40" w:rsidP="004A1C40">
      <w:pPr>
        <w:rPr>
          <w:sz w:val="22"/>
          <w:szCs w:val="22"/>
        </w:rPr>
      </w:pPr>
      <w:r w:rsidRPr="00E45DB9">
        <w:rPr>
          <w:sz w:val="22"/>
          <w:szCs w:val="22"/>
        </w:rPr>
        <w:t xml:space="preserve">Download it from </w:t>
      </w:r>
      <w:proofErr w:type="spellStart"/>
      <w:r w:rsidRPr="00E45DB9">
        <w:rPr>
          <w:sz w:val="22"/>
          <w:szCs w:val="22"/>
        </w:rPr>
        <w:t>GenomeWeb’s</w:t>
      </w:r>
      <w:proofErr w:type="spellEnd"/>
      <w:r w:rsidRPr="00E45DB9">
        <w:rPr>
          <w:sz w:val="22"/>
          <w:szCs w:val="22"/>
        </w:rPr>
        <w:t xml:space="preserve"> </w:t>
      </w:r>
      <w:hyperlink r:id="rId800" w:history="1">
        <w:r w:rsidRPr="00B161F8">
          <w:rPr>
            <w:rStyle w:val="Hyperlink"/>
            <w:sz w:val="22"/>
            <w:szCs w:val="22"/>
          </w:rPr>
          <w:t>White Paper Channel.</w:t>
        </w:r>
      </w:hyperlink>
    </w:p>
    <w:p w14:paraId="69FFB2FC" w14:textId="77777777" w:rsidR="004A1C40" w:rsidRDefault="004A1C40" w:rsidP="004A1C40">
      <w:pPr>
        <w:rPr>
          <w:sz w:val="22"/>
          <w:szCs w:val="22"/>
        </w:rPr>
      </w:pPr>
      <w:bookmarkStart w:id="12" w:name="_Hlk85814942"/>
    </w:p>
    <w:p w14:paraId="11824FC8" w14:textId="77777777" w:rsidR="004A1C40" w:rsidRDefault="004A1C40" w:rsidP="004A1C40">
      <w:pPr>
        <w:rPr>
          <w:sz w:val="22"/>
          <w:szCs w:val="22"/>
        </w:rPr>
      </w:pPr>
      <w:r>
        <w:rPr>
          <w:sz w:val="22"/>
          <w:szCs w:val="22"/>
        </w:rPr>
        <w:t>--</w:t>
      </w:r>
    </w:p>
    <w:p w14:paraId="4F3B6427" w14:textId="77777777" w:rsidR="004A1C40" w:rsidRDefault="004A1C40" w:rsidP="004A1C40">
      <w:pPr>
        <w:rPr>
          <w:sz w:val="22"/>
          <w:szCs w:val="22"/>
        </w:rPr>
      </w:pPr>
    </w:p>
    <w:p w14:paraId="347E045C" w14:textId="77777777" w:rsidR="004A1C40" w:rsidRPr="0034798E" w:rsidRDefault="004A1C40" w:rsidP="004A1C40">
      <w:pPr>
        <w:rPr>
          <w:b/>
          <w:bCs/>
          <w:i/>
          <w:iCs/>
          <w:sz w:val="22"/>
          <w:szCs w:val="22"/>
        </w:rPr>
      </w:pPr>
      <w:proofErr w:type="spellStart"/>
      <w:r w:rsidRPr="00AA0B3E">
        <w:rPr>
          <w:b/>
          <w:bCs/>
          <w:i/>
          <w:iCs/>
          <w:sz w:val="22"/>
          <w:szCs w:val="22"/>
        </w:rPr>
        <w:t>SeraCare</w:t>
      </w:r>
      <w:proofErr w:type="spellEnd"/>
      <w:r w:rsidRPr="00AA0B3E">
        <w:rPr>
          <w:b/>
          <w:bCs/>
          <w:i/>
          <w:iCs/>
          <w:sz w:val="22"/>
          <w:szCs w:val="22"/>
        </w:rPr>
        <w:t xml:space="preserve"> 360Dx White Paper 50</w:t>
      </w:r>
      <w:r w:rsidRPr="0034798E">
        <w:rPr>
          <w:b/>
          <w:bCs/>
          <w:i/>
          <w:iCs/>
          <w:sz w:val="22"/>
          <w:szCs w:val="22"/>
        </w:rPr>
        <w:t>:</w:t>
      </w:r>
    </w:p>
    <w:p w14:paraId="617A0F3E" w14:textId="77777777" w:rsidR="004A1C40" w:rsidRPr="00317785" w:rsidRDefault="004A1C40" w:rsidP="004A1C40">
      <w:pPr>
        <w:rPr>
          <w:sz w:val="22"/>
          <w:szCs w:val="22"/>
        </w:rPr>
      </w:pPr>
    </w:p>
    <w:p w14:paraId="22A7A4DA"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146C052E" w14:textId="77777777" w:rsidR="004A1C40" w:rsidRPr="00317785" w:rsidRDefault="004A1C40" w:rsidP="004A1C40">
      <w:pPr>
        <w:rPr>
          <w:sz w:val="22"/>
          <w:szCs w:val="22"/>
        </w:rPr>
      </w:pPr>
    </w:p>
    <w:p w14:paraId="0F0F8237" w14:textId="77777777" w:rsidR="004A1C40" w:rsidRDefault="004A1C40" w:rsidP="004A1C4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61033CEA" w14:textId="77777777" w:rsidR="004A1C40" w:rsidRPr="00317785" w:rsidRDefault="004A1C40" w:rsidP="004A1C40">
      <w:pPr>
        <w:rPr>
          <w:sz w:val="22"/>
          <w:szCs w:val="22"/>
        </w:rPr>
      </w:pPr>
    </w:p>
    <w:p w14:paraId="5444BB0B"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801" w:history="1">
        <w:r w:rsidRPr="00DA0D8D">
          <w:rPr>
            <w:rStyle w:val="Hyperlink"/>
            <w:sz w:val="22"/>
            <w:szCs w:val="22"/>
          </w:rPr>
          <w:t>360Dx White Paper Channel</w:t>
        </w:r>
      </w:hyperlink>
      <w:r w:rsidRPr="0034798E">
        <w:rPr>
          <w:sz w:val="22"/>
          <w:szCs w:val="22"/>
        </w:rPr>
        <w:t>.</w:t>
      </w:r>
    </w:p>
    <w:bookmarkEnd w:id="12"/>
    <w:p w14:paraId="6BC86D42" w14:textId="77777777" w:rsidR="004A1C40" w:rsidRDefault="004A1C40" w:rsidP="004A1C40">
      <w:pPr>
        <w:rPr>
          <w:sz w:val="22"/>
          <w:szCs w:val="22"/>
        </w:rPr>
      </w:pPr>
    </w:p>
    <w:p w14:paraId="03147C22" w14:textId="77777777" w:rsidR="004A1C40" w:rsidRDefault="004A1C40" w:rsidP="004A1C40">
      <w:pPr>
        <w:rPr>
          <w:sz w:val="22"/>
          <w:szCs w:val="22"/>
        </w:rPr>
      </w:pPr>
      <w:r>
        <w:rPr>
          <w:sz w:val="22"/>
          <w:szCs w:val="22"/>
        </w:rPr>
        <w:t>--</w:t>
      </w:r>
    </w:p>
    <w:p w14:paraId="43EAE145" w14:textId="77777777" w:rsidR="004A1C40" w:rsidRDefault="004A1C40" w:rsidP="004A1C40">
      <w:pPr>
        <w:rPr>
          <w:sz w:val="22"/>
          <w:szCs w:val="22"/>
        </w:rPr>
      </w:pPr>
    </w:p>
    <w:p w14:paraId="24D0E166" w14:textId="4C5B0B8F" w:rsidR="004A1C40" w:rsidRPr="0034798E" w:rsidRDefault="004A1C40" w:rsidP="004A1C40">
      <w:pPr>
        <w:rPr>
          <w:b/>
          <w:bCs/>
          <w:i/>
          <w:iCs/>
          <w:sz w:val="22"/>
          <w:szCs w:val="22"/>
        </w:rPr>
      </w:pPr>
      <w:proofErr w:type="spellStart"/>
      <w:r w:rsidRPr="00AA0B3E">
        <w:rPr>
          <w:b/>
          <w:bCs/>
          <w:i/>
          <w:iCs/>
          <w:sz w:val="22"/>
          <w:szCs w:val="22"/>
        </w:rPr>
        <w:t>SeraCare</w:t>
      </w:r>
      <w:proofErr w:type="spellEnd"/>
      <w:r w:rsidRPr="00AA0B3E">
        <w:rPr>
          <w:b/>
          <w:bCs/>
          <w:i/>
          <w:iCs/>
          <w:sz w:val="22"/>
          <w:szCs w:val="22"/>
        </w:rPr>
        <w:t xml:space="preserve"> </w:t>
      </w:r>
      <w:proofErr w:type="spellStart"/>
      <w:r w:rsidR="003935F0">
        <w:rPr>
          <w:b/>
          <w:bCs/>
          <w:i/>
          <w:iCs/>
          <w:sz w:val="22"/>
          <w:szCs w:val="22"/>
        </w:rPr>
        <w:t>Pon</w:t>
      </w:r>
      <w:proofErr w:type="spellEnd"/>
      <w:r w:rsidRPr="00AA0B3E">
        <w:rPr>
          <w:b/>
          <w:bCs/>
          <w:i/>
          <w:iCs/>
          <w:sz w:val="22"/>
          <w:szCs w:val="22"/>
        </w:rPr>
        <w:t xml:space="preserve"> White Paper 50</w:t>
      </w:r>
      <w:r w:rsidRPr="0034798E">
        <w:rPr>
          <w:b/>
          <w:bCs/>
          <w:i/>
          <w:iCs/>
          <w:sz w:val="22"/>
          <w:szCs w:val="22"/>
        </w:rPr>
        <w:t>:</w:t>
      </w:r>
    </w:p>
    <w:p w14:paraId="7C63BB8D" w14:textId="77777777" w:rsidR="004A1C40" w:rsidRPr="00317785" w:rsidRDefault="004A1C40" w:rsidP="004A1C40">
      <w:pPr>
        <w:rPr>
          <w:sz w:val="22"/>
          <w:szCs w:val="22"/>
        </w:rPr>
      </w:pPr>
    </w:p>
    <w:p w14:paraId="191F0497"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55FFCBC7" w14:textId="77777777" w:rsidR="004A1C40" w:rsidRPr="00317785" w:rsidRDefault="004A1C40" w:rsidP="004A1C40">
      <w:pPr>
        <w:rPr>
          <w:sz w:val="22"/>
          <w:szCs w:val="22"/>
        </w:rPr>
      </w:pPr>
    </w:p>
    <w:p w14:paraId="5139709A" w14:textId="77777777" w:rsidR="004A1C40" w:rsidRDefault="004A1C40" w:rsidP="004A1C4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6E154719" w14:textId="77777777" w:rsidR="00AE40EF" w:rsidRDefault="00AE40EF" w:rsidP="004A1C40">
      <w:pPr>
        <w:rPr>
          <w:color w:val="000000"/>
          <w:sz w:val="27"/>
          <w:szCs w:val="27"/>
        </w:rPr>
      </w:pPr>
    </w:p>
    <w:p w14:paraId="23A19F96" w14:textId="4A0E4A7B" w:rsidR="004A1C40" w:rsidRPr="00317785" w:rsidRDefault="00AE40EF" w:rsidP="004A1C40">
      <w:pPr>
        <w:rPr>
          <w:sz w:val="22"/>
          <w:szCs w:val="22"/>
        </w:rPr>
      </w:pPr>
      <w:r>
        <w:rPr>
          <w:color w:val="000000"/>
          <w:sz w:val="27"/>
          <w:szCs w:val="27"/>
        </w:rPr>
        <w:t>Download it from the </w:t>
      </w:r>
      <w:hyperlink r:id="rId802" w:tgtFrame="_blank" w:history="1">
        <w:r>
          <w:rPr>
            <w:rStyle w:val="Hyperlink"/>
            <w:sz w:val="27"/>
            <w:szCs w:val="27"/>
          </w:rPr>
          <w:t>Precision Oncology News White Paper Channel.</w:t>
        </w:r>
      </w:hyperlink>
    </w:p>
    <w:p w14:paraId="7FA6C3C4" w14:textId="77777777" w:rsidR="00AE40EF" w:rsidRDefault="00AE40EF" w:rsidP="004A1C40">
      <w:pPr>
        <w:rPr>
          <w:b/>
          <w:bCs/>
          <w:i/>
          <w:iCs/>
          <w:sz w:val="22"/>
          <w:szCs w:val="22"/>
        </w:rPr>
      </w:pPr>
    </w:p>
    <w:p w14:paraId="1722554F" w14:textId="77777777" w:rsidR="00AE40EF" w:rsidRDefault="00AE40EF" w:rsidP="004A1C40">
      <w:pPr>
        <w:rPr>
          <w:b/>
          <w:bCs/>
          <w:i/>
          <w:iCs/>
          <w:sz w:val="22"/>
          <w:szCs w:val="22"/>
        </w:rPr>
      </w:pPr>
    </w:p>
    <w:p w14:paraId="1B0EE9D8" w14:textId="3BB12D44" w:rsidR="004A1C40" w:rsidRPr="0034798E" w:rsidRDefault="004A1C40" w:rsidP="004A1C40">
      <w:pPr>
        <w:rPr>
          <w:b/>
          <w:bCs/>
          <w:i/>
          <w:iCs/>
          <w:sz w:val="22"/>
          <w:szCs w:val="22"/>
        </w:rPr>
      </w:pPr>
      <w:proofErr w:type="spellStart"/>
      <w:r>
        <w:rPr>
          <w:b/>
          <w:bCs/>
          <w:i/>
          <w:iCs/>
          <w:sz w:val="22"/>
          <w:szCs w:val="22"/>
        </w:rPr>
        <w:t>Aptean</w:t>
      </w:r>
      <w:proofErr w:type="spellEnd"/>
      <w:r>
        <w:rPr>
          <w:b/>
          <w:bCs/>
          <w:i/>
          <w:iCs/>
          <w:sz w:val="22"/>
          <w:szCs w:val="22"/>
        </w:rPr>
        <w:t xml:space="preserve"> White Paper 1</w:t>
      </w:r>
      <w:r w:rsidRPr="0034798E">
        <w:rPr>
          <w:b/>
          <w:bCs/>
          <w:i/>
          <w:iCs/>
          <w:sz w:val="22"/>
          <w:szCs w:val="22"/>
        </w:rPr>
        <w:t>:</w:t>
      </w:r>
    </w:p>
    <w:p w14:paraId="262DC495" w14:textId="77777777" w:rsidR="004A1C40" w:rsidRPr="00317785" w:rsidRDefault="004A1C40" w:rsidP="004A1C40">
      <w:pPr>
        <w:rPr>
          <w:sz w:val="22"/>
          <w:szCs w:val="22"/>
        </w:rPr>
      </w:pPr>
    </w:p>
    <w:p w14:paraId="44DB5C0C" w14:textId="77777777" w:rsidR="004A1C40" w:rsidRPr="002B20C5" w:rsidRDefault="004A1C40" w:rsidP="004A1C40">
      <w:pPr>
        <w:rPr>
          <w:sz w:val="22"/>
          <w:szCs w:val="22"/>
        </w:rPr>
      </w:pPr>
      <w:r w:rsidRPr="004D426A">
        <w:rPr>
          <w:b/>
          <w:bCs/>
          <w:sz w:val="22"/>
          <w:szCs w:val="22"/>
        </w:rPr>
        <w:t>Title:</w:t>
      </w:r>
      <w:r w:rsidRPr="00317785">
        <w:rPr>
          <w:sz w:val="22"/>
          <w:szCs w:val="22"/>
        </w:rPr>
        <w:t xml:space="preserve"> </w:t>
      </w:r>
      <w:r w:rsidRPr="002B20C5">
        <w:rPr>
          <w:sz w:val="22"/>
          <w:szCs w:val="22"/>
        </w:rPr>
        <w:t>Why Searches for Patented Sequences May Miss Results</w:t>
      </w:r>
    </w:p>
    <w:p w14:paraId="2E6722FC" w14:textId="77777777" w:rsidR="004A1C40" w:rsidRDefault="004A1C40" w:rsidP="004A1C40">
      <w:pPr>
        <w:rPr>
          <w:b/>
          <w:bCs/>
          <w:sz w:val="22"/>
          <w:szCs w:val="22"/>
        </w:rPr>
      </w:pPr>
    </w:p>
    <w:p w14:paraId="45B5E33B" w14:textId="77777777" w:rsidR="004A1C40" w:rsidRPr="002B20C5" w:rsidRDefault="004A1C40" w:rsidP="004A1C40">
      <w:pPr>
        <w:rPr>
          <w:sz w:val="22"/>
          <w:szCs w:val="22"/>
        </w:rPr>
      </w:pPr>
      <w:r w:rsidRPr="00343137">
        <w:rPr>
          <w:b/>
          <w:bCs/>
          <w:sz w:val="22"/>
          <w:szCs w:val="22"/>
        </w:rPr>
        <w:t xml:space="preserve">Body: </w:t>
      </w:r>
      <w:r w:rsidRPr="002B20C5">
        <w:rPr>
          <w:sz w:val="22"/>
          <w:szCs w:val="22"/>
        </w:rPr>
        <w:t xml:space="preserve">This white paper from </w:t>
      </w:r>
      <w:proofErr w:type="spellStart"/>
      <w:r w:rsidRPr="002B20C5">
        <w:rPr>
          <w:sz w:val="22"/>
          <w:szCs w:val="22"/>
        </w:rPr>
        <w:t>Aptean</w:t>
      </w:r>
      <w:proofErr w:type="spellEnd"/>
      <w:r w:rsidRPr="002B20C5">
        <w:rPr>
          <w:sz w:val="22"/>
          <w:szCs w:val="22"/>
        </w:rPr>
        <w:t xml:space="preserve"> describes why searches of intellectual property databases for biological sequences</w:t>
      </w:r>
      <w:r>
        <w:rPr>
          <w:sz w:val="22"/>
          <w:szCs w:val="22"/>
        </w:rPr>
        <w:t xml:space="preserve"> — </w:t>
      </w:r>
      <w:r w:rsidRPr="002B20C5">
        <w:rPr>
          <w:sz w:val="22"/>
          <w:szCs w:val="22"/>
        </w:rPr>
        <w:t>often done during the patent application process or to establish freedom to operate on a sequence — may fail to turn up existing patented sequences.</w:t>
      </w:r>
    </w:p>
    <w:p w14:paraId="6DDB256C" w14:textId="77777777" w:rsidR="004A1C40" w:rsidRPr="002B20C5" w:rsidRDefault="004A1C40" w:rsidP="004A1C40">
      <w:pPr>
        <w:rPr>
          <w:sz w:val="22"/>
          <w:szCs w:val="22"/>
        </w:rPr>
      </w:pPr>
    </w:p>
    <w:p w14:paraId="0B379C05" w14:textId="77777777" w:rsidR="004A1C40" w:rsidRDefault="004A1C40" w:rsidP="004A1C40">
      <w:pPr>
        <w:rPr>
          <w:sz w:val="22"/>
          <w:szCs w:val="22"/>
        </w:rPr>
      </w:pPr>
      <w:r w:rsidRPr="002B20C5">
        <w:rPr>
          <w:sz w:val="22"/>
          <w:szCs w:val="22"/>
        </w:rPr>
        <w:t xml:space="preserve">Download it from </w:t>
      </w:r>
      <w:proofErr w:type="spellStart"/>
      <w:r w:rsidRPr="002B20C5">
        <w:rPr>
          <w:sz w:val="22"/>
          <w:szCs w:val="22"/>
        </w:rPr>
        <w:t>GenomeWeb’s</w:t>
      </w:r>
      <w:proofErr w:type="spellEnd"/>
      <w:r w:rsidRPr="002B20C5">
        <w:rPr>
          <w:sz w:val="22"/>
          <w:szCs w:val="22"/>
        </w:rPr>
        <w:t xml:space="preserve"> </w:t>
      </w:r>
      <w:hyperlink r:id="rId803" w:history="1">
        <w:r w:rsidRPr="006274DB">
          <w:rPr>
            <w:rStyle w:val="Hyperlink"/>
            <w:sz w:val="22"/>
            <w:szCs w:val="22"/>
          </w:rPr>
          <w:t>White Paper Channel</w:t>
        </w:r>
      </w:hyperlink>
      <w:r w:rsidRPr="002B20C5">
        <w:rPr>
          <w:sz w:val="22"/>
          <w:szCs w:val="22"/>
        </w:rPr>
        <w:t>.</w:t>
      </w:r>
    </w:p>
    <w:p w14:paraId="6F6921FD" w14:textId="77777777" w:rsidR="004A1C40" w:rsidRPr="0086577E" w:rsidRDefault="004A1C40" w:rsidP="004A1C40">
      <w:pPr>
        <w:rPr>
          <w:sz w:val="22"/>
          <w:szCs w:val="22"/>
        </w:rPr>
      </w:pPr>
    </w:p>
    <w:p w14:paraId="2F49CD43" w14:textId="77777777" w:rsidR="004A1C40" w:rsidRPr="0086577E" w:rsidRDefault="004A1C40" w:rsidP="004A1C40">
      <w:pPr>
        <w:rPr>
          <w:sz w:val="22"/>
          <w:szCs w:val="22"/>
        </w:rPr>
      </w:pPr>
      <w:r w:rsidRPr="0086577E">
        <w:rPr>
          <w:sz w:val="22"/>
          <w:szCs w:val="22"/>
        </w:rPr>
        <w:t>--</w:t>
      </w:r>
    </w:p>
    <w:p w14:paraId="3D5461FA" w14:textId="77777777" w:rsidR="004A1C40" w:rsidRPr="0086577E" w:rsidRDefault="004A1C40" w:rsidP="004A1C40">
      <w:pPr>
        <w:rPr>
          <w:sz w:val="22"/>
          <w:szCs w:val="22"/>
        </w:rPr>
      </w:pPr>
    </w:p>
    <w:p w14:paraId="693F771B" w14:textId="578276DC"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7:</w:t>
      </w:r>
      <w:r w:rsidR="00BB24F0">
        <w:rPr>
          <w:b/>
          <w:bCs/>
          <w:i/>
          <w:iCs/>
          <w:sz w:val="22"/>
          <w:szCs w:val="22"/>
          <w:highlight w:val="red"/>
        </w:rPr>
        <w:t xml:space="preserve"> ( Retired )</w:t>
      </w:r>
    </w:p>
    <w:p w14:paraId="42C924FE" w14:textId="77777777" w:rsidR="004A1C40" w:rsidRPr="00BB24F0" w:rsidRDefault="004A1C40" w:rsidP="004A1C40">
      <w:pPr>
        <w:rPr>
          <w:sz w:val="22"/>
          <w:szCs w:val="22"/>
          <w:highlight w:val="red"/>
        </w:rPr>
      </w:pPr>
    </w:p>
    <w:p w14:paraId="399D0A7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Studying COVID-19 Prognosis and Potential Therapies with The World’s Largest Proteomic Assay</w:t>
      </w:r>
    </w:p>
    <w:p w14:paraId="58A7BADE" w14:textId="77777777" w:rsidR="004A1C40" w:rsidRPr="00BB24F0" w:rsidRDefault="004A1C40" w:rsidP="004A1C40">
      <w:pPr>
        <w:rPr>
          <w:sz w:val="22"/>
          <w:szCs w:val="22"/>
          <w:highlight w:val="red"/>
        </w:rPr>
      </w:pPr>
    </w:p>
    <w:p w14:paraId="35B8BA9B" w14:textId="77777777" w:rsidR="004A1C40" w:rsidRPr="00BB24F0" w:rsidRDefault="004A1C40" w:rsidP="004A1C40">
      <w:pPr>
        <w:rPr>
          <w:sz w:val="22"/>
          <w:szCs w:val="22"/>
          <w:highlight w:val="red"/>
        </w:rPr>
      </w:pPr>
    </w:p>
    <w:p w14:paraId="0ADB8BA0"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describes how </w:t>
      </w:r>
      <w:proofErr w:type="spellStart"/>
      <w:r w:rsidRPr="00BB24F0">
        <w:rPr>
          <w:sz w:val="22"/>
          <w:szCs w:val="22"/>
          <w:highlight w:val="red"/>
        </w:rPr>
        <w:t>SomaLogic’s</w:t>
      </w:r>
      <w:proofErr w:type="spellEnd"/>
      <w:r w:rsidRPr="00BB24F0">
        <w:rPr>
          <w:sz w:val="22"/>
          <w:szCs w:val="22"/>
          <w:highlight w:val="red"/>
        </w:rPr>
        <w:t xml:space="preserve"> proteomic platform, the </w:t>
      </w:r>
      <w:proofErr w:type="spellStart"/>
      <w:r w:rsidRPr="00BB24F0">
        <w:rPr>
          <w:sz w:val="22"/>
          <w:szCs w:val="22"/>
          <w:highlight w:val="red"/>
        </w:rPr>
        <w:t>SomaScan</w:t>
      </w:r>
      <w:proofErr w:type="spellEnd"/>
      <w:r w:rsidRPr="00BB24F0">
        <w:rPr>
          <w:sz w:val="22"/>
          <w:szCs w:val="22"/>
          <w:highlight w:val="red"/>
        </w:rPr>
        <w:t xml:space="preserve"> Assay, can detect 7,000 proteins in a sample, can be used to study COIVD-19 illness, prognosis, long-term effects, and can identify potential therapies, referencing published studies that employed the platform.</w:t>
      </w:r>
    </w:p>
    <w:p w14:paraId="23883F43" w14:textId="77777777" w:rsidR="004A1C40" w:rsidRPr="00BB24F0" w:rsidRDefault="004A1C40" w:rsidP="004A1C40">
      <w:pPr>
        <w:rPr>
          <w:sz w:val="22"/>
          <w:szCs w:val="22"/>
          <w:highlight w:val="red"/>
        </w:rPr>
      </w:pPr>
    </w:p>
    <w:p w14:paraId="3CEFA16A" w14:textId="77777777" w:rsidR="004A1C40" w:rsidRPr="00BB24F0" w:rsidRDefault="004A1C40" w:rsidP="004A1C40">
      <w:pPr>
        <w:rPr>
          <w:sz w:val="22"/>
          <w:szCs w:val="22"/>
          <w:highlight w:val="red"/>
        </w:rPr>
      </w:pPr>
    </w:p>
    <w:p w14:paraId="50104290" w14:textId="77777777" w:rsidR="004A1C40" w:rsidRPr="0086577E"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4" w:history="1">
        <w:r w:rsidRPr="00BB24F0">
          <w:rPr>
            <w:rStyle w:val="Hyperlink"/>
            <w:sz w:val="22"/>
            <w:szCs w:val="22"/>
            <w:highlight w:val="red"/>
          </w:rPr>
          <w:t>White Paper Channel.</w:t>
        </w:r>
      </w:hyperlink>
    </w:p>
    <w:p w14:paraId="1AD66D19" w14:textId="77777777" w:rsidR="004A1C40" w:rsidRPr="0086577E" w:rsidRDefault="004A1C40" w:rsidP="004A1C40">
      <w:pPr>
        <w:rPr>
          <w:sz w:val="22"/>
          <w:szCs w:val="22"/>
        </w:rPr>
      </w:pPr>
    </w:p>
    <w:p w14:paraId="2F24294E" w14:textId="77777777" w:rsidR="004A1C40" w:rsidRPr="00DC2868" w:rsidRDefault="004A1C40" w:rsidP="004A1C40">
      <w:pPr>
        <w:rPr>
          <w:sz w:val="22"/>
          <w:szCs w:val="22"/>
        </w:rPr>
      </w:pPr>
      <w:r w:rsidRPr="0086577E">
        <w:rPr>
          <w:sz w:val="22"/>
          <w:szCs w:val="22"/>
        </w:rPr>
        <w:t>--</w:t>
      </w:r>
    </w:p>
    <w:p w14:paraId="19516B48" w14:textId="77777777" w:rsidR="004A1C40" w:rsidRPr="00DC2868" w:rsidRDefault="004A1C40" w:rsidP="004A1C40">
      <w:pPr>
        <w:rPr>
          <w:sz w:val="22"/>
          <w:szCs w:val="22"/>
        </w:rPr>
      </w:pPr>
    </w:p>
    <w:p w14:paraId="638D69BE" w14:textId="063434CE"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8:</w:t>
      </w:r>
      <w:r w:rsidR="00BB24F0">
        <w:rPr>
          <w:b/>
          <w:bCs/>
          <w:i/>
          <w:iCs/>
          <w:sz w:val="22"/>
          <w:szCs w:val="22"/>
          <w:highlight w:val="red"/>
        </w:rPr>
        <w:t xml:space="preserve"> ( Retired )</w:t>
      </w:r>
    </w:p>
    <w:p w14:paraId="431E8DE4" w14:textId="77777777" w:rsidR="004A1C40" w:rsidRPr="00BB24F0" w:rsidRDefault="004A1C40" w:rsidP="004A1C40">
      <w:pPr>
        <w:rPr>
          <w:sz w:val="22"/>
          <w:szCs w:val="22"/>
          <w:highlight w:val="red"/>
        </w:rPr>
      </w:pPr>
    </w:p>
    <w:p w14:paraId="063644F0"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Protein Quantitative Trait Loci Analysis for Disease Research</w:t>
      </w:r>
    </w:p>
    <w:p w14:paraId="6AFF6E3F" w14:textId="77777777" w:rsidR="004A1C40" w:rsidRPr="00BB24F0" w:rsidRDefault="004A1C40" w:rsidP="004A1C40">
      <w:pPr>
        <w:rPr>
          <w:sz w:val="22"/>
          <w:szCs w:val="22"/>
          <w:highlight w:val="red"/>
        </w:rPr>
      </w:pPr>
    </w:p>
    <w:p w14:paraId="64355687" w14:textId="77777777" w:rsidR="004A1C40" w:rsidRPr="00BB24F0" w:rsidRDefault="004A1C40" w:rsidP="004A1C40">
      <w:pPr>
        <w:rPr>
          <w:sz w:val="22"/>
          <w:szCs w:val="22"/>
          <w:highlight w:val="red"/>
        </w:rPr>
      </w:pPr>
    </w:p>
    <w:p w14:paraId="6D456BC1"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protein quantitative trait loci (</w:t>
      </w:r>
      <w:proofErr w:type="spellStart"/>
      <w:r w:rsidRPr="00BB24F0">
        <w:rPr>
          <w:sz w:val="22"/>
          <w:szCs w:val="22"/>
          <w:highlight w:val="red"/>
        </w:rPr>
        <w:t>pQTL</w:t>
      </w:r>
      <w:proofErr w:type="spellEnd"/>
      <w:r w:rsidRPr="00BB24F0">
        <w:rPr>
          <w:sz w:val="22"/>
          <w:szCs w:val="22"/>
          <w:highlight w:val="red"/>
        </w:rPr>
        <w:t xml:space="preserve">) — genetic regions with variants associated with the concentration of circulating proteins — as well </w:t>
      </w:r>
      <w:r w:rsidRPr="00BB24F0">
        <w:rPr>
          <w:sz w:val="22"/>
          <w:szCs w:val="22"/>
          <w:highlight w:val="red"/>
        </w:rPr>
        <w:lastRenderedPageBreak/>
        <w:t xml:space="preserve">as how </w:t>
      </w:r>
      <w:proofErr w:type="spellStart"/>
      <w:r w:rsidRPr="00BB24F0">
        <w:rPr>
          <w:sz w:val="22"/>
          <w:szCs w:val="22"/>
          <w:highlight w:val="red"/>
        </w:rPr>
        <w:t>pQTL</w:t>
      </w:r>
      <w:proofErr w:type="spellEnd"/>
      <w:r w:rsidRPr="00BB24F0">
        <w:rPr>
          <w:sz w:val="22"/>
          <w:szCs w:val="22"/>
          <w:highlight w:val="red"/>
        </w:rPr>
        <w:t xml:space="preserve"> analysis can be used in disease research, challenges in </w:t>
      </w:r>
      <w:proofErr w:type="spellStart"/>
      <w:r w:rsidRPr="00BB24F0">
        <w:rPr>
          <w:sz w:val="22"/>
          <w:szCs w:val="22"/>
          <w:highlight w:val="red"/>
        </w:rPr>
        <w:t>pQTL</w:t>
      </w:r>
      <w:proofErr w:type="spellEnd"/>
      <w:r w:rsidRPr="00BB24F0">
        <w:rPr>
          <w:sz w:val="22"/>
          <w:szCs w:val="22"/>
          <w:highlight w:val="red"/>
        </w:rPr>
        <w:t xml:space="preserve"> analysis, and how the </w:t>
      </w:r>
      <w:proofErr w:type="spellStart"/>
      <w:r w:rsidRPr="00BB24F0">
        <w:rPr>
          <w:sz w:val="22"/>
          <w:szCs w:val="22"/>
          <w:highlight w:val="red"/>
        </w:rPr>
        <w:t>SomaScan</w:t>
      </w:r>
      <w:proofErr w:type="spellEnd"/>
      <w:r w:rsidRPr="00BB24F0">
        <w:rPr>
          <w:sz w:val="22"/>
          <w:szCs w:val="22"/>
          <w:highlight w:val="red"/>
        </w:rPr>
        <w:t>® Assay can address those challenges.</w:t>
      </w:r>
      <w:r w:rsidRPr="00BB24F0">
        <w:rPr>
          <w:b/>
          <w:bCs/>
          <w:sz w:val="22"/>
          <w:szCs w:val="22"/>
          <w:highlight w:val="red"/>
        </w:rPr>
        <w:t xml:space="preserve">  </w:t>
      </w:r>
    </w:p>
    <w:p w14:paraId="1B43CED7" w14:textId="77777777" w:rsidR="004A1C40" w:rsidRPr="00BB24F0" w:rsidRDefault="004A1C40" w:rsidP="004A1C40">
      <w:pPr>
        <w:rPr>
          <w:sz w:val="22"/>
          <w:szCs w:val="22"/>
          <w:highlight w:val="red"/>
        </w:rPr>
      </w:pPr>
    </w:p>
    <w:p w14:paraId="1362CE2C" w14:textId="77777777" w:rsidR="004A1C40" w:rsidRPr="00BB24F0" w:rsidRDefault="004A1C40" w:rsidP="004A1C40">
      <w:pPr>
        <w:rPr>
          <w:sz w:val="22"/>
          <w:szCs w:val="22"/>
          <w:highlight w:val="red"/>
        </w:rPr>
      </w:pPr>
    </w:p>
    <w:p w14:paraId="508C2D13" w14:textId="77777777" w:rsidR="004A1C40" w:rsidRPr="00DC2868"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5" w:history="1">
        <w:r w:rsidRPr="00BB24F0">
          <w:rPr>
            <w:rStyle w:val="Hyperlink"/>
            <w:sz w:val="22"/>
            <w:szCs w:val="22"/>
            <w:highlight w:val="red"/>
          </w:rPr>
          <w:t>White Paper Channel.</w:t>
        </w:r>
      </w:hyperlink>
    </w:p>
    <w:p w14:paraId="2CAA097F" w14:textId="77777777" w:rsidR="004A1C40" w:rsidRPr="00DC2868" w:rsidRDefault="004A1C40" w:rsidP="004A1C40">
      <w:pPr>
        <w:rPr>
          <w:sz w:val="22"/>
          <w:szCs w:val="22"/>
        </w:rPr>
      </w:pPr>
    </w:p>
    <w:p w14:paraId="123B0D94" w14:textId="77777777" w:rsidR="004A1C40" w:rsidRPr="00DC2868" w:rsidRDefault="004A1C40" w:rsidP="004A1C40">
      <w:pPr>
        <w:rPr>
          <w:sz w:val="22"/>
          <w:szCs w:val="22"/>
        </w:rPr>
      </w:pPr>
      <w:r w:rsidRPr="00DC2868">
        <w:rPr>
          <w:sz w:val="22"/>
          <w:szCs w:val="22"/>
        </w:rPr>
        <w:t>--</w:t>
      </w:r>
    </w:p>
    <w:p w14:paraId="7E84A255" w14:textId="77777777" w:rsidR="004A1C40" w:rsidRPr="00A64043" w:rsidRDefault="004A1C40" w:rsidP="004A1C40">
      <w:pPr>
        <w:rPr>
          <w:sz w:val="22"/>
          <w:szCs w:val="22"/>
        </w:rPr>
      </w:pPr>
    </w:p>
    <w:p w14:paraId="4154803A" w14:textId="447DB868"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9:</w:t>
      </w:r>
      <w:r w:rsidR="00BB24F0">
        <w:rPr>
          <w:b/>
          <w:bCs/>
          <w:i/>
          <w:iCs/>
          <w:sz w:val="22"/>
          <w:szCs w:val="22"/>
          <w:highlight w:val="red"/>
        </w:rPr>
        <w:t xml:space="preserve"> ( Retired )</w:t>
      </w:r>
    </w:p>
    <w:p w14:paraId="61C819E5" w14:textId="77777777" w:rsidR="004A1C40" w:rsidRPr="00BB24F0" w:rsidRDefault="004A1C40" w:rsidP="004A1C40">
      <w:pPr>
        <w:rPr>
          <w:sz w:val="22"/>
          <w:szCs w:val="22"/>
          <w:highlight w:val="red"/>
        </w:rPr>
      </w:pPr>
    </w:p>
    <w:p w14:paraId="54964473"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Predicting Immunotherapy Response with Circulating Protein Biomarkers</w:t>
      </w:r>
    </w:p>
    <w:p w14:paraId="23CCDCF3" w14:textId="77777777" w:rsidR="004A1C40" w:rsidRPr="00BB24F0" w:rsidRDefault="004A1C40" w:rsidP="004A1C40">
      <w:pPr>
        <w:rPr>
          <w:sz w:val="22"/>
          <w:szCs w:val="22"/>
          <w:highlight w:val="red"/>
        </w:rPr>
      </w:pPr>
    </w:p>
    <w:p w14:paraId="054522B5"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challenges of using circulating proteins as biomarkers of immunotherapy response and discusses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pinpoint mechanisms of action for immuno-oncology treatment modalities that could help identify new treatment strategies or predict response.</w:t>
      </w:r>
    </w:p>
    <w:p w14:paraId="485137B8" w14:textId="77777777" w:rsidR="004A1C40" w:rsidRPr="00BB24F0" w:rsidRDefault="004A1C40" w:rsidP="004A1C40">
      <w:pPr>
        <w:rPr>
          <w:sz w:val="22"/>
          <w:szCs w:val="22"/>
          <w:highlight w:val="red"/>
        </w:rPr>
      </w:pPr>
    </w:p>
    <w:p w14:paraId="6ED36FFF" w14:textId="77777777" w:rsidR="004A1C40" w:rsidRPr="00A64043"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6" w:history="1">
        <w:r w:rsidRPr="00BB24F0">
          <w:rPr>
            <w:rStyle w:val="Hyperlink"/>
            <w:sz w:val="22"/>
            <w:szCs w:val="22"/>
            <w:highlight w:val="red"/>
          </w:rPr>
          <w:t>White Paper Channel.</w:t>
        </w:r>
      </w:hyperlink>
    </w:p>
    <w:p w14:paraId="407C87E4" w14:textId="77777777" w:rsidR="004A1C40" w:rsidRPr="00A64043" w:rsidRDefault="004A1C40" w:rsidP="004A1C40">
      <w:pPr>
        <w:rPr>
          <w:sz w:val="22"/>
          <w:szCs w:val="22"/>
        </w:rPr>
      </w:pPr>
    </w:p>
    <w:p w14:paraId="04761238" w14:textId="77777777" w:rsidR="004A1C40" w:rsidRPr="00A64043" w:rsidRDefault="004A1C40" w:rsidP="004A1C40">
      <w:pPr>
        <w:rPr>
          <w:sz w:val="22"/>
          <w:szCs w:val="22"/>
        </w:rPr>
      </w:pPr>
      <w:r w:rsidRPr="00A64043">
        <w:rPr>
          <w:sz w:val="22"/>
          <w:szCs w:val="22"/>
        </w:rPr>
        <w:t>--</w:t>
      </w:r>
    </w:p>
    <w:p w14:paraId="40A5A065" w14:textId="77777777" w:rsidR="004A1C40" w:rsidRPr="00A64043" w:rsidRDefault="004A1C40" w:rsidP="004A1C40">
      <w:pPr>
        <w:rPr>
          <w:sz w:val="22"/>
          <w:szCs w:val="22"/>
        </w:rPr>
      </w:pPr>
    </w:p>
    <w:p w14:paraId="2D07296B" w14:textId="6734195F"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PON White Paper 9:</w:t>
      </w:r>
      <w:r w:rsidR="00BB24F0">
        <w:rPr>
          <w:b/>
          <w:bCs/>
          <w:i/>
          <w:iCs/>
          <w:sz w:val="22"/>
          <w:szCs w:val="22"/>
          <w:highlight w:val="red"/>
        </w:rPr>
        <w:t xml:space="preserve"> ( Retired )</w:t>
      </w:r>
    </w:p>
    <w:p w14:paraId="06CCC8D6" w14:textId="77777777" w:rsidR="004A1C40" w:rsidRPr="00BB24F0" w:rsidRDefault="004A1C40" w:rsidP="004A1C40">
      <w:pPr>
        <w:rPr>
          <w:sz w:val="22"/>
          <w:szCs w:val="22"/>
          <w:highlight w:val="red"/>
        </w:rPr>
      </w:pPr>
    </w:p>
    <w:p w14:paraId="794180D9"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Predicting Immunotherapy Response with Circulating Protein Biomarkers</w:t>
      </w:r>
    </w:p>
    <w:p w14:paraId="60F8ED21" w14:textId="77777777" w:rsidR="004A1C40" w:rsidRPr="00BB24F0" w:rsidRDefault="004A1C40" w:rsidP="004A1C40">
      <w:pPr>
        <w:rPr>
          <w:sz w:val="22"/>
          <w:szCs w:val="22"/>
          <w:highlight w:val="red"/>
        </w:rPr>
      </w:pPr>
    </w:p>
    <w:p w14:paraId="48AE0532"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challenges of using circulating proteins as biomarkers of immunotherapy response and discusses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pinpoint mechanisms of action for immuno-oncology treatment modalities that could help identify new treatment strategies or predict response.</w:t>
      </w:r>
    </w:p>
    <w:p w14:paraId="570A32D1" w14:textId="77777777" w:rsidR="004A1C40" w:rsidRPr="00BB24F0" w:rsidRDefault="004A1C40" w:rsidP="004A1C40">
      <w:pPr>
        <w:rPr>
          <w:sz w:val="22"/>
          <w:szCs w:val="22"/>
          <w:highlight w:val="red"/>
        </w:rPr>
      </w:pPr>
    </w:p>
    <w:p w14:paraId="3D4C6C18" w14:textId="77777777" w:rsidR="004A1C40" w:rsidRPr="00A64043" w:rsidRDefault="004A1C40" w:rsidP="004A1C40">
      <w:pPr>
        <w:rPr>
          <w:sz w:val="22"/>
          <w:szCs w:val="22"/>
        </w:rPr>
      </w:pPr>
      <w:r w:rsidRPr="00BB24F0">
        <w:rPr>
          <w:sz w:val="22"/>
          <w:szCs w:val="22"/>
          <w:highlight w:val="red"/>
        </w:rPr>
        <w:t xml:space="preserve">Download it from the </w:t>
      </w:r>
      <w:hyperlink r:id="rId807" w:history="1">
        <w:r w:rsidRPr="00BB24F0">
          <w:rPr>
            <w:rStyle w:val="Hyperlink"/>
            <w:sz w:val="22"/>
            <w:szCs w:val="22"/>
            <w:highlight w:val="red"/>
          </w:rPr>
          <w:t>Precision Oncology News White Paper Channel.</w:t>
        </w:r>
      </w:hyperlink>
    </w:p>
    <w:p w14:paraId="37DBAB56" w14:textId="77777777" w:rsidR="004A1C40" w:rsidRDefault="004A1C40" w:rsidP="004A1C40">
      <w:pPr>
        <w:rPr>
          <w:sz w:val="22"/>
          <w:szCs w:val="22"/>
        </w:rPr>
      </w:pPr>
    </w:p>
    <w:p w14:paraId="0148DB30" w14:textId="77777777" w:rsidR="004A1C40" w:rsidRPr="0024667C" w:rsidRDefault="004A1C40" w:rsidP="004A1C40">
      <w:pPr>
        <w:rPr>
          <w:sz w:val="22"/>
          <w:szCs w:val="22"/>
        </w:rPr>
      </w:pPr>
      <w:r>
        <w:rPr>
          <w:sz w:val="22"/>
          <w:szCs w:val="22"/>
        </w:rPr>
        <w:t>--</w:t>
      </w:r>
    </w:p>
    <w:p w14:paraId="630D64DA" w14:textId="77777777" w:rsidR="004A1C40" w:rsidRPr="0024667C" w:rsidRDefault="004A1C40" w:rsidP="004A1C40">
      <w:pPr>
        <w:rPr>
          <w:sz w:val="22"/>
          <w:szCs w:val="22"/>
        </w:rPr>
      </w:pPr>
    </w:p>
    <w:p w14:paraId="13E2E3AE" w14:textId="356ED028"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10:</w:t>
      </w:r>
      <w:r w:rsidR="00BB24F0">
        <w:rPr>
          <w:b/>
          <w:bCs/>
          <w:i/>
          <w:iCs/>
          <w:sz w:val="22"/>
          <w:szCs w:val="22"/>
          <w:highlight w:val="red"/>
        </w:rPr>
        <w:t xml:space="preserve"> ( Retired )</w:t>
      </w:r>
    </w:p>
    <w:p w14:paraId="0245390C" w14:textId="77777777" w:rsidR="004A1C40" w:rsidRPr="00BB24F0" w:rsidRDefault="004A1C40" w:rsidP="004A1C40">
      <w:pPr>
        <w:rPr>
          <w:sz w:val="22"/>
          <w:szCs w:val="22"/>
          <w:highlight w:val="red"/>
        </w:rPr>
      </w:pPr>
    </w:p>
    <w:p w14:paraId="34AA22A1"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Serum Protein Signatures as Non-Invasive Tools for Monitoring Nonalcoholic Steatohepatitis</w:t>
      </w:r>
    </w:p>
    <w:p w14:paraId="7DFF46D7" w14:textId="77777777" w:rsidR="004A1C40" w:rsidRPr="00BB24F0" w:rsidRDefault="004A1C40" w:rsidP="004A1C40">
      <w:pPr>
        <w:rPr>
          <w:sz w:val="22"/>
          <w:szCs w:val="22"/>
          <w:highlight w:val="red"/>
        </w:rPr>
      </w:pPr>
    </w:p>
    <w:p w14:paraId="454D9A7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potential of using proteomic signatures to improve the non-invasive diagnosis and monitoring of liver pathology, and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identify such signatures.</w:t>
      </w:r>
    </w:p>
    <w:p w14:paraId="4D2BCAE1" w14:textId="77777777" w:rsidR="004A1C40" w:rsidRPr="00BB24F0" w:rsidRDefault="004A1C40" w:rsidP="004A1C40">
      <w:pPr>
        <w:rPr>
          <w:sz w:val="22"/>
          <w:szCs w:val="22"/>
          <w:highlight w:val="red"/>
        </w:rPr>
      </w:pPr>
    </w:p>
    <w:p w14:paraId="2412F90D" w14:textId="77777777" w:rsidR="004A1C40" w:rsidRPr="00BB24F0" w:rsidRDefault="004A1C40" w:rsidP="004A1C40">
      <w:pPr>
        <w:rPr>
          <w:sz w:val="22"/>
          <w:szCs w:val="22"/>
          <w:highlight w:val="red"/>
        </w:rPr>
      </w:pPr>
    </w:p>
    <w:p w14:paraId="06E91D00" w14:textId="77777777" w:rsidR="004A1C40" w:rsidRPr="0024667C"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8" w:history="1">
        <w:r w:rsidRPr="00BB24F0">
          <w:rPr>
            <w:rStyle w:val="Hyperlink"/>
            <w:sz w:val="22"/>
            <w:szCs w:val="22"/>
            <w:highlight w:val="red"/>
          </w:rPr>
          <w:t>White Paper Channel.</w:t>
        </w:r>
      </w:hyperlink>
    </w:p>
    <w:p w14:paraId="380A4219" w14:textId="77777777" w:rsidR="004A1C40" w:rsidRPr="0024667C" w:rsidRDefault="004A1C40" w:rsidP="004A1C40">
      <w:pPr>
        <w:rPr>
          <w:sz w:val="22"/>
          <w:szCs w:val="22"/>
        </w:rPr>
      </w:pPr>
    </w:p>
    <w:p w14:paraId="7C967C4A" w14:textId="77777777" w:rsidR="004A1C40" w:rsidRDefault="004A1C40" w:rsidP="004A1C40">
      <w:pPr>
        <w:rPr>
          <w:sz w:val="22"/>
          <w:szCs w:val="22"/>
        </w:rPr>
      </w:pPr>
      <w:r w:rsidRPr="0024667C">
        <w:rPr>
          <w:sz w:val="22"/>
          <w:szCs w:val="22"/>
        </w:rPr>
        <w:t>--</w:t>
      </w:r>
    </w:p>
    <w:p w14:paraId="342B2077" w14:textId="77777777" w:rsidR="004A1C40" w:rsidRPr="0024667C" w:rsidRDefault="004A1C40" w:rsidP="004A1C40">
      <w:pPr>
        <w:rPr>
          <w:sz w:val="22"/>
          <w:szCs w:val="22"/>
        </w:rPr>
      </w:pPr>
    </w:p>
    <w:p w14:paraId="75893930" w14:textId="27CC6D00"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360Dx White Paper 10:</w:t>
      </w:r>
      <w:r w:rsidR="00BB24F0">
        <w:rPr>
          <w:b/>
          <w:bCs/>
          <w:i/>
          <w:iCs/>
          <w:sz w:val="22"/>
          <w:szCs w:val="22"/>
          <w:highlight w:val="red"/>
        </w:rPr>
        <w:t xml:space="preserve"> ( Retired )</w:t>
      </w:r>
    </w:p>
    <w:p w14:paraId="2C63DCFA" w14:textId="77777777" w:rsidR="004A1C40" w:rsidRPr="00BB24F0" w:rsidRDefault="004A1C40" w:rsidP="004A1C40">
      <w:pPr>
        <w:rPr>
          <w:sz w:val="22"/>
          <w:szCs w:val="22"/>
          <w:highlight w:val="red"/>
        </w:rPr>
      </w:pPr>
    </w:p>
    <w:p w14:paraId="0E212416" w14:textId="77777777" w:rsidR="004A1C40" w:rsidRPr="00BB24F0" w:rsidRDefault="004A1C40" w:rsidP="004A1C40">
      <w:pPr>
        <w:rPr>
          <w:sz w:val="22"/>
          <w:szCs w:val="22"/>
          <w:highlight w:val="red"/>
        </w:rPr>
      </w:pPr>
      <w:r w:rsidRPr="00BB24F0">
        <w:rPr>
          <w:b/>
          <w:bCs/>
          <w:sz w:val="22"/>
          <w:szCs w:val="22"/>
          <w:highlight w:val="red"/>
        </w:rPr>
        <w:lastRenderedPageBreak/>
        <w:t>Title:</w:t>
      </w:r>
      <w:r w:rsidRPr="00BB24F0">
        <w:rPr>
          <w:sz w:val="22"/>
          <w:szCs w:val="22"/>
          <w:highlight w:val="red"/>
        </w:rPr>
        <w:t xml:space="preserve"> Serum Protein Signatures as Non-Invasive Tools for Monitoring Nonalcoholic Steatohepatitis</w:t>
      </w:r>
    </w:p>
    <w:p w14:paraId="28721B7D" w14:textId="77777777" w:rsidR="004A1C40" w:rsidRPr="00BB24F0" w:rsidRDefault="004A1C40" w:rsidP="004A1C40">
      <w:pPr>
        <w:rPr>
          <w:sz w:val="22"/>
          <w:szCs w:val="22"/>
          <w:highlight w:val="red"/>
        </w:rPr>
      </w:pPr>
    </w:p>
    <w:p w14:paraId="3C95466E"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potential of using proteomic signatures to improve the non-invasive diagnosis and monitoring of liver pathology, and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identify such signatures.</w:t>
      </w:r>
    </w:p>
    <w:p w14:paraId="45BBB065" w14:textId="77777777" w:rsidR="004A1C40" w:rsidRPr="00BB24F0" w:rsidRDefault="004A1C40" w:rsidP="004A1C40">
      <w:pPr>
        <w:rPr>
          <w:sz w:val="22"/>
          <w:szCs w:val="22"/>
          <w:highlight w:val="red"/>
        </w:rPr>
      </w:pPr>
    </w:p>
    <w:p w14:paraId="4C6AE2A4" w14:textId="77777777" w:rsidR="004A1C40" w:rsidRPr="00BB24F0" w:rsidRDefault="004A1C40" w:rsidP="004A1C40">
      <w:pPr>
        <w:rPr>
          <w:sz w:val="22"/>
          <w:szCs w:val="22"/>
          <w:highlight w:val="red"/>
        </w:rPr>
      </w:pPr>
    </w:p>
    <w:p w14:paraId="3B858026" w14:textId="77777777" w:rsidR="004A1C40" w:rsidRDefault="004A1C40" w:rsidP="004A1C40">
      <w:pPr>
        <w:rPr>
          <w:sz w:val="22"/>
          <w:szCs w:val="22"/>
        </w:rPr>
      </w:pPr>
      <w:r w:rsidRPr="00BB24F0">
        <w:rPr>
          <w:sz w:val="22"/>
          <w:szCs w:val="22"/>
          <w:highlight w:val="red"/>
        </w:rPr>
        <w:t xml:space="preserve">Download it from the </w:t>
      </w:r>
      <w:hyperlink r:id="rId809" w:history="1">
        <w:r w:rsidRPr="00BB24F0">
          <w:rPr>
            <w:rStyle w:val="Hyperlink"/>
            <w:sz w:val="22"/>
            <w:szCs w:val="22"/>
            <w:highlight w:val="red"/>
          </w:rPr>
          <w:t>360Dx White Paper Channel.</w:t>
        </w:r>
      </w:hyperlink>
    </w:p>
    <w:p w14:paraId="0B921217" w14:textId="77777777" w:rsidR="004A1C40" w:rsidRPr="007C11B3" w:rsidRDefault="004A1C40" w:rsidP="004A1C40">
      <w:pPr>
        <w:rPr>
          <w:sz w:val="22"/>
          <w:szCs w:val="22"/>
        </w:rPr>
      </w:pPr>
    </w:p>
    <w:p w14:paraId="7DCCBF7D" w14:textId="77777777" w:rsidR="004A1C40" w:rsidRPr="007C11B3" w:rsidRDefault="004A1C40" w:rsidP="004A1C40">
      <w:pPr>
        <w:rPr>
          <w:sz w:val="22"/>
          <w:szCs w:val="22"/>
        </w:rPr>
      </w:pPr>
      <w:r w:rsidRPr="007C11B3">
        <w:rPr>
          <w:sz w:val="22"/>
          <w:szCs w:val="22"/>
        </w:rPr>
        <w:t>--</w:t>
      </w:r>
    </w:p>
    <w:p w14:paraId="32DB1506" w14:textId="77777777" w:rsidR="004A1C40" w:rsidRPr="007C11B3" w:rsidRDefault="004A1C40" w:rsidP="004A1C40">
      <w:pPr>
        <w:rPr>
          <w:sz w:val="22"/>
          <w:szCs w:val="22"/>
        </w:rPr>
      </w:pPr>
    </w:p>
    <w:p w14:paraId="19C24F57" w14:textId="7EF4AF3D"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11:</w:t>
      </w:r>
      <w:r w:rsidR="00BB24F0">
        <w:rPr>
          <w:b/>
          <w:bCs/>
          <w:i/>
          <w:iCs/>
          <w:sz w:val="22"/>
          <w:szCs w:val="22"/>
          <w:highlight w:val="red"/>
        </w:rPr>
        <w:t xml:space="preserve"> ( Retired )</w:t>
      </w:r>
    </w:p>
    <w:p w14:paraId="4E6A6D02" w14:textId="77777777" w:rsidR="004A1C40" w:rsidRPr="00BB24F0" w:rsidRDefault="004A1C40" w:rsidP="004A1C40">
      <w:pPr>
        <w:rPr>
          <w:sz w:val="22"/>
          <w:szCs w:val="22"/>
          <w:highlight w:val="red"/>
        </w:rPr>
      </w:pPr>
    </w:p>
    <w:p w14:paraId="63E4CC9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5B8A18D8" w14:textId="77777777" w:rsidR="004A1C40" w:rsidRPr="00BB24F0" w:rsidRDefault="004A1C40" w:rsidP="004A1C40">
      <w:pPr>
        <w:rPr>
          <w:sz w:val="22"/>
          <w:szCs w:val="22"/>
          <w:highlight w:val="red"/>
        </w:rPr>
      </w:pPr>
    </w:p>
    <w:p w14:paraId="5BE7FBB2"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how circulating protein biomarkers may offer a reliable tool to predict cardiovascular disease prognosis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identify low-abundance proteins associated with cardiovascular disease risk.</w:t>
      </w:r>
    </w:p>
    <w:p w14:paraId="6DAFC4B6" w14:textId="77777777" w:rsidR="004A1C40" w:rsidRPr="00BB24F0" w:rsidRDefault="004A1C40" w:rsidP="004A1C40">
      <w:pPr>
        <w:rPr>
          <w:sz w:val="22"/>
          <w:szCs w:val="22"/>
          <w:highlight w:val="red"/>
        </w:rPr>
      </w:pPr>
    </w:p>
    <w:p w14:paraId="0B1A6D49" w14:textId="77777777" w:rsidR="004A1C40" w:rsidRPr="007C11B3"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0" w:history="1">
        <w:r w:rsidRPr="00BB24F0">
          <w:rPr>
            <w:rStyle w:val="Hyperlink"/>
            <w:sz w:val="22"/>
            <w:szCs w:val="22"/>
            <w:highlight w:val="red"/>
          </w:rPr>
          <w:t>White Paper Channel.</w:t>
        </w:r>
      </w:hyperlink>
    </w:p>
    <w:p w14:paraId="0FDF440B" w14:textId="77777777" w:rsidR="004A1C40" w:rsidRPr="007C11B3" w:rsidRDefault="004A1C40" w:rsidP="004A1C40">
      <w:pPr>
        <w:rPr>
          <w:sz w:val="22"/>
          <w:szCs w:val="22"/>
        </w:rPr>
      </w:pPr>
    </w:p>
    <w:p w14:paraId="03420828" w14:textId="77777777" w:rsidR="004A1C40" w:rsidRPr="007C11B3" w:rsidRDefault="004A1C40" w:rsidP="004A1C40">
      <w:pPr>
        <w:rPr>
          <w:sz w:val="22"/>
          <w:szCs w:val="22"/>
        </w:rPr>
      </w:pPr>
      <w:r w:rsidRPr="007C11B3">
        <w:rPr>
          <w:sz w:val="22"/>
          <w:szCs w:val="22"/>
        </w:rPr>
        <w:t>--</w:t>
      </w:r>
    </w:p>
    <w:p w14:paraId="173F95D0" w14:textId="77777777" w:rsidR="004A1C40" w:rsidRPr="007C11B3" w:rsidRDefault="004A1C40" w:rsidP="004A1C40">
      <w:pPr>
        <w:rPr>
          <w:sz w:val="22"/>
          <w:szCs w:val="22"/>
        </w:rPr>
      </w:pPr>
    </w:p>
    <w:p w14:paraId="7D6317A4" w14:textId="1D22AA1E"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360Dx White Paper 11:</w:t>
      </w:r>
      <w:r w:rsidR="00BB24F0">
        <w:rPr>
          <w:b/>
          <w:bCs/>
          <w:i/>
          <w:iCs/>
          <w:sz w:val="22"/>
          <w:szCs w:val="22"/>
          <w:highlight w:val="red"/>
        </w:rPr>
        <w:t xml:space="preserve"> ( Retired )</w:t>
      </w:r>
    </w:p>
    <w:p w14:paraId="5D8EDF92" w14:textId="77777777" w:rsidR="004A1C40" w:rsidRPr="00BB24F0" w:rsidRDefault="004A1C40" w:rsidP="004A1C40">
      <w:pPr>
        <w:rPr>
          <w:sz w:val="22"/>
          <w:szCs w:val="22"/>
          <w:highlight w:val="red"/>
        </w:rPr>
      </w:pPr>
    </w:p>
    <w:p w14:paraId="4D23BA95"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6EB9B819" w14:textId="77777777" w:rsidR="004A1C40" w:rsidRPr="00BB24F0" w:rsidRDefault="004A1C40" w:rsidP="004A1C40">
      <w:pPr>
        <w:rPr>
          <w:sz w:val="22"/>
          <w:szCs w:val="22"/>
          <w:highlight w:val="red"/>
        </w:rPr>
      </w:pPr>
    </w:p>
    <w:p w14:paraId="65D88C5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how circulating protein biomarkers may offer a reliable tool to predict cardiovascular disease prognosis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identify low-abundance proteins associated with cardiovascular disease risk.</w:t>
      </w:r>
    </w:p>
    <w:p w14:paraId="3F8CF026" w14:textId="77777777" w:rsidR="004A1C40" w:rsidRPr="00BB24F0" w:rsidRDefault="004A1C40" w:rsidP="004A1C40">
      <w:pPr>
        <w:rPr>
          <w:sz w:val="22"/>
          <w:szCs w:val="22"/>
          <w:highlight w:val="red"/>
        </w:rPr>
      </w:pPr>
    </w:p>
    <w:p w14:paraId="1CE5B607" w14:textId="77777777" w:rsidR="004A1C40" w:rsidRDefault="004A1C40" w:rsidP="004A1C40">
      <w:pPr>
        <w:rPr>
          <w:sz w:val="22"/>
          <w:szCs w:val="22"/>
        </w:rPr>
      </w:pPr>
      <w:r w:rsidRPr="00BB24F0">
        <w:rPr>
          <w:sz w:val="22"/>
          <w:szCs w:val="22"/>
          <w:highlight w:val="red"/>
        </w:rPr>
        <w:t xml:space="preserve">Download it from the </w:t>
      </w:r>
      <w:hyperlink r:id="rId811" w:history="1">
        <w:r w:rsidRPr="00BB24F0">
          <w:rPr>
            <w:rStyle w:val="Hyperlink"/>
            <w:sz w:val="22"/>
            <w:szCs w:val="22"/>
            <w:highlight w:val="red"/>
          </w:rPr>
          <w:t>360Dx White Paper Channel.</w:t>
        </w:r>
      </w:hyperlink>
    </w:p>
    <w:p w14:paraId="3384E450" w14:textId="77777777" w:rsidR="004A1C40" w:rsidRPr="00441709" w:rsidRDefault="004A1C40" w:rsidP="004A1C40">
      <w:pPr>
        <w:rPr>
          <w:sz w:val="22"/>
          <w:szCs w:val="22"/>
        </w:rPr>
      </w:pPr>
    </w:p>
    <w:p w14:paraId="0C37ACA1" w14:textId="77777777" w:rsidR="004A1C40" w:rsidRPr="00441709" w:rsidRDefault="004A1C40" w:rsidP="004A1C40">
      <w:pPr>
        <w:rPr>
          <w:sz w:val="22"/>
          <w:szCs w:val="22"/>
        </w:rPr>
      </w:pPr>
      <w:r w:rsidRPr="00441709">
        <w:rPr>
          <w:sz w:val="22"/>
          <w:szCs w:val="22"/>
        </w:rPr>
        <w:t>--</w:t>
      </w:r>
    </w:p>
    <w:p w14:paraId="4EE64E9D" w14:textId="77777777" w:rsidR="004A1C40" w:rsidRPr="00441709" w:rsidRDefault="004A1C40" w:rsidP="004A1C40">
      <w:pPr>
        <w:rPr>
          <w:sz w:val="22"/>
          <w:szCs w:val="22"/>
        </w:rPr>
      </w:pPr>
    </w:p>
    <w:p w14:paraId="7462CABA" w14:textId="3414CBD2"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12:</w:t>
      </w:r>
      <w:r w:rsidR="00BB24F0">
        <w:rPr>
          <w:b/>
          <w:bCs/>
          <w:i/>
          <w:iCs/>
          <w:sz w:val="22"/>
          <w:szCs w:val="22"/>
          <w:highlight w:val="red"/>
        </w:rPr>
        <w:t xml:space="preserve"> ( Retired )</w:t>
      </w:r>
    </w:p>
    <w:p w14:paraId="0D083EC7" w14:textId="77777777" w:rsidR="004A1C40" w:rsidRPr="00BB24F0" w:rsidRDefault="004A1C40" w:rsidP="004A1C40">
      <w:pPr>
        <w:rPr>
          <w:sz w:val="22"/>
          <w:szCs w:val="22"/>
          <w:highlight w:val="red"/>
        </w:rPr>
      </w:pPr>
    </w:p>
    <w:p w14:paraId="105D1FD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5F9BB394" w14:textId="77777777" w:rsidR="004A1C40" w:rsidRPr="00BB24F0" w:rsidRDefault="004A1C40" w:rsidP="004A1C40">
      <w:pPr>
        <w:rPr>
          <w:sz w:val="22"/>
          <w:szCs w:val="22"/>
          <w:highlight w:val="red"/>
        </w:rPr>
      </w:pPr>
    </w:p>
    <w:p w14:paraId="7345163F"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a need for additional biomarkers to predict the risk of developing type 2 diabetes mellitus and the application of the </w:t>
      </w:r>
      <w:proofErr w:type="spellStart"/>
      <w:r w:rsidRPr="00BB24F0">
        <w:rPr>
          <w:sz w:val="22"/>
          <w:szCs w:val="22"/>
          <w:highlight w:val="red"/>
        </w:rPr>
        <w:t>SomaScan</w:t>
      </w:r>
      <w:proofErr w:type="spellEnd"/>
      <w:r w:rsidRPr="00BB24F0">
        <w:rPr>
          <w:sz w:val="22"/>
          <w:szCs w:val="22"/>
          <w:highlight w:val="red"/>
        </w:rPr>
        <w:t xml:space="preserve"> Proteomic Platform to identify serum proteins associated with diabetic risk and outcome.</w:t>
      </w:r>
    </w:p>
    <w:p w14:paraId="3C7354CA" w14:textId="77777777" w:rsidR="004A1C40" w:rsidRPr="00BB24F0" w:rsidRDefault="004A1C40" w:rsidP="004A1C40">
      <w:pPr>
        <w:rPr>
          <w:sz w:val="22"/>
          <w:szCs w:val="22"/>
          <w:highlight w:val="red"/>
        </w:rPr>
      </w:pPr>
    </w:p>
    <w:p w14:paraId="2F88A46C" w14:textId="77777777" w:rsidR="004A1C40" w:rsidRPr="00BB24F0" w:rsidRDefault="004A1C40" w:rsidP="004A1C40">
      <w:pPr>
        <w:rPr>
          <w:sz w:val="22"/>
          <w:szCs w:val="22"/>
          <w:highlight w:val="red"/>
        </w:rPr>
      </w:pPr>
    </w:p>
    <w:p w14:paraId="28189150" w14:textId="77777777" w:rsidR="004A1C40" w:rsidRPr="00441709"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2" w:history="1">
        <w:r w:rsidRPr="00BB24F0">
          <w:rPr>
            <w:rStyle w:val="Hyperlink"/>
            <w:sz w:val="22"/>
            <w:szCs w:val="22"/>
            <w:highlight w:val="red"/>
          </w:rPr>
          <w:t>White Paper Channel.</w:t>
        </w:r>
      </w:hyperlink>
    </w:p>
    <w:p w14:paraId="518B67E1" w14:textId="77777777" w:rsidR="004A1C40" w:rsidRPr="00441709" w:rsidRDefault="004A1C40" w:rsidP="004A1C40">
      <w:pPr>
        <w:rPr>
          <w:sz w:val="22"/>
          <w:szCs w:val="22"/>
        </w:rPr>
      </w:pPr>
    </w:p>
    <w:p w14:paraId="6C1CF6F5" w14:textId="77777777" w:rsidR="004A1C40" w:rsidRPr="00441709" w:rsidRDefault="004A1C40" w:rsidP="004A1C40">
      <w:pPr>
        <w:rPr>
          <w:sz w:val="22"/>
          <w:szCs w:val="22"/>
        </w:rPr>
      </w:pPr>
      <w:r w:rsidRPr="00441709">
        <w:rPr>
          <w:sz w:val="22"/>
          <w:szCs w:val="22"/>
        </w:rPr>
        <w:t>--</w:t>
      </w:r>
    </w:p>
    <w:p w14:paraId="2E3AF523" w14:textId="77777777" w:rsidR="004A1C40" w:rsidRPr="00441709" w:rsidRDefault="004A1C40" w:rsidP="004A1C40">
      <w:pPr>
        <w:rPr>
          <w:sz w:val="22"/>
          <w:szCs w:val="22"/>
        </w:rPr>
      </w:pPr>
    </w:p>
    <w:p w14:paraId="26DB1B5B" w14:textId="133E8D1E" w:rsidR="004A1C40" w:rsidRPr="00BB24F0" w:rsidRDefault="004A1C40" w:rsidP="004A1C40">
      <w:pPr>
        <w:rPr>
          <w:b/>
          <w:bCs/>
          <w:i/>
          <w:iCs/>
          <w:sz w:val="22"/>
          <w:szCs w:val="22"/>
          <w:highlight w:val="red"/>
        </w:rPr>
      </w:pPr>
      <w:proofErr w:type="spellStart"/>
      <w:r w:rsidRPr="00BB24F0">
        <w:rPr>
          <w:b/>
          <w:bCs/>
          <w:i/>
          <w:iCs/>
          <w:sz w:val="22"/>
          <w:szCs w:val="22"/>
          <w:highlight w:val="red"/>
        </w:rPr>
        <w:lastRenderedPageBreak/>
        <w:t>SomaLogic</w:t>
      </w:r>
      <w:proofErr w:type="spellEnd"/>
      <w:r w:rsidRPr="00BB24F0">
        <w:rPr>
          <w:b/>
          <w:bCs/>
          <w:i/>
          <w:iCs/>
          <w:sz w:val="22"/>
          <w:szCs w:val="22"/>
          <w:highlight w:val="red"/>
        </w:rPr>
        <w:t xml:space="preserve"> 360Dx White Paper 12:</w:t>
      </w:r>
      <w:r w:rsidR="00BB24F0">
        <w:rPr>
          <w:b/>
          <w:bCs/>
          <w:i/>
          <w:iCs/>
          <w:sz w:val="22"/>
          <w:szCs w:val="22"/>
          <w:highlight w:val="red"/>
        </w:rPr>
        <w:t xml:space="preserve"> ( Retired )</w:t>
      </w:r>
    </w:p>
    <w:p w14:paraId="3EB52B28" w14:textId="77777777" w:rsidR="004A1C40" w:rsidRPr="00BB24F0" w:rsidRDefault="004A1C40" w:rsidP="004A1C40">
      <w:pPr>
        <w:rPr>
          <w:sz w:val="22"/>
          <w:szCs w:val="22"/>
          <w:highlight w:val="red"/>
        </w:rPr>
      </w:pPr>
    </w:p>
    <w:p w14:paraId="474560BE"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4B9D303D" w14:textId="77777777" w:rsidR="004A1C40" w:rsidRPr="00BB24F0" w:rsidRDefault="004A1C40" w:rsidP="004A1C40">
      <w:pPr>
        <w:rPr>
          <w:sz w:val="22"/>
          <w:szCs w:val="22"/>
          <w:highlight w:val="red"/>
        </w:rPr>
      </w:pPr>
    </w:p>
    <w:p w14:paraId="68507E7B"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a need for additional biomarkers to predict the risk of developing type 2 diabetes mellitus and the application of the </w:t>
      </w:r>
      <w:proofErr w:type="spellStart"/>
      <w:r w:rsidRPr="00BB24F0">
        <w:rPr>
          <w:sz w:val="22"/>
          <w:szCs w:val="22"/>
          <w:highlight w:val="red"/>
        </w:rPr>
        <w:t>SomaScan</w:t>
      </w:r>
      <w:proofErr w:type="spellEnd"/>
      <w:r w:rsidRPr="00BB24F0">
        <w:rPr>
          <w:sz w:val="22"/>
          <w:szCs w:val="22"/>
          <w:highlight w:val="red"/>
        </w:rPr>
        <w:t xml:space="preserve"> Proteomic Platform to identify serum proteins associated with diabetic risk and outcome.</w:t>
      </w:r>
    </w:p>
    <w:p w14:paraId="73112B38" w14:textId="77777777" w:rsidR="004A1C40" w:rsidRPr="00BB24F0" w:rsidRDefault="004A1C40" w:rsidP="004A1C40">
      <w:pPr>
        <w:rPr>
          <w:sz w:val="22"/>
          <w:szCs w:val="22"/>
          <w:highlight w:val="red"/>
        </w:rPr>
      </w:pPr>
    </w:p>
    <w:p w14:paraId="74B3EAD1" w14:textId="77777777" w:rsidR="004A1C40" w:rsidRDefault="004A1C40" w:rsidP="004A1C40">
      <w:pPr>
        <w:rPr>
          <w:sz w:val="22"/>
          <w:szCs w:val="22"/>
        </w:rPr>
      </w:pPr>
      <w:r w:rsidRPr="00BB24F0">
        <w:rPr>
          <w:sz w:val="22"/>
          <w:szCs w:val="22"/>
          <w:highlight w:val="red"/>
        </w:rPr>
        <w:t xml:space="preserve">Download it from the </w:t>
      </w:r>
      <w:hyperlink r:id="rId813" w:history="1">
        <w:r w:rsidRPr="00BB24F0">
          <w:rPr>
            <w:rStyle w:val="Hyperlink"/>
            <w:sz w:val="22"/>
            <w:szCs w:val="22"/>
            <w:highlight w:val="red"/>
          </w:rPr>
          <w:t>360Dx White Paper Channel.</w:t>
        </w:r>
      </w:hyperlink>
    </w:p>
    <w:p w14:paraId="35444E49" w14:textId="77777777" w:rsidR="004A1C40" w:rsidRDefault="004A1C40" w:rsidP="004A1C40">
      <w:pPr>
        <w:rPr>
          <w:sz w:val="22"/>
          <w:szCs w:val="22"/>
        </w:rPr>
      </w:pPr>
    </w:p>
    <w:p w14:paraId="187C11D3" w14:textId="77777777" w:rsidR="004A1C40" w:rsidRPr="001D007C" w:rsidRDefault="004A1C40" w:rsidP="004A1C40">
      <w:pPr>
        <w:rPr>
          <w:sz w:val="22"/>
          <w:szCs w:val="22"/>
        </w:rPr>
      </w:pPr>
      <w:r w:rsidRPr="001D007C">
        <w:rPr>
          <w:sz w:val="22"/>
          <w:szCs w:val="22"/>
        </w:rPr>
        <w:t>--</w:t>
      </w:r>
    </w:p>
    <w:p w14:paraId="6AC4942E" w14:textId="77777777" w:rsidR="004A1C40" w:rsidRPr="001D007C" w:rsidRDefault="004A1C40" w:rsidP="004A1C40">
      <w:pPr>
        <w:rPr>
          <w:sz w:val="22"/>
          <w:szCs w:val="22"/>
        </w:rPr>
      </w:pPr>
    </w:p>
    <w:p w14:paraId="1275A253" w14:textId="62EF376B"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13:</w:t>
      </w:r>
      <w:r w:rsidR="00BB24F0">
        <w:rPr>
          <w:b/>
          <w:bCs/>
          <w:i/>
          <w:iCs/>
          <w:sz w:val="22"/>
          <w:szCs w:val="22"/>
          <w:highlight w:val="red"/>
        </w:rPr>
        <w:t xml:space="preserve"> ( Retired )</w:t>
      </w:r>
    </w:p>
    <w:p w14:paraId="45E0F623" w14:textId="77777777" w:rsidR="004A1C40" w:rsidRPr="00BB24F0" w:rsidRDefault="004A1C40" w:rsidP="004A1C40">
      <w:pPr>
        <w:rPr>
          <w:sz w:val="22"/>
          <w:szCs w:val="22"/>
          <w:highlight w:val="red"/>
        </w:rPr>
      </w:pPr>
    </w:p>
    <w:p w14:paraId="624F6817"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Identifying Protein Biomarkers for Aging Research with the </w:t>
      </w:r>
      <w:proofErr w:type="spellStart"/>
      <w:r w:rsidRPr="00BB24F0">
        <w:rPr>
          <w:sz w:val="22"/>
          <w:szCs w:val="22"/>
          <w:highlight w:val="red"/>
        </w:rPr>
        <w:t>SomaScan</w:t>
      </w:r>
      <w:proofErr w:type="spellEnd"/>
      <w:r w:rsidRPr="00BB24F0">
        <w:rPr>
          <w:sz w:val="22"/>
          <w:szCs w:val="22"/>
          <w:highlight w:val="red"/>
        </w:rPr>
        <w:t xml:space="preserve"> Assay</w:t>
      </w:r>
    </w:p>
    <w:p w14:paraId="1B593038" w14:textId="77777777" w:rsidR="004A1C40" w:rsidRPr="00BB24F0" w:rsidRDefault="004A1C40" w:rsidP="004A1C40">
      <w:pPr>
        <w:rPr>
          <w:sz w:val="22"/>
          <w:szCs w:val="22"/>
          <w:highlight w:val="red"/>
        </w:rPr>
      </w:pPr>
    </w:p>
    <w:p w14:paraId="479BA37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discusses the potential of using proteomic biomarkers in aging research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be used to detect the underlying mechanisms of aging and disease progression.</w:t>
      </w:r>
    </w:p>
    <w:p w14:paraId="38DB053E" w14:textId="77777777" w:rsidR="004A1C40" w:rsidRPr="00BB24F0" w:rsidRDefault="004A1C40" w:rsidP="004A1C40">
      <w:pPr>
        <w:rPr>
          <w:sz w:val="22"/>
          <w:szCs w:val="22"/>
          <w:highlight w:val="red"/>
        </w:rPr>
      </w:pPr>
    </w:p>
    <w:p w14:paraId="4564DC69" w14:textId="77777777" w:rsidR="004A1C40" w:rsidRPr="001D007C"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4" w:history="1">
        <w:r w:rsidRPr="00BB24F0">
          <w:rPr>
            <w:rStyle w:val="Hyperlink"/>
            <w:sz w:val="22"/>
            <w:szCs w:val="22"/>
            <w:highlight w:val="red"/>
          </w:rPr>
          <w:t>White Paper Channel.</w:t>
        </w:r>
      </w:hyperlink>
    </w:p>
    <w:p w14:paraId="49688D86" w14:textId="77777777" w:rsidR="004A1C40" w:rsidRPr="00BA74F7" w:rsidRDefault="004A1C40" w:rsidP="004A1C40">
      <w:pPr>
        <w:rPr>
          <w:sz w:val="22"/>
          <w:szCs w:val="22"/>
        </w:rPr>
      </w:pPr>
    </w:p>
    <w:p w14:paraId="4B0A1E4D" w14:textId="77777777" w:rsidR="004A1C40" w:rsidRPr="00BA74F7" w:rsidRDefault="004A1C40" w:rsidP="004A1C40">
      <w:pPr>
        <w:rPr>
          <w:sz w:val="22"/>
          <w:szCs w:val="22"/>
        </w:rPr>
      </w:pPr>
      <w:r w:rsidRPr="00BA74F7">
        <w:rPr>
          <w:sz w:val="22"/>
          <w:szCs w:val="22"/>
        </w:rPr>
        <w:t>--</w:t>
      </w:r>
    </w:p>
    <w:p w14:paraId="5E395AE5" w14:textId="77777777" w:rsidR="004A1C40" w:rsidRPr="00BA74F7" w:rsidRDefault="004A1C40" w:rsidP="004A1C40">
      <w:pPr>
        <w:rPr>
          <w:sz w:val="22"/>
          <w:szCs w:val="22"/>
        </w:rPr>
      </w:pPr>
    </w:p>
    <w:p w14:paraId="5960E4BF" w14:textId="77777777" w:rsidR="004A1C40" w:rsidRPr="00BA74F7" w:rsidRDefault="004A1C40" w:rsidP="004A1C40">
      <w:pPr>
        <w:rPr>
          <w:b/>
          <w:bCs/>
          <w:i/>
          <w:iCs/>
          <w:sz w:val="22"/>
          <w:szCs w:val="22"/>
        </w:rPr>
      </w:pPr>
      <w:proofErr w:type="spellStart"/>
      <w:r w:rsidRPr="00B2049A">
        <w:rPr>
          <w:b/>
          <w:bCs/>
          <w:i/>
          <w:iCs/>
          <w:sz w:val="22"/>
          <w:szCs w:val="22"/>
        </w:rPr>
        <w:t>Jumpcode</w:t>
      </w:r>
      <w:proofErr w:type="spellEnd"/>
      <w:r w:rsidRPr="00B2049A">
        <w:rPr>
          <w:b/>
          <w:bCs/>
          <w:i/>
          <w:iCs/>
          <w:sz w:val="22"/>
          <w:szCs w:val="22"/>
        </w:rPr>
        <w:t xml:space="preserve"> GW White Paper 4</w:t>
      </w:r>
      <w:r w:rsidRPr="00BA74F7">
        <w:rPr>
          <w:b/>
          <w:bCs/>
          <w:i/>
          <w:iCs/>
          <w:sz w:val="22"/>
          <w:szCs w:val="22"/>
        </w:rPr>
        <w:t>:</w:t>
      </w:r>
    </w:p>
    <w:p w14:paraId="75346041" w14:textId="77777777" w:rsidR="004A1C40" w:rsidRPr="00BA74F7" w:rsidRDefault="004A1C40" w:rsidP="004A1C40">
      <w:pPr>
        <w:rPr>
          <w:sz w:val="22"/>
          <w:szCs w:val="22"/>
        </w:rPr>
      </w:pPr>
    </w:p>
    <w:p w14:paraId="755D9AE4" w14:textId="77777777" w:rsidR="004A1C40" w:rsidRPr="00BA74F7" w:rsidRDefault="004A1C40" w:rsidP="004A1C40">
      <w:pPr>
        <w:rPr>
          <w:b/>
          <w:bCs/>
          <w:sz w:val="22"/>
          <w:szCs w:val="22"/>
        </w:rPr>
      </w:pPr>
      <w:r w:rsidRPr="00BA74F7">
        <w:rPr>
          <w:b/>
          <w:bCs/>
          <w:sz w:val="22"/>
          <w:szCs w:val="22"/>
        </w:rPr>
        <w:t>Title:</w:t>
      </w:r>
      <w:r w:rsidRPr="00BA74F7">
        <w:rPr>
          <w:sz w:val="22"/>
          <w:szCs w:val="22"/>
        </w:rPr>
        <w:t xml:space="preserve"> CRISPR-Based Ribodepletion to Optimize </w:t>
      </w:r>
      <w:proofErr w:type="spellStart"/>
      <w:r w:rsidRPr="00BA74F7">
        <w:rPr>
          <w:sz w:val="22"/>
          <w:szCs w:val="22"/>
        </w:rPr>
        <w:t>Metatranscriptomic</w:t>
      </w:r>
      <w:proofErr w:type="spellEnd"/>
      <w:r w:rsidRPr="00BA74F7">
        <w:rPr>
          <w:sz w:val="22"/>
          <w:szCs w:val="22"/>
        </w:rPr>
        <w:t xml:space="preserve"> Sequencing</w:t>
      </w:r>
    </w:p>
    <w:p w14:paraId="230C11A5" w14:textId="77777777" w:rsidR="004A1C40" w:rsidRPr="00BA74F7" w:rsidRDefault="004A1C40" w:rsidP="004A1C40">
      <w:pPr>
        <w:rPr>
          <w:sz w:val="22"/>
          <w:szCs w:val="22"/>
        </w:rPr>
      </w:pPr>
    </w:p>
    <w:p w14:paraId="210DA150" w14:textId="77777777" w:rsidR="004A1C40" w:rsidRPr="00BA74F7" w:rsidRDefault="004A1C40" w:rsidP="004A1C40">
      <w:pPr>
        <w:rPr>
          <w:sz w:val="22"/>
          <w:szCs w:val="22"/>
        </w:rPr>
      </w:pPr>
      <w:r w:rsidRPr="00BA74F7">
        <w:rPr>
          <w:b/>
          <w:bCs/>
          <w:sz w:val="22"/>
          <w:szCs w:val="22"/>
        </w:rPr>
        <w:t>Body:</w:t>
      </w:r>
      <w:r w:rsidRPr="00BA74F7">
        <w:rPr>
          <w:sz w:val="22"/>
          <w:szCs w:val="22"/>
        </w:rPr>
        <w:t xml:space="preserve"> This white paper from </w:t>
      </w:r>
      <w:proofErr w:type="spellStart"/>
      <w:r w:rsidRPr="00BA74F7">
        <w:rPr>
          <w:sz w:val="22"/>
          <w:szCs w:val="22"/>
        </w:rPr>
        <w:t>Jumpcode</w:t>
      </w:r>
      <w:proofErr w:type="spellEnd"/>
      <w:r w:rsidRPr="00BA74F7">
        <w:rPr>
          <w:sz w:val="22"/>
          <w:szCs w:val="22"/>
        </w:rPr>
        <w:t xml:space="preserve"> Genomics describes an experiment that used a CRISPR-powered ribosomal RNA depletion strategy to improve </w:t>
      </w:r>
      <w:proofErr w:type="spellStart"/>
      <w:r w:rsidRPr="00BA74F7">
        <w:rPr>
          <w:sz w:val="22"/>
          <w:szCs w:val="22"/>
        </w:rPr>
        <w:t>metatranscriptomic</w:t>
      </w:r>
      <w:proofErr w:type="spellEnd"/>
      <w:r w:rsidRPr="00BA74F7">
        <w:rPr>
          <w:sz w:val="22"/>
          <w:szCs w:val="22"/>
        </w:rPr>
        <w:t xml:space="preserve"> sequencing of nasopharyngeal samples from COVID-19-positive patients.</w:t>
      </w:r>
    </w:p>
    <w:p w14:paraId="22F240A6" w14:textId="77777777" w:rsidR="004A1C40" w:rsidRPr="00BA74F7" w:rsidRDefault="004A1C40" w:rsidP="004A1C40">
      <w:pPr>
        <w:rPr>
          <w:sz w:val="22"/>
          <w:szCs w:val="22"/>
        </w:rPr>
      </w:pPr>
    </w:p>
    <w:p w14:paraId="42A6D7D4" w14:textId="77777777" w:rsidR="004A1C40" w:rsidRPr="00BA74F7" w:rsidRDefault="004A1C40" w:rsidP="004A1C40">
      <w:pPr>
        <w:rPr>
          <w:sz w:val="22"/>
          <w:szCs w:val="22"/>
        </w:rPr>
      </w:pPr>
    </w:p>
    <w:p w14:paraId="15B2AA59" w14:textId="77777777" w:rsidR="004A1C40" w:rsidRPr="00BA74F7" w:rsidRDefault="004A1C40" w:rsidP="004A1C40">
      <w:pPr>
        <w:rPr>
          <w:sz w:val="22"/>
          <w:szCs w:val="22"/>
        </w:rPr>
      </w:pPr>
      <w:r w:rsidRPr="00BA74F7">
        <w:rPr>
          <w:sz w:val="22"/>
          <w:szCs w:val="22"/>
        </w:rPr>
        <w:t xml:space="preserve">Download it from </w:t>
      </w:r>
      <w:proofErr w:type="spellStart"/>
      <w:r w:rsidRPr="00BA74F7">
        <w:rPr>
          <w:sz w:val="22"/>
          <w:szCs w:val="22"/>
        </w:rPr>
        <w:t>GenomeWeb’s</w:t>
      </w:r>
      <w:proofErr w:type="spellEnd"/>
      <w:r w:rsidRPr="00BA74F7">
        <w:rPr>
          <w:sz w:val="22"/>
          <w:szCs w:val="22"/>
        </w:rPr>
        <w:t xml:space="preserve"> </w:t>
      </w:r>
      <w:hyperlink r:id="rId815" w:history="1">
        <w:r w:rsidRPr="00BA74F7">
          <w:rPr>
            <w:rStyle w:val="Hyperlink"/>
            <w:sz w:val="22"/>
            <w:szCs w:val="22"/>
          </w:rPr>
          <w:t>White Paper Channel</w:t>
        </w:r>
      </w:hyperlink>
      <w:r w:rsidRPr="00BA74F7">
        <w:rPr>
          <w:sz w:val="22"/>
          <w:szCs w:val="22"/>
        </w:rPr>
        <w:t>.</w:t>
      </w:r>
    </w:p>
    <w:p w14:paraId="023DD301" w14:textId="77777777" w:rsidR="004A1C40" w:rsidRPr="00BA74F7" w:rsidRDefault="004A1C40" w:rsidP="004A1C40">
      <w:pPr>
        <w:rPr>
          <w:sz w:val="22"/>
          <w:szCs w:val="22"/>
        </w:rPr>
      </w:pPr>
    </w:p>
    <w:p w14:paraId="18D48975" w14:textId="77777777" w:rsidR="004A1C40" w:rsidRPr="00BA74F7" w:rsidRDefault="004A1C40" w:rsidP="004A1C40">
      <w:pPr>
        <w:rPr>
          <w:sz w:val="22"/>
          <w:szCs w:val="22"/>
        </w:rPr>
      </w:pPr>
      <w:r w:rsidRPr="00BA74F7">
        <w:rPr>
          <w:sz w:val="22"/>
          <w:szCs w:val="22"/>
        </w:rPr>
        <w:t>--</w:t>
      </w:r>
    </w:p>
    <w:p w14:paraId="2CAA1AE9" w14:textId="77777777" w:rsidR="004A1C40" w:rsidRPr="00BA74F7" w:rsidRDefault="004A1C40" w:rsidP="004A1C40">
      <w:pPr>
        <w:rPr>
          <w:sz w:val="22"/>
          <w:szCs w:val="22"/>
        </w:rPr>
      </w:pPr>
    </w:p>
    <w:p w14:paraId="14D7191D" w14:textId="77777777" w:rsidR="004A1C40" w:rsidRPr="00BA74F7" w:rsidRDefault="004A1C40" w:rsidP="004A1C40">
      <w:pPr>
        <w:rPr>
          <w:b/>
          <w:bCs/>
          <w:i/>
          <w:iCs/>
          <w:sz w:val="22"/>
          <w:szCs w:val="22"/>
        </w:rPr>
      </w:pPr>
      <w:proofErr w:type="spellStart"/>
      <w:r w:rsidRPr="00B2049A">
        <w:rPr>
          <w:b/>
          <w:bCs/>
          <w:i/>
          <w:iCs/>
          <w:sz w:val="22"/>
          <w:szCs w:val="22"/>
        </w:rPr>
        <w:t>Jumpcode</w:t>
      </w:r>
      <w:proofErr w:type="spellEnd"/>
      <w:r w:rsidRPr="00B2049A">
        <w:rPr>
          <w:b/>
          <w:bCs/>
          <w:i/>
          <w:iCs/>
          <w:sz w:val="22"/>
          <w:szCs w:val="22"/>
        </w:rPr>
        <w:t xml:space="preserve"> 360Dx White Paper 4</w:t>
      </w:r>
      <w:r w:rsidRPr="00BA74F7">
        <w:rPr>
          <w:b/>
          <w:bCs/>
          <w:i/>
          <w:iCs/>
          <w:sz w:val="22"/>
          <w:szCs w:val="22"/>
        </w:rPr>
        <w:t>:</w:t>
      </w:r>
    </w:p>
    <w:p w14:paraId="1AEB376B" w14:textId="77777777" w:rsidR="004A1C40" w:rsidRPr="00BA74F7" w:rsidRDefault="004A1C40" w:rsidP="004A1C40">
      <w:pPr>
        <w:rPr>
          <w:sz w:val="22"/>
          <w:szCs w:val="22"/>
        </w:rPr>
      </w:pPr>
    </w:p>
    <w:p w14:paraId="4CB9BB18" w14:textId="77777777" w:rsidR="004A1C40" w:rsidRPr="00BA74F7" w:rsidRDefault="004A1C40" w:rsidP="004A1C40">
      <w:pPr>
        <w:rPr>
          <w:b/>
          <w:bCs/>
          <w:sz w:val="22"/>
          <w:szCs w:val="22"/>
        </w:rPr>
      </w:pPr>
      <w:r w:rsidRPr="00BA74F7">
        <w:rPr>
          <w:b/>
          <w:bCs/>
          <w:sz w:val="22"/>
          <w:szCs w:val="22"/>
        </w:rPr>
        <w:t>Title:</w:t>
      </w:r>
      <w:r w:rsidRPr="00BA74F7">
        <w:rPr>
          <w:sz w:val="22"/>
          <w:szCs w:val="22"/>
        </w:rPr>
        <w:t xml:space="preserve"> CRISPR-Based Ribodepletion to Optimize </w:t>
      </w:r>
      <w:proofErr w:type="spellStart"/>
      <w:r w:rsidRPr="00BA74F7">
        <w:rPr>
          <w:sz w:val="22"/>
          <w:szCs w:val="22"/>
        </w:rPr>
        <w:t>Metatranscriptomic</w:t>
      </w:r>
      <w:proofErr w:type="spellEnd"/>
      <w:r w:rsidRPr="00BA74F7">
        <w:rPr>
          <w:sz w:val="22"/>
          <w:szCs w:val="22"/>
        </w:rPr>
        <w:t xml:space="preserve"> Sequencing</w:t>
      </w:r>
    </w:p>
    <w:p w14:paraId="0C4B5C8B" w14:textId="77777777" w:rsidR="004A1C40" w:rsidRPr="00BA74F7" w:rsidRDefault="004A1C40" w:rsidP="004A1C40">
      <w:pPr>
        <w:rPr>
          <w:sz w:val="22"/>
          <w:szCs w:val="22"/>
        </w:rPr>
      </w:pPr>
    </w:p>
    <w:p w14:paraId="4229E549" w14:textId="77777777" w:rsidR="004A1C40" w:rsidRPr="00BA74F7" w:rsidRDefault="004A1C40" w:rsidP="004A1C40">
      <w:pPr>
        <w:rPr>
          <w:sz w:val="22"/>
          <w:szCs w:val="22"/>
        </w:rPr>
      </w:pPr>
      <w:r w:rsidRPr="00BA74F7">
        <w:rPr>
          <w:b/>
          <w:bCs/>
          <w:sz w:val="22"/>
          <w:szCs w:val="22"/>
        </w:rPr>
        <w:t>Body:</w:t>
      </w:r>
      <w:r w:rsidRPr="00BA74F7">
        <w:rPr>
          <w:sz w:val="22"/>
          <w:szCs w:val="22"/>
        </w:rPr>
        <w:t xml:space="preserve"> This white paper from </w:t>
      </w:r>
      <w:proofErr w:type="spellStart"/>
      <w:r w:rsidRPr="00BA74F7">
        <w:rPr>
          <w:sz w:val="22"/>
          <w:szCs w:val="22"/>
        </w:rPr>
        <w:t>Jumpcode</w:t>
      </w:r>
      <w:proofErr w:type="spellEnd"/>
      <w:r w:rsidRPr="00BA74F7">
        <w:rPr>
          <w:sz w:val="22"/>
          <w:szCs w:val="22"/>
        </w:rPr>
        <w:t xml:space="preserve"> Genomics describes an experiment that used a CRISPR-powered ribosomal RNA depletion strategy to improve </w:t>
      </w:r>
      <w:proofErr w:type="spellStart"/>
      <w:r w:rsidRPr="00BA74F7">
        <w:rPr>
          <w:sz w:val="22"/>
          <w:szCs w:val="22"/>
        </w:rPr>
        <w:t>metatranscriptomic</w:t>
      </w:r>
      <w:proofErr w:type="spellEnd"/>
      <w:r w:rsidRPr="00BA74F7">
        <w:rPr>
          <w:sz w:val="22"/>
          <w:szCs w:val="22"/>
        </w:rPr>
        <w:t xml:space="preserve"> sequencing of nasopharyngeal samples from COVID-19-positive patients.</w:t>
      </w:r>
    </w:p>
    <w:p w14:paraId="5C4E027A" w14:textId="77777777" w:rsidR="004A1C40" w:rsidRPr="00BA74F7" w:rsidRDefault="004A1C40" w:rsidP="004A1C40">
      <w:pPr>
        <w:rPr>
          <w:sz w:val="22"/>
          <w:szCs w:val="22"/>
        </w:rPr>
      </w:pPr>
    </w:p>
    <w:p w14:paraId="37C1DDCF" w14:textId="77777777" w:rsidR="004A1C40" w:rsidRPr="00BA74F7" w:rsidRDefault="004A1C40" w:rsidP="004A1C40">
      <w:pPr>
        <w:rPr>
          <w:sz w:val="22"/>
          <w:szCs w:val="22"/>
        </w:rPr>
      </w:pPr>
    </w:p>
    <w:p w14:paraId="23671FB9" w14:textId="77777777" w:rsidR="004A1C40" w:rsidRDefault="004A1C40" w:rsidP="004A1C40">
      <w:pPr>
        <w:rPr>
          <w:sz w:val="22"/>
          <w:szCs w:val="22"/>
          <w:u w:val="single"/>
        </w:rPr>
      </w:pPr>
      <w:bookmarkStart w:id="13" w:name="_Hlk86224921"/>
      <w:r w:rsidRPr="00BA74F7">
        <w:rPr>
          <w:sz w:val="22"/>
          <w:szCs w:val="22"/>
        </w:rPr>
        <w:t xml:space="preserve">Download it from the </w:t>
      </w:r>
      <w:bookmarkStart w:id="14" w:name="_Hlk86225199"/>
      <w:r w:rsidRPr="00BA74F7">
        <w:rPr>
          <w:sz w:val="22"/>
          <w:szCs w:val="22"/>
        </w:rPr>
        <w:t xml:space="preserve">360Dx </w:t>
      </w:r>
      <w:hyperlink r:id="rId816" w:anchor=".YXloWJrMJdg" w:history="1">
        <w:r w:rsidRPr="00EF3CA9">
          <w:rPr>
            <w:rStyle w:val="Hyperlink"/>
            <w:sz w:val="22"/>
            <w:szCs w:val="22"/>
          </w:rPr>
          <w:t>White Paper Channel</w:t>
        </w:r>
      </w:hyperlink>
      <w:r w:rsidRPr="00BA74F7">
        <w:rPr>
          <w:sz w:val="22"/>
          <w:szCs w:val="22"/>
          <w:u w:val="single"/>
        </w:rPr>
        <w:t>.</w:t>
      </w:r>
      <w:bookmarkEnd w:id="14"/>
    </w:p>
    <w:bookmarkEnd w:id="13"/>
    <w:p w14:paraId="4638C7A9" w14:textId="77777777" w:rsidR="004A1C40" w:rsidRPr="00E35955" w:rsidRDefault="004A1C40" w:rsidP="004A1C40">
      <w:pPr>
        <w:rPr>
          <w:sz w:val="22"/>
          <w:szCs w:val="22"/>
        </w:rPr>
      </w:pPr>
    </w:p>
    <w:p w14:paraId="0B5074DE" w14:textId="77777777" w:rsidR="004A1C40" w:rsidRPr="00E35955" w:rsidRDefault="004A1C40" w:rsidP="004A1C40">
      <w:pPr>
        <w:rPr>
          <w:sz w:val="22"/>
          <w:szCs w:val="22"/>
        </w:rPr>
      </w:pPr>
      <w:r w:rsidRPr="00E35955">
        <w:rPr>
          <w:sz w:val="22"/>
          <w:szCs w:val="22"/>
        </w:rPr>
        <w:t>--</w:t>
      </w:r>
    </w:p>
    <w:p w14:paraId="28A00D4A" w14:textId="77777777" w:rsidR="004A1C40" w:rsidRPr="00E35955" w:rsidRDefault="004A1C40" w:rsidP="004A1C40">
      <w:pPr>
        <w:rPr>
          <w:sz w:val="22"/>
          <w:szCs w:val="22"/>
        </w:rPr>
      </w:pPr>
    </w:p>
    <w:p w14:paraId="1F2AA2E8" w14:textId="77777777" w:rsidR="004A1C40" w:rsidRPr="00E35955" w:rsidRDefault="004A1C40" w:rsidP="004A1C40">
      <w:pPr>
        <w:rPr>
          <w:b/>
          <w:bCs/>
          <w:i/>
          <w:iCs/>
          <w:sz w:val="22"/>
          <w:szCs w:val="22"/>
        </w:rPr>
      </w:pPr>
      <w:proofErr w:type="spellStart"/>
      <w:r w:rsidRPr="004B0896">
        <w:rPr>
          <w:b/>
          <w:bCs/>
          <w:i/>
          <w:iCs/>
          <w:sz w:val="22"/>
          <w:szCs w:val="22"/>
        </w:rPr>
        <w:t>Jumpcode</w:t>
      </w:r>
      <w:proofErr w:type="spellEnd"/>
      <w:r w:rsidRPr="004B0896">
        <w:rPr>
          <w:b/>
          <w:bCs/>
          <w:i/>
          <w:iCs/>
          <w:sz w:val="22"/>
          <w:szCs w:val="22"/>
        </w:rPr>
        <w:t xml:space="preserve"> GW White Paper 5</w:t>
      </w:r>
      <w:r w:rsidRPr="00E35955">
        <w:rPr>
          <w:b/>
          <w:bCs/>
          <w:i/>
          <w:iCs/>
          <w:sz w:val="22"/>
          <w:szCs w:val="22"/>
        </w:rPr>
        <w:t>:</w:t>
      </w:r>
    </w:p>
    <w:p w14:paraId="41B85BA6" w14:textId="77777777" w:rsidR="004A1C40" w:rsidRPr="00E35955" w:rsidRDefault="004A1C40" w:rsidP="004A1C40">
      <w:pPr>
        <w:rPr>
          <w:sz w:val="22"/>
          <w:szCs w:val="22"/>
        </w:rPr>
      </w:pPr>
    </w:p>
    <w:p w14:paraId="58A0C014" w14:textId="77777777" w:rsidR="004A1C40" w:rsidRPr="00E35955" w:rsidRDefault="004A1C40" w:rsidP="004A1C40">
      <w:pPr>
        <w:rPr>
          <w:sz w:val="22"/>
          <w:szCs w:val="22"/>
        </w:rPr>
      </w:pPr>
      <w:r w:rsidRPr="00E35955">
        <w:rPr>
          <w:b/>
          <w:bCs/>
          <w:sz w:val="22"/>
          <w:szCs w:val="22"/>
        </w:rPr>
        <w:t>Title:</w:t>
      </w:r>
      <w:r w:rsidRPr="00E35955">
        <w:rPr>
          <w:sz w:val="22"/>
          <w:szCs w:val="22"/>
        </w:rPr>
        <w:t xml:space="preserve"> A CRISPR-Based Ribodepletion Strategy to Improve RNA Sequencing in Mammalian Tissue Samples</w:t>
      </w:r>
    </w:p>
    <w:p w14:paraId="29F591C3" w14:textId="77777777" w:rsidR="004A1C40" w:rsidRPr="00E35955" w:rsidRDefault="004A1C40" w:rsidP="004A1C40">
      <w:pPr>
        <w:rPr>
          <w:sz w:val="22"/>
          <w:szCs w:val="22"/>
        </w:rPr>
      </w:pPr>
    </w:p>
    <w:p w14:paraId="4CE5BF27" w14:textId="77777777" w:rsidR="004A1C40" w:rsidRPr="00E35955" w:rsidRDefault="004A1C40" w:rsidP="004A1C40">
      <w:pPr>
        <w:rPr>
          <w:sz w:val="22"/>
          <w:szCs w:val="22"/>
        </w:rPr>
      </w:pPr>
      <w:r w:rsidRPr="00E35955">
        <w:rPr>
          <w:b/>
          <w:bCs/>
          <w:sz w:val="22"/>
          <w:szCs w:val="22"/>
        </w:rPr>
        <w:t>Body:</w:t>
      </w:r>
      <w:r w:rsidRPr="00E35955">
        <w:rPr>
          <w:sz w:val="22"/>
          <w:szCs w:val="22"/>
        </w:rPr>
        <w:t xml:space="preserve"> This white paper from </w:t>
      </w:r>
      <w:proofErr w:type="spellStart"/>
      <w:r w:rsidRPr="00E35955">
        <w:rPr>
          <w:sz w:val="22"/>
          <w:szCs w:val="22"/>
        </w:rPr>
        <w:t>Jumpcode</w:t>
      </w:r>
      <w:proofErr w:type="spellEnd"/>
      <w:r w:rsidRPr="00E35955">
        <w:rPr>
          <w:sz w:val="22"/>
          <w:szCs w:val="22"/>
        </w:rPr>
        <w:t xml:space="preserve"> Genomics describes an experiment that used a CRISPR-powered ribosomal RNA (rRNA) depletion workflow to deplete mammalian rRNA in tissue samples, improving sensitivity for the detection of more informative but lower expressing transcripts.</w:t>
      </w:r>
    </w:p>
    <w:p w14:paraId="24E328CA" w14:textId="77777777" w:rsidR="004A1C40" w:rsidRPr="00E35955" w:rsidRDefault="004A1C40" w:rsidP="004A1C40">
      <w:pPr>
        <w:rPr>
          <w:sz w:val="22"/>
          <w:szCs w:val="22"/>
        </w:rPr>
      </w:pPr>
    </w:p>
    <w:p w14:paraId="39A09D42" w14:textId="77777777" w:rsidR="004A1C40" w:rsidRDefault="004A1C40" w:rsidP="004A1C40">
      <w:pPr>
        <w:rPr>
          <w:sz w:val="22"/>
          <w:szCs w:val="22"/>
        </w:rPr>
      </w:pPr>
      <w:r w:rsidRPr="00E35955">
        <w:rPr>
          <w:sz w:val="22"/>
          <w:szCs w:val="22"/>
        </w:rPr>
        <w:t xml:space="preserve">Download it from </w:t>
      </w:r>
      <w:proofErr w:type="spellStart"/>
      <w:r w:rsidRPr="00E35955">
        <w:rPr>
          <w:sz w:val="22"/>
          <w:szCs w:val="22"/>
        </w:rPr>
        <w:t>GenomeWeb’s</w:t>
      </w:r>
      <w:proofErr w:type="spellEnd"/>
      <w:r w:rsidRPr="00E35955">
        <w:rPr>
          <w:sz w:val="22"/>
          <w:szCs w:val="22"/>
        </w:rPr>
        <w:t xml:space="preserve"> </w:t>
      </w:r>
      <w:hyperlink r:id="rId817" w:history="1">
        <w:r w:rsidRPr="00E35955">
          <w:rPr>
            <w:rStyle w:val="Hyperlink"/>
            <w:sz w:val="22"/>
            <w:szCs w:val="22"/>
          </w:rPr>
          <w:t>White Paper Channel</w:t>
        </w:r>
      </w:hyperlink>
      <w:r w:rsidRPr="00E35955">
        <w:rPr>
          <w:sz w:val="22"/>
          <w:szCs w:val="22"/>
        </w:rPr>
        <w:t>.</w:t>
      </w:r>
    </w:p>
    <w:p w14:paraId="61BDB894" w14:textId="77777777" w:rsidR="004A1C40" w:rsidRDefault="004A1C40" w:rsidP="004A1C40">
      <w:pPr>
        <w:rPr>
          <w:b/>
          <w:bCs/>
          <w:i/>
          <w:iCs/>
          <w:sz w:val="22"/>
          <w:szCs w:val="22"/>
        </w:rPr>
      </w:pPr>
    </w:p>
    <w:p w14:paraId="465EEA2B" w14:textId="77777777" w:rsidR="004A1C40" w:rsidRDefault="004A1C40" w:rsidP="004A1C40">
      <w:pPr>
        <w:rPr>
          <w:b/>
          <w:bCs/>
          <w:i/>
          <w:iCs/>
          <w:sz w:val="22"/>
          <w:szCs w:val="22"/>
        </w:rPr>
      </w:pPr>
      <w:r>
        <w:rPr>
          <w:b/>
          <w:bCs/>
          <w:i/>
          <w:iCs/>
          <w:sz w:val="22"/>
          <w:szCs w:val="22"/>
        </w:rPr>
        <w:t>--</w:t>
      </w:r>
    </w:p>
    <w:p w14:paraId="424A5CBF" w14:textId="77777777" w:rsidR="004A1C40" w:rsidRPr="00E35955" w:rsidRDefault="004A1C40" w:rsidP="004A1C40">
      <w:pPr>
        <w:rPr>
          <w:b/>
          <w:bCs/>
          <w:i/>
          <w:iCs/>
          <w:sz w:val="22"/>
          <w:szCs w:val="22"/>
        </w:rPr>
      </w:pPr>
      <w:proofErr w:type="spellStart"/>
      <w:r w:rsidRPr="004B0896">
        <w:rPr>
          <w:b/>
          <w:bCs/>
          <w:i/>
          <w:iCs/>
          <w:sz w:val="22"/>
          <w:szCs w:val="22"/>
        </w:rPr>
        <w:t>Jumpcode</w:t>
      </w:r>
      <w:proofErr w:type="spellEnd"/>
      <w:r w:rsidRPr="004B0896">
        <w:rPr>
          <w:b/>
          <w:bCs/>
          <w:i/>
          <w:iCs/>
          <w:sz w:val="22"/>
          <w:szCs w:val="22"/>
        </w:rPr>
        <w:t xml:space="preserve"> </w:t>
      </w:r>
      <w:r>
        <w:rPr>
          <w:b/>
          <w:bCs/>
          <w:i/>
          <w:iCs/>
          <w:sz w:val="22"/>
          <w:szCs w:val="22"/>
        </w:rPr>
        <w:t>360Dx</w:t>
      </w:r>
      <w:r w:rsidRPr="004B0896">
        <w:rPr>
          <w:b/>
          <w:bCs/>
          <w:i/>
          <w:iCs/>
          <w:sz w:val="22"/>
          <w:szCs w:val="22"/>
        </w:rPr>
        <w:t xml:space="preserve"> White Paper 5</w:t>
      </w:r>
      <w:r w:rsidRPr="00E35955">
        <w:rPr>
          <w:b/>
          <w:bCs/>
          <w:i/>
          <w:iCs/>
          <w:sz w:val="22"/>
          <w:szCs w:val="22"/>
        </w:rPr>
        <w:t>:</w:t>
      </w:r>
    </w:p>
    <w:p w14:paraId="39D4DF28" w14:textId="77777777" w:rsidR="004A1C40" w:rsidRPr="00E35955" w:rsidRDefault="004A1C40" w:rsidP="004A1C40">
      <w:pPr>
        <w:rPr>
          <w:sz w:val="22"/>
          <w:szCs w:val="22"/>
        </w:rPr>
      </w:pPr>
    </w:p>
    <w:p w14:paraId="3681DE38" w14:textId="77777777" w:rsidR="004A1C40" w:rsidRPr="00E35955" w:rsidRDefault="004A1C40" w:rsidP="004A1C40">
      <w:pPr>
        <w:rPr>
          <w:sz w:val="22"/>
          <w:szCs w:val="22"/>
        </w:rPr>
      </w:pPr>
      <w:r w:rsidRPr="00E35955">
        <w:rPr>
          <w:b/>
          <w:bCs/>
          <w:sz w:val="22"/>
          <w:szCs w:val="22"/>
        </w:rPr>
        <w:t>Title:</w:t>
      </w:r>
      <w:r w:rsidRPr="00E35955">
        <w:rPr>
          <w:sz w:val="22"/>
          <w:szCs w:val="22"/>
        </w:rPr>
        <w:t xml:space="preserve"> A CRISPR-Based Ribodepletion Strategy to Improve RNA Sequencing in Mammalian Tissue Samples</w:t>
      </w:r>
    </w:p>
    <w:p w14:paraId="2F36D845" w14:textId="77777777" w:rsidR="004A1C40" w:rsidRPr="00E35955" w:rsidRDefault="004A1C40" w:rsidP="004A1C40">
      <w:pPr>
        <w:rPr>
          <w:sz w:val="22"/>
          <w:szCs w:val="22"/>
        </w:rPr>
      </w:pPr>
    </w:p>
    <w:p w14:paraId="6613A54F" w14:textId="77777777" w:rsidR="004A1C40" w:rsidRPr="00E35955" w:rsidRDefault="004A1C40" w:rsidP="004A1C40">
      <w:pPr>
        <w:rPr>
          <w:sz w:val="22"/>
          <w:szCs w:val="22"/>
        </w:rPr>
      </w:pPr>
      <w:r w:rsidRPr="00E35955">
        <w:rPr>
          <w:b/>
          <w:bCs/>
          <w:sz w:val="22"/>
          <w:szCs w:val="22"/>
        </w:rPr>
        <w:t>Body:</w:t>
      </w:r>
      <w:r w:rsidRPr="00E35955">
        <w:rPr>
          <w:sz w:val="22"/>
          <w:szCs w:val="22"/>
        </w:rPr>
        <w:t xml:space="preserve"> This white paper from </w:t>
      </w:r>
      <w:proofErr w:type="spellStart"/>
      <w:r w:rsidRPr="00E35955">
        <w:rPr>
          <w:sz w:val="22"/>
          <w:szCs w:val="22"/>
        </w:rPr>
        <w:t>Jumpcode</w:t>
      </w:r>
      <w:proofErr w:type="spellEnd"/>
      <w:r w:rsidRPr="00E35955">
        <w:rPr>
          <w:sz w:val="22"/>
          <w:szCs w:val="22"/>
        </w:rPr>
        <w:t xml:space="preserve"> Genomics describes an experiment that used a CRISPR-powered ribosomal RNA (rRNA) depletion workflow to deplete mammalian rRNA in tissue samples, improving sensitivity for the detection of more informative but lower expressing transcripts.</w:t>
      </w:r>
    </w:p>
    <w:p w14:paraId="1AB9A42A" w14:textId="77777777" w:rsidR="004A1C40" w:rsidRPr="00E35955" w:rsidRDefault="004A1C40" w:rsidP="004A1C40">
      <w:pPr>
        <w:rPr>
          <w:sz w:val="22"/>
          <w:szCs w:val="22"/>
        </w:rPr>
      </w:pPr>
    </w:p>
    <w:p w14:paraId="5EDB9847" w14:textId="77777777" w:rsidR="004A1C40" w:rsidRPr="00E35955" w:rsidRDefault="004A1C40" w:rsidP="004A1C40">
      <w:pPr>
        <w:rPr>
          <w:sz w:val="22"/>
          <w:szCs w:val="22"/>
        </w:rPr>
      </w:pPr>
      <w:r w:rsidRPr="00E35955">
        <w:rPr>
          <w:sz w:val="22"/>
          <w:szCs w:val="22"/>
        </w:rPr>
        <w:t xml:space="preserve">Download it from </w:t>
      </w:r>
      <w:proofErr w:type="spellStart"/>
      <w:r w:rsidRPr="00E35955">
        <w:rPr>
          <w:sz w:val="22"/>
          <w:szCs w:val="22"/>
        </w:rPr>
        <w:t>GenomeWeb’s</w:t>
      </w:r>
      <w:proofErr w:type="spellEnd"/>
      <w:r w:rsidRPr="00E35955">
        <w:rPr>
          <w:sz w:val="22"/>
          <w:szCs w:val="22"/>
        </w:rPr>
        <w:t xml:space="preserve"> </w:t>
      </w:r>
      <w:hyperlink r:id="rId818" w:anchor=".YXlqlJrMJdg" w:history="1">
        <w:r w:rsidRPr="00877C2C">
          <w:rPr>
            <w:rStyle w:val="Hyperlink"/>
            <w:sz w:val="22"/>
            <w:szCs w:val="22"/>
          </w:rPr>
          <w:t>360Dx White Paper Channel.</w:t>
        </w:r>
      </w:hyperlink>
    </w:p>
    <w:p w14:paraId="296DBE66" w14:textId="77777777" w:rsidR="004A1C40" w:rsidRPr="00E35955" w:rsidRDefault="004A1C40" w:rsidP="004A1C40">
      <w:pPr>
        <w:rPr>
          <w:sz w:val="22"/>
          <w:szCs w:val="22"/>
        </w:rPr>
      </w:pPr>
    </w:p>
    <w:p w14:paraId="722E2A64" w14:textId="77777777" w:rsidR="004A1C40" w:rsidRPr="00E35955" w:rsidRDefault="004A1C40" w:rsidP="004A1C40">
      <w:pPr>
        <w:rPr>
          <w:sz w:val="22"/>
          <w:szCs w:val="22"/>
        </w:rPr>
      </w:pPr>
    </w:p>
    <w:p w14:paraId="701D2846" w14:textId="77777777" w:rsidR="004A1C40" w:rsidRPr="00BA74F7" w:rsidRDefault="004A1C40" w:rsidP="004A1C40">
      <w:pPr>
        <w:rPr>
          <w:sz w:val="22"/>
          <w:szCs w:val="22"/>
        </w:rPr>
      </w:pPr>
    </w:p>
    <w:p w14:paraId="299EFFA4" w14:textId="77777777" w:rsidR="004A1C40" w:rsidRDefault="004A1C40" w:rsidP="004A1C40">
      <w:pPr>
        <w:rPr>
          <w:sz w:val="22"/>
          <w:szCs w:val="22"/>
        </w:rPr>
      </w:pPr>
    </w:p>
    <w:p w14:paraId="53C1F3F2" w14:textId="77777777" w:rsidR="004A1C40" w:rsidRPr="009202EF" w:rsidRDefault="004A1C40" w:rsidP="004A1C40">
      <w:pPr>
        <w:rPr>
          <w:sz w:val="22"/>
          <w:szCs w:val="22"/>
        </w:rPr>
      </w:pPr>
      <w:r w:rsidRPr="00BA74F7">
        <w:rPr>
          <w:sz w:val="22"/>
          <w:szCs w:val="22"/>
        </w:rPr>
        <w:t>--</w:t>
      </w:r>
    </w:p>
    <w:p w14:paraId="52B85BB0" w14:textId="77777777" w:rsidR="004A1C40" w:rsidRPr="009202EF" w:rsidRDefault="004A1C40" w:rsidP="004A1C40">
      <w:pPr>
        <w:rPr>
          <w:sz w:val="22"/>
          <w:szCs w:val="22"/>
        </w:rPr>
      </w:pPr>
    </w:p>
    <w:p w14:paraId="05A24170" w14:textId="77777777" w:rsidR="004A1C40" w:rsidRPr="009202EF" w:rsidRDefault="004A1C40" w:rsidP="004A1C40">
      <w:pPr>
        <w:rPr>
          <w:b/>
          <w:bCs/>
          <w:i/>
          <w:iCs/>
          <w:sz w:val="22"/>
          <w:szCs w:val="22"/>
        </w:rPr>
      </w:pPr>
      <w:r w:rsidRPr="006511A7">
        <w:rPr>
          <w:b/>
          <w:bCs/>
          <w:i/>
          <w:iCs/>
          <w:sz w:val="22"/>
          <w:szCs w:val="22"/>
        </w:rPr>
        <w:t>TRIBVN GW Webinar 1</w:t>
      </w:r>
      <w:r w:rsidRPr="009202EF">
        <w:rPr>
          <w:b/>
          <w:bCs/>
          <w:i/>
          <w:iCs/>
          <w:sz w:val="22"/>
          <w:szCs w:val="22"/>
        </w:rPr>
        <w:t>:</w:t>
      </w:r>
    </w:p>
    <w:p w14:paraId="3CB518A4" w14:textId="77777777" w:rsidR="004A1C40" w:rsidRPr="009202EF" w:rsidRDefault="004A1C40" w:rsidP="004A1C40">
      <w:pPr>
        <w:rPr>
          <w:sz w:val="22"/>
          <w:szCs w:val="22"/>
        </w:rPr>
      </w:pPr>
    </w:p>
    <w:p w14:paraId="0A7F12D7" w14:textId="77777777" w:rsidR="004A1C40" w:rsidRPr="009202EF" w:rsidRDefault="004A1C40" w:rsidP="004A1C40">
      <w:pPr>
        <w:rPr>
          <w:sz w:val="22"/>
          <w:szCs w:val="22"/>
        </w:rPr>
      </w:pPr>
      <w:r w:rsidRPr="009202EF">
        <w:rPr>
          <w:b/>
          <w:bCs/>
          <w:sz w:val="22"/>
          <w:szCs w:val="22"/>
        </w:rPr>
        <w:t>Title:</w:t>
      </w:r>
      <w:r w:rsidRPr="009202EF">
        <w:rPr>
          <w:sz w:val="22"/>
          <w:szCs w:val="22"/>
        </w:rPr>
        <w:t xml:space="preserve"> The Future and Impact of Digital Pathology</w:t>
      </w:r>
    </w:p>
    <w:p w14:paraId="48026B9E" w14:textId="77777777" w:rsidR="004A1C40" w:rsidRPr="009202EF" w:rsidRDefault="004A1C40" w:rsidP="004A1C40">
      <w:pPr>
        <w:rPr>
          <w:sz w:val="22"/>
          <w:szCs w:val="22"/>
        </w:rPr>
      </w:pPr>
    </w:p>
    <w:p w14:paraId="1FE75801" w14:textId="77777777" w:rsidR="004A1C40" w:rsidRPr="009202EF" w:rsidRDefault="004A1C40" w:rsidP="004A1C40">
      <w:pPr>
        <w:rPr>
          <w:sz w:val="22"/>
          <w:szCs w:val="22"/>
        </w:rPr>
      </w:pPr>
      <w:r w:rsidRPr="009202EF">
        <w:rPr>
          <w:b/>
          <w:bCs/>
          <w:sz w:val="22"/>
          <w:szCs w:val="22"/>
        </w:rPr>
        <w:t>Body:</w:t>
      </w:r>
      <w:r w:rsidRPr="009202EF">
        <w:rPr>
          <w:sz w:val="22"/>
          <w:szCs w:val="22"/>
        </w:rPr>
        <w:t xml:space="preserve"> In this on-</w:t>
      </w:r>
      <w:proofErr w:type="spellStart"/>
      <w:r w:rsidRPr="009202EF">
        <w:rPr>
          <w:sz w:val="22"/>
          <w:szCs w:val="22"/>
        </w:rPr>
        <w:t>deamnd</w:t>
      </w:r>
      <w:proofErr w:type="spellEnd"/>
      <w:r w:rsidRPr="009202EF">
        <w:rPr>
          <w:sz w:val="22"/>
          <w:szCs w:val="22"/>
        </w:rPr>
        <w:t xml:space="preserve"> webinar from </w:t>
      </w:r>
      <w:proofErr w:type="spellStart"/>
      <w:r w:rsidRPr="009202EF">
        <w:rPr>
          <w:sz w:val="22"/>
          <w:szCs w:val="22"/>
        </w:rPr>
        <w:t>Tribun</w:t>
      </w:r>
      <w:proofErr w:type="spellEnd"/>
      <w:r w:rsidRPr="009202EF">
        <w:rPr>
          <w:sz w:val="22"/>
          <w:szCs w:val="22"/>
        </w:rPr>
        <w:t xml:space="preserve"> Health, speakers discuss the future of digital pathology, AI for pathology automation, clinical validation in digital pathology, and the </w:t>
      </w:r>
      <w:proofErr w:type="spellStart"/>
      <w:r w:rsidRPr="009202EF">
        <w:rPr>
          <w:sz w:val="22"/>
          <w:szCs w:val="22"/>
        </w:rPr>
        <w:t>Tribun</w:t>
      </w:r>
      <w:proofErr w:type="spellEnd"/>
      <w:r w:rsidRPr="009202EF">
        <w:rPr>
          <w:sz w:val="22"/>
          <w:szCs w:val="22"/>
        </w:rPr>
        <w:t xml:space="preserve"> Health Digital Pathology Platform.</w:t>
      </w:r>
    </w:p>
    <w:p w14:paraId="0927DC68" w14:textId="77777777" w:rsidR="004A1C40" w:rsidRPr="009202EF" w:rsidRDefault="004A1C40" w:rsidP="004A1C40">
      <w:pPr>
        <w:rPr>
          <w:sz w:val="22"/>
          <w:szCs w:val="22"/>
        </w:rPr>
      </w:pPr>
    </w:p>
    <w:p w14:paraId="593F448B" w14:textId="77777777" w:rsidR="004A1C40" w:rsidRDefault="004A1C40" w:rsidP="004A1C40">
      <w:pPr>
        <w:rPr>
          <w:sz w:val="22"/>
          <w:szCs w:val="22"/>
        </w:rPr>
      </w:pPr>
      <w:r w:rsidRPr="00E35955">
        <w:rPr>
          <w:sz w:val="22"/>
          <w:szCs w:val="22"/>
        </w:rPr>
        <w:t xml:space="preserve">Download it from </w:t>
      </w:r>
      <w:proofErr w:type="spellStart"/>
      <w:r w:rsidRPr="006511A7">
        <w:rPr>
          <w:sz w:val="22"/>
          <w:szCs w:val="22"/>
        </w:rPr>
        <w:t>GenomeWeb’s</w:t>
      </w:r>
      <w:proofErr w:type="spellEnd"/>
      <w:r w:rsidRPr="006511A7">
        <w:rPr>
          <w:sz w:val="22"/>
          <w:szCs w:val="22"/>
        </w:rPr>
        <w:t xml:space="preserve"> </w:t>
      </w:r>
      <w:hyperlink r:id="rId819" w:history="1">
        <w:r w:rsidRPr="00C17018">
          <w:rPr>
            <w:rStyle w:val="Hyperlink"/>
            <w:sz w:val="22"/>
            <w:szCs w:val="22"/>
          </w:rPr>
          <w:t>White Paper Channel</w:t>
        </w:r>
      </w:hyperlink>
      <w:r w:rsidRPr="00E35955">
        <w:rPr>
          <w:sz w:val="22"/>
          <w:szCs w:val="22"/>
        </w:rPr>
        <w:t>.</w:t>
      </w:r>
    </w:p>
    <w:p w14:paraId="6B355C43" w14:textId="77777777" w:rsidR="004A1C40" w:rsidRPr="009202EF" w:rsidRDefault="004A1C40" w:rsidP="004A1C40">
      <w:pPr>
        <w:rPr>
          <w:sz w:val="22"/>
          <w:szCs w:val="22"/>
        </w:rPr>
      </w:pPr>
    </w:p>
    <w:p w14:paraId="79217963" w14:textId="77777777" w:rsidR="004A1C40" w:rsidRPr="009202EF" w:rsidRDefault="004A1C40" w:rsidP="004A1C40">
      <w:pPr>
        <w:rPr>
          <w:sz w:val="22"/>
          <w:szCs w:val="22"/>
        </w:rPr>
      </w:pPr>
      <w:r w:rsidRPr="009202EF">
        <w:rPr>
          <w:sz w:val="22"/>
          <w:szCs w:val="22"/>
        </w:rPr>
        <w:t>--</w:t>
      </w:r>
    </w:p>
    <w:p w14:paraId="143ABF55" w14:textId="77777777" w:rsidR="004A1C40" w:rsidRPr="009202EF" w:rsidRDefault="004A1C40" w:rsidP="004A1C40">
      <w:pPr>
        <w:rPr>
          <w:sz w:val="22"/>
          <w:szCs w:val="22"/>
        </w:rPr>
      </w:pPr>
    </w:p>
    <w:p w14:paraId="2CCAD6CE" w14:textId="77777777" w:rsidR="004A1C40" w:rsidRPr="009202EF" w:rsidRDefault="004A1C40" w:rsidP="004A1C40">
      <w:pPr>
        <w:rPr>
          <w:b/>
          <w:bCs/>
          <w:i/>
          <w:iCs/>
          <w:sz w:val="22"/>
          <w:szCs w:val="22"/>
        </w:rPr>
      </w:pPr>
      <w:r w:rsidRPr="00F17814">
        <w:rPr>
          <w:b/>
          <w:bCs/>
          <w:i/>
          <w:iCs/>
          <w:sz w:val="22"/>
          <w:szCs w:val="22"/>
        </w:rPr>
        <w:t>TRIBVN PON Webinar 1</w:t>
      </w:r>
      <w:r w:rsidRPr="009202EF">
        <w:rPr>
          <w:b/>
          <w:bCs/>
          <w:i/>
          <w:iCs/>
          <w:sz w:val="22"/>
          <w:szCs w:val="22"/>
        </w:rPr>
        <w:t>:</w:t>
      </w:r>
    </w:p>
    <w:p w14:paraId="7C9F55C7" w14:textId="77777777" w:rsidR="004A1C40" w:rsidRPr="009202EF" w:rsidRDefault="004A1C40" w:rsidP="004A1C40">
      <w:pPr>
        <w:rPr>
          <w:sz w:val="22"/>
          <w:szCs w:val="22"/>
        </w:rPr>
      </w:pPr>
    </w:p>
    <w:p w14:paraId="07AAB54C" w14:textId="77777777" w:rsidR="004A1C40" w:rsidRPr="009202EF" w:rsidRDefault="004A1C40" w:rsidP="004A1C40">
      <w:pPr>
        <w:rPr>
          <w:sz w:val="22"/>
          <w:szCs w:val="22"/>
        </w:rPr>
      </w:pPr>
      <w:r w:rsidRPr="009202EF">
        <w:rPr>
          <w:b/>
          <w:bCs/>
          <w:sz w:val="22"/>
          <w:szCs w:val="22"/>
        </w:rPr>
        <w:t>Title:</w:t>
      </w:r>
      <w:r w:rsidRPr="009202EF">
        <w:rPr>
          <w:sz w:val="22"/>
          <w:szCs w:val="22"/>
        </w:rPr>
        <w:t xml:space="preserve"> The Future and Impact of Digital Pathology</w:t>
      </w:r>
    </w:p>
    <w:p w14:paraId="3AF9DDC8" w14:textId="77777777" w:rsidR="004A1C40" w:rsidRPr="009202EF" w:rsidRDefault="004A1C40" w:rsidP="004A1C40">
      <w:pPr>
        <w:rPr>
          <w:sz w:val="22"/>
          <w:szCs w:val="22"/>
        </w:rPr>
      </w:pPr>
    </w:p>
    <w:p w14:paraId="1EBE0BD6" w14:textId="77777777" w:rsidR="004A1C40" w:rsidRPr="009202EF" w:rsidRDefault="004A1C40" w:rsidP="004A1C40">
      <w:pPr>
        <w:rPr>
          <w:sz w:val="22"/>
          <w:szCs w:val="22"/>
        </w:rPr>
      </w:pPr>
      <w:r w:rsidRPr="009202EF">
        <w:rPr>
          <w:b/>
          <w:bCs/>
          <w:sz w:val="22"/>
          <w:szCs w:val="22"/>
        </w:rPr>
        <w:t>Body:</w:t>
      </w:r>
      <w:r w:rsidRPr="009202EF">
        <w:rPr>
          <w:sz w:val="22"/>
          <w:szCs w:val="22"/>
        </w:rPr>
        <w:t xml:space="preserve"> In this on-</w:t>
      </w:r>
      <w:proofErr w:type="spellStart"/>
      <w:r w:rsidRPr="009202EF">
        <w:rPr>
          <w:sz w:val="22"/>
          <w:szCs w:val="22"/>
        </w:rPr>
        <w:t>deamnd</w:t>
      </w:r>
      <w:proofErr w:type="spellEnd"/>
      <w:r w:rsidRPr="009202EF">
        <w:rPr>
          <w:sz w:val="22"/>
          <w:szCs w:val="22"/>
        </w:rPr>
        <w:t xml:space="preserve"> webinar from </w:t>
      </w:r>
      <w:proofErr w:type="spellStart"/>
      <w:r w:rsidRPr="009202EF">
        <w:rPr>
          <w:sz w:val="22"/>
          <w:szCs w:val="22"/>
        </w:rPr>
        <w:t>Tribun</w:t>
      </w:r>
      <w:proofErr w:type="spellEnd"/>
      <w:r w:rsidRPr="009202EF">
        <w:rPr>
          <w:sz w:val="22"/>
          <w:szCs w:val="22"/>
        </w:rPr>
        <w:t xml:space="preserve"> Health, speakers discuss the future of digital pathology, AI for pathology automation, clinical validation in digital pathology, and the </w:t>
      </w:r>
      <w:proofErr w:type="spellStart"/>
      <w:r w:rsidRPr="009202EF">
        <w:rPr>
          <w:sz w:val="22"/>
          <w:szCs w:val="22"/>
        </w:rPr>
        <w:t>Tribun</w:t>
      </w:r>
      <w:proofErr w:type="spellEnd"/>
      <w:r w:rsidRPr="009202EF">
        <w:rPr>
          <w:sz w:val="22"/>
          <w:szCs w:val="22"/>
        </w:rPr>
        <w:t xml:space="preserve"> Health Digital Pathology Platform.</w:t>
      </w:r>
    </w:p>
    <w:p w14:paraId="7BD8E3D6" w14:textId="77777777" w:rsidR="004A1C40" w:rsidRPr="009202EF" w:rsidRDefault="004A1C40" w:rsidP="004A1C40">
      <w:pPr>
        <w:rPr>
          <w:sz w:val="22"/>
          <w:szCs w:val="22"/>
        </w:rPr>
      </w:pPr>
    </w:p>
    <w:p w14:paraId="4AA97371" w14:textId="77777777" w:rsidR="004A1C40" w:rsidRPr="009202EF" w:rsidRDefault="004A1C40" w:rsidP="004A1C40">
      <w:pPr>
        <w:rPr>
          <w:sz w:val="22"/>
          <w:szCs w:val="22"/>
        </w:rPr>
      </w:pPr>
      <w:r w:rsidRPr="009202EF">
        <w:rPr>
          <w:sz w:val="22"/>
          <w:szCs w:val="22"/>
        </w:rPr>
        <w:t xml:space="preserve">Download it from the </w:t>
      </w:r>
      <w:hyperlink r:id="rId820" w:history="1">
        <w:r w:rsidRPr="009202EF">
          <w:rPr>
            <w:rStyle w:val="Hyperlink"/>
            <w:sz w:val="22"/>
            <w:szCs w:val="22"/>
          </w:rPr>
          <w:t>Precision Oncology News White Paper Channel.</w:t>
        </w:r>
      </w:hyperlink>
    </w:p>
    <w:p w14:paraId="61BE82B3" w14:textId="77777777" w:rsidR="004A1C40" w:rsidRPr="007C11B3" w:rsidRDefault="004A1C40" w:rsidP="004A1C40">
      <w:pPr>
        <w:rPr>
          <w:sz w:val="22"/>
          <w:szCs w:val="22"/>
        </w:rPr>
      </w:pPr>
    </w:p>
    <w:p w14:paraId="64A90642" w14:textId="77777777" w:rsidR="004A1C40" w:rsidRPr="0024667C" w:rsidRDefault="004A1C40" w:rsidP="004A1C40">
      <w:pPr>
        <w:rPr>
          <w:sz w:val="22"/>
          <w:szCs w:val="22"/>
        </w:rPr>
      </w:pPr>
    </w:p>
    <w:p w14:paraId="43620E22" w14:textId="77777777" w:rsidR="004A1C40" w:rsidRPr="0086577E" w:rsidRDefault="004A1C40" w:rsidP="004A1C40">
      <w:pPr>
        <w:rPr>
          <w:sz w:val="22"/>
          <w:szCs w:val="22"/>
        </w:rPr>
      </w:pPr>
    </w:p>
    <w:p w14:paraId="2F9077C5" w14:textId="77777777" w:rsidR="008C24D3" w:rsidRPr="007869EF" w:rsidRDefault="008C24D3" w:rsidP="008C24D3">
      <w:pPr>
        <w:rPr>
          <w:b/>
          <w:bCs/>
          <w:i/>
          <w:iCs/>
        </w:rPr>
      </w:pPr>
      <w:r w:rsidRPr="00B762FC">
        <w:rPr>
          <w:b/>
          <w:bCs/>
          <w:i/>
          <w:iCs/>
        </w:rPr>
        <w:t>Dover Motion White Paper 1</w:t>
      </w:r>
      <w:r w:rsidRPr="007869EF">
        <w:rPr>
          <w:b/>
          <w:bCs/>
          <w:i/>
          <w:iCs/>
        </w:rPr>
        <w:t>:</w:t>
      </w:r>
    </w:p>
    <w:p w14:paraId="544F880C" w14:textId="77777777" w:rsidR="008C24D3" w:rsidRPr="007869EF" w:rsidRDefault="008C24D3" w:rsidP="008C24D3"/>
    <w:p w14:paraId="0A231924" w14:textId="77777777" w:rsidR="008C24D3" w:rsidRPr="007869EF" w:rsidRDefault="008C24D3" w:rsidP="008C24D3">
      <w:r w:rsidRPr="007869EF">
        <w:rPr>
          <w:b/>
          <w:bCs/>
        </w:rPr>
        <w:t>Title:</w:t>
      </w:r>
      <w:r w:rsidRPr="007869EF">
        <w:t xml:space="preserve"> Four Steps to Optimize the Optics in Automated Imaging Instruments</w:t>
      </w:r>
    </w:p>
    <w:p w14:paraId="7F883950" w14:textId="77777777" w:rsidR="008C24D3" w:rsidRPr="007869EF" w:rsidRDefault="008C24D3" w:rsidP="008C24D3"/>
    <w:p w14:paraId="280BBDF5" w14:textId="77777777" w:rsidR="008C24D3" w:rsidRPr="007869EF" w:rsidRDefault="008C24D3" w:rsidP="008C24D3">
      <w:r w:rsidRPr="007869EF">
        <w:rPr>
          <w:b/>
          <w:bCs/>
        </w:rPr>
        <w:t>Body:</w:t>
      </w:r>
      <w:r w:rsidRPr="007869EF">
        <w:t xml:space="preserve"> This white paper from Dover Motion describes how to optimize the performance and cost of automated optical imaging systems with six key equations for selecting an imaging sensor, objective lens, and Z-focusing nano-positioning stage.</w:t>
      </w:r>
    </w:p>
    <w:p w14:paraId="65831846" w14:textId="77777777" w:rsidR="008C24D3" w:rsidRPr="007869EF" w:rsidRDefault="008C24D3" w:rsidP="008C24D3"/>
    <w:p w14:paraId="71471F13" w14:textId="77777777" w:rsidR="008C24D3" w:rsidRPr="007869EF" w:rsidRDefault="008C24D3" w:rsidP="008C24D3"/>
    <w:p w14:paraId="50802073"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1" w:history="1">
        <w:r w:rsidRPr="00102538">
          <w:rPr>
            <w:rStyle w:val="Hyperlink"/>
          </w:rPr>
          <w:t>White Paper Channel</w:t>
        </w:r>
      </w:hyperlink>
      <w:r w:rsidRPr="007869EF">
        <w:t>.</w:t>
      </w:r>
    </w:p>
    <w:p w14:paraId="5E69C20E" w14:textId="77777777" w:rsidR="008C24D3" w:rsidRPr="007869EF" w:rsidRDefault="008C24D3" w:rsidP="008C24D3"/>
    <w:p w14:paraId="1A466A9B" w14:textId="77777777" w:rsidR="008C24D3" w:rsidRPr="007869EF" w:rsidRDefault="008C24D3" w:rsidP="008C24D3">
      <w:r w:rsidRPr="007869EF">
        <w:t>--</w:t>
      </w:r>
    </w:p>
    <w:p w14:paraId="1A7475C8" w14:textId="77777777" w:rsidR="008C24D3" w:rsidRPr="007869EF" w:rsidRDefault="008C24D3" w:rsidP="008C24D3"/>
    <w:p w14:paraId="00D73959" w14:textId="77777777" w:rsidR="008C24D3" w:rsidRPr="007869EF" w:rsidRDefault="008C24D3" w:rsidP="008C24D3">
      <w:pPr>
        <w:rPr>
          <w:b/>
          <w:bCs/>
          <w:i/>
          <w:iCs/>
        </w:rPr>
      </w:pPr>
      <w:r w:rsidRPr="000F304B">
        <w:rPr>
          <w:b/>
          <w:bCs/>
          <w:i/>
          <w:iCs/>
        </w:rPr>
        <w:t>Dover Motion White Paper 2</w:t>
      </w:r>
      <w:r w:rsidRPr="007869EF">
        <w:rPr>
          <w:b/>
          <w:bCs/>
          <w:i/>
          <w:iCs/>
        </w:rPr>
        <w:t>:</w:t>
      </w:r>
    </w:p>
    <w:p w14:paraId="5BBFCDF1" w14:textId="77777777" w:rsidR="008C24D3" w:rsidRPr="007869EF" w:rsidRDefault="008C24D3" w:rsidP="008C24D3"/>
    <w:p w14:paraId="684C82BF" w14:textId="77777777" w:rsidR="008C24D3" w:rsidRPr="007869EF" w:rsidRDefault="008C24D3" w:rsidP="008C24D3">
      <w:r w:rsidRPr="007869EF">
        <w:rPr>
          <w:b/>
          <w:bCs/>
        </w:rPr>
        <w:t>Title:</w:t>
      </w:r>
      <w:r w:rsidRPr="007869EF">
        <w:t xml:space="preserve"> A High-Performance X-Y Sample Positioning Stage for Automated Digital Microscopy</w:t>
      </w:r>
    </w:p>
    <w:p w14:paraId="5A40C9C7" w14:textId="77777777" w:rsidR="008C24D3" w:rsidRPr="007869EF" w:rsidRDefault="008C24D3" w:rsidP="008C24D3"/>
    <w:p w14:paraId="0289C2D2" w14:textId="77777777" w:rsidR="008C24D3" w:rsidRPr="007869EF" w:rsidRDefault="008C24D3" w:rsidP="008C24D3">
      <w:r w:rsidRPr="007869EF">
        <w:rPr>
          <w:b/>
          <w:bCs/>
        </w:rPr>
        <w:t>Body:</w:t>
      </w:r>
      <w:r w:rsidRPr="007869EF">
        <w:t xml:space="preserve"> This white paper from Dover Motion introduces the </w:t>
      </w:r>
      <w:proofErr w:type="spellStart"/>
      <w:r w:rsidRPr="007869EF">
        <w:t>SmartStage</w:t>
      </w:r>
      <w:proofErr w:type="spellEnd"/>
      <w:r w:rsidRPr="007869EF">
        <w:t xml:space="preserve"> XY high-performance sample positioning stage for automated digital microscopy and compares its mechanical specifications to alternative technologies.</w:t>
      </w:r>
    </w:p>
    <w:p w14:paraId="7A039880" w14:textId="77777777" w:rsidR="008C24D3" w:rsidRPr="007869EF" w:rsidRDefault="008C24D3" w:rsidP="008C24D3"/>
    <w:p w14:paraId="76FE58C4" w14:textId="77777777" w:rsidR="008C24D3" w:rsidRPr="007869EF" w:rsidRDefault="008C24D3" w:rsidP="008C24D3"/>
    <w:p w14:paraId="16A0481F"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2" w:history="1">
        <w:r w:rsidRPr="006127BA">
          <w:rPr>
            <w:rStyle w:val="Hyperlink"/>
          </w:rPr>
          <w:t>White Paper Channel.</w:t>
        </w:r>
      </w:hyperlink>
    </w:p>
    <w:p w14:paraId="1DFB9CEA" w14:textId="77777777" w:rsidR="008C24D3" w:rsidRDefault="008C24D3" w:rsidP="008C24D3"/>
    <w:p w14:paraId="58BF73B4" w14:textId="77777777" w:rsidR="008C24D3" w:rsidRPr="007869EF" w:rsidRDefault="008C24D3" w:rsidP="008C24D3">
      <w:r w:rsidRPr="007869EF">
        <w:t>--</w:t>
      </w:r>
    </w:p>
    <w:p w14:paraId="43C6B128" w14:textId="77777777" w:rsidR="008C24D3" w:rsidRPr="007869EF" w:rsidRDefault="008C24D3" w:rsidP="008C24D3"/>
    <w:p w14:paraId="38873388" w14:textId="77777777" w:rsidR="008C24D3" w:rsidRPr="007869EF" w:rsidRDefault="008C24D3" w:rsidP="008C24D3">
      <w:pPr>
        <w:rPr>
          <w:b/>
          <w:bCs/>
          <w:i/>
          <w:iCs/>
        </w:rPr>
      </w:pPr>
      <w:r w:rsidRPr="008974DA">
        <w:rPr>
          <w:b/>
          <w:bCs/>
          <w:i/>
          <w:iCs/>
        </w:rPr>
        <w:t>Dover Motion White Paper 3</w:t>
      </w:r>
      <w:r w:rsidRPr="007869EF">
        <w:rPr>
          <w:b/>
          <w:bCs/>
          <w:i/>
          <w:iCs/>
        </w:rPr>
        <w:t>:</w:t>
      </w:r>
    </w:p>
    <w:p w14:paraId="35D0C6BE" w14:textId="77777777" w:rsidR="008C24D3" w:rsidRPr="007869EF" w:rsidRDefault="008C24D3" w:rsidP="008C24D3"/>
    <w:p w14:paraId="256534CD" w14:textId="77777777" w:rsidR="008C24D3" w:rsidRPr="007869EF" w:rsidRDefault="008C24D3" w:rsidP="008C24D3">
      <w:r w:rsidRPr="007869EF">
        <w:rPr>
          <w:b/>
          <w:bCs/>
        </w:rPr>
        <w:t>Title:</w:t>
      </w:r>
      <w:r w:rsidRPr="007869EF">
        <w:t xml:space="preserve"> Innovations in High-Performance Z-Axis Focusing for Automated Digital Microscopy</w:t>
      </w:r>
    </w:p>
    <w:p w14:paraId="36A764C8" w14:textId="77777777" w:rsidR="008C24D3" w:rsidRPr="007869EF" w:rsidRDefault="008C24D3" w:rsidP="008C24D3"/>
    <w:p w14:paraId="4ED20AFF" w14:textId="77777777" w:rsidR="008C24D3" w:rsidRPr="007869EF" w:rsidRDefault="008C24D3" w:rsidP="008C24D3">
      <w:r w:rsidRPr="007869EF">
        <w:rPr>
          <w:b/>
          <w:bCs/>
        </w:rPr>
        <w:t>Body:</w:t>
      </w:r>
      <w:r w:rsidRPr="007869EF">
        <w:t xml:space="preserve"> This white paper </w:t>
      </w:r>
      <w:r>
        <w:t xml:space="preserve">from Dover Motion </w:t>
      </w:r>
      <w:r w:rsidRPr="007869EF">
        <w:t>discusses high-performance Z-axis focusing for automated microscopy and recent innovations in this space, contrasting piezo actuator technologies — which can be valuable tools in microscopy but can suffer issues of high cost with limited travel, speeds, and bandwidth — with direct-drive linear motor stages.</w:t>
      </w:r>
    </w:p>
    <w:p w14:paraId="6AFCB745" w14:textId="77777777" w:rsidR="008C24D3" w:rsidRPr="007869EF" w:rsidRDefault="008C24D3" w:rsidP="008C24D3"/>
    <w:p w14:paraId="7C0FBBB6" w14:textId="77777777" w:rsidR="008C24D3" w:rsidRPr="007869EF" w:rsidRDefault="008C24D3" w:rsidP="008C24D3"/>
    <w:p w14:paraId="02A139D2"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3" w:history="1">
        <w:r w:rsidRPr="008A18FF">
          <w:rPr>
            <w:rStyle w:val="Hyperlink"/>
          </w:rPr>
          <w:t>White Paper Channel.</w:t>
        </w:r>
      </w:hyperlink>
    </w:p>
    <w:p w14:paraId="7E33D4C6" w14:textId="77777777" w:rsidR="008C24D3" w:rsidRDefault="008C24D3" w:rsidP="008C24D3"/>
    <w:p w14:paraId="2576A592" w14:textId="77777777" w:rsidR="008C24D3" w:rsidRPr="005F7CEB" w:rsidRDefault="008C24D3" w:rsidP="008C24D3">
      <w:r w:rsidRPr="005F7CEB">
        <w:t>--</w:t>
      </w:r>
    </w:p>
    <w:p w14:paraId="53BAA356" w14:textId="77777777" w:rsidR="008C24D3" w:rsidRPr="005F7CEB" w:rsidRDefault="008C24D3" w:rsidP="008C24D3"/>
    <w:p w14:paraId="3A18F727" w14:textId="77777777" w:rsidR="008C24D3" w:rsidRPr="005F7CEB" w:rsidRDefault="008C24D3" w:rsidP="008C24D3">
      <w:r w:rsidRPr="006C2FAE">
        <w:rPr>
          <w:b/>
          <w:bCs/>
          <w:i/>
          <w:iCs/>
        </w:rPr>
        <w:t>Dover Motion Webinar 1</w:t>
      </w:r>
      <w:r w:rsidRPr="005F7CEB">
        <w:t>:</w:t>
      </w:r>
    </w:p>
    <w:p w14:paraId="6ACE75FF" w14:textId="77777777" w:rsidR="008C24D3" w:rsidRPr="005F7CEB" w:rsidRDefault="008C24D3" w:rsidP="008C24D3"/>
    <w:p w14:paraId="0D91A7E2" w14:textId="77777777" w:rsidR="008C24D3" w:rsidRPr="005F7CEB" w:rsidRDefault="008C24D3" w:rsidP="008C24D3">
      <w:r w:rsidRPr="005F7CEB">
        <w:t>Title: Time Delay Integration (TDI) Imaging</w:t>
      </w:r>
    </w:p>
    <w:p w14:paraId="27E2407A" w14:textId="77777777" w:rsidR="008C24D3" w:rsidRPr="005F7CEB" w:rsidRDefault="008C24D3" w:rsidP="008C24D3"/>
    <w:p w14:paraId="2DD044B7" w14:textId="77777777" w:rsidR="008C24D3" w:rsidRPr="005F7CEB" w:rsidRDefault="008C24D3" w:rsidP="008C24D3">
      <w:r w:rsidRPr="005F7CEB">
        <w:t>Body: This on-demand webinar from Dover Motion illustrates time delay integration (TDI) scanning imaging, a method to increase instrument throughput when imaging a biological sample or flow cell for DNA sequencing.</w:t>
      </w:r>
    </w:p>
    <w:p w14:paraId="29E8E365" w14:textId="77777777" w:rsidR="008C24D3" w:rsidRPr="005F7CEB" w:rsidRDefault="008C24D3" w:rsidP="008C24D3"/>
    <w:p w14:paraId="66685508" w14:textId="77777777" w:rsidR="008C24D3" w:rsidRPr="005F7CEB" w:rsidRDefault="008C24D3" w:rsidP="008C24D3"/>
    <w:p w14:paraId="4B930EB7" w14:textId="77777777" w:rsidR="008C24D3" w:rsidRDefault="008C24D3" w:rsidP="008C24D3">
      <w:r w:rsidRPr="005F7CEB">
        <w:t xml:space="preserve">Download it from </w:t>
      </w:r>
      <w:proofErr w:type="spellStart"/>
      <w:r w:rsidRPr="005F7CEB">
        <w:t>GenomeWeb’s</w:t>
      </w:r>
      <w:proofErr w:type="spellEnd"/>
      <w:r w:rsidRPr="005F7CEB">
        <w:t xml:space="preserve"> </w:t>
      </w:r>
      <w:hyperlink r:id="rId824" w:history="1">
        <w:r w:rsidRPr="006C2FAE">
          <w:rPr>
            <w:rStyle w:val="Hyperlink"/>
          </w:rPr>
          <w:t>Webinar Library</w:t>
        </w:r>
      </w:hyperlink>
      <w:r w:rsidRPr="005F7CEB">
        <w:t>.</w:t>
      </w:r>
    </w:p>
    <w:p w14:paraId="63A85127" w14:textId="77777777" w:rsidR="008C24D3" w:rsidRDefault="008C24D3" w:rsidP="008C24D3"/>
    <w:p w14:paraId="4B3E3ABB" w14:textId="77777777" w:rsidR="008C24D3" w:rsidRPr="005D766A" w:rsidRDefault="008C24D3" w:rsidP="008C24D3">
      <w:r w:rsidRPr="005D766A">
        <w:t>--</w:t>
      </w:r>
    </w:p>
    <w:p w14:paraId="2D5FF18D" w14:textId="77777777" w:rsidR="008C24D3" w:rsidRPr="005D766A" w:rsidRDefault="008C24D3" w:rsidP="008C24D3"/>
    <w:p w14:paraId="54C26AFD" w14:textId="77777777" w:rsidR="008C24D3" w:rsidRPr="005D766A" w:rsidRDefault="008C24D3" w:rsidP="008C24D3">
      <w:pPr>
        <w:rPr>
          <w:b/>
          <w:bCs/>
          <w:i/>
          <w:iCs/>
        </w:rPr>
      </w:pPr>
      <w:r w:rsidRPr="006A2574">
        <w:rPr>
          <w:b/>
          <w:bCs/>
          <w:i/>
          <w:iCs/>
        </w:rPr>
        <w:t>Dover Motion Webinar 2</w:t>
      </w:r>
      <w:r w:rsidRPr="005D766A">
        <w:rPr>
          <w:b/>
          <w:bCs/>
          <w:i/>
          <w:iCs/>
        </w:rPr>
        <w:t>:</w:t>
      </w:r>
    </w:p>
    <w:p w14:paraId="418F51AA" w14:textId="77777777" w:rsidR="008C24D3" w:rsidRPr="005D766A" w:rsidRDefault="008C24D3" w:rsidP="008C24D3"/>
    <w:p w14:paraId="323CB3DC" w14:textId="77777777" w:rsidR="008C24D3" w:rsidRPr="005D766A" w:rsidRDefault="008C24D3" w:rsidP="008C24D3">
      <w:r w:rsidRPr="005D766A">
        <w:rPr>
          <w:b/>
          <w:bCs/>
        </w:rPr>
        <w:t>Title:</w:t>
      </w:r>
      <w:r w:rsidRPr="005D766A">
        <w:t xml:space="preserve"> Microscope Calculations Explained: Field of View, Depth of Field, Numerical Aperture, and More</w:t>
      </w:r>
    </w:p>
    <w:p w14:paraId="5DCCD53D" w14:textId="77777777" w:rsidR="008C24D3" w:rsidRPr="005D766A" w:rsidRDefault="008C24D3" w:rsidP="008C24D3"/>
    <w:p w14:paraId="161D6898" w14:textId="77777777" w:rsidR="008C24D3" w:rsidRPr="005D766A" w:rsidRDefault="008C24D3" w:rsidP="008C24D3">
      <w:r w:rsidRPr="005D766A">
        <w:rPr>
          <w:b/>
          <w:bCs/>
        </w:rPr>
        <w:t>Body:</w:t>
      </w:r>
      <w:r w:rsidRPr="005D766A">
        <w:t xml:space="preserve"> In this on-demand webinar from Dover Motion, Chief Technology Officer Kevin McCarthy explains key formulas and considerations for selecting the optimal imaging sensor and microscope objective for digital imaging applications, including sensor size, magnification, microscopy field of view, pixel sizes, resolution, microscope depth of field, and numerical aperture.</w:t>
      </w:r>
    </w:p>
    <w:p w14:paraId="0142441F" w14:textId="77777777" w:rsidR="008C24D3" w:rsidRPr="005D766A" w:rsidRDefault="008C24D3" w:rsidP="008C24D3"/>
    <w:p w14:paraId="663C15E0" w14:textId="77777777" w:rsidR="008C24D3" w:rsidRPr="005D766A" w:rsidRDefault="008C24D3" w:rsidP="008C24D3"/>
    <w:p w14:paraId="2A20308F" w14:textId="77777777" w:rsidR="008C24D3" w:rsidRDefault="008C24D3" w:rsidP="008C24D3">
      <w:pPr>
        <w:rPr>
          <w:u w:val="single"/>
        </w:rPr>
      </w:pPr>
      <w:r w:rsidRPr="005D766A">
        <w:t xml:space="preserve">Download it from </w:t>
      </w:r>
      <w:proofErr w:type="spellStart"/>
      <w:r w:rsidRPr="005D766A">
        <w:t>GenomeWeb’s</w:t>
      </w:r>
      <w:proofErr w:type="spellEnd"/>
      <w:r w:rsidRPr="005D766A">
        <w:t xml:space="preserve"> </w:t>
      </w:r>
      <w:hyperlink r:id="rId825" w:history="1">
        <w:r w:rsidRPr="008433A8">
          <w:rPr>
            <w:rStyle w:val="Hyperlink"/>
          </w:rPr>
          <w:t>Webinar Library.</w:t>
        </w:r>
      </w:hyperlink>
    </w:p>
    <w:p w14:paraId="2FF39865" w14:textId="77777777" w:rsidR="008C24D3" w:rsidRPr="005D766A" w:rsidRDefault="008C24D3" w:rsidP="008C24D3"/>
    <w:p w14:paraId="2F2A283E" w14:textId="77777777" w:rsidR="008C24D3" w:rsidRPr="005D766A" w:rsidRDefault="008C24D3" w:rsidP="008C24D3">
      <w:r w:rsidRPr="005D766A">
        <w:t>--</w:t>
      </w:r>
    </w:p>
    <w:p w14:paraId="7F56AC49" w14:textId="77777777" w:rsidR="008C24D3" w:rsidRPr="005D766A" w:rsidRDefault="008C24D3" w:rsidP="008C24D3"/>
    <w:p w14:paraId="3B1C5D96" w14:textId="77777777" w:rsidR="008C24D3" w:rsidRPr="005D766A" w:rsidRDefault="008C24D3" w:rsidP="008C24D3">
      <w:pPr>
        <w:rPr>
          <w:b/>
          <w:bCs/>
          <w:i/>
          <w:iCs/>
        </w:rPr>
      </w:pPr>
      <w:r w:rsidRPr="00FF2367">
        <w:rPr>
          <w:b/>
          <w:bCs/>
          <w:i/>
          <w:iCs/>
        </w:rPr>
        <w:t>Dover Motion Webinar 3</w:t>
      </w:r>
      <w:r w:rsidRPr="005D766A">
        <w:rPr>
          <w:b/>
          <w:bCs/>
          <w:i/>
          <w:iCs/>
        </w:rPr>
        <w:t>:</w:t>
      </w:r>
    </w:p>
    <w:p w14:paraId="4A3F2114" w14:textId="77777777" w:rsidR="008C24D3" w:rsidRPr="005D766A" w:rsidRDefault="008C24D3" w:rsidP="008C24D3"/>
    <w:p w14:paraId="72E4D115" w14:textId="77777777" w:rsidR="008C24D3" w:rsidRPr="005D766A" w:rsidRDefault="008C24D3" w:rsidP="008C24D3">
      <w:r w:rsidRPr="005D766A">
        <w:rPr>
          <w:b/>
          <w:bCs/>
        </w:rPr>
        <w:t>Title:</w:t>
      </w:r>
      <w:r w:rsidRPr="005D766A">
        <w:t xml:space="preserve"> Piezo Actuators and Their Limitations in Digital Microscopy</w:t>
      </w:r>
    </w:p>
    <w:p w14:paraId="4F360425" w14:textId="77777777" w:rsidR="008C24D3" w:rsidRPr="005D766A" w:rsidRDefault="008C24D3" w:rsidP="008C24D3"/>
    <w:p w14:paraId="6649E079" w14:textId="77777777" w:rsidR="008C24D3" w:rsidRPr="005D766A" w:rsidRDefault="008C24D3" w:rsidP="008C24D3">
      <w:r w:rsidRPr="005D766A">
        <w:rPr>
          <w:b/>
          <w:bCs/>
        </w:rPr>
        <w:t>Body:</w:t>
      </w:r>
      <w:r w:rsidRPr="005D766A">
        <w:t xml:space="preserve"> In this on-demand webinar from Dover Motion, Chief Technology Officer Kevin McCarthy explores different piezo actuator technologies — which can be valuable tools in microscopy</w:t>
      </w:r>
      <w:r>
        <w:t xml:space="preserve"> but can suffer </w:t>
      </w:r>
      <w:r w:rsidRPr="005D766A">
        <w:t>issues of high cost with limited travel, speeds, and bandwidth — and contrasts them with linear motor stages.</w:t>
      </w:r>
    </w:p>
    <w:p w14:paraId="3B35646A" w14:textId="77777777" w:rsidR="008C24D3" w:rsidRPr="005D766A" w:rsidRDefault="008C24D3" w:rsidP="008C24D3"/>
    <w:p w14:paraId="6452FDFA" w14:textId="24E3CE66" w:rsidR="008F1BD8" w:rsidRDefault="008C24D3" w:rsidP="008F1BD8">
      <w:pPr>
        <w:rPr>
          <w:u w:val="single"/>
        </w:rPr>
      </w:pPr>
      <w:r w:rsidRPr="005D766A">
        <w:t xml:space="preserve">Download it from </w:t>
      </w:r>
      <w:proofErr w:type="spellStart"/>
      <w:r w:rsidRPr="005D766A">
        <w:t>GenomeWeb’s</w:t>
      </w:r>
      <w:proofErr w:type="spellEnd"/>
      <w:r w:rsidRPr="005D766A">
        <w:t xml:space="preserve"> </w:t>
      </w:r>
      <w:hyperlink r:id="rId826" w:history="1">
        <w:r w:rsidRPr="001805BC">
          <w:rPr>
            <w:rStyle w:val="Hyperlink"/>
          </w:rPr>
          <w:t>Webinar Library</w:t>
        </w:r>
      </w:hyperlink>
      <w:r w:rsidRPr="005D766A">
        <w:rPr>
          <w:u w:val="single"/>
        </w:rPr>
        <w:t>.</w:t>
      </w:r>
    </w:p>
    <w:p w14:paraId="5271F0BA" w14:textId="782CE8F5" w:rsidR="00C33EC1" w:rsidRDefault="00C33EC1" w:rsidP="008F1BD8">
      <w:pPr>
        <w:rPr>
          <w:u w:val="single"/>
        </w:rPr>
      </w:pPr>
    </w:p>
    <w:p w14:paraId="5EE64FFD" w14:textId="77777777" w:rsidR="008F1BD8" w:rsidRPr="008F1BD8" w:rsidRDefault="008F1BD8" w:rsidP="008F1BD8">
      <w:pPr>
        <w:rPr>
          <w:rFonts w:asciiTheme="minorHAnsi" w:eastAsiaTheme="minorHAnsi" w:hAnsiTheme="minorHAnsi" w:cstheme="minorHAnsi"/>
          <w:sz w:val="22"/>
          <w:szCs w:val="22"/>
        </w:rPr>
      </w:pPr>
    </w:p>
    <w:p w14:paraId="44977387"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360Dx Webinar 7:</w:t>
      </w:r>
    </w:p>
    <w:p w14:paraId="0137DAFD" w14:textId="77777777" w:rsidR="008F1BD8" w:rsidRPr="008F1BD8" w:rsidRDefault="008F1BD8" w:rsidP="008F1BD8">
      <w:pPr>
        <w:rPr>
          <w:rFonts w:asciiTheme="minorHAnsi" w:eastAsiaTheme="minorHAnsi" w:hAnsiTheme="minorHAnsi" w:cstheme="minorHAnsi"/>
          <w:sz w:val="22"/>
          <w:szCs w:val="22"/>
        </w:rPr>
      </w:pPr>
    </w:p>
    <w:p w14:paraId="56D8C053"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A Somatic Mutation Database Containing Real-World and Curated Data</w:t>
      </w:r>
    </w:p>
    <w:p w14:paraId="545714A2" w14:textId="77777777" w:rsidR="008F1BD8" w:rsidRPr="008F1BD8" w:rsidRDefault="008F1BD8" w:rsidP="008F1BD8">
      <w:pPr>
        <w:rPr>
          <w:rFonts w:asciiTheme="minorHAnsi" w:eastAsiaTheme="minorHAnsi" w:hAnsiTheme="minorHAnsi" w:cstheme="minorHAnsi"/>
          <w:sz w:val="22"/>
          <w:szCs w:val="22"/>
        </w:rPr>
      </w:pPr>
    </w:p>
    <w:p w14:paraId="2BBF600C"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67D473FD" w14:textId="77777777" w:rsidR="008F1BD8" w:rsidRPr="008F1BD8" w:rsidRDefault="008F1BD8" w:rsidP="008F1BD8">
      <w:pPr>
        <w:rPr>
          <w:rFonts w:asciiTheme="minorHAnsi" w:eastAsiaTheme="minorHAnsi" w:hAnsiTheme="minorHAnsi" w:cstheme="minorHAnsi"/>
          <w:sz w:val="22"/>
          <w:szCs w:val="22"/>
        </w:rPr>
      </w:pPr>
    </w:p>
    <w:p w14:paraId="5C72A3A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27" w:history="1">
        <w:r w:rsidRPr="008F1BD8">
          <w:rPr>
            <w:rFonts w:asciiTheme="minorHAnsi" w:eastAsiaTheme="minorHAnsi" w:hAnsiTheme="minorHAnsi" w:cstheme="minorHAnsi"/>
            <w:color w:val="0563C1" w:themeColor="hyperlink"/>
            <w:sz w:val="22"/>
            <w:szCs w:val="22"/>
            <w:u w:val="single"/>
          </w:rPr>
          <w:t>360Dx Webinar Library</w:t>
        </w:r>
      </w:hyperlink>
      <w:r w:rsidRPr="008F1BD8">
        <w:rPr>
          <w:rFonts w:asciiTheme="minorHAnsi" w:eastAsiaTheme="minorHAnsi" w:hAnsiTheme="minorHAnsi" w:cstheme="minorHAnsi"/>
          <w:sz w:val="22"/>
          <w:szCs w:val="22"/>
        </w:rPr>
        <w:t>.</w:t>
      </w:r>
    </w:p>
    <w:p w14:paraId="34FC0E7D" w14:textId="77777777" w:rsidR="008F1BD8" w:rsidRPr="008F1BD8" w:rsidRDefault="008F1BD8" w:rsidP="008F1BD8">
      <w:pPr>
        <w:rPr>
          <w:rFonts w:asciiTheme="minorHAnsi" w:eastAsiaTheme="minorHAnsi" w:hAnsiTheme="minorHAnsi" w:cstheme="minorHAnsi"/>
          <w:sz w:val="22"/>
          <w:szCs w:val="22"/>
        </w:rPr>
      </w:pPr>
    </w:p>
    <w:p w14:paraId="44C4915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407F4AB" w14:textId="77777777" w:rsidR="008F1BD8" w:rsidRPr="008F1BD8" w:rsidRDefault="008F1BD8" w:rsidP="008F1BD8">
      <w:pPr>
        <w:rPr>
          <w:rFonts w:asciiTheme="minorHAnsi" w:eastAsiaTheme="minorHAnsi" w:hAnsiTheme="minorHAnsi" w:cstheme="minorHAnsi"/>
          <w:sz w:val="22"/>
          <w:szCs w:val="22"/>
        </w:rPr>
      </w:pPr>
    </w:p>
    <w:p w14:paraId="004223F5"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Webinar 7:</w:t>
      </w:r>
    </w:p>
    <w:p w14:paraId="046A2DB2" w14:textId="77777777" w:rsidR="008F1BD8" w:rsidRPr="008F1BD8" w:rsidRDefault="008F1BD8" w:rsidP="008F1BD8">
      <w:pPr>
        <w:rPr>
          <w:rFonts w:asciiTheme="minorHAnsi" w:eastAsiaTheme="minorHAnsi" w:hAnsiTheme="minorHAnsi" w:cstheme="minorHAnsi"/>
          <w:sz w:val="22"/>
          <w:szCs w:val="22"/>
        </w:rPr>
      </w:pPr>
    </w:p>
    <w:p w14:paraId="7867C846"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A Somatic Mutation Database Containing Real-World and Curated Data</w:t>
      </w:r>
    </w:p>
    <w:p w14:paraId="407B2000" w14:textId="77777777" w:rsidR="008F1BD8" w:rsidRPr="008F1BD8" w:rsidRDefault="008F1BD8" w:rsidP="008F1BD8">
      <w:pPr>
        <w:rPr>
          <w:rFonts w:asciiTheme="minorHAnsi" w:eastAsiaTheme="minorHAnsi" w:hAnsiTheme="minorHAnsi" w:cstheme="minorHAnsi"/>
          <w:sz w:val="22"/>
          <w:szCs w:val="22"/>
        </w:rPr>
      </w:pPr>
    </w:p>
    <w:p w14:paraId="4E87695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3BE19B3B" w14:textId="77777777" w:rsidR="008F1BD8" w:rsidRPr="008F1BD8" w:rsidRDefault="008F1BD8" w:rsidP="008F1BD8">
      <w:pPr>
        <w:rPr>
          <w:rFonts w:asciiTheme="minorHAnsi" w:eastAsiaTheme="minorHAnsi" w:hAnsiTheme="minorHAnsi" w:cstheme="minorHAnsi"/>
          <w:sz w:val="22"/>
          <w:szCs w:val="22"/>
        </w:rPr>
      </w:pPr>
    </w:p>
    <w:p w14:paraId="590CF1BC"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28" w:history="1">
        <w:r w:rsidRPr="008F1BD8">
          <w:rPr>
            <w:rFonts w:asciiTheme="minorHAnsi" w:eastAsiaTheme="minorHAnsi" w:hAnsiTheme="minorHAnsi" w:cstheme="minorHAnsi"/>
            <w:color w:val="0563C1" w:themeColor="hyperlink"/>
            <w:sz w:val="22"/>
            <w:szCs w:val="22"/>
            <w:u w:val="single"/>
          </w:rPr>
          <w:t>Precision Oncology News Webinar Library.</w:t>
        </w:r>
      </w:hyperlink>
    </w:p>
    <w:p w14:paraId="60A2A830" w14:textId="77777777" w:rsidR="008F1BD8" w:rsidRPr="008F1BD8" w:rsidRDefault="008F1BD8" w:rsidP="008F1BD8">
      <w:pPr>
        <w:rPr>
          <w:rFonts w:asciiTheme="minorHAnsi" w:eastAsiaTheme="minorHAnsi" w:hAnsiTheme="minorHAnsi" w:cstheme="minorHAnsi"/>
          <w:sz w:val="22"/>
          <w:szCs w:val="22"/>
        </w:rPr>
      </w:pPr>
    </w:p>
    <w:p w14:paraId="5B1B330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D8225A2" w14:textId="77777777" w:rsidR="008F1BD8" w:rsidRPr="008F1BD8" w:rsidRDefault="008F1BD8" w:rsidP="008F1BD8">
      <w:pPr>
        <w:rPr>
          <w:rFonts w:asciiTheme="minorHAnsi" w:eastAsiaTheme="minorHAnsi" w:hAnsiTheme="minorHAnsi" w:cstheme="minorHAnsi"/>
          <w:sz w:val="22"/>
          <w:szCs w:val="22"/>
        </w:rPr>
      </w:pPr>
    </w:p>
    <w:p w14:paraId="44EA7C43"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GW White Paper 27:</w:t>
      </w:r>
    </w:p>
    <w:p w14:paraId="72ADE9F5" w14:textId="77777777" w:rsidR="008F1BD8" w:rsidRPr="008F1BD8" w:rsidRDefault="008F1BD8" w:rsidP="008F1BD8">
      <w:pPr>
        <w:rPr>
          <w:rFonts w:asciiTheme="minorHAnsi" w:eastAsiaTheme="minorHAnsi" w:hAnsiTheme="minorHAnsi" w:cstheme="minorHAnsi"/>
          <w:sz w:val="22"/>
          <w:szCs w:val="22"/>
        </w:rPr>
      </w:pPr>
    </w:p>
    <w:p w14:paraId="14F5511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for Clinical Genomics</w:t>
      </w:r>
    </w:p>
    <w:p w14:paraId="2235C225" w14:textId="77777777" w:rsidR="008F1BD8" w:rsidRPr="008F1BD8" w:rsidRDefault="008F1BD8" w:rsidP="008F1BD8">
      <w:pPr>
        <w:rPr>
          <w:rFonts w:asciiTheme="minorHAnsi" w:eastAsiaTheme="minorHAnsi" w:hAnsiTheme="minorHAnsi" w:cstheme="minorHAnsi"/>
          <w:sz w:val="22"/>
          <w:szCs w:val="22"/>
        </w:rPr>
      </w:pPr>
    </w:p>
    <w:p w14:paraId="0365BB8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70D87C84" w14:textId="77777777" w:rsidR="008F1BD8" w:rsidRPr="008F1BD8" w:rsidRDefault="008F1BD8" w:rsidP="008F1BD8">
      <w:pPr>
        <w:rPr>
          <w:rFonts w:asciiTheme="minorHAnsi" w:eastAsiaTheme="minorHAnsi" w:hAnsiTheme="minorHAnsi" w:cstheme="minorHAnsi"/>
          <w:sz w:val="22"/>
          <w:szCs w:val="22"/>
        </w:rPr>
      </w:pPr>
    </w:p>
    <w:p w14:paraId="3C2DB68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29"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40C16749" w14:textId="77777777" w:rsidR="008F1BD8" w:rsidRPr="008F1BD8" w:rsidRDefault="008F1BD8" w:rsidP="008F1BD8">
      <w:pPr>
        <w:rPr>
          <w:rFonts w:asciiTheme="minorHAnsi" w:eastAsiaTheme="minorHAnsi" w:hAnsiTheme="minorHAnsi" w:cstheme="minorHAnsi"/>
          <w:sz w:val="22"/>
          <w:szCs w:val="22"/>
        </w:rPr>
      </w:pPr>
    </w:p>
    <w:p w14:paraId="56A44578"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709E049" w14:textId="77777777" w:rsidR="008F1BD8" w:rsidRPr="008F1BD8" w:rsidRDefault="008F1BD8" w:rsidP="008F1BD8">
      <w:pPr>
        <w:rPr>
          <w:rFonts w:asciiTheme="minorHAnsi" w:eastAsiaTheme="minorHAnsi" w:hAnsiTheme="minorHAnsi" w:cstheme="minorHAnsi"/>
          <w:sz w:val="22"/>
          <w:szCs w:val="22"/>
        </w:rPr>
      </w:pPr>
    </w:p>
    <w:p w14:paraId="50EE4C9A"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360Dx White Paper 27:</w:t>
      </w:r>
    </w:p>
    <w:p w14:paraId="60FD81FD" w14:textId="77777777" w:rsidR="008F1BD8" w:rsidRPr="008F1BD8" w:rsidRDefault="008F1BD8" w:rsidP="008F1BD8">
      <w:pPr>
        <w:rPr>
          <w:rFonts w:asciiTheme="minorHAnsi" w:eastAsiaTheme="minorHAnsi" w:hAnsiTheme="minorHAnsi" w:cstheme="minorHAnsi"/>
          <w:sz w:val="22"/>
          <w:szCs w:val="22"/>
        </w:rPr>
      </w:pPr>
    </w:p>
    <w:p w14:paraId="7870C32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in Clinical Genomics</w:t>
      </w:r>
    </w:p>
    <w:p w14:paraId="18FB1C10" w14:textId="77777777" w:rsidR="008F1BD8" w:rsidRPr="008F1BD8" w:rsidRDefault="008F1BD8" w:rsidP="008F1BD8">
      <w:pPr>
        <w:rPr>
          <w:rFonts w:asciiTheme="minorHAnsi" w:eastAsiaTheme="minorHAnsi" w:hAnsiTheme="minorHAnsi" w:cstheme="minorHAnsi"/>
          <w:sz w:val="22"/>
          <w:szCs w:val="22"/>
        </w:rPr>
      </w:pPr>
    </w:p>
    <w:p w14:paraId="74705F8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160D0C4B" w14:textId="77777777" w:rsidR="008F1BD8" w:rsidRPr="008F1BD8" w:rsidRDefault="008F1BD8" w:rsidP="008F1BD8">
      <w:pPr>
        <w:rPr>
          <w:rFonts w:asciiTheme="minorHAnsi" w:eastAsiaTheme="minorHAnsi" w:hAnsiTheme="minorHAnsi" w:cstheme="minorHAnsi"/>
          <w:sz w:val="22"/>
          <w:szCs w:val="22"/>
        </w:rPr>
      </w:pPr>
    </w:p>
    <w:p w14:paraId="0D9D5BB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0" w:history="1">
        <w:r w:rsidRPr="008F1BD8">
          <w:rPr>
            <w:rFonts w:asciiTheme="minorHAnsi" w:eastAsiaTheme="minorHAnsi" w:hAnsiTheme="minorHAnsi" w:cstheme="minorHAnsi"/>
            <w:color w:val="0563C1" w:themeColor="hyperlink"/>
            <w:sz w:val="22"/>
            <w:szCs w:val="22"/>
            <w:u w:val="single"/>
          </w:rPr>
          <w:t>360Dx White Paper Channel</w:t>
        </w:r>
      </w:hyperlink>
      <w:r w:rsidRPr="008F1BD8">
        <w:rPr>
          <w:rFonts w:asciiTheme="minorHAnsi" w:eastAsiaTheme="minorHAnsi" w:hAnsiTheme="minorHAnsi" w:cstheme="minorHAnsi"/>
          <w:sz w:val="22"/>
          <w:szCs w:val="22"/>
        </w:rPr>
        <w:t>.</w:t>
      </w:r>
    </w:p>
    <w:p w14:paraId="68D40D03" w14:textId="77777777" w:rsidR="008F1BD8" w:rsidRPr="008F1BD8" w:rsidRDefault="008F1BD8" w:rsidP="008F1BD8">
      <w:pPr>
        <w:rPr>
          <w:rFonts w:asciiTheme="minorHAnsi" w:eastAsiaTheme="minorHAnsi" w:hAnsiTheme="minorHAnsi" w:cstheme="minorHAnsi"/>
          <w:sz w:val="22"/>
          <w:szCs w:val="22"/>
        </w:rPr>
      </w:pPr>
    </w:p>
    <w:p w14:paraId="2A04194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A49EBC3" w14:textId="77777777" w:rsidR="008F1BD8" w:rsidRPr="008F1BD8" w:rsidRDefault="008F1BD8" w:rsidP="008F1BD8">
      <w:pPr>
        <w:rPr>
          <w:rFonts w:asciiTheme="minorHAnsi" w:eastAsiaTheme="minorHAnsi" w:hAnsiTheme="minorHAnsi" w:cstheme="minorHAnsi"/>
          <w:sz w:val="22"/>
          <w:szCs w:val="22"/>
        </w:rPr>
      </w:pPr>
    </w:p>
    <w:p w14:paraId="00E6A289"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White Paper 27:</w:t>
      </w:r>
    </w:p>
    <w:p w14:paraId="2AF61DA4" w14:textId="77777777" w:rsidR="008F1BD8" w:rsidRPr="008F1BD8" w:rsidRDefault="008F1BD8" w:rsidP="008F1BD8">
      <w:pPr>
        <w:rPr>
          <w:rFonts w:asciiTheme="minorHAnsi" w:eastAsiaTheme="minorHAnsi" w:hAnsiTheme="minorHAnsi" w:cstheme="minorHAnsi"/>
          <w:sz w:val="22"/>
          <w:szCs w:val="22"/>
        </w:rPr>
      </w:pPr>
    </w:p>
    <w:p w14:paraId="3EDBD51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for Clinical Genomics</w:t>
      </w:r>
    </w:p>
    <w:p w14:paraId="128A1D99" w14:textId="77777777" w:rsidR="008F1BD8" w:rsidRPr="008F1BD8" w:rsidRDefault="008F1BD8" w:rsidP="008F1BD8">
      <w:pPr>
        <w:rPr>
          <w:rFonts w:asciiTheme="minorHAnsi" w:eastAsiaTheme="minorHAnsi" w:hAnsiTheme="minorHAnsi" w:cstheme="minorHAnsi"/>
          <w:sz w:val="22"/>
          <w:szCs w:val="22"/>
        </w:rPr>
      </w:pPr>
    </w:p>
    <w:p w14:paraId="579E30B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6AC0279C" w14:textId="77777777" w:rsidR="008F1BD8" w:rsidRPr="008F1BD8" w:rsidRDefault="008F1BD8" w:rsidP="008F1BD8">
      <w:pPr>
        <w:rPr>
          <w:rFonts w:asciiTheme="minorHAnsi" w:eastAsiaTheme="minorHAnsi" w:hAnsiTheme="minorHAnsi" w:cstheme="minorHAnsi"/>
          <w:sz w:val="22"/>
          <w:szCs w:val="22"/>
        </w:rPr>
      </w:pPr>
    </w:p>
    <w:p w14:paraId="68BC75E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1"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2104A7F1" w14:textId="77777777" w:rsidR="008F1BD8" w:rsidRPr="008F1BD8" w:rsidRDefault="008F1BD8" w:rsidP="008F1BD8">
      <w:pPr>
        <w:rPr>
          <w:rFonts w:asciiTheme="minorHAnsi" w:eastAsiaTheme="minorHAnsi" w:hAnsiTheme="minorHAnsi" w:cstheme="minorHAnsi"/>
          <w:sz w:val="22"/>
          <w:szCs w:val="22"/>
        </w:rPr>
      </w:pPr>
    </w:p>
    <w:p w14:paraId="4AAB8DC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26B2B91" w14:textId="77777777" w:rsidR="008F1BD8" w:rsidRPr="008F1BD8" w:rsidRDefault="008F1BD8" w:rsidP="008F1BD8">
      <w:pPr>
        <w:rPr>
          <w:rFonts w:asciiTheme="minorHAnsi" w:eastAsiaTheme="minorHAnsi" w:hAnsiTheme="minorHAnsi" w:cstheme="minorHAnsi"/>
          <w:sz w:val="22"/>
          <w:szCs w:val="22"/>
        </w:rPr>
      </w:pPr>
    </w:p>
    <w:p w14:paraId="54732175"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GW White Paper 28:</w:t>
      </w:r>
    </w:p>
    <w:p w14:paraId="5FD75FCA" w14:textId="77777777" w:rsidR="008F1BD8" w:rsidRPr="008F1BD8" w:rsidRDefault="008F1BD8" w:rsidP="008F1BD8">
      <w:pPr>
        <w:rPr>
          <w:rFonts w:asciiTheme="minorHAnsi" w:eastAsiaTheme="minorHAnsi" w:hAnsiTheme="minorHAnsi" w:cstheme="minorHAnsi"/>
          <w:sz w:val="22"/>
          <w:szCs w:val="22"/>
        </w:rPr>
      </w:pPr>
    </w:p>
    <w:p w14:paraId="6482C3DD"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07A0DC51" w14:textId="77777777" w:rsidR="008F1BD8" w:rsidRPr="008F1BD8" w:rsidRDefault="008F1BD8" w:rsidP="008F1BD8">
      <w:pPr>
        <w:rPr>
          <w:rFonts w:asciiTheme="minorHAnsi" w:eastAsiaTheme="minorHAnsi" w:hAnsiTheme="minorHAnsi" w:cstheme="minorHAnsi"/>
          <w:sz w:val="22"/>
          <w:szCs w:val="22"/>
        </w:rPr>
      </w:pPr>
    </w:p>
    <w:p w14:paraId="4130B9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054A99C2" w14:textId="77777777" w:rsidR="008F1BD8" w:rsidRPr="008F1BD8" w:rsidRDefault="008F1BD8" w:rsidP="008F1BD8">
      <w:pPr>
        <w:rPr>
          <w:rFonts w:asciiTheme="minorHAnsi" w:eastAsiaTheme="minorHAnsi" w:hAnsiTheme="minorHAnsi" w:cstheme="minorHAnsi"/>
          <w:sz w:val="22"/>
          <w:szCs w:val="22"/>
        </w:rPr>
      </w:pPr>
    </w:p>
    <w:p w14:paraId="19F96AE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2"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108758C5" w14:textId="77777777" w:rsidR="008F1BD8" w:rsidRPr="008F1BD8" w:rsidRDefault="008F1BD8" w:rsidP="008F1BD8">
      <w:pPr>
        <w:rPr>
          <w:rFonts w:asciiTheme="minorHAnsi" w:eastAsiaTheme="minorHAnsi" w:hAnsiTheme="minorHAnsi" w:cstheme="minorHAnsi"/>
          <w:sz w:val="22"/>
          <w:szCs w:val="22"/>
        </w:rPr>
      </w:pPr>
    </w:p>
    <w:p w14:paraId="3365352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CB55D8E" w14:textId="77777777" w:rsidR="008F1BD8" w:rsidRPr="008F1BD8" w:rsidRDefault="008F1BD8" w:rsidP="008F1BD8">
      <w:pPr>
        <w:rPr>
          <w:rFonts w:asciiTheme="minorHAnsi" w:eastAsiaTheme="minorHAnsi" w:hAnsiTheme="minorHAnsi" w:cstheme="minorHAnsi"/>
          <w:sz w:val="22"/>
          <w:szCs w:val="22"/>
        </w:rPr>
      </w:pPr>
    </w:p>
    <w:p w14:paraId="64D2ED7F"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lastRenderedPageBreak/>
        <w:t>Qiagen 360Dx White Paper 28:</w:t>
      </w:r>
    </w:p>
    <w:p w14:paraId="0AEE03F8" w14:textId="77777777" w:rsidR="008F1BD8" w:rsidRPr="008F1BD8" w:rsidRDefault="008F1BD8" w:rsidP="008F1BD8">
      <w:pPr>
        <w:rPr>
          <w:rFonts w:asciiTheme="minorHAnsi" w:eastAsiaTheme="minorHAnsi" w:hAnsiTheme="minorHAnsi" w:cstheme="minorHAnsi"/>
          <w:sz w:val="22"/>
          <w:szCs w:val="22"/>
        </w:rPr>
      </w:pPr>
    </w:p>
    <w:p w14:paraId="681B0AF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7080D00A" w14:textId="77777777" w:rsidR="008F1BD8" w:rsidRPr="008F1BD8" w:rsidRDefault="008F1BD8" w:rsidP="008F1BD8">
      <w:pPr>
        <w:rPr>
          <w:rFonts w:asciiTheme="minorHAnsi" w:eastAsiaTheme="minorHAnsi" w:hAnsiTheme="minorHAnsi" w:cstheme="minorHAnsi"/>
          <w:sz w:val="22"/>
          <w:szCs w:val="22"/>
        </w:rPr>
      </w:pPr>
    </w:p>
    <w:p w14:paraId="18BA0AD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343DBF14" w14:textId="77777777" w:rsidR="008F1BD8" w:rsidRPr="008F1BD8" w:rsidRDefault="008F1BD8" w:rsidP="008F1BD8">
      <w:pPr>
        <w:rPr>
          <w:rFonts w:asciiTheme="minorHAnsi" w:eastAsiaTheme="minorHAnsi" w:hAnsiTheme="minorHAnsi" w:cstheme="minorHAnsi"/>
          <w:sz w:val="22"/>
          <w:szCs w:val="22"/>
        </w:rPr>
      </w:pPr>
    </w:p>
    <w:p w14:paraId="3FD84339" w14:textId="77777777" w:rsidR="008F1BD8" w:rsidRPr="008F1BD8" w:rsidRDefault="008F1BD8" w:rsidP="008F1BD8">
      <w:pPr>
        <w:rPr>
          <w:rFonts w:asciiTheme="minorHAnsi" w:eastAsiaTheme="minorHAnsi" w:hAnsiTheme="minorHAnsi" w:cstheme="minorHAnsi"/>
          <w:sz w:val="22"/>
          <w:szCs w:val="22"/>
        </w:rPr>
      </w:pPr>
    </w:p>
    <w:p w14:paraId="6697BD3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3" w:history="1">
        <w:r w:rsidRPr="008F1BD8">
          <w:rPr>
            <w:rFonts w:asciiTheme="minorHAnsi" w:eastAsiaTheme="minorHAnsi" w:hAnsiTheme="minorHAnsi" w:cstheme="minorHAnsi"/>
            <w:color w:val="0563C1" w:themeColor="hyperlink"/>
            <w:sz w:val="22"/>
            <w:szCs w:val="22"/>
            <w:u w:val="single"/>
          </w:rPr>
          <w:t>360Dx White Paper Channel.</w:t>
        </w:r>
      </w:hyperlink>
    </w:p>
    <w:p w14:paraId="6641F8AF" w14:textId="77777777" w:rsidR="008F1BD8" w:rsidRPr="008F1BD8" w:rsidRDefault="008F1BD8" w:rsidP="008F1BD8">
      <w:pPr>
        <w:rPr>
          <w:rFonts w:asciiTheme="minorHAnsi" w:eastAsiaTheme="minorHAnsi" w:hAnsiTheme="minorHAnsi" w:cstheme="minorHAnsi"/>
          <w:sz w:val="22"/>
          <w:szCs w:val="22"/>
        </w:rPr>
      </w:pPr>
    </w:p>
    <w:p w14:paraId="0BEE4365"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E9C29CB" w14:textId="77777777" w:rsidR="008F1BD8" w:rsidRPr="008F1BD8" w:rsidRDefault="008F1BD8" w:rsidP="008F1BD8">
      <w:pPr>
        <w:rPr>
          <w:rFonts w:asciiTheme="minorHAnsi" w:eastAsiaTheme="minorHAnsi" w:hAnsiTheme="minorHAnsi" w:cstheme="minorHAnsi"/>
          <w:sz w:val="22"/>
          <w:szCs w:val="22"/>
        </w:rPr>
      </w:pPr>
    </w:p>
    <w:p w14:paraId="57FC421D"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White Paper 28:</w:t>
      </w:r>
    </w:p>
    <w:p w14:paraId="0381258F" w14:textId="77777777" w:rsidR="008F1BD8" w:rsidRPr="008F1BD8" w:rsidRDefault="008F1BD8" w:rsidP="008F1BD8">
      <w:pPr>
        <w:rPr>
          <w:rFonts w:asciiTheme="minorHAnsi" w:eastAsiaTheme="minorHAnsi" w:hAnsiTheme="minorHAnsi" w:cstheme="minorHAnsi"/>
          <w:sz w:val="22"/>
          <w:szCs w:val="22"/>
        </w:rPr>
      </w:pPr>
    </w:p>
    <w:p w14:paraId="0C8A9C52"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3C9BA033" w14:textId="77777777" w:rsidR="008F1BD8" w:rsidRPr="008F1BD8" w:rsidRDefault="008F1BD8" w:rsidP="008F1BD8">
      <w:pPr>
        <w:rPr>
          <w:rFonts w:asciiTheme="minorHAnsi" w:eastAsiaTheme="minorHAnsi" w:hAnsiTheme="minorHAnsi" w:cstheme="minorHAnsi"/>
          <w:sz w:val="22"/>
          <w:szCs w:val="22"/>
        </w:rPr>
      </w:pPr>
    </w:p>
    <w:p w14:paraId="395D970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56779A7E" w14:textId="77777777" w:rsidR="008F1BD8" w:rsidRPr="008F1BD8" w:rsidRDefault="008F1BD8" w:rsidP="008F1BD8">
      <w:pPr>
        <w:rPr>
          <w:rFonts w:asciiTheme="minorHAnsi" w:eastAsiaTheme="minorHAnsi" w:hAnsiTheme="minorHAnsi" w:cstheme="minorHAnsi"/>
          <w:sz w:val="22"/>
          <w:szCs w:val="22"/>
        </w:rPr>
      </w:pPr>
    </w:p>
    <w:p w14:paraId="456EC165"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4"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44FE0F91" w14:textId="77777777" w:rsidR="008F1BD8" w:rsidRPr="008F1BD8" w:rsidRDefault="008F1BD8" w:rsidP="008F1BD8">
      <w:pPr>
        <w:rPr>
          <w:rFonts w:asciiTheme="minorHAnsi" w:eastAsiaTheme="minorHAnsi" w:hAnsiTheme="minorHAnsi" w:cstheme="minorHAnsi"/>
          <w:sz w:val="22"/>
          <w:szCs w:val="22"/>
        </w:rPr>
      </w:pPr>
    </w:p>
    <w:p w14:paraId="61A7F947"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0412FD33" w14:textId="77777777" w:rsidR="008F1BD8" w:rsidRPr="008F1BD8" w:rsidRDefault="008F1BD8" w:rsidP="008F1BD8">
      <w:pPr>
        <w:rPr>
          <w:rFonts w:asciiTheme="minorHAnsi" w:eastAsiaTheme="minorHAnsi" w:hAnsiTheme="minorHAnsi" w:cstheme="minorHAnsi"/>
          <w:sz w:val="22"/>
          <w:szCs w:val="22"/>
        </w:rPr>
      </w:pPr>
    </w:p>
    <w:p w14:paraId="67885049"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SeraCare</w:t>
      </w:r>
      <w:proofErr w:type="spellEnd"/>
      <w:r w:rsidRPr="008F1BD8">
        <w:rPr>
          <w:rFonts w:asciiTheme="minorHAnsi" w:eastAsiaTheme="minorHAnsi" w:hAnsiTheme="minorHAnsi" w:cstheme="minorHAnsi"/>
          <w:b/>
          <w:bCs/>
          <w:i/>
          <w:iCs/>
          <w:sz w:val="22"/>
          <w:szCs w:val="22"/>
        </w:rPr>
        <w:t xml:space="preserve"> GW White Paper 51:</w:t>
      </w:r>
    </w:p>
    <w:p w14:paraId="737CFAA6" w14:textId="77777777" w:rsidR="008F1BD8" w:rsidRPr="008F1BD8" w:rsidRDefault="008F1BD8" w:rsidP="008F1BD8">
      <w:pPr>
        <w:rPr>
          <w:rFonts w:asciiTheme="minorHAnsi" w:eastAsiaTheme="minorHAnsi" w:hAnsiTheme="minorHAnsi" w:cstheme="minorHAnsi"/>
          <w:sz w:val="22"/>
          <w:szCs w:val="22"/>
        </w:rPr>
      </w:pPr>
    </w:p>
    <w:p w14:paraId="1CA8B55B"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Blood Tumor Mutational Burden Reference Materials Datasheet</w:t>
      </w:r>
    </w:p>
    <w:p w14:paraId="0F423210" w14:textId="77777777" w:rsidR="008F1BD8" w:rsidRPr="008F1BD8" w:rsidRDefault="008F1BD8" w:rsidP="008F1BD8">
      <w:pPr>
        <w:rPr>
          <w:rFonts w:asciiTheme="minorHAnsi" w:eastAsiaTheme="minorHAnsi" w:hAnsiTheme="minorHAnsi" w:cstheme="minorHAnsi"/>
          <w:sz w:val="22"/>
          <w:szCs w:val="22"/>
        </w:rPr>
      </w:pPr>
    </w:p>
    <w:p w14:paraId="798746A8"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datasheet from LGC </w:t>
      </w:r>
      <w:proofErr w:type="spellStart"/>
      <w:r w:rsidRPr="008F1BD8">
        <w:rPr>
          <w:rFonts w:asciiTheme="minorHAnsi" w:eastAsiaTheme="minorHAnsi" w:hAnsiTheme="minorHAnsi" w:cstheme="minorHAnsi"/>
          <w:sz w:val="22"/>
          <w:szCs w:val="22"/>
        </w:rPr>
        <w:t>SeraCare</w:t>
      </w:r>
      <w:proofErr w:type="spellEnd"/>
      <w:r w:rsidRPr="008F1BD8">
        <w:rPr>
          <w:rFonts w:asciiTheme="minorHAnsi" w:eastAsiaTheme="minorHAnsi" w:hAnsiTheme="minorHAnsi" w:cstheme="minorHAnsi"/>
          <w:sz w:val="22"/>
          <w:szCs w:val="22"/>
        </w:rPr>
        <w:t xml:space="preserve"> provides details about the blood TMB assessments for </w:t>
      </w:r>
      <w:proofErr w:type="spellStart"/>
      <w:r w:rsidRPr="008F1BD8">
        <w:rPr>
          <w:rFonts w:asciiTheme="minorHAnsi" w:eastAsiaTheme="minorHAnsi" w:hAnsiTheme="minorHAnsi" w:cstheme="minorHAnsi"/>
          <w:sz w:val="22"/>
          <w:szCs w:val="22"/>
        </w:rPr>
        <w:t>Seraseq</w:t>
      </w:r>
      <w:proofErr w:type="spellEnd"/>
      <w:r w:rsidRPr="008F1BD8">
        <w:rPr>
          <w:rFonts w:asciiTheme="minorHAnsi" w:eastAsiaTheme="minorHAnsi" w:hAnsiTheme="minorHAnsi" w:cstheme="minorHAnsi"/>
          <w:sz w:val="22"/>
          <w:szCs w:val="22"/>
        </w:rPr>
        <w:t xml:space="preserve"> Blood TMB Mix Score 7, 13, 20, 26 reference materials as determined using the </w:t>
      </w:r>
      <w:proofErr w:type="spellStart"/>
      <w:r w:rsidRPr="008F1BD8">
        <w:rPr>
          <w:rFonts w:asciiTheme="minorHAnsi" w:eastAsiaTheme="minorHAnsi" w:hAnsiTheme="minorHAnsi" w:cstheme="minorHAnsi"/>
          <w:sz w:val="22"/>
          <w:szCs w:val="22"/>
        </w:rPr>
        <w:t>TruSight</w:t>
      </w:r>
      <w:proofErr w:type="spellEnd"/>
      <w:r w:rsidRPr="008F1BD8">
        <w:rPr>
          <w:rFonts w:asciiTheme="minorHAnsi" w:eastAsiaTheme="minorHAnsi" w:hAnsiTheme="minorHAnsi" w:cstheme="minorHAnsi"/>
          <w:sz w:val="22"/>
          <w:szCs w:val="22"/>
        </w:rPr>
        <w:t xml:space="preserve"> Oncology 500 </w:t>
      </w:r>
      <w:proofErr w:type="spellStart"/>
      <w:r w:rsidRPr="008F1BD8">
        <w:rPr>
          <w:rFonts w:asciiTheme="minorHAnsi" w:eastAsiaTheme="minorHAnsi" w:hAnsiTheme="minorHAnsi" w:cstheme="minorHAnsi"/>
          <w:sz w:val="22"/>
          <w:szCs w:val="22"/>
        </w:rPr>
        <w:t>ctDNA</w:t>
      </w:r>
      <w:proofErr w:type="spellEnd"/>
      <w:r w:rsidRPr="008F1BD8">
        <w:rPr>
          <w:rFonts w:asciiTheme="minorHAnsi" w:eastAsiaTheme="minorHAnsi" w:hAnsiTheme="minorHAnsi" w:cstheme="minorHAnsi"/>
          <w:sz w:val="22"/>
          <w:szCs w:val="22"/>
        </w:rPr>
        <w:t xml:space="preserve"> panel.</w:t>
      </w:r>
    </w:p>
    <w:p w14:paraId="55AE99BC" w14:textId="77777777" w:rsidR="008F1BD8" w:rsidRPr="008F1BD8" w:rsidRDefault="008F1BD8" w:rsidP="008F1BD8">
      <w:pPr>
        <w:rPr>
          <w:rFonts w:asciiTheme="minorHAnsi" w:eastAsiaTheme="minorHAnsi" w:hAnsiTheme="minorHAnsi" w:cstheme="minorHAnsi"/>
          <w:sz w:val="22"/>
          <w:szCs w:val="22"/>
        </w:rPr>
      </w:pPr>
    </w:p>
    <w:p w14:paraId="264CA122" w14:textId="77777777" w:rsidR="008F1BD8" w:rsidRPr="008F1BD8" w:rsidRDefault="008F1BD8" w:rsidP="008F1BD8">
      <w:pPr>
        <w:rPr>
          <w:rFonts w:asciiTheme="minorHAnsi" w:eastAsiaTheme="minorHAnsi" w:hAnsiTheme="minorHAnsi" w:cstheme="minorHAnsi"/>
          <w:sz w:val="22"/>
          <w:szCs w:val="22"/>
        </w:rPr>
      </w:pPr>
    </w:p>
    <w:p w14:paraId="64CE550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5"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5AA1499B" w14:textId="77777777" w:rsidR="008F1BD8" w:rsidRPr="008F1BD8" w:rsidRDefault="008F1BD8" w:rsidP="008F1BD8">
      <w:pPr>
        <w:rPr>
          <w:rFonts w:asciiTheme="minorHAnsi" w:eastAsiaTheme="minorHAnsi" w:hAnsiTheme="minorHAnsi" w:cstheme="minorHAnsi"/>
          <w:sz w:val="22"/>
          <w:szCs w:val="22"/>
        </w:rPr>
      </w:pPr>
    </w:p>
    <w:p w14:paraId="7891AB8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076D58CC" w14:textId="77777777" w:rsidR="008F1BD8" w:rsidRPr="008F1BD8" w:rsidRDefault="008F1BD8" w:rsidP="008F1BD8">
      <w:pPr>
        <w:rPr>
          <w:rFonts w:asciiTheme="minorHAnsi" w:eastAsiaTheme="minorHAnsi" w:hAnsiTheme="minorHAnsi" w:cstheme="minorHAnsi"/>
          <w:sz w:val="22"/>
          <w:szCs w:val="22"/>
        </w:rPr>
      </w:pPr>
    </w:p>
    <w:p w14:paraId="08F43100" w14:textId="1CB5E5F7" w:rsidR="008F1BD8" w:rsidRPr="008F1BD8" w:rsidRDefault="002E0009" w:rsidP="008F1BD8">
      <w:pPr>
        <w:rPr>
          <w:rFonts w:asciiTheme="minorHAnsi" w:eastAsiaTheme="minorHAnsi" w:hAnsiTheme="minorHAnsi" w:cstheme="minorHAnsi"/>
          <w:b/>
          <w:bCs/>
          <w:i/>
          <w:iCs/>
          <w:sz w:val="22"/>
          <w:szCs w:val="22"/>
        </w:rPr>
      </w:pPr>
      <w:proofErr w:type="spellStart"/>
      <w:r>
        <w:rPr>
          <w:rFonts w:asciiTheme="minorHAnsi" w:eastAsiaTheme="minorHAnsi" w:hAnsiTheme="minorHAnsi" w:cstheme="minorHAnsi"/>
          <w:b/>
          <w:bCs/>
          <w:i/>
          <w:iCs/>
          <w:sz w:val="22"/>
          <w:szCs w:val="22"/>
        </w:rPr>
        <w:t>SeraCare</w:t>
      </w:r>
      <w:proofErr w:type="spellEnd"/>
      <w:r>
        <w:rPr>
          <w:rFonts w:asciiTheme="minorHAnsi" w:eastAsiaTheme="minorHAnsi" w:hAnsiTheme="minorHAnsi" w:cstheme="minorHAnsi"/>
          <w:b/>
          <w:bCs/>
          <w:i/>
          <w:iCs/>
          <w:sz w:val="22"/>
          <w:szCs w:val="22"/>
        </w:rPr>
        <w:t xml:space="preserve"> PON White Paper 51</w:t>
      </w:r>
      <w:r w:rsidR="008F1BD8" w:rsidRPr="008F1BD8">
        <w:rPr>
          <w:rFonts w:asciiTheme="minorHAnsi" w:eastAsiaTheme="minorHAnsi" w:hAnsiTheme="minorHAnsi" w:cstheme="minorHAnsi"/>
          <w:b/>
          <w:bCs/>
          <w:i/>
          <w:iCs/>
          <w:sz w:val="22"/>
          <w:szCs w:val="22"/>
        </w:rPr>
        <w:t>:</w:t>
      </w:r>
    </w:p>
    <w:p w14:paraId="1B088AE5" w14:textId="77777777" w:rsidR="008F1BD8" w:rsidRPr="008F1BD8" w:rsidRDefault="008F1BD8" w:rsidP="008F1BD8">
      <w:pPr>
        <w:rPr>
          <w:rFonts w:asciiTheme="minorHAnsi" w:eastAsiaTheme="minorHAnsi" w:hAnsiTheme="minorHAnsi" w:cstheme="minorHAnsi"/>
          <w:sz w:val="22"/>
          <w:szCs w:val="22"/>
        </w:rPr>
      </w:pPr>
    </w:p>
    <w:p w14:paraId="31C52804"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Blood Tumor Mutational Burden Reference Materials Datasheet</w:t>
      </w:r>
    </w:p>
    <w:p w14:paraId="739CFD76" w14:textId="77777777" w:rsidR="008F1BD8" w:rsidRPr="008F1BD8" w:rsidRDefault="008F1BD8" w:rsidP="008F1BD8">
      <w:pPr>
        <w:rPr>
          <w:rFonts w:asciiTheme="minorHAnsi" w:eastAsiaTheme="minorHAnsi" w:hAnsiTheme="minorHAnsi" w:cstheme="minorHAnsi"/>
          <w:sz w:val="22"/>
          <w:szCs w:val="22"/>
        </w:rPr>
      </w:pPr>
    </w:p>
    <w:p w14:paraId="68B49A2A"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datasheet from LGC </w:t>
      </w:r>
      <w:proofErr w:type="spellStart"/>
      <w:r w:rsidRPr="008F1BD8">
        <w:rPr>
          <w:rFonts w:asciiTheme="minorHAnsi" w:eastAsiaTheme="minorHAnsi" w:hAnsiTheme="minorHAnsi" w:cstheme="minorHAnsi"/>
          <w:sz w:val="22"/>
          <w:szCs w:val="22"/>
        </w:rPr>
        <w:t>SeraCare</w:t>
      </w:r>
      <w:proofErr w:type="spellEnd"/>
      <w:r w:rsidRPr="008F1BD8">
        <w:rPr>
          <w:rFonts w:asciiTheme="minorHAnsi" w:eastAsiaTheme="minorHAnsi" w:hAnsiTheme="minorHAnsi" w:cstheme="minorHAnsi"/>
          <w:sz w:val="22"/>
          <w:szCs w:val="22"/>
        </w:rPr>
        <w:t xml:space="preserve"> provides details about the blood TMB assessments for </w:t>
      </w:r>
      <w:proofErr w:type="spellStart"/>
      <w:r w:rsidRPr="008F1BD8">
        <w:rPr>
          <w:rFonts w:asciiTheme="minorHAnsi" w:eastAsiaTheme="minorHAnsi" w:hAnsiTheme="minorHAnsi" w:cstheme="minorHAnsi"/>
          <w:sz w:val="22"/>
          <w:szCs w:val="22"/>
        </w:rPr>
        <w:t>Seraseq</w:t>
      </w:r>
      <w:proofErr w:type="spellEnd"/>
      <w:r w:rsidRPr="008F1BD8">
        <w:rPr>
          <w:rFonts w:asciiTheme="minorHAnsi" w:eastAsiaTheme="minorHAnsi" w:hAnsiTheme="minorHAnsi" w:cstheme="minorHAnsi"/>
          <w:sz w:val="22"/>
          <w:szCs w:val="22"/>
        </w:rPr>
        <w:t xml:space="preserve"> Blood TMB Mix Score 7, 13, 20, 26 reference materials as determined using the </w:t>
      </w:r>
      <w:proofErr w:type="spellStart"/>
      <w:r w:rsidRPr="008F1BD8">
        <w:rPr>
          <w:rFonts w:asciiTheme="minorHAnsi" w:eastAsiaTheme="minorHAnsi" w:hAnsiTheme="minorHAnsi" w:cstheme="minorHAnsi"/>
          <w:sz w:val="22"/>
          <w:szCs w:val="22"/>
        </w:rPr>
        <w:t>TruSight</w:t>
      </w:r>
      <w:proofErr w:type="spellEnd"/>
      <w:r w:rsidRPr="008F1BD8">
        <w:rPr>
          <w:rFonts w:asciiTheme="minorHAnsi" w:eastAsiaTheme="minorHAnsi" w:hAnsiTheme="minorHAnsi" w:cstheme="minorHAnsi"/>
          <w:sz w:val="22"/>
          <w:szCs w:val="22"/>
        </w:rPr>
        <w:t xml:space="preserve"> Oncology 500 </w:t>
      </w:r>
      <w:proofErr w:type="spellStart"/>
      <w:r w:rsidRPr="008F1BD8">
        <w:rPr>
          <w:rFonts w:asciiTheme="minorHAnsi" w:eastAsiaTheme="minorHAnsi" w:hAnsiTheme="minorHAnsi" w:cstheme="minorHAnsi"/>
          <w:sz w:val="22"/>
          <w:szCs w:val="22"/>
        </w:rPr>
        <w:t>ctDNA</w:t>
      </w:r>
      <w:proofErr w:type="spellEnd"/>
      <w:r w:rsidRPr="008F1BD8">
        <w:rPr>
          <w:rFonts w:asciiTheme="minorHAnsi" w:eastAsiaTheme="minorHAnsi" w:hAnsiTheme="minorHAnsi" w:cstheme="minorHAnsi"/>
          <w:sz w:val="22"/>
          <w:szCs w:val="22"/>
        </w:rPr>
        <w:t xml:space="preserve"> panel.</w:t>
      </w:r>
    </w:p>
    <w:p w14:paraId="738B38A9" w14:textId="77777777" w:rsidR="008F1BD8" w:rsidRPr="008F1BD8" w:rsidRDefault="008F1BD8" w:rsidP="008F1BD8">
      <w:pPr>
        <w:rPr>
          <w:rFonts w:asciiTheme="minorHAnsi" w:eastAsiaTheme="minorHAnsi" w:hAnsiTheme="minorHAnsi" w:cstheme="minorHAnsi"/>
          <w:sz w:val="22"/>
          <w:szCs w:val="22"/>
        </w:rPr>
      </w:pPr>
    </w:p>
    <w:p w14:paraId="3F09B1D1" w14:textId="77777777" w:rsidR="008F1BD8" w:rsidRPr="008F1BD8" w:rsidRDefault="008F1BD8" w:rsidP="008F1BD8">
      <w:pPr>
        <w:rPr>
          <w:rFonts w:asciiTheme="minorHAnsi" w:eastAsiaTheme="minorHAnsi" w:hAnsiTheme="minorHAnsi" w:cstheme="minorHAnsi"/>
          <w:sz w:val="22"/>
          <w:szCs w:val="22"/>
        </w:rPr>
      </w:pPr>
    </w:p>
    <w:p w14:paraId="71F773A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6"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3D1D51AB" w14:textId="77777777" w:rsidR="008F1BD8" w:rsidRPr="008F1BD8" w:rsidRDefault="008F1BD8" w:rsidP="008F1BD8">
      <w:pPr>
        <w:rPr>
          <w:rFonts w:asciiTheme="minorHAnsi" w:eastAsiaTheme="minorHAnsi" w:hAnsiTheme="minorHAnsi" w:cstheme="minorHAnsi"/>
          <w:sz w:val="22"/>
          <w:szCs w:val="22"/>
        </w:rPr>
      </w:pPr>
    </w:p>
    <w:p w14:paraId="28D2F25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FA82962" w14:textId="77777777" w:rsidR="008F1BD8" w:rsidRPr="008F1BD8" w:rsidRDefault="008F1BD8" w:rsidP="008F1BD8">
      <w:pPr>
        <w:rPr>
          <w:rFonts w:asciiTheme="minorHAnsi" w:eastAsiaTheme="minorHAnsi" w:hAnsiTheme="minorHAnsi" w:cstheme="minorHAnsi"/>
          <w:sz w:val="22"/>
          <w:szCs w:val="22"/>
        </w:rPr>
      </w:pPr>
    </w:p>
    <w:p w14:paraId="31486167" w14:textId="77777777" w:rsidR="008F1BD8" w:rsidRPr="008F1BD8" w:rsidRDefault="008F1BD8" w:rsidP="008F1BD8">
      <w:pPr>
        <w:rPr>
          <w:rFonts w:asciiTheme="minorHAnsi" w:eastAsiaTheme="minorHAnsi" w:hAnsiTheme="minorHAnsi" w:cstheme="minorHAnsi"/>
          <w:sz w:val="22"/>
          <w:szCs w:val="22"/>
        </w:rPr>
      </w:pPr>
    </w:p>
    <w:p w14:paraId="40CD8D3A"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GenomOncology</w:t>
      </w:r>
      <w:proofErr w:type="spellEnd"/>
      <w:r w:rsidRPr="008F1BD8">
        <w:rPr>
          <w:rFonts w:asciiTheme="minorHAnsi" w:eastAsiaTheme="minorHAnsi" w:hAnsiTheme="minorHAnsi" w:cstheme="minorHAnsi"/>
          <w:b/>
          <w:bCs/>
          <w:i/>
          <w:iCs/>
          <w:sz w:val="22"/>
          <w:szCs w:val="22"/>
        </w:rPr>
        <w:t xml:space="preserve"> GW White Paper 3:</w:t>
      </w:r>
    </w:p>
    <w:p w14:paraId="28AFB79F" w14:textId="77777777" w:rsidR="008F1BD8" w:rsidRPr="008F1BD8" w:rsidRDefault="008F1BD8" w:rsidP="008F1BD8">
      <w:pPr>
        <w:rPr>
          <w:rFonts w:asciiTheme="minorHAnsi" w:eastAsiaTheme="minorHAnsi" w:hAnsiTheme="minorHAnsi" w:cstheme="minorHAnsi"/>
          <w:sz w:val="22"/>
          <w:szCs w:val="22"/>
        </w:rPr>
      </w:pPr>
    </w:p>
    <w:p w14:paraId="7824288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Supporting Oncology Care with a Precision Oncology Data Platform</w:t>
      </w:r>
    </w:p>
    <w:p w14:paraId="1E338DC0" w14:textId="77777777" w:rsidR="008F1BD8" w:rsidRPr="008F1BD8" w:rsidRDefault="008F1BD8" w:rsidP="008F1BD8">
      <w:pPr>
        <w:rPr>
          <w:rFonts w:asciiTheme="minorHAnsi" w:eastAsiaTheme="minorHAnsi" w:hAnsiTheme="minorHAnsi" w:cstheme="minorHAnsi"/>
          <w:sz w:val="22"/>
          <w:szCs w:val="22"/>
        </w:rPr>
      </w:pPr>
    </w:p>
    <w:p w14:paraId="3AD1B5F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In this on-demand webinar from </w:t>
      </w:r>
      <w:proofErr w:type="spellStart"/>
      <w:r w:rsidRPr="008F1BD8">
        <w:rPr>
          <w:rFonts w:asciiTheme="minorHAnsi" w:eastAsiaTheme="minorHAnsi" w:hAnsiTheme="minorHAnsi" w:cstheme="minorHAnsi"/>
          <w:sz w:val="22"/>
          <w:szCs w:val="22"/>
        </w:rPr>
        <w:t>GenomOncology</w:t>
      </w:r>
      <w:proofErr w:type="spellEnd"/>
      <w:r w:rsidRPr="008F1BD8">
        <w:rPr>
          <w:rFonts w:asciiTheme="minorHAnsi" w:eastAsiaTheme="minorHAnsi" w:hAnsiTheme="minorHAnsi" w:cstheme="minorHAnsi"/>
          <w:sz w:val="22"/>
          <w:szCs w:val="22"/>
        </w:rPr>
        <w:t xml:space="preserve">, speakers discuss and give examples of how </w:t>
      </w:r>
      <w:proofErr w:type="spellStart"/>
      <w:r w:rsidRPr="008F1BD8">
        <w:rPr>
          <w:rFonts w:asciiTheme="minorHAnsi" w:eastAsiaTheme="minorHAnsi" w:hAnsiTheme="minorHAnsi" w:cstheme="minorHAnsi"/>
          <w:sz w:val="22"/>
          <w:szCs w:val="22"/>
        </w:rPr>
        <w:t>GenomOncology’s</w:t>
      </w:r>
      <w:proofErr w:type="spellEnd"/>
      <w:r w:rsidRPr="008F1BD8">
        <w:rPr>
          <w:rFonts w:asciiTheme="minorHAnsi" w:eastAsiaTheme="minorHAnsi" w:hAnsiTheme="minorHAnsi" w:cstheme="minorHAnsi"/>
          <w:sz w:val="22"/>
          <w:szCs w:val="22"/>
        </w:rPr>
        <w:t xml:space="preserve"> solutions support precision oncology programs by providing clinicians access to up-to-date precision oncology information, integrating with institution systems, and presenting relevant data that can be utilized to improve patient outcomes.</w:t>
      </w:r>
    </w:p>
    <w:p w14:paraId="1A3EE647" w14:textId="77777777" w:rsidR="008F1BD8" w:rsidRPr="008F1BD8" w:rsidRDefault="008F1BD8" w:rsidP="008F1BD8">
      <w:pPr>
        <w:rPr>
          <w:rFonts w:asciiTheme="minorHAnsi" w:eastAsiaTheme="minorHAnsi" w:hAnsiTheme="minorHAnsi" w:cstheme="minorHAnsi"/>
          <w:sz w:val="22"/>
          <w:szCs w:val="22"/>
        </w:rPr>
      </w:pPr>
    </w:p>
    <w:p w14:paraId="7A14FCF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7" w:history="1">
        <w:r w:rsidRPr="008F1BD8">
          <w:rPr>
            <w:rFonts w:asciiTheme="minorHAnsi" w:eastAsiaTheme="minorHAnsi" w:hAnsiTheme="minorHAnsi" w:cstheme="minorHAnsi"/>
            <w:color w:val="0563C1" w:themeColor="hyperlink"/>
            <w:sz w:val="22"/>
            <w:szCs w:val="22"/>
            <w:u w:val="single"/>
          </w:rPr>
          <w:t>Webinar Library</w:t>
        </w:r>
      </w:hyperlink>
      <w:r w:rsidRPr="008F1BD8">
        <w:rPr>
          <w:rFonts w:asciiTheme="minorHAnsi" w:eastAsiaTheme="minorHAnsi" w:hAnsiTheme="minorHAnsi" w:cstheme="minorHAnsi"/>
          <w:sz w:val="22"/>
          <w:szCs w:val="22"/>
          <w:u w:val="single"/>
        </w:rPr>
        <w:t>.</w:t>
      </w:r>
    </w:p>
    <w:p w14:paraId="1238B0E0" w14:textId="77777777" w:rsidR="008F1BD8" w:rsidRPr="008F1BD8" w:rsidRDefault="008F1BD8" w:rsidP="008F1BD8">
      <w:pPr>
        <w:rPr>
          <w:rFonts w:asciiTheme="minorHAnsi" w:eastAsiaTheme="minorHAnsi" w:hAnsiTheme="minorHAnsi" w:cstheme="minorHAnsi"/>
          <w:sz w:val="22"/>
          <w:szCs w:val="22"/>
        </w:rPr>
      </w:pPr>
    </w:p>
    <w:p w14:paraId="23E636A7"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1CB5DC3" w14:textId="77777777" w:rsidR="008F1BD8" w:rsidRPr="008F1BD8" w:rsidRDefault="008F1BD8" w:rsidP="008F1BD8">
      <w:pPr>
        <w:rPr>
          <w:rFonts w:asciiTheme="minorHAnsi" w:eastAsiaTheme="minorHAnsi" w:hAnsiTheme="minorHAnsi" w:cstheme="minorHAnsi"/>
          <w:sz w:val="22"/>
          <w:szCs w:val="22"/>
        </w:rPr>
      </w:pPr>
    </w:p>
    <w:p w14:paraId="01D8EB6B"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GenomOncology</w:t>
      </w:r>
      <w:proofErr w:type="spellEnd"/>
      <w:r w:rsidRPr="008F1BD8">
        <w:rPr>
          <w:rFonts w:asciiTheme="minorHAnsi" w:eastAsiaTheme="minorHAnsi" w:hAnsiTheme="minorHAnsi" w:cstheme="minorHAnsi"/>
          <w:b/>
          <w:bCs/>
          <w:i/>
          <w:iCs/>
          <w:sz w:val="22"/>
          <w:szCs w:val="22"/>
        </w:rPr>
        <w:t xml:space="preserve"> PON White Paper 3:</w:t>
      </w:r>
    </w:p>
    <w:p w14:paraId="79CC18B9" w14:textId="77777777" w:rsidR="008F1BD8" w:rsidRPr="008F1BD8" w:rsidRDefault="008F1BD8" w:rsidP="008F1BD8">
      <w:pPr>
        <w:rPr>
          <w:rFonts w:asciiTheme="minorHAnsi" w:eastAsiaTheme="minorHAnsi" w:hAnsiTheme="minorHAnsi" w:cstheme="minorHAnsi"/>
          <w:sz w:val="22"/>
          <w:szCs w:val="22"/>
        </w:rPr>
      </w:pPr>
    </w:p>
    <w:p w14:paraId="25DD5B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Supporting Oncology Care with a Precision Oncology Data Platform</w:t>
      </w:r>
    </w:p>
    <w:p w14:paraId="380D5795" w14:textId="77777777" w:rsidR="008F1BD8" w:rsidRPr="008F1BD8" w:rsidRDefault="008F1BD8" w:rsidP="008F1BD8">
      <w:pPr>
        <w:rPr>
          <w:rFonts w:asciiTheme="minorHAnsi" w:eastAsiaTheme="minorHAnsi" w:hAnsiTheme="minorHAnsi" w:cstheme="minorHAnsi"/>
          <w:sz w:val="22"/>
          <w:szCs w:val="22"/>
        </w:rPr>
      </w:pPr>
    </w:p>
    <w:p w14:paraId="72E5CD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In this on-demand webinar from </w:t>
      </w:r>
      <w:proofErr w:type="spellStart"/>
      <w:r w:rsidRPr="008F1BD8">
        <w:rPr>
          <w:rFonts w:asciiTheme="minorHAnsi" w:eastAsiaTheme="minorHAnsi" w:hAnsiTheme="minorHAnsi" w:cstheme="minorHAnsi"/>
          <w:sz w:val="22"/>
          <w:szCs w:val="22"/>
        </w:rPr>
        <w:t>GenomOncology</w:t>
      </w:r>
      <w:proofErr w:type="spellEnd"/>
      <w:r w:rsidRPr="008F1BD8">
        <w:rPr>
          <w:rFonts w:asciiTheme="minorHAnsi" w:eastAsiaTheme="minorHAnsi" w:hAnsiTheme="minorHAnsi" w:cstheme="minorHAnsi"/>
          <w:sz w:val="22"/>
          <w:szCs w:val="22"/>
        </w:rPr>
        <w:t xml:space="preserve">, speakers discuss and give examples of how </w:t>
      </w:r>
      <w:proofErr w:type="spellStart"/>
      <w:r w:rsidRPr="008F1BD8">
        <w:rPr>
          <w:rFonts w:asciiTheme="minorHAnsi" w:eastAsiaTheme="minorHAnsi" w:hAnsiTheme="minorHAnsi" w:cstheme="minorHAnsi"/>
          <w:sz w:val="22"/>
          <w:szCs w:val="22"/>
        </w:rPr>
        <w:t>GenomOncology’s</w:t>
      </w:r>
      <w:proofErr w:type="spellEnd"/>
      <w:r w:rsidRPr="008F1BD8">
        <w:rPr>
          <w:rFonts w:asciiTheme="minorHAnsi" w:eastAsiaTheme="minorHAnsi" w:hAnsiTheme="minorHAnsi" w:cstheme="minorHAnsi"/>
          <w:sz w:val="22"/>
          <w:szCs w:val="22"/>
        </w:rPr>
        <w:t xml:space="preserve"> solutions support precision oncology programs by providing clinicians access to up-to-date precision oncology information, integrating with institution systems, and presenting relevant data that can be utilized to improve patient outcomes.</w:t>
      </w:r>
    </w:p>
    <w:p w14:paraId="750AFBE0" w14:textId="77777777" w:rsidR="008F1BD8" w:rsidRPr="008F1BD8" w:rsidRDefault="008F1BD8" w:rsidP="008F1BD8">
      <w:pPr>
        <w:rPr>
          <w:rFonts w:asciiTheme="minorHAnsi" w:eastAsiaTheme="minorHAnsi" w:hAnsiTheme="minorHAnsi" w:cstheme="minorHAnsi"/>
          <w:sz w:val="22"/>
          <w:szCs w:val="22"/>
        </w:rPr>
      </w:pPr>
    </w:p>
    <w:p w14:paraId="416DAB0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8" w:history="1">
        <w:r w:rsidRPr="008F1BD8">
          <w:rPr>
            <w:rFonts w:asciiTheme="minorHAnsi" w:eastAsiaTheme="minorHAnsi" w:hAnsiTheme="minorHAnsi" w:cstheme="minorHAnsi"/>
            <w:color w:val="0563C1" w:themeColor="hyperlink"/>
            <w:sz w:val="22"/>
            <w:szCs w:val="22"/>
            <w:u w:val="single"/>
          </w:rPr>
          <w:t>Precision Oncology News Webinar Library.</w:t>
        </w:r>
      </w:hyperlink>
    </w:p>
    <w:p w14:paraId="2745E4C3" w14:textId="77777777" w:rsidR="008F1BD8" w:rsidRPr="008F1BD8" w:rsidRDefault="008F1BD8" w:rsidP="008F1BD8">
      <w:pPr>
        <w:rPr>
          <w:rFonts w:asciiTheme="minorHAnsi" w:eastAsiaTheme="minorHAnsi" w:hAnsiTheme="minorHAnsi" w:cstheme="minorHAnsi"/>
          <w:sz w:val="22"/>
          <w:szCs w:val="22"/>
        </w:rPr>
      </w:pPr>
    </w:p>
    <w:p w14:paraId="3F65C47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E2DCDFC" w14:textId="77777777" w:rsidR="008F1BD8" w:rsidRPr="008F1BD8" w:rsidRDefault="008F1BD8" w:rsidP="008F1BD8">
      <w:pPr>
        <w:rPr>
          <w:rFonts w:asciiTheme="minorHAnsi" w:eastAsiaTheme="minorHAnsi" w:hAnsiTheme="minorHAnsi" w:cstheme="minorHAnsi"/>
          <w:sz w:val="22"/>
          <w:szCs w:val="22"/>
        </w:rPr>
      </w:pPr>
    </w:p>
    <w:p w14:paraId="7E441974" w14:textId="3F25E067"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Webinar 1:</w:t>
      </w:r>
      <w:r w:rsidR="00FB0CC8">
        <w:rPr>
          <w:rFonts w:asciiTheme="minorHAnsi" w:eastAsiaTheme="minorHAnsi" w:hAnsiTheme="minorHAnsi" w:cstheme="minorHAnsi"/>
          <w:b/>
          <w:bCs/>
          <w:i/>
          <w:iCs/>
          <w:sz w:val="22"/>
          <w:szCs w:val="22"/>
          <w:highlight w:val="red"/>
        </w:rPr>
        <w:t xml:space="preserve"> ( DO NOT USE)</w:t>
      </w:r>
    </w:p>
    <w:p w14:paraId="15918056" w14:textId="77777777" w:rsidR="008F1BD8" w:rsidRPr="00FB0CC8" w:rsidRDefault="008F1BD8" w:rsidP="008F1BD8">
      <w:pPr>
        <w:rPr>
          <w:rFonts w:asciiTheme="minorHAnsi" w:eastAsiaTheme="minorHAnsi" w:hAnsiTheme="minorHAnsi" w:cstheme="minorHAnsi"/>
          <w:sz w:val="22"/>
          <w:szCs w:val="22"/>
          <w:highlight w:val="red"/>
        </w:rPr>
      </w:pPr>
    </w:p>
    <w:p w14:paraId="09F52D3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1DD3BBB8" w14:textId="77777777" w:rsidR="008F1BD8" w:rsidRPr="00FB0CC8" w:rsidRDefault="008F1BD8" w:rsidP="008F1BD8">
      <w:pPr>
        <w:rPr>
          <w:rFonts w:asciiTheme="minorHAnsi" w:eastAsiaTheme="minorHAnsi" w:hAnsiTheme="minorHAnsi" w:cstheme="minorHAnsi"/>
          <w:sz w:val="22"/>
          <w:szCs w:val="22"/>
          <w:highlight w:val="red"/>
        </w:rPr>
      </w:pPr>
    </w:p>
    <w:p w14:paraId="5ED5528A"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38CC6A06" w14:textId="77777777" w:rsidR="008F1BD8" w:rsidRPr="00FB0CC8" w:rsidRDefault="008F1BD8" w:rsidP="008F1BD8">
      <w:pPr>
        <w:rPr>
          <w:rFonts w:asciiTheme="minorHAnsi" w:eastAsiaTheme="minorHAnsi" w:hAnsiTheme="minorHAnsi" w:cstheme="minorHAnsi"/>
          <w:sz w:val="22"/>
          <w:szCs w:val="22"/>
          <w:highlight w:val="red"/>
        </w:rPr>
      </w:pPr>
    </w:p>
    <w:p w14:paraId="150C459E" w14:textId="77777777" w:rsidR="008F1BD8" w:rsidRPr="008F1BD8" w:rsidRDefault="008F1BD8" w:rsidP="008F1BD8">
      <w:pPr>
        <w:rPr>
          <w:rFonts w:asciiTheme="minorHAnsi" w:eastAsiaTheme="minorHAnsi" w:hAnsiTheme="minorHAnsi" w:cstheme="minorHAnsi"/>
          <w:sz w:val="22"/>
          <w:szCs w:val="22"/>
        </w:rPr>
      </w:pPr>
      <w:bookmarkStart w:id="15" w:name="_Hlk87005817"/>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39" w:history="1">
        <w:r w:rsidRPr="00FB0CC8">
          <w:rPr>
            <w:rFonts w:asciiTheme="minorHAnsi" w:eastAsiaTheme="minorHAnsi" w:hAnsiTheme="minorHAnsi" w:cstheme="minorHAnsi"/>
            <w:color w:val="0563C1" w:themeColor="hyperlink"/>
            <w:sz w:val="22"/>
            <w:szCs w:val="22"/>
            <w:highlight w:val="red"/>
            <w:u w:val="single"/>
          </w:rPr>
          <w:t>Webinar Library.</w:t>
        </w:r>
      </w:hyperlink>
    </w:p>
    <w:bookmarkEnd w:id="15"/>
    <w:p w14:paraId="12D78549" w14:textId="77777777" w:rsidR="008F1BD8" w:rsidRPr="008F1BD8" w:rsidRDefault="008F1BD8" w:rsidP="008F1BD8">
      <w:pPr>
        <w:rPr>
          <w:rFonts w:asciiTheme="minorHAnsi" w:eastAsiaTheme="minorHAnsi" w:hAnsiTheme="minorHAnsi" w:cstheme="minorHAnsi"/>
          <w:sz w:val="22"/>
          <w:szCs w:val="22"/>
        </w:rPr>
      </w:pPr>
    </w:p>
    <w:p w14:paraId="7120EE8C" w14:textId="77777777" w:rsidR="008F1BD8" w:rsidRPr="008F1BD8" w:rsidRDefault="008F1BD8" w:rsidP="008F1BD8">
      <w:pPr>
        <w:rPr>
          <w:rFonts w:asciiTheme="minorHAnsi" w:eastAsiaTheme="minorHAnsi" w:hAnsiTheme="minorHAnsi" w:cstheme="minorHAnsi"/>
          <w:sz w:val="22"/>
          <w:szCs w:val="22"/>
        </w:rPr>
      </w:pPr>
    </w:p>
    <w:p w14:paraId="176C776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72E997E" w14:textId="77777777" w:rsidR="008F1BD8" w:rsidRPr="008F1BD8" w:rsidRDefault="008F1BD8" w:rsidP="008F1BD8">
      <w:pPr>
        <w:rPr>
          <w:rFonts w:asciiTheme="minorHAnsi" w:eastAsiaTheme="minorHAnsi" w:hAnsiTheme="minorHAnsi" w:cstheme="minorHAnsi"/>
          <w:sz w:val="22"/>
          <w:szCs w:val="22"/>
        </w:rPr>
      </w:pPr>
    </w:p>
    <w:p w14:paraId="11C34B25" w14:textId="71CB231F"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360Dx Webinar 1</w:t>
      </w:r>
      <w:r w:rsidR="00FB0CC8">
        <w:rPr>
          <w:rFonts w:asciiTheme="minorHAnsi" w:eastAsiaTheme="minorHAnsi" w:hAnsiTheme="minorHAnsi" w:cstheme="minorHAnsi"/>
          <w:b/>
          <w:bCs/>
          <w:i/>
          <w:iCs/>
          <w:sz w:val="22"/>
          <w:szCs w:val="22"/>
          <w:highlight w:val="red"/>
        </w:rPr>
        <w:t xml:space="preserve"> ( Do not use )</w:t>
      </w:r>
    </w:p>
    <w:p w14:paraId="0C269227" w14:textId="77777777" w:rsidR="008F1BD8" w:rsidRPr="00FB0CC8" w:rsidRDefault="008F1BD8" w:rsidP="008F1BD8">
      <w:pPr>
        <w:rPr>
          <w:rFonts w:asciiTheme="minorHAnsi" w:eastAsiaTheme="minorHAnsi" w:hAnsiTheme="minorHAnsi" w:cstheme="minorHAnsi"/>
          <w:sz w:val="22"/>
          <w:szCs w:val="22"/>
          <w:highlight w:val="red"/>
        </w:rPr>
      </w:pPr>
    </w:p>
    <w:p w14:paraId="3EC18F20"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229C97DE" w14:textId="77777777" w:rsidR="008F1BD8" w:rsidRPr="00FB0CC8" w:rsidRDefault="008F1BD8" w:rsidP="008F1BD8">
      <w:pPr>
        <w:rPr>
          <w:rFonts w:asciiTheme="minorHAnsi" w:eastAsiaTheme="minorHAnsi" w:hAnsiTheme="minorHAnsi" w:cstheme="minorHAnsi"/>
          <w:sz w:val="22"/>
          <w:szCs w:val="22"/>
          <w:highlight w:val="red"/>
        </w:rPr>
      </w:pPr>
    </w:p>
    <w:p w14:paraId="6C7ADFEF"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40EDCE2F" w14:textId="77777777" w:rsidR="008F1BD8" w:rsidRPr="00FB0CC8" w:rsidRDefault="008F1BD8" w:rsidP="008F1BD8">
      <w:pPr>
        <w:rPr>
          <w:rFonts w:asciiTheme="minorHAnsi" w:eastAsiaTheme="minorHAnsi" w:hAnsiTheme="minorHAnsi" w:cstheme="minorHAnsi"/>
          <w:sz w:val="22"/>
          <w:szCs w:val="22"/>
          <w:highlight w:val="red"/>
        </w:rPr>
      </w:pPr>
    </w:p>
    <w:p w14:paraId="7E0BAC60"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0" w:history="1">
        <w:r w:rsidRPr="00FB0CC8">
          <w:rPr>
            <w:rFonts w:asciiTheme="minorHAnsi" w:eastAsiaTheme="minorHAnsi" w:hAnsiTheme="minorHAnsi" w:cstheme="minorHAnsi"/>
            <w:color w:val="0563C1" w:themeColor="hyperlink"/>
            <w:sz w:val="22"/>
            <w:szCs w:val="22"/>
            <w:highlight w:val="red"/>
            <w:u w:val="single"/>
          </w:rPr>
          <w:t>360Dx Webinar Library.</w:t>
        </w:r>
      </w:hyperlink>
    </w:p>
    <w:p w14:paraId="20E0CDC5" w14:textId="77777777" w:rsidR="008F1BD8" w:rsidRPr="008F1BD8" w:rsidRDefault="008F1BD8" w:rsidP="008F1BD8">
      <w:pPr>
        <w:rPr>
          <w:rFonts w:asciiTheme="minorHAnsi" w:eastAsiaTheme="minorHAnsi" w:hAnsiTheme="minorHAnsi" w:cstheme="minorHAnsi"/>
          <w:sz w:val="22"/>
          <w:szCs w:val="22"/>
        </w:rPr>
      </w:pPr>
    </w:p>
    <w:p w14:paraId="6B42D1C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D77EAD5" w14:textId="77777777" w:rsidR="008F1BD8" w:rsidRPr="008F1BD8" w:rsidRDefault="008F1BD8" w:rsidP="008F1BD8">
      <w:pPr>
        <w:rPr>
          <w:rFonts w:asciiTheme="minorHAnsi" w:eastAsiaTheme="minorHAnsi" w:hAnsiTheme="minorHAnsi" w:cstheme="minorHAnsi"/>
          <w:sz w:val="22"/>
          <w:szCs w:val="22"/>
        </w:rPr>
      </w:pPr>
    </w:p>
    <w:p w14:paraId="7C78D84C" w14:textId="1390B188"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Webinar 1:</w:t>
      </w:r>
      <w:r w:rsidR="00FB0CC8">
        <w:rPr>
          <w:rFonts w:asciiTheme="minorHAnsi" w:eastAsiaTheme="minorHAnsi" w:hAnsiTheme="minorHAnsi" w:cstheme="minorHAnsi"/>
          <w:b/>
          <w:bCs/>
          <w:i/>
          <w:iCs/>
          <w:sz w:val="22"/>
          <w:szCs w:val="22"/>
          <w:highlight w:val="red"/>
        </w:rPr>
        <w:t xml:space="preserve"> ( Do not use )</w:t>
      </w:r>
    </w:p>
    <w:p w14:paraId="430EE39B" w14:textId="77777777" w:rsidR="008F1BD8" w:rsidRPr="00FB0CC8" w:rsidRDefault="008F1BD8" w:rsidP="008F1BD8">
      <w:pPr>
        <w:rPr>
          <w:rFonts w:asciiTheme="minorHAnsi" w:eastAsiaTheme="minorHAnsi" w:hAnsiTheme="minorHAnsi" w:cstheme="minorHAnsi"/>
          <w:sz w:val="22"/>
          <w:szCs w:val="22"/>
          <w:highlight w:val="red"/>
        </w:rPr>
      </w:pPr>
    </w:p>
    <w:p w14:paraId="2D3E7EDC"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519597AF" w14:textId="77777777" w:rsidR="008F1BD8" w:rsidRPr="00FB0CC8" w:rsidRDefault="008F1BD8" w:rsidP="008F1BD8">
      <w:pPr>
        <w:rPr>
          <w:rFonts w:asciiTheme="minorHAnsi" w:eastAsiaTheme="minorHAnsi" w:hAnsiTheme="minorHAnsi" w:cstheme="minorHAnsi"/>
          <w:sz w:val="22"/>
          <w:szCs w:val="22"/>
          <w:highlight w:val="red"/>
        </w:rPr>
      </w:pPr>
    </w:p>
    <w:p w14:paraId="72E905A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708A4216" w14:textId="77777777" w:rsidR="008F1BD8" w:rsidRPr="00FB0CC8" w:rsidRDefault="008F1BD8" w:rsidP="008F1BD8">
      <w:pPr>
        <w:rPr>
          <w:rFonts w:asciiTheme="minorHAnsi" w:eastAsiaTheme="minorHAnsi" w:hAnsiTheme="minorHAnsi" w:cstheme="minorHAnsi"/>
          <w:sz w:val="22"/>
          <w:szCs w:val="22"/>
          <w:highlight w:val="red"/>
        </w:rPr>
      </w:pPr>
    </w:p>
    <w:p w14:paraId="03163A36"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1" w:history="1">
        <w:r w:rsidRPr="00FB0CC8">
          <w:rPr>
            <w:rFonts w:asciiTheme="minorHAnsi" w:eastAsiaTheme="minorHAnsi" w:hAnsiTheme="minorHAnsi" w:cstheme="minorHAnsi"/>
            <w:color w:val="0563C1" w:themeColor="hyperlink"/>
            <w:sz w:val="22"/>
            <w:szCs w:val="22"/>
            <w:highlight w:val="red"/>
            <w:u w:val="single"/>
          </w:rPr>
          <w:t>Precision Oncology News Webinar Library.</w:t>
        </w:r>
      </w:hyperlink>
    </w:p>
    <w:p w14:paraId="06C3D29B" w14:textId="77777777" w:rsidR="008F1BD8" w:rsidRPr="008F1BD8" w:rsidRDefault="008F1BD8" w:rsidP="008F1BD8">
      <w:pPr>
        <w:rPr>
          <w:rFonts w:asciiTheme="minorHAnsi" w:eastAsiaTheme="minorHAnsi" w:hAnsiTheme="minorHAnsi" w:cstheme="minorHAnsi"/>
          <w:sz w:val="22"/>
          <w:szCs w:val="22"/>
        </w:rPr>
      </w:pPr>
    </w:p>
    <w:p w14:paraId="2173458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E3E0B04" w14:textId="77777777" w:rsidR="008F1BD8" w:rsidRPr="008F1BD8" w:rsidRDefault="008F1BD8" w:rsidP="008F1BD8">
      <w:pPr>
        <w:rPr>
          <w:rFonts w:asciiTheme="minorHAnsi" w:eastAsiaTheme="minorHAnsi" w:hAnsiTheme="minorHAnsi" w:cstheme="minorHAnsi"/>
          <w:sz w:val="22"/>
          <w:szCs w:val="22"/>
        </w:rPr>
      </w:pPr>
    </w:p>
    <w:p w14:paraId="0D398D02" w14:textId="248ADB26"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Webinar 2:</w:t>
      </w:r>
      <w:r w:rsidR="00FB0CC8">
        <w:rPr>
          <w:rFonts w:asciiTheme="minorHAnsi" w:eastAsiaTheme="minorHAnsi" w:hAnsiTheme="minorHAnsi" w:cstheme="minorHAnsi"/>
          <w:b/>
          <w:bCs/>
          <w:i/>
          <w:iCs/>
          <w:sz w:val="22"/>
          <w:szCs w:val="22"/>
          <w:highlight w:val="red"/>
        </w:rPr>
        <w:t xml:space="preserve"> ( Do not use )</w:t>
      </w:r>
    </w:p>
    <w:p w14:paraId="73E33AC6" w14:textId="77777777" w:rsidR="008F1BD8" w:rsidRPr="00FB0CC8" w:rsidRDefault="008F1BD8" w:rsidP="008F1BD8">
      <w:pPr>
        <w:rPr>
          <w:rFonts w:asciiTheme="minorHAnsi" w:eastAsiaTheme="minorHAnsi" w:hAnsiTheme="minorHAnsi" w:cstheme="minorHAnsi"/>
          <w:sz w:val="22"/>
          <w:szCs w:val="22"/>
          <w:highlight w:val="red"/>
        </w:rPr>
      </w:pPr>
    </w:p>
    <w:p w14:paraId="6F52AED8"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520A8A7B" w14:textId="77777777" w:rsidR="008F1BD8" w:rsidRPr="00FB0CC8" w:rsidRDefault="008F1BD8" w:rsidP="008F1BD8">
      <w:pPr>
        <w:rPr>
          <w:rFonts w:asciiTheme="minorHAnsi" w:eastAsiaTheme="minorHAnsi" w:hAnsiTheme="minorHAnsi" w:cstheme="minorHAnsi"/>
          <w:sz w:val="22"/>
          <w:szCs w:val="22"/>
          <w:highlight w:val="red"/>
        </w:rPr>
      </w:pPr>
    </w:p>
    <w:p w14:paraId="796F6DD1"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42D4E2A9" w14:textId="77777777" w:rsidR="008F1BD8" w:rsidRPr="00FB0CC8" w:rsidRDefault="008F1BD8" w:rsidP="008F1BD8">
      <w:pPr>
        <w:rPr>
          <w:rFonts w:asciiTheme="minorHAnsi" w:eastAsiaTheme="minorHAnsi" w:hAnsiTheme="minorHAnsi" w:cstheme="minorHAnsi"/>
          <w:sz w:val="22"/>
          <w:szCs w:val="22"/>
          <w:highlight w:val="red"/>
        </w:rPr>
      </w:pPr>
    </w:p>
    <w:p w14:paraId="7C08516C"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42" w:history="1">
        <w:r w:rsidRPr="00FB0CC8">
          <w:rPr>
            <w:rFonts w:asciiTheme="minorHAnsi" w:eastAsiaTheme="minorHAnsi" w:hAnsiTheme="minorHAnsi" w:cstheme="minorHAnsi"/>
            <w:color w:val="0563C1" w:themeColor="hyperlink"/>
            <w:sz w:val="22"/>
            <w:szCs w:val="22"/>
            <w:highlight w:val="red"/>
            <w:u w:val="single"/>
          </w:rPr>
          <w:t>Webinar Library.</w:t>
        </w:r>
      </w:hyperlink>
    </w:p>
    <w:p w14:paraId="662888E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C180844" w14:textId="77777777" w:rsidR="008F1BD8" w:rsidRPr="008F1BD8" w:rsidRDefault="008F1BD8" w:rsidP="008F1BD8">
      <w:pPr>
        <w:rPr>
          <w:rFonts w:asciiTheme="minorHAnsi" w:eastAsiaTheme="minorHAnsi" w:hAnsiTheme="minorHAnsi" w:cstheme="minorHAnsi"/>
          <w:sz w:val="22"/>
          <w:szCs w:val="22"/>
        </w:rPr>
      </w:pPr>
    </w:p>
    <w:p w14:paraId="0101DB18" w14:textId="098A8306"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360Dx Webinar 2:</w:t>
      </w:r>
      <w:r w:rsidR="00FB0CC8">
        <w:rPr>
          <w:rFonts w:asciiTheme="minorHAnsi" w:eastAsiaTheme="minorHAnsi" w:hAnsiTheme="minorHAnsi" w:cstheme="minorHAnsi"/>
          <w:b/>
          <w:bCs/>
          <w:i/>
          <w:iCs/>
          <w:sz w:val="22"/>
          <w:szCs w:val="22"/>
          <w:highlight w:val="red"/>
        </w:rPr>
        <w:t xml:space="preserve"> ( Do not use )</w:t>
      </w:r>
    </w:p>
    <w:p w14:paraId="3F3ED8A6" w14:textId="77777777" w:rsidR="008F1BD8" w:rsidRPr="00FB0CC8" w:rsidRDefault="008F1BD8" w:rsidP="008F1BD8">
      <w:pPr>
        <w:rPr>
          <w:rFonts w:asciiTheme="minorHAnsi" w:eastAsiaTheme="minorHAnsi" w:hAnsiTheme="minorHAnsi" w:cstheme="minorHAnsi"/>
          <w:sz w:val="22"/>
          <w:szCs w:val="22"/>
          <w:highlight w:val="red"/>
        </w:rPr>
      </w:pPr>
    </w:p>
    <w:p w14:paraId="690A233B"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44F68C50" w14:textId="77777777" w:rsidR="008F1BD8" w:rsidRPr="00FB0CC8" w:rsidRDefault="008F1BD8" w:rsidP="008F1BD8">
      <w:pPr>
        <w:rPr>
          <w:rFonts w:asciiTheme="minorHAnsi" w:eastAsiaTheme="minorHAnsi" w:hAnsiTheme="minorHAnsi" w:cstheme="minorHAnsi"/>
          <w:sz w:val="22"/>
          <w:szCs w:val="22"/>
          <w:highlight w:val="red"/>
        </w:rPr>
      </w:pPr>
    </w:p>
    <w:p w14:paraId="4171B8E5"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42CF0F3E" w14:textId="77777777" w:rsidR="008F1BD8" w:rsidRPr="00FB0CC8" w:rsidRDefault="008F1BD8" w:rsidP="008F1BD8">
      <w:pPr>
        <w:rPr>
          <w:rFonts w:asciiTheme="minorHAnsi" w:eastAsiaTheme="minorHAnsi" w:hAnsiTheme="minorHAnsi" w:cstheme="minorHAnsi"/>
          <w:sz w:val="22"/>
          <w:szCs w:val="22"/>
          <w:highlight w:val="red"/>
        </w:rPr>
      </w:pPr>
    </w:p>
    <w:p w14:paraId="1C88A680"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360Dx </w:t>
      </w:r>
      <w:hyperlink r:id="rId843" w:history="1">
        <w:r w:rsidRPr="00FB0CC8">
          <w:rPr>
            <w:rFonts w:asciiTheme="minorHAnsi" w:eastAsiaTheme="minorHAnsi" w:hAnsiTheme="minorHAnsi" w:cstheme="minorHAnsi"/>
            <w:color w:val="0563C1" w:themeColor="hyperlink"/>
            <w:sz w:val="22"/>
            <w:szCs w:val="22"/>
            <w:highlight w:val="red"/>
            <w:u w:val="single"/>
          </w:rPr>
          <w:t>Webinar Library.</w:t>
        </w:r>
      </w:hyperlink>
    </w:p>
    <w:p w14:paraId="41684255" w14:textId="77777777" w:rsidR="008F1BD8" w:rsidRPr="008F1BD8" w:rsidRDefault="008F1BD8" w:rsidP="008F1BD8">
      <w:pPr>
        <w:rPr>
          <w:rFonts w:asciiTheme="minorHAnsi" w:eastAsiaTheme="minorHAnsi" w:hAnsiTheme="minorHAnsi" w:cstheme="minorHAnsi"/>
          <w:sz w:val="22"/>
          <w:szCs w:val="22"/>
        </w:rPr>
      </w:pPr>
    </w:p>
    <w:p w14:paraId="57C59BCE"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2F72160" w14:textId="77777777" w:rsidR="008F1BD8" w:rsidRPr="008F1BD8" w:rsidRDefault="008F1BD8" w:rsidP="008F1BD8">
      <w:pPr>
        <w:rPr>
          <w:rFonts w:asciiTheme="minorHAnsi" w:eastAsiaTheme="minorHAnsi" w:hAnsiTheme="minorHAnsi" w:cstheme="minorHAnsi"/>
          <w:sz w:val="22"/>
          <w:szCs w:val="22"/>
        </w:rPr>
      </w:pPr>
    </w:p>
    <w:p w14:paraId="6DC83D29" w14:textId="108CCBB0"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Webinar 2:</w:t>
      </w:r>
      <w:r w:rsidR="00FB0CC8">
        <w:rPr>
          <w:rFonts w:asciiTheme="minorHAnsi" w:eastAsiaTheme="minorHAnsi" w:hAnsiTheme="minorHAnsi" w:cstheme="minorHAnsi"/>
          <w:b/>
          <w:bCs/>
          <w:i/>
          <w:iCs/>
          <w:sz w:val="22"/>
          <w:szCs w:val="22"/>
          <w:highlight w:val="red"/>
        </w:rPr>
        <w:t xml:space="preserve"> ( Do not use )</w:t>
      </w:r>
    </w:p>
    <w:p w14:paraId="35DF2D34" w14:textId="77777777" w:rsidR="008F1BD8" w:rsidRPr="00FB0CC8" w:rsidRDefault="008F1BD8" w:rsidP="008F1BD8">
      <w:pPr>
        <w:rPr>
          <w:rFonts w:asciiTheme="minorHAnsi" w:eastAsiaTheme="minorHAnsi" w:hAnsiTheme="minorHAnsi" w:cstheme="minorHAnsi"/>
          <w:sz w:val="22"/>
          <w:szCs w:val="22"/>
          <w:highlight w:val="red"/>
        </w:rPr>
      </w:pPr>
    </w:p>
    <w:p w14:paraId="4DD5FF87"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25B8BD81" w14:textId="77777777" w:rsidR="008F1BD8" w:rsidRPr="00FB0CC8" w:rsidRDefault="008F1BD8" w:rsidP="008F1BD8">
      <w:pPr>
        <w:rPr>
          <w:rFonts w:asciiTheme="minorHAnsi" w:eastAsiaTheme="minorHAnsi" w:hAnsiTheme="minorHAnsi" w:cstheme="minorHAnsi"/>
          <w:sz w:val="22"/>
          <w:szCs w:val="22"/>
          <w:highlight w:val="red"/>
        </w:rPr>
      </w:pPr>
    </w:p>
    <w:p w14:paraId="3B4AC11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lastRenderedPageBreak/>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3DDDCD1F" w14:textId="77777777" w:rsidR="008F1BD8" w:rsidRPr="00FB0CC8" w:rsidRDefault="008F1BD8" w:rsidP="008F1BD8">
      <w:pPr>
        <w:rPr>
          <w:rFonts w:asciiTheme="minorHAnsi" w:eastAsiaTheme="minorHAnsi" w:hAnsiTheme="minorHAnsi" w:cstheme="minorHAnsi"/>
          <w:sz w:val="22"/>
          <w:szCs w:val="22"/>
          <w:highlight w:val="red"/>
        </w:rPr>
      </w:pPr>
    </w:p>
    <w:p w14:paraId="0112E23A" w14:textId="77777777" w:rsidR="008F1BD8" w:rsidRPr="00FB0CC8" w:rsidRDefault="008F1BD8" w:rsidP="008F1BD8">
      <w:pPr>
        <w:rPr>
          <w:rFonts w:asciiTheme="minorHAnsi" w:eastAsiaTheme="minorHAnsi" w:hAnsiTheme="minorHAnsi" w:cstheme="minorHAnsi"/>
          <w:sz w:val="22"/>
          <w:szCs w:val="22"/>
          <w:highlight w:val="red"/>
        </w:rPr>
      </w:pPr>
    </w:p>
    <w:p w14:paraId="4C7D74E1" w14:textId="77777777" w:rsidR="008F1BD8" w:rsidRPr="008F1BD8" w:rsidRDefault="008F1BD8" w:rsidP="008F1BD8">
      <w:pPr>
        <w:rPr>
          <w:rFonts w:asciiTheme="minorHAnsi" w:eastAsiaTheme="minorHAnsi" w:hAnsiTheme="minorHAnsi" w:cstheme="minorHAnsi"/>
          <w:sz w:val="22"/>
          <w:szCs w:val="22"/>
          <w:u w:val="single"/>
        </w:rPr>
      </w:pPr>
      <w:r w:rsidRPr="00FB0CC8">
        <w:rPr>
          <w:rFonts w:asciiTheme="minorHAnsi" w:eastAsiaTheme="minorHAnsi" w:hAnsiTheme="minorHAnsi" w:cstheme="minorHAnsi"/>
          <w:sz w:val="22"/>
          <w:szCs w:val="22"/>
          <w:highlight w:val="red"/>
        </w:rPr>
        <w:t xml:space="preserve">Download it from the </w:t>
      </w:r>
      <w:hyperlink r:id="rId844" w:history="1">
        <w:r w:rsidRPr="00FB0CC8">
          <w:rPr>
            <w:rFonts w:asciiTheme="minorHAnsi" w:eastAsiaTheme="minorHAnsi" w:hAnsiTheme="minorHAnsi" w:cstheme="minorHAnsi"/>
            <w:color w:val="0563C1" w:themeColor="hyperlink"/>
            <w:sz w:val="22"/>
            <w:szCs w:val="22"/>
            <w:highlight w:val="red"/>
            <w:u w:val="single"/>
          </w:rPr>
          <w:t>Precision Oncology News Webinar Library.</w:t>
        </w:r>
      </w:hyperlink>
    </w:p>
    <w:p w14:paraId="03F9C338" w14:textId="77777777" w:rsidR="008F1BD8" w:rsidRPr="008F1BD8" w:rsidRDefault="008F1BD8" w:rsidP="008F1BD8">
      <w:pPr>
        <w:rPr>
          <w:rFonts w:asciiTheme="minorHAnsi" w:eastAsiaTheme="minorHAnsi" w:hAnsiTheme="minorHAnsi" w:cstheme="minorHAnsi"/>
          <w:sz w:val="22"/>
          <w:szCs w:val="22"/>
        </w:rPr>
      </w:pPr>
    </w:p>
    <w:p w14:paraId="1FC2F45E"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15257665" w14:textId="77777777" w:rsidR="008F1BD8" w:rsidRPr="008F1BD8" w:rsidRDefault="008F1BD8" w:rsidP="008F1BD8">
      <w:pPr>
        <w:rPr>
          <w:rFonts w:asciiTheme="minorHAnsi" w:eastAsiaTheme="minorHAnsi" w:hAnsiTheme="minorHAnsi" w:cstheme="minorHAnsi"/>
          <w:b/>
          <w:bCs/>
          <w:i/>
          <w:iCs/>
          <w:sz w:val="22"/>
          <w:szCs w:val="22"/>
        </w:rPr>
      </w:pPr>
    </w:p>
    <w:p w14:paraId="593BB5AA" w14:textId="07108144"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White Paper 1:</w:t>
      </w:r>
      <w:r w:rsidR="00FB0CC8">
        <w:rPr>
          <w:rFonts w:asciiTheme="minorHAnsi" w:eastAsiaTheme="minorHAnsi" w:hAnsiTheme="minorHAnsi" w:cstheme="minorHAnsi"/>
          <w:b/>
          <w:bCs/>
          <w:i/>
          <w:iCs/>
          <w:sz w:val="22"/>
          <w:szCs w:val="22"/>
          <w:highlight w:val="red"/>
        </w:rPr>
        <w:t xml:space="preserve"> ( Do not use )</w:t>
      </w:r>
    </w:p>
    <w:p w14:paraId="62B524B4" w14:textId="77777777" w:rsidR="008F1BD8" w:rsidRPr="00FB0CC8" w:rsidRDefault="008F1BD8" w:rsidP="008F1BD8">
      <w:pPr>
        <w:rPr>
          <w:rFonts w:asciiTheme="minorHAnsi" w:eastAsiaTheme="minorHAnsi" w:hAnsiTheme="minorHAnsi" w:cstheme="minorHAnsi"/>
          <w:sz w:val="22"/>
          <w:szCs w:val="22"/>
          <w:highlight w:val="red"/>
        </w:rPr>
      </w:pPr>
    </w:p>
    <w:p w14:paraId="5A4E077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Serial Monitoring of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in Metastatic Colorectal Cancer Patients Detects Changes in Mutations and Progression</w:t>
      </w:r>
    </w:p>
    <w:p w14:paraId="7E809C7E" w14:textId="77777777" w:rsidR="008F1BD8" w:rsidRPr="00FB0CC8" w:rsidRDefault="008F1BD8" w:rsidP="008F1BD8">
      <w:pPr>
        <w:rPr>
          <w:rFonts w:asciiTheme="minorHAnsi" w:eastAsiaTheme="minorHAnsi" w:hAnsiTheme="minorHAnsi" w:cstheme="minorHAnsi"/>
          <w:sz w:val="22"/>
          <w:szCs w:val="22"/>
          <w:highlight w:val="red"/>
        </w:rPr>
      </w:pPr>
    </w:p>
    <w:p w14:paraId="2700862F"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poster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presents data from a study investigating if longitudinal plasma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mutation monitoring can aid in predicting clinical progression before standard-of-care CT imaging, with the goal of establishing the Follow It assay as a liquid biopsy tool to assess progression over time in metastatic colorectal cancer patients.</w:t>
      </w:r>
    </w:p>
    <w:p w14:paraId="5A288F04" w14:textId="77777777" w:rsidR="008F1BD8" w:rsidRPr="00FB0CC8" w:rsidRDefault="008F1BD8" w:rsidP="008F1BD8">
      <w:pPr>
        <w:rPr>
          <w:rFonts w:asciiTheme="minorHAnsi" w:eastAsiaTheme="minorHAnsi" w:hAnsiTheme="minorHAnsi" w:cstheme="minorHAnsi"/>
          <w:sz w:val="22"/>
          <w:szCs w:val="22"/>
          <w:highlight w:val="red"/>
        </w:rPr>
      </w:pPr>
    </w:p>
    <w:p w14:paraId="61037367"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45" w:history="1">
        <w:r w:rsidRPr="00FB0CC8">
          <w:rPr>
            <w:rFonts w:asciiTheme="minorHAnsi" w:eastAsiaTheme="minorHAnsi" w:hAnsiTheme="minorHAnsi" w:cstheme="minorHAnsi"/>
            <w:color w:val="0563C1" w:themeColor="hyperlink"/>
            <w:sz w:val="22"/>
            <w:szCs w:val="22"/>
            <w:highlight w:val="red"/>
            <w:u w:val="single"/>
          </w:rPr>
          <w:t>White Paper Channel</w:t>
        </w:r>
      </w:hyperlink>
      <w:r w:rsidRPr="00FB0CC8">
        <w:rPr>
          <w:rFonts w:asciiTheme="minorHAnsi" w:eastAsiaTheme="minorHAnsi" w:hAnsiTheme="minorHAnsi" w:cstheme="minorHAnsi"/>
          <w:sz w:val="22"/>
          <w:szCs w:val="22"/>
          <w:highlight w:val="red"/>
        </w:rPr>
        <w:t>.</w:t>
      </w:r>
    </w:p>
    <w:p w14:paraId="5C6F2649" w14:textId="77777777" w:rsidR="008F1BD8" w:rsidRPr="008F1BD8" w:rsidRDefault="008F1BD8" w:rsidP="008F1BD8">
      <w:pPr>
        <w:rPr>
          <w:rFonts w:asciiTheme="minorHAnsi" w:eastAsiaTheme="minorHAnsi" w:hAnsiTheme="minorHAnsi" w:cstheme="minorHAnsi"/>
          <w:sz w:val="22"/>
          <w:szCs w:val="22"/>
        </w:rPr>
      </w:pPr>
    </w:p>
    <w:p w14:paraId="2F1C9FA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824A68C" w14:textId="77777777" w:rsidR="008F1BD8" w:rsidRPr="008F1BD8" w:rsidRDefault="008F1BD8" w:rsidP="008F1BD8">
      <w:pPr>
        <w:rPr>
          <w:rFonts w:asciiTheme="minorHAnsi" w:eastAsiaTheme="minorHAnsi" w:hAnsiTheme="minorHAnsi" w:cstheme="minorHAnsi"/>
          <w:b/>
          <w:bCs/>
          <w:i/>
          <w:iCs/>
          <w:sz w:val="22"/>
          <w:szCs w:val="22"/>
        </w:rPr>
      </w:pPr>
    </w:p>
    <w:p w14:paraId="31163881" w14:textId="085DC4C2"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White Paper 1:</w:t>
      </w:r>
      <w:r w:rsidR="00FB0CC8">
        <w:rPr>
          <w:rFonts w:asciiTheme="minorHAnsi" w:eastAsiaTheme="minorHAnsi" w:hAnsiTheme="minorHAnsi" w:cstheme="minorHAnsi"/>
          <w:b/>
          <w:bCs/>
          <w:i/>
          <w:iCs/>
          <w:sz w:val="22"/>
          <w:szCs w:val="22"/>
          <w:highlight w:val="red"/>
        </w:rPr>
        <w:t xml:space="preserve"> ( Do not use )</w:t>
      </w:r>
    </w:p>
    <w:p w14:paraId="3C827937" w14:textId="77777777" w:rsidR="008F1BD8" w:rsidRPr="00FB0CC8" w:rsidRDefault="008F1BD8" w:rsidP="008F1BD8">
      <w:pPr>
        <w:rPr>
          <w:rFonts w:asciiTheme="minorHAnsi" w:eastAsiaTheme="minorHAnsi" w:hAnsiTheme="minorHAnsi" w:cstheme="minorHAnsi"/>
          <w:sz w:val="22"/>
          <w:szCs w:val="22"/>
          <w:highlight w:val="red"/>
        </w:rPr>
      </w:pPr>
    </w:p>
    <w:p w14:paraId="74711057"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Serial Monitoring of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in Metastatic Colorectal Cancer Patients Detects Changes in Mutations and Progression</w:t>
      </w:r>
    </w:p>
    <w:p w14:paraId="308CBFE2" w14:textId="77777777" w:rsidR="008F1BD8" w:rsidRPr="00FB0CC8" w:rsidRDefault="008F1BD8" w:rsidP="008F1BD8">
      <w:pPr>
        <w:rPr>
          <w:rFonts w:asciiTheme="minorHAnsi" w:eastAsiaTheme="minorHAnsi" w:hAnsiTheme="minorHAnsi" w:cstheme="minorHAnsi"/>
          <w:sz w:val="22"/>
          <w:szCs w:val="22"/>
          <w:highlight w:val="red"/>
        </w:rPr>
      </w:pPr>
    </w:p>
    <w:p w14:paraId="22AA18B2"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poster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presents data from a study investigating if longitudinal plasma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mutation monitoring can aid in predicting clinical progression before standard-of-care CT imaging, with the goal of establishing the Follow It assay as a liquid biopsy tool to assess progression over time in metastatic colorectal cancer patients.</w:t>
      </w:r>
    </w:p>
    <w:p w14:paraId="7282251A" w14:textId="77777777" w:rsidR="008F1BD8" w:rsidRPr="00FB0CC8" w:rsidRDefault="008F1BD8" w:rsidP="008F1BD8">
      <w:pPr>
        <w:rPr>
          <w:rFonts w:asciiTheme="minorHAnsi" w:eastAsiaTheme="minorHAnsi" w:hAnsiTheme="minorHAnsi" w:cstheme="minorHAnsi"/>
          <w:sz w:val="22"/>
          <w:szCs w:val="22"/>
          <w:highlight w:val="red"/>
        </w:rPr>
      </w:pPr>
    </w:p>
    <w:p w14:paraId="05D63861" w14:textId="77777777" w:rsidR="008F1BD8" w:rsidRPr="00FB0CC8" w:rsidRDefault="008F1BD8" w:rsidP="008F1BD8">
      <w:pPr>
        <w:rPr>
          <w:rFonts w:asciiTheme="minorHAnsi" w:eastAsiaTheme="minorHAnsi" w:hAnsiTheme="minorHAnsi" w:cstheme="minorHAnsi"/>
          <w:sz w:val="22"/>
          <w:szCs w:val="22"/>
          <w:highlight w:val="red"/>
        </w:rPr>
      </w:pPr>
    </w:p>
    <w:p w14:paraId="063DA44E"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6" w:history="1">
        <w:r w:rsidRPr="00FB0CC8">
          <w:rPr>
            <w:rFonts w:asciiTheme="minorHAnsi" w:eastAsiaTheme="minorHAnsi" w:hAnsiTheme="minorHAnsi" w:cstheme="minorHAnsi"/>
            <w:color w:val="0563C1" w:themeColor="hyperlink"/>
            <w:sz w:val="22"/>
            <w:szCs w:val="22"/>
            <w:highlight w:val="red"/>
            <w:u w:val="single"/>
          </w:rPr>
          <w:t>Precision Oncology News White Paper Channel.</w:t>
        </w:r>
      </w:hyperlink>
    </w:p>
    <w:p w14:paraId="05D4E742" w14:textId="77777777" w:rsidR="008F1BD8" w:rsidRPr="008F1BD8" w:rsidRDefault="008F1BD8" w:rsidP="008F1BD8">
      <w:pPr>
        <w:rPr>
          <w:rFonts w:eastAsiaTheme="minorHAnsi"/>
          <w:sz w:val="22"/>
          <w:szCs w:val="22"/>
        </w:rPr>
      </w:pPr>
    </w:p>
    <w:p w14:paraId="53B874D1" w14:textId="77777777" w:rsidR="008F1BD8" w:rsidRPr="008F1BD8" w:rsidRDefault="008F1BD8" w:rsidP="008F1BD8">
      <w:pPr>
        <w:rPr>
          <w:rFonts w:eastAsiaTheme="minorHAnsi"/>
          <w:sz w:val="22"/>
          <w:szCs w:val="22"/>
        </w:rPr>
      </w:pPr>
      <w:r w:rsidRPr="008F1BD8">
        <w:rPr>
          <w:rFonts w:eastAsiaTheme="minorHAnsi"/>
          <w:sz w:val="22"/>
          <w:szCs w:val="22"/>
        </w:rPr>
        <w:t>--</w:t>
      </w:r>
    </w:p>
    <w:p w14:paraId="66664559" w14:textId="77777777" w:rsidR="008F1BD8" w:rsidRPr="008F1BD8" w:rsidRDefault="008F1BD8" w:rsidP="008F1BD8">
      <w:pPr>
        <w:rPr>
          <w:rFonts w:eastAsiaTheme="minorHAnsi"/>
          <w:sz w:val="22"/>
          <w:szCs w:val="22"/>
        </w:rPr>
      </w:pPr>
    </w:p>
    <w:p w14:paraId="7C7F55D9" w14:textId="77777777" w:rsidR="008F1BD8" w:rsidRPr="008F1BD8" w:rsidRDefault="008F1BD8" w:rsidP="008F1BD8">
      <w:pPr>
        <w:rPr>
          <w:rFonts w:eastAsiaTheme="minorHAnsi"/>
          <w:b/>
          <w:bCs/>
          <w:i/>
          <w:iCs/>
          <w:sz w:val="22"/>
          <w:szCs w:val="22"/>
        </w:rPr>
      </w:pPr>
      <w:proofErr w:type="spellStart"/>
      <w:r w:rsidRPr="008F1BD8">
        <w:rPr>
          <w:rFonts w:eastAsiaTheme="minorHAnsi"/>
          <w:b/>
          <w:bCs/>
          <w:i/>
          <w:iCs/>
          <w:sz w:val="22"/>
          <w:szCs w:val="22"/>
        </w:rPr>
        <w:t>Aptean</w:t>
      </w:r>
      <w:proofErr w:type="spellEnd"/>
      <w:r w:rsidRPr="008F1BD8">
        <w:rPr>
          <w:rFonts w:eastAsiaTheme="minorHAnsi"/>
          <w:b/>
          <w:bCs/>
          <w:i/>
          <w:iCs/>
          <w:sz w:val="22"/>
          <w:szCs w:val="22"/>
        </w:rPr>
        <w:t xml:space="preserve"> White Paper 2:</w:t>
      </w:r>
    </w:p>
    <w:p w14:paraId="3C0D62F6" w14:textId="77777777" w:rsidR="008F1BD8" w:rsidRPr="008F1BD8" w:rsidRDefault="008F1BD8" w:rsidP="008F1BD8">
      <w:pPr>
        <w:rPr>
          <w:rFonts w:eastAsiaTheme="minorHAnsi"/>
          <w:sz w:val="22"/>
          <w:szCs w:val="22"/>
        </w:rPr>
      </w:pPr>
    </w:p>
    <w:p w14:paraId="689A5E64" w14:textId="77777777" w:rsidR="008F1BD8" w:rsidRPr="008F1BD8" w:rsidRDefault="008F1BD8" w:rsidP="008F1BD8">
      <w:pPr>
        <w:rPr>
          <w:rFonts w:eastAsiaTheme="minorHAnsi"/>
          <w:sz w:val="22"/>
          <w:szCs w:val="22"/>
        </w:rPr>
      </w:pPr>
      <w:r w:rsidRPr="008F1BD8">
        <w:rPr>
          <w:rFonts w:eastAsiaTheme="minorHAnsi"/>
          <w:b/>
          <w:bCs/>
          <w:sz w:val="22"/>
          <w:szCs w:val="22"/>
        </w:rPr>
        <w:t>Title:</w:t>
      </w:r>
      <w:r w:rsidRPr="008F1BD8">
        <w:rPr>
          <w:rFonts w:eastAsiaTheme="minorHAnsi"/>
          <w:sz w:val="22"/>
          <w:szCs w:val="22"/>
        </w:rPr>
        <w:t xml:space="preserve"> Comprehensive Intellectual Property Sequence Searching</w:t>
      </w:r>
    </w:p>
    <w:p w14:paraId="0524192B" w14:textId="77777777" w:rsidR="008F1BD8" w:rsidRPr="008F1BD8" w:rsidRDefault="008F1BD8" w:rsidP="008F1BD8">
      <w:pPr>
        <w:rPr>
          <w:rFonts w:eastAsiaTheme="minorHAnsi"/>
          <w:sz w:val="22"/>
          <w:szCs w:val="22"/>
        </w:rPr>
      </w:pPr>
    </w:p>
    <w:p w14:paraId="54E63D3E" w14:textId="77777777" w:rsidR="008F1BD8" w:rsidRPr="008F1BD8" w:rsidRDefault="008F1BD8" w:rsidP="008F1BD8">
      <w:pPr>
        <w:rPr>
          <w:rFonts w:eastAsiaTheme="minorHAnsi"/>
          <w:sz w:val="22"/>
          <w:szCs w:val="22"/>
        </w:rPr>
      </w:pPr>
      <w:r w:rsidRPr="008F1BD8">
        <w:rPr>
          <w:rFonts w:eastAsiaTheme="minorHAnsi"/>
          <w:b/>
          <w:bCs/>
          <w:sz w:val="22"/>
          <w:szCs w:val="22"/>
        </w:rPr>
        <w:t>Body:</w:t>
      </w:r>
      <w:r w:rsidRPr="008F1BD8">
        <w:rPr>
          <w:rFonts w:eastAsiaTheme="minorHAnsi"/>
          <w:sz w:val="22"/>
          <w:szCs w:val="22"/>
        </w:rPr>
        <w:t xml:space="preserve"> This white paper from </w:t>
      </w:r>
      <w:proofErr w:type="spellStart"/>
      <w:r w:rsidRPr="008F1BD8">
        <w:rPr>
          <w:rFonts w:eastAsiaTheme="minorHAnsi"/>
          <w:sz w:val="22"/>
          <w:szCs w:val="22"/>
        </w:rPr>
        <w:t>Aptean</w:t>
      </w:r>
      <w:proofErr w:type="spellEnd"/>
      <w:r w:rsidRPr="008F1BD8">
        <w:rPr>
          <w:rFonts w:eastAsiaTheme="minorHAnsi"/>
          <w:sz w:val="22"/>
          <w:szCs w:val="22"/>
        </w:rPr>
        <w:t xml:space="preserve"> describes common limitations and pitfalls of searching intellectual property databases for biological sequences — often done during the patent application process or to establish freedom to operate on a sequence.</w:t>
      </w:r>
    </w:p>
    <w:p w14:paraId="1FC85D53" w14:textId="77777777" w:rsidR="008F1BD8" w:rsidRPr="008F1BD8" w:rsidRDefault="008F1BD8" w:rsidP="008F1BD8">
      <w:pPr>
        <w:rPr>
          <w:rFonts w:eastAsiaTheme="minorHAnsi"/>
          <w:sz w:val="22"/>
          <w:szCs w:val="22"/>
        </w:rPr>
      </w:pPr>
    </w:p>
    <w:p w14:paraId="64B0FEE9" w14:textId="77777777" w:rsidR="008F1BD8" w:rsidRPr="008F1BD8" w:rsidRDefault="008F1BD8" w:rsidP="008F1BD8">
      <w:pPr>
        <w:rPr>
          <w:rFonts w:eastAsiaTheme="minorHAnsi"/>
          <w:sz w:val="22"/>
          <w:szCs w:val="22"/>
        </w:rPr>
      </w:pPr>
      <w:r w:rsidRPr="008F1BD8">
        <w:rPr>
          <w:rFonts w:eastAsiaTheme="minorHAnsi"/>
          <w:sz w:val="22"/>
          <w:szCs w:val="22"/>
        </w:rPr>
        <w:t xml:space="preserve">Download it from </w:t>
      </w:r>
      <w:proofErr w:type="spellStart"/>
      <w:r w:rsidRPr="008F1BD8">
        <w:rPr>
          <w:rFonts w:eastAsiaTheme="minorHAnsi"/>
          <w:sz w:val="22"/>
          <w:szCs w:val="22"/>
        </w:rPr>
        <w:t>GenomeWeb’s</w:t>
      </w:r>
      <w:proofErr w:type="spellEnd"/>
      <w:r w:rsidRPr="008F1BD8">
        <w:rPr>
          <w:rFonts w:eastAsiaTheme="minorHAnsi"/>
          <w:sz w:val="22"/>
          <w:szCs w:val="22"/>
        </w:rPr>
        <w:t xml:space="preserve"> </w:t>
      </w:r>
      <w:hyperlink r:id="rId847" w:history="1">
        <w:r w:rsidRPr="008F1BD8">
          <w:rPr>
            <w:rFonts w:eastAsiaTheme="minorHAnsi"/>
            <w:color w:val="0563C1" w:themeColor="hyperlink"/>
            <w:sz w:val="22"/>
            <w:szCs w:val="22"/>
            <w:u w:val="single"/>
          </w:rPr>
          <w:t>White Paper Channel</w:t>
        </w:r>
      </w:hyperlink>
      <w:r w:rsidRPr="008F1BD8">
        <w:rPr>
          <w:rFonts w:eastAsiaTheme="minorHAnsi"/>
          <w:sz w:val="22"/>
          <w:szCs w:val="22"/>
        </w:rPr>
        <w:t>.</w:t>
      </w:r>
    </w:p>
    <w:p w14:paraId="75300E9A" w14:textId="77777777" w:rsidR="008F1BD8" w:rsidRPr="008F1BD8" w:rsidRDefault="008F1BD8" w:rsidP="008F1BD8">
      <w:pPr>
        <w:rPr>
          <w:rFonts w:asciiTheme="minorHAnsi" w:eastAsiaTheme="minorHAnsi" w:hAnsiTheme="minorHAnsi" w:cstheme="minorBidi"/>
          <w:sz w:val="24"/>
          <w:szCs w:val="24"/>
        </w:rPr>
      </w:pPr>
    </w:p>
    <w:p w14:paraId="6394A37F" w14:textId="77777777" w:rsidR="008F1BD8" w:rsidRPr="005D766A" w:rsidRDefault="008F1BD8" w:rsidP="008C24D3"/>
    <w:p w14:paraId="5E5CC209" w14:textId="77777777" w:rsidR="0084338B" w:rsidRPr="007E2387" w:rsidRDefault="0084338B" w:rsidP="0084338B">
      <w:pPr>
        <w:rPr>
          <w:sz w:val="22"/>
          <w:szCs w:val="22"/>
        </w:rPr>
      </w:pPr>
    </w:p>
    <w:p w14:paraId="278CAE02" w14:textId="279B94DD" w:rsidR="0084338B" w:rsidRPr="00FD5DCF" w:rsidRDefault="0084338B" w:rsidP="0084338B">
      <w:pPr>
        <w:rPr>
          <w:b/>
          <w:bCs/>
          <w:i/>
          <w:iCs/>
          <w:sz w:val="22"/>
          <w:szCs w:val="22"/>
          <w:highlight w:val="red"/>
        </w:rPr>
      </w:pPr>
      <w:r w:rsidRPr="00FD5DCF">
        <w:rPr>
          <w:b/>
          <w:bCs/>
          <w:i/>
          <w:iCs/>
          <w:sz w:val="22"/>
          <w:szCs w:val="22"/>
          <w:highlight w:val="red"/>
        </w:rPr>
        <w:t>Tecan Webinar 5:</w:t>
      </w:r>
      <w:r w:rsidR="00FD5DCF">
        <w:rPr>
          <w:b/>
          <w:bCs/>
          <w:i/>
          <w:iCs/>
          <w:sz w:val="22"/>
          <w:szCs w:val="22"/>
          <w:highlight w:val="red"/>
        </w:rPr>
        <w:t xml:space="preserve"> ( RETIRED )</w:t>
      </w:r>
    </w:p>
    <w:p w14:paraId="5AFC5B4A" w14:textId="77777777" w:rsidR="0084338B" w:rsidRPr="00FD5DCF" w:rsidRDefault="0084338B" w:rsidP="0084338B">
      <w:pPr>
        <w:rPr>
          <w:sz w:val="22"/>
          <w:szCs w:val="22"/>
          <w:highlight w:val="red"/>
        </w:rPr>
      </w:pPr>
    </w:p>
    <w:p w14:paraId="1E471A8C" w14:textId="77777777" w:rsidR="0084338B" w:rsidRPr="00FD5DCF" w:rsidRDefault="0084338B" w:rsidP="0084338B">
      <w:pPr>
        <w:rPr>
          <w:b/>
          <w:bCs/>
          <w:sz w:val="22"/>
          <w:szCs w:val="22"/>
          <w:highlight w:val="red"/>
        </w:rPr>
      </w:pPr>
      <w:r w:rsidRPr="00FD5DCF">
        <w:rPr>
          <w:b/>
          <w:bCs/>
          <w:sz w:val="22"/>
          <w:szCs w:val="22"/>
          <w:highlight w:val="red"/>
        </w:rPr>
        <w:t>Title:</w:t>
      </w:r>
      <w:r w:rsidRPr="00FD5DCF">
        <w:rPr>
          <w:sz w:val="22"/>
          <w:szCs w:val="22"/>
          <w:highlight w:val="red"/>
        </w:rPr>
        <w:t xml:space="preserve"> Advancing Therapeutics Against Novel Targets for CNS Diseases with Transcriptional Profiling of Brain Cells</w:t>
      </w:r>
    </w:p>
    <w:p w14:paraId="28D23F95" w14:textId="77777777" w:rsidR="0084338B" w:rsidRPr="00FD5DCF" w:rsidRDefault="0084338B" w:rsidP="0084338B">
      <w:pPr>
        <w:rPr>
          <w:sz w:val="22"/>
          <w:szCs w:val="22"/>
          <w:highlight w:val="red"/>
        </w:rPr>
      </w:pPr>
    </w:p>
    <w:p w14:paraId="24DDFEFD"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In this on-demand webinar from Tecan, Dr. Steven </w:t>
      </w:r>
      <w:proofErr w:type="spellStart"/>
      <w:r w:rsidRPr="00FD5DCF">
        <w:rPr>
          <w:sz w:val="22"/>
          <w:szCs w:val="22"/>
          <w:highlight w:val="red"/>
        </w:rPr>
        <w:t>Sheardown</w:t>
      </w:r>
      <w:proofErr w:type="spellEnd"/>
      <w:r w:rsidRPr="00FD5DCF">
        <w:rPr>
          <w:sz w:val="22"/>
          <w:szCs w:val="22"/>
          <w:highlight w:val="red"/>
        </w:rPr>
        <w:t xml:space="preserve"> describes </w:t>
      </w:r>
      <w:proofErr w:type="spellStart"/>
      <w:r w:rsidRPr="00FD5DCF">
        <w:rPr>
          <w:sz w:val="22"/>
          <w:szCs w:val="22"/>
          <w:highlight w:val="red"/>
        </w:rPr>
        <w:t>Cerevance’s</w:t>
      </w:r>
      <w:proofErr w:type="spellEnd"/>
      <w:r w:rsidRPr="00FD5DCF">
        <w:rPr>
          <w:sz w:val="22"/>
          <w:szCs w:val="22"/>
          <w:highlight w:val="red"/>
        </w:rPr>
        <w:t xml:space="preserve"> proprietary </w:t>
      </w:r>
      <w:proofErr w:type="spellStart"/>
      <w:r w:rsidRPr="00FD5DCF">
        <w:rPr>
          <w:sz w:val="22"/>
          <w:szCs w:val="22"/>
          <w:highlight w:val="red"/>
        </w:rPr>
        <w:t>NETSseq</w:t>
      </w:r>
      <w:proofErr w:type="spellEnd"/>
      <w:r w:rsidRPr="00FD5DCF">
        <w:rPr>
          <w:sz w:val="22"/>
          <w:szCs w:val="22"/>
          <w:highlight w:val="red"/>
        </w:rPr>
        <w:t xml:space="preserve"> method for producing transcriptional profiles of brain cell types from mature human brain tissue, and how the company has used the Trio RNA-Seq Library Preparation Kit to generate data from difficult materials.</w:t>
      </w:r>
    </w:p>
    <w:p w14:paraId="738BEACD" w14:textId="77777777" w:rsidR="0084338B" w:rsidRPr="00FD5DCF" w:rsidRDefault="0084338B" w:rsidP="0084338B">
      <w:pPr>
        <w:rPr>
          <w:sz w:val="22"/>
          <w:szCs w:val="22"/>
          <w:highlight w:val="red"/>
        </w:rPr>
      </w:pPr>
    </w:p>
    <w:p w14:paraId="59BBB1D5" w14:textId="77777777" w:rsidR="0084338B" w:rsidRPr="00FD5DCF" w:rsidRDefault="0084338B" w:rsidP="0084338B">
      <w:pPr>
        <w:rPr>
          <w:sz w:val="22"/>
          <w:szCs w:val="22"/>
          <w:highlight w:val="red"/>
        </w:rPr>
      </w:pPr>
    </w:p>
    <w:p w14:paraId="10A21FDC" w14:textId="77777777" w:rsidR="0084338B" w:rsidRPr="007E2387"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848" w:history="1">
        <w:r w:rsidRPr="00FD5DCF">
          <w:rPr>
            <w:rStyle w:val="Hyperlink"/>
            <w:sz w:val="22"/>
            <w:szCs w:val="22"/>
            <w:highlight w:val="red"/>
          </w:rPr>
          <w:t>Webinar Library</w:t>
        </w:r>
      </w:hyperlink>
      <w:r w:rsidRPr="00FD5DCF">
        <w:rPr>
          <w:sz w:val="22"/>
          <w:szCs w:val="22"/>
          <w:highlight w:val="red"/>
          <w:u w:val="single"/>
        </w:rPr>
        <w:t>.</w:t>
      </w:r>
    </w:p>
    <w:p w14:paraId="36ACE87B" w14:textId="77777777" w:rsidR="0084338B" w:rsidRPr="00277D02" w:rsidRDefault="0084338B" w:rsidP="0084338B">
      <w:pPr>
        <w:rPr>
          <w:sz w:val="22"/>
          <w:szCs w:val="22"/>
        </w:rPr>
      </w:pPr>
    </w:p>
    <w:p w14:paraId="225F7AF2" w14:textId="77777777" w:rsidR="0084338B" w:rsidRPr="00277D02" w:rsidRDefault="0084338B" w:rsidP="0084338B">
      <w:pPr>
        <w:rPr>
          <w:sz w:val="22"/>
          <w:szCs w:val="22"/>
        </w:rPr>
      </w:pPr>
      <w:r w:rsidRPr="00277D02">
        <w:rPr>
          <w:sz w:val="22"/>
          <w:szCs w:val="22"/>
        </w:rPr>
        <w:t>--</w:t>
      </w:r>
    </w:p>
    <w:p w14:paraId="43FC5B99" w14:textId="77777777" w:rsidR="0084338B" w:rsidRPr="00277D02" w:rsidRDefault="0084338B" w:rsidP="0084338B">
      <w:pPr>
        <w:rPr>
          <w:sz w:val="22"/>
          <w:szCs w:val="22"/>
        </w:rPr>
      </w:pPr>
    </w:p>
    <w:p w14:paraId="4352D393" w14:textId="23A2FE6A" w:rsidR="0084338B" w:rsidRPr="00FD5DCF" w:rsidRDefault="0084338B" w:rsidP="0084338B">
      <w:pPr>
        <w:rPr>
          <w:b/>
          <w:bCs/>
          <w:i/>
          <w:iCs/>
          <w:sz w:val="22"/>
          <w:szCs w:val="22"/>
          <w:highlight w:val="red"/>
        </w:rPr>
      </w:pPr>
      <w:r w:rsidRPr="00FD5DCF">
        <w:rPr>
          <w:b/>
          <w:bCs/>
          <w:i/>
          <w:iCs/>
          <w:sz w:val="22"/>
          <w:szCs w:val="22"/>
          <w:highlight w:val="red"/>
        </w:rPr>
        <w:t>Tecan Webinar 4:</w:t>
      </w:r>
      <w:r w:rsidR="00FD5DCF">
        <w:rPr>
          <w:b/>
          <w:bCs/>
          <w:i/>
          <w:iCs/>
          <w:sz w:val="22"/>
          <w:szCs w:val="22"/>
          <w:highlight w:val="red"/>
        </w:rPr>
        <w:t xml:space="preserve"> ( RETIRED )</w:t>
      </w:r>
    </w:p>
    <w:p w14:paraId="5B8B83D2" w14:textId="77777777" w:rsidR="0084338B" w:rsidRPr="00FD5DCF" w:rsidRDefault="0084338B" w:rsidP="0084338B">
      <w:pPr>
        <w:rPr>
          <w:sz w:val="22"/>
          <w:szCs w:val="22"/>
          <w:highlight w:val="red"/>
        </w:rPr>
      </w:pPr>
    </w:p>
    <w:p w14:paraId="124CEBD4" w14:textId="77777777" w:rsidR="0084338B" w:rsidRPr="00FD5DCF" w:rsidRDefault="0084338B" w:rsidP="0084338B">
      <w:pPr>
        <w:rPr>
          <w:b/>
          <w:bCs/>
          <w:sz w:val="22"/>
          <w:szCs w:val="22"/>
          <w:highlight w:val="red"/>
        </w:rPr>
      </w:pPr>
      <w:r w:rsidRPr="00FD5DCF">
        <w:rPr>
          <w:b/>
          <w:bCs/>
          <w:sz w:val="22"/>
          <w:szCs w:val="22"/>
          <w:highlight w:val="red"/>
        </w:rPr>
        <w:t>Title:</w:t>
      </w:r>
      <w:r w:rsidRPr="00FD5DCF">
        <w:rPr>
          <w:sz w:val="22"/>
          <w:szCs w:val="22"/>
          <w:highlight w:val="red"/>
        </w:rPr>
        <w:t xml:space="preserve"> High-Throughput Clinical and Environmental Viral Extraction and Sequencing of SARS-CoV-2 and Novel Viruses</w:t>
      </w:r>
    </w:p>
    <w:p w14:paraId="2BFFE402" w14:textId="77777777" w:rsidR="0084338B" w:rsidRPr="00FD5DCF" w:rsidRDefault="0084338B" w:rsidP="0084338B">
      <w:pPr>
        <w:rPr>
          <w:sz w:val="22"/>
          <w:szCs w:val="22"/>
          <w:highlight w:val="red"/>
        </w:rPr>
      </w:pPr>
    </w:p>
    <w:p w14:paraId="12DAD8DA"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In this on-demand webinar from Tecan, Dr. Christopher Mason of Weill Cornell Medicine describes his lab’s work to profile SARS-CoV-2 host response, viral diversification, and drug interactions with shotgun transcriptome and isothermal profiling, as well as efforts to sequence viral RNA from hospital surfaces, public transit systems, household pets, and other sources to understand the behavior and evolution of known and emerging pathogens. </w:t>
      </w:r>
    </w:p>
    <w:p w14:paraId="70BDD88B" w14:textId="77777777" w:rsidR="0084338B" w:rsidRPr="00FD5DCF" w:rsidRDefault="0084338B" w:rsidP="0084338B">
      <w:pPr>
        <w:rPr>
          <w:sz w:val="22"/>
          <w:szCs w:val="22"/>
          <w:highlight w:val="red"/>
        </w:rPr>
      </w:pPr>
    </w:p>
    <w:p w14:paraId="3E2932EC" w14:textId="77777777" w:rsidR="0084338B" w:rsidRPr="00FD5DCF" w:rsidRDefault="0084338B" w:rsidP="0084338B">
      <w:pPr>
        <w:rPr>
          <w:sz w:val="22"/>
          <w:szCs w:val="22"/>
          <w:highlight w:val="red"/>
        </w:rPr>
      </w:pPr>
    </w:p>
    <w:p w14:paraId="4D936D43" w14:textId="77777777" w:rsidR="0084338B" w:rsidRPr="00277D02"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849" w:history="1">
        <w:r w:rsidRPr="00FD5DCF">
          <w:rPr>
            <w:rStyle w:val="Hyperlink"/>
            <w:sz w:val="22"/>
            <w:szCs w:val="22"/>
            <w:highlight w:val="red"/>
          </w:rPr>
          <w:t>Webinar Library.</w:t>
        </w:r>
      </w:hyperlink>
    </w:p>
    <w:p w14:paraId="2BD381E7" w14:textId="77777777" w:rsidR="0084338B" w:rsidRPr="001F48E6" w:rsidRDefault="0084338B" w:rsidP="0084338B">
      <w:pPr>
        <w:rPr>
          <w:sz w:val="22"/>
          <w:szCs w:val="22"/>
        </w:rPr>
      </w:pPr>
    </w:p>
    <w:p w14:paraId="6C2B373C" w14:textId="77777777" w:rsidR="0084338B" w:rsidRPr="001F48E6" w:rsidRDefault="0084338B" w:rsidP="0084338B">
      <w:pPr>
        <w:rPr>
          <w:sz w:val="22"/>
          <w:szCs w:val="22"/>
        </w:rPr>
      </w:pPr>
      <w:r w:rsidRPr="001F48E6">
        <w:rPr>
          <w:sz w:val="22"/>
          <w:szCs w:val="22"/>
        </w:rPr>
        <w:t>--</w:t>
      </w:r>
    </w:p>
    <w:p w14:paraId="50F2DB1A" w14:textId="77777777" w:rsidR="0084338B" w:rsidRPr="001F48E6" w:rsidRDefault="0084338B" w:rsidP="0084338B">
      <w:pPr>
        <w:rPr>
          <w:sz w:val="22"/>
          <w:szCs w:val="22"/>
        </w:rPr>
      </w:pPr>
    </w:p>
    <w:p w14:paraId="0FCC5A47" w14:textId="48EF2FFE" w:rsidR="0084338B" w:rsidRPr="00FD5DCF" w:rsidRDefault="0084338B" w:rsidP="0084338B">
      <w:pPr>
        <w:rPr>
          <w:b/>
          <w:bCs/>
          <w:i/>
          <w:iCs/>
          <w:sz w:val="22"/>
          <w:szCs w:val="22"/>
          <w:highlight w:val="red"/>
        </w:rPr>
      </w:pPr>
      <w:r w:rsidRPr="00FD5DCF">
        <w:rPr>
          <w:b/>
          <w:bCs/>
          <w:i/>
          <w:iCs/>
          <w:sz w:val="22"/>
          <w:szCs w:val="22"/>
          <w:highlight w:val="red"/>
        </w:rPr>
        <w:t>Tecan GW Webinar 3:</w:t>
      </w:r>
      <w:r w:rsidR="00FD5DCF">
        <w:rPr>
          <w:b/>
          <w:bCs/>
          <w:i/>
          <w:iCs/>
          <w:sz w:val="22"/>
          <w:szCs w:val="22"/>
          <w:highlight w:val="red"/>
        </w:rPr>
        <w:t xml:space="preserve"> ( RETIRED )</w:t>
      </w:r>
    </w:p>
    <w:p w14:paraId="2DB00380" w14:textId="77777777" w:rsidR="0084338B" w:rsidRPr="00FD5DCF" w:rsidRDefault="0084338B" w:rsidP="0084338B">
      <w:pPr>
        <w:rPr>
          <w:sz w:val="22"/>
          <w:szCs w:val="22"/>
          <w:highlight w:val="red"/>
        </w:rPr>
      </w:pPr>
    </w:p>
    <w:p w14:paraId="548317B2" w14:textId="77777777" w:rsidR="0084338B" w:rsidRPr="00FD5DCF" w:rsidRDefault="0084338B" w:rsidP="0084338B">
      <w:pPr>
        <w:rPr>
          <w:sz w:val="22"/>
          <w:szCs w:val="22"/>
          <w:highlight w:val="red"/>
        </w:rPr>
      </w:pPr>
      <w:r w:rsidRPr="00FD5DCF">
        <w:rPr>
          <w:b/>
          <w:bCs/>
          <w:sz w:val="22"/>
          <w:szCs w:val="22"/>
          <w:highlight w:val="red"/>
        </w:rPr>
        <w:t>Title:</w:t>
      </w:r>
      <w:r w:rsidRPr="00FD5DCF">
        <w:rPr>
          <w:sz w:val="22"/>
          <w:szCs w:val="22"/>
          <w:highlight w:val="red"/>
        </w:rPr>
        <w:t xml:space="preserve"> How New </w:t>
      </w:r>
      <w:r w:rsidRPr="00FD5DCF">
        <w:rPr>
          <w:i/>
          <w:iCs/>
          <w:sz w:val="22"/>
          <w:szCs w:val="22"/>
          <w:highlight w:val="red"/>
        </w:rPr>
        <w:t>In Vitro</w:t>
      </w:r>
      <w:r w:rsidRPr="00FD5DCF">
        <w:rPr>
          <w:sz w:val="22"/>
          <w:szCs w:val="22"/>
          <w:highlight w:val="red"/>
        </w:rPr>
        <w:t xml:space="preserve"> Diagnostics Regulations are Affecting the Life Sciences Landscape</w:t>
      </w:r>
    </w:p>
    <w:p w14:paraId="4430EB78" w14:textId="77777777" w:rsidR="0084338B" w:rsidRPr="00FD5DCF" w:rsidRDefault="0084338B" w:rsidP="0084338B">
      <w:pPr>
        <w:rPr>
          <w:sz w:val="22"/>
          <w:szCs w:val="22"/>
          <w:highlight w:val="red"/>
        </w:rPr>
      </w:pPr>
    </w:p>
    <w:p w14:paraId="23C63256"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This podcast episode from Tecan discusses how the new European Union </w:t>
      </w:r>
      <w:r w:rsidRPr="00FD5DCF">
        <w:rPr>
          <w:i/>
          <w:iCs/>
          <w:sz w:val="22"/>
          <w:szCs w:val="22"/>
          <w:highlight w:val="red"/>
        </w:rPr>
        <w:t>in vitro</w:t>
      </w:r>
      <w:r w:rsidRPr="00FD5DCF">
        <w:rPr>
          <w:sz w:val="22"/>
          <w:szCs w:val="22"/>
          <w:highlight w:val="red"/>
        </w:rPr>
        <w:t xml:space="preserve"> diagnostic medical device regulations — known as IVDR and going into effect in May 2022 — are affecting the life sciences landscape as well as the lessons Tecan has learned in preparing for the new regulations.</w:t>
      </w:r>
    </w:p>
    <w:p w14:paraId="0585DB9F" w14:textId="77777777" w:rsidR="0084338B" w:rsidRPr="00FD5DCF" w:rsidRDefault="0084338B" w:rsidP="0084338B">
      <w:pPr>
        <w:rPr>
          <w:sz w:val="22"/>
          <w:szCs w:val="22"/>
          <w:highlight w:val="red"/>
        </w:rPr>
      </w:pPr>
    </w:p>
    <w:p w14:paraId="7B471616" w14:textId="77777777" w:rsidR="0084338B" w:rsidRPr="001F48E6"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bookmarkStart w:id="16" w:name="_Hlk87436039"/>
      <w:r w:rsidRPr="00FD5DCF">
        <w:rPr>
          <w:sz w:val="22"/>
          <w:szCs w:val="22"/>
          <w:highlight w:val="red"/>
          <w:u w:val="single"/>
        </w:rPr>
        <w:fldChar w:fldCharType="begin"/>
      </w:r>
      <w:r w:rsidRPr="00FD5DCF">
        <w:rPr>
          <w:sz w:val="22"/>
          <w:szCs w:val="22"/>
          <w:highlight w:val="red"/>
          <w:u w:val="single"/>
        </w:rPr>
        <w:instrText xml:space="preserve"> HYPERLINK "http://www.genomeweb.com/events/how-new-vitro-diagnostics-regulations-are-affecting-life-sciences-landscape" </w:instrText>
      </w:r>
      <w:r w:rsidRPr="00FD5DCF">
        <w:rPr>
          <w:sz w:val="22"/>
          <w:szCs w:val="22"/>
          <w:highlight w:val="red"/>
          <w:u w:val="single"/>
        </w:rPr>
        <w:fldChar w:fldCharType="separate"/>
      </w:r>
      <w:r w:rsidRPr="00FD5DCF">
        <w:rPr>
          <w:rStyle w:val="Hyperlink"/>
          <w:sz w:val="22"/>
          <w:szCs w:val="22"/>
          <w:highlight w:val="red"/>
        </w:rPr>
        <w:t>Webinar Library.</w:t>
      </w:r>
      <w:r w:rsidRPr="00FD5DCF">
        <w:rPr>
          <w:sz w:val="22"/>
          <w:szCs w:val="22"/>
          <w:highlight w:val="red"/>
          <w:u w:val="single"/>
        </w:rPr>
        <w:fldChar w:fldCharType="end"/>
      </w:r>
      <w:bookmarkEnd w:id="16"/>
    </w:p>
    <w:p w14:paraId="71273417" w14:textId="77777777" w:rsidR="0084338B" w:rsidRPr="001F48E6" w:rsidRDefault="0084338B" w:rsidP="0084338B">
      <w:pPr>
        <w:rPr>
          <w:sz w:val="22"/>
          <w:szCs w:val="22"/>
        </w:rPr>
      </w:pPr>
    </w:p>
    <w:p w14:paraId="080637FE" w14:textId="77777777" w:rsidR="0084338B" w:rsidRPr="001F48E6" w:rsidRDefault="0084338B" w:rsidP="0084338B">
      <w:pPr>
        <w:rPr>
          <w:sz w:val="22"/>
          <w:szCs w:val="22"/>
        </w:rPr>
      </w:pPr>
      <w:r w:rsidRPr="001F48E6">
        <w:rPr>
          <w:sz w:val="22"/>
          <w:szCs w:val="22"/>
        </w:rPr>
        <w:t>--</w:t>
      </w:r>
    </w:p>
    <w:p w14:paraId="719EB275" w14:textId="77777777" w:rsidR="0084338B" w:rsidRPr="001F48E6" w:rsidRDefault="0084338B" w:rsidP="0084338B">
      <w:pPr>
        <w:rPr>
          <w:sz w:val="22"/>
          <w:szCs w:val="22"/>
        </w:rPr>
      </w:pPr>
    </w:p>
    <w:p w14:paraId="703132A1" w14:textId="75C311AD" w:rsidR="0084338B" w:rsidRPr="00FD5DCF" w:rsidRDefault="0084338B" w:rsidP="0084338B">
      <w:pPr>
        <w:rPr>
          <w:b/>
          <w:bCs/>
          <w:i/>
          <w:iCs/>
          <w:sz w:val="22"/>
          <w:szCs w:val="22"/>
          <w:highlight w:val="red"/>
        </w:rPr>
      </w:pPr>
      <w:r w:rsidRPr="00FD5DCF">
        <w:rPr>
          <w:b/>
          <w:bCs/>
          <w:i/>
          <w:iCs/>
          <w:sz w:val="22"/>
          <w:szCs w:val="22"/>
          <w:highlight w:val="red"/>
        </w:rPr>
        <w:t>Tecan 360Dx Webinar 3:</w:t>
      </w:r>
      <w:r w:rsidR="00FD5DCF">
        <w:rPr>
          <w:b/>
          <w:bCs/>
          <w:i/>
          <w:iCs/>
          <w:sz w:val="22"/>
          <w:szCs w:val="22"/>
          <w:highlight w:val="red"/>
        </w:rPr>
        <w:t xml:space="preserve"> ( RETIRED )</w:t>
      </w:r>
    </w:p>
    <w:p w14:paraId="2A703BB5" w14:textId="77777777" w:rsidR="0084338B" w:rsidRPr="00FD5DCF" w:rsidRDefault="0084338B" w:rsidP="0084338B">
      <w:pPr>
        <w:rPr>
          <w:sz w:val="22"/>
          <w:szCs w:val="22"/>
          <w:highlight w:val="red"/>
        </w:rPr>
      </w:pPr>
    </w:p>
    <w:p w14:paraId="2EAF53EA" w14:textId="77777777" w:rsidR="0084338B" w:rsidRPr="00FD5DCF" w:rsidRDefault="0084338B" w:rsidP="0084338B">
      <w:pPr>
        <w:rPr>
          <w:sz w:val="22"/>
          <w:szCs w:val="22"/>
          <w:highlight w:val="red"/>
        </w:rPr>
      </w:pPr>
      <w:r w:rsidRPr="00FD5DCF">
        <w:rPr>
          <w:b/>
          <w:bCs/>
          <w:sz w:val="22"/>
          <w:szCs w:val="22"/>
          <w:highlight w:val="red"/>
        </w:rPr>
        <w:t>Title:</w:t>
      </w:r>
      <w:r w:rsidRPr="00FD5DCF">
        <w:rPr>
          <w:sz w:val="22"/>
          <w:szCs w:val="22"/>
          <w:highlight w:val="red"/>
        </w:rPr>
        <w:t xml:space="preserve"> How New </w:t>
      </w:r>
      <w:r w:rsidRPr="00FD5DCF">
        <w:rPr>
          <w:i/>
          <w:iCs/>
          <w:sz w:val="22"/>
          <w:szCs w:val="22"/>
          <w:highlight w:val="red"/>
        </w:rPr>
        <w:t>In Vitro</w:t>
      </w:r>
      <w:r w:rsidRPr="00FD5DCF">
        <w:rPr>
          <w:sz w:val="22"/>
          <w:szCs w:val="22"/>
          <w:highlight w:val="red"/>
        </w:rPr>
        <w:t xml:space="preserve"> Diagnostics Regulations are Affecting the Life Sciences Landscape</w:t>
      </w:r>
    </w:p>
    <w:p w14:paraId="17330496" w14:textId="77777777" w:rsidR="0084338B" w:rsidRPr="00FD5DCF" w:rsidRDefault="0084338B" w:rsidP="0084338B">
      <w:pPr>
        <w:rPr>
          <w:sz w:val="22"/>
          <w:szCs w:val="22"/>
          <w:highlight w:val="red"/>
        </w:rPr>
      </w:pPr>
    </w:p>
    <w:p w14:paraId="1B43BA66"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This podcast episode from Tecan discusses how the new European Union </w:t>
      </w:r>
      <w:r w:rsidRPr="00FD5DCF">
        <w:rPr>
          <w:i/>
          <w:iCs/>
          <w:sz w:val="22"/>
          <w:szCs w:val="22"/>
          <w:highlight w:val="red"/>
        </w:rPr>
        <w:t>in vitro</w:t>
      </w:r>
      <w:r w:rsidRPr="00FD5DCF">
        <w:rPr>
          <w:sz w:val="22"/>
          <w:szCs w:val="22"/>
          <w:highlight w:val="red"/>
        </w:rPr>
        <w:t xml:space="preserve"> diagnostic medical device regulations — known as IVDR and going into effect in May 2022 — </w:t>
      </w:r>
      <w:r w:rsidRPr="00FD5DCF">
        <w:rPr>
          <w:sz w:val="22"/>
          <w:szCs w:val="22"/>
          <w:highlight w:val="red"/>
        </w:rPr>
        <w:lastRenderedPageBreak/>
        <w:t>are affecting the life sciences landscape as well as the lessons Tecan has learned in preparing for the new regulations.</w:t>
      </w:r>
    </w:p>
    <w:p w14:paraId="10528E9C" w14:textId="77777777" w:rsidR="0084338B" w:rsidRPr="00FD5DCF" w:rsidRDefault="0084338B" w:rsidP="0084338B">
      <w:pPr>
        <w:rPr>
          <w:sz w:val="22"/>
          <w:szCs w:val="22"/>
          <w:highlight w:val="red"/>
        </w:rPr>
      </w:pPr>
    </w:p>
    <w:p w14:paraId="4A35A8F3" w14:textId="77777777" w:rsidR="0084338B" w:rsidRPr="001F48E6" w:rsidRDefault="0084338B" w:rsidP="0084338B">
      <w:pPr>
        <w:rPr>
          <w:sz w:val="22"/>
          <w:szCs w:val="22"/>
        </w:rPr>
      </w:pPr>
      <w:r w:rsidRPr="00FD5DCF">
        <w:rPr>
          <w:sz w:val="22"/>
          <w:szCs w:val="22"/>
          <w:highlight w:val="red"/>
        </w:rPr>
        <w:t xml:space="preserve">Download it from the </w:t>
      </w:r>
      <w:hyperlink r:id="rId850" w:history="1">
        <w:r w:rsidRPr="00FD5DCF">
          <w:rPr>
            <w:rStyle w:val="Hyperlink"/>
            <w:sz w:val="22"/>
            <w:szCs w:val="22"/>
            <w:highlight w:val="red"/>
          </w:rPr>
          <w:t>360Dx Webinar Library.</w:t>
        </w:r>
      </w:hyperlink>
    </w:p>
    <w:p w14:paraId="079F478D" w14:textId="77777777" w:rsidR="0084338B" w:rsidRPr="00C03F2E" w:rsidRDefault="0084338B" w:rsidP="0084338B">
      <w:pPr>
        <w:rPr>
          <w:sz w:val="22"/>
          <w:szCs w:val="22"/>
        </w:rPr>
      </w:pPr>
    </w:p>
    <w:p w14:paraId="04889477" w14:textId="77777777" w:rsidR="0084338B" w:rsidRPr="00C03F2E" w:rsidRDefault="0084338B" w:rsidP="0084338B">
      <w:pPr>
        <w:rPr>
          <w:sz w:val="22"/>
          <w:szCs w:val="22"/>
        </w:rPr>
      </w:pPr>
      <w:r w:rsidRPr="00C03F2E">
        <w:rPr>
          <w:sz w:val="22"/>
          <w:szCs w:val="22"/>
        </w:rPr>
        <w:t>--</w:t>
      </w:r>
    </w:p>
    <w:p w14:paraId="06B43B1A" w14:textId="77777777" w:rsidR="0084338B" w:rsidRPr="00C03F2E" w:rsidRDefault="0084338B" w:rsidP="0084338B">
      <w:pPr>
        <w:rPr>
          <w:sz w:val="22"/>
          <w:szCs w:val="22"/>
        </w:rPr>
      </w:pPr>
    </w:p>
    <w:p w14:paraId="4B4C0BD1" w14:textId="77777777" w:rsidR="0084338B" w:rsidRPr="00C03F2E" w:rsidRDefault="0084338B" w:rsidP="0084338B">
      <w:pPr>
        <w:rPr>
          <w:b/>
          <w:bCs/>
          <w:i/>
          <w:iCs/>
          <w:sz w:val="22"/>
          <w:szCs w:val="22"/>
        </w:rPr>
      </w:pPr>
      <w:proofErr w:type="spellStart"/>
      <w:r w:rsidRPr="00E57CBA">
        <w:rPr>
          <w:b/>
          <w:bCs/>
          <w:i/>
          <w:iCs/>
          <w:sz w:val="22"/>
          <w:szCs w:val="22"/>
        </w:rPr>
        <w:t>SeraCare</w:t>
      </w:r>
      <w:proofErr w:type="spellEnd"/>
      <w:r w:rsidRPr="00E57CBA">
        <w:rPr>
          <w:b/>
          <w:bCs/>
          <w:i/>
          <w:iCs/>
          <w:sz w:val="22"/>
          <w:szCs w:val="22"/>
        </w:rPr>
        <w:t xml:space="preserve"> GW Webinar 38</w:t>
      </w:r>
      <w:r w:rsidRPr="00C03F2E">
        <w:rPr>
          <w:b/>
          <w:bCs/>
          <w:i/>
          <w:iCs/>
          <w:sz w:val="22"/>
          <w:szCs w:val="22"/>
        </w:rPr>
        <w:t>:</w:t>
      </w:r>
    </w:p>
    <w:p w14:paraId="3F6E33AE" w14:textId="77777777" w:rsidR="0084338B" w:rsidRPr="00C03F2E" w:rsidRDefault="0084338B" w:rsidP="0084338B">
      <w:pPr>
        <w:rPr>
          <w:sz w:val="22"/>
          <w:szCs w:val="22"/>
        </w:rPr>
      </w:pPr>
    </w:p>
    <w:p w14:paraId="01C1837D" w14:textId="77777777" w:rsidR="0084338B" w:rsidRPr="00C03F2E" w:rsidRDefault="0084338B" w:rsidP="0084338B">
      <w:pPr>
        <w:rPr>
          <w:sz w:val="22"/>
          <w:szCs w:val="22"/>
        </w:rPr>
      </w:pPr>
      <w:r w:rsidRPr="00C03F2E">
        <w:rPr>
          <w:b/>
          <w:bCs/>
          <w:sz w:val="22"/>
          <w:szCs w:val="22"/>
        </w:rPr>
        <w:t>Title:</w:t>
      </w:r>
      <w:r w:rsidRPr="00C03F2E">
        <w:rPr>
          <w:sz w:val="22"/>
          <w:szCs w:val="22"/>
        </w:rPr>
        <w:t xml:space="preserve"> Prenatal Cell-Free DNA Screening for Common Aneuploidies: Laboratory Adoption and Clinical Considerations</w:t>
      </w:r>
    </w:p>
    <w:p w14:paraId="77DE0DC0" w14:textId="77777777" w:rsidR="0084338B" w:rsidRPr="00C03F2E" w:rsidRDefault="0084338B" w:rsidP="0084338B">
      <w:pPr>
        <w:rPr>
          <w:sz w:val="22"/>
          <w:szCs w:val="22"/>
        </w:rPr>
      </w:pPr>
    </w:p>
    <w:p w14:paraId="1CC27990" w14:textId="77777777" w:rsidR="0084338B" w:rsidRPr="00C03F2E" w:rsidRDefault="0084338B" w:rsidP="0084338B">
      <w:pPr>
        <w:rPr>
          <w:sz w:val="22"/>
          <w:szCs w:val="22"/>
        </w:rPr>
      </w:pPr>
      <w:r w:rsidRPr="00C03F2E">
        <w:rPr>
          <w:b/>
          <w:bCs/>
          <w:sz w:val="22"/>
          <w:szCs w:val="22"/>
        </w:rPr>
        <w:t>Body:</w:t>
      </w:r>
      <w:r w:rsidRPr="00C03F2E">
        <w:rPr>
          <w:sz w:val="22"/>
          <w:szCs w:val="22"/>
        </w:rPr>
        <w:t xml:space="preserve"> In this on-demand </w:t>
      </w:r>
      <w:proofErr w:type="spellStart"/>
      <w:r w:rsidRPr="00C03F2E">
        <w:rPr>
          <w:sz w:val="22"/>
          <w:szCs w:val="22"/>
        </w:rPr>
        <w:t>GenomeWebinar</w:t>
      </w:r>
      <w:proofErr w:type="spellEnd"/>
      <w:r w:rsidRPr="00C03F2E">
        <w:rPr>
          <w:sz w:val="22"/>
          <w:szCs w:val="22"/>
        </w:rPr>
        <w:t xml:space="preserve"> sponsored by </w:t>
      </w:r>
      <w:proofErr w:type="spellStart"/>
      <w:r w:rsidRPr="00C03F2E">
        <w:rPr>
          <w:sz w:val="22"/>
          <w:szCs w:val="22"/>
        </w:rPr>
        <w:t>SeraCare</w:t>
      </w:r>
      <w:proofErr w:type="spellEnd"/>
      <w:r w:rsidRPr="00C03F2E">
        <w:rPr>
          <w:sz w:val="22"/>
          <w:szCs w:val="22"/>
        </w:rPr>
        <w:t>, expert panelists discuss recent experiences adopting non-invasive prenatal testing (NIPT) for routine use, designing and executing complex validation studies, and interpreting unexpected results.</w:t>
      </w:r>
    </w:p>
    <w:p w14:paraId="6BBE48A0" w14:textId="77777777" w:rsidR="0084338B" w:rsidRPr="00C03F2E" w:rsidRDefault="0084338B" w:rsidP="0084338B">
      <w:pPr>
        <w:rPr>
          <w:sz w:val="22"/>
          <w:szCs w:val="22"/>
        </w:rPr>
      </w:pPr>
    </w:p>
    <w:p w14:paraId="7DF50E9E" w14:textId="77777777" w:rsidR="0084338B" w:rsidRPr="00C03F2E" w:rsidRDefault="0084338B" w:rsidP="0084338B">
      <w:pPr>
        <w:rPr>
          <w:sz w:val="22"/>
          <w:szCs w:val="22"/>
        </w:rPr>
      </w:pPr>
      <w:r w:rsidRPr="00C03F2E">
        <w:rPr>
          <w:sz w:val="22"/>
          <w:szCs w:val="22"/>
        </w:rPr>
        <w:t xml:space="preserve">Download it from </w:t>
      </w:r>
      <w:proofErr w:type="spellStart"/>
      <w:r w:rsidRPr="00C03F2E">
        <w:rPr>
          <w:sz w:val="22"/>
          <w:szCs w:val="22"/>
        </w:rPr>
        <w:t>GenomeWeb’s</w:t>
      </w:r>
      <w:proofErr w:type="spellEnd"/>
      <w:r w:rsidRPr="00C03F2E">
        <w:rPr>
          <w:sz w:val="22"/>
          <w:szCs w:val="22"/>
        </w:rPr>
        <w:t xml:space="preserve"> </w:t>
      </w:r>
      <w:hyperlink r:id="rId851" w:history="1">
        <w:r w:rsidRPr="00C03F2E">
          <w:rPr>
            <w:rStyle w:val="Hyperlink"/>
            <w:sz w:val="22"/>
            <w:szCs w:val="22"/>
          </w:rPr>
          <w:t>Webinar Library</w:t>
        </w:r>
      </w:hyperlink>
      <w:r w:rsidRPr="00C03F2E">
        <w:rPr>
          <w:sz w:val="22"/>
          <w:szCs w:val="22"/>
          <w:u w:val="single"/>
        </w:rPr>
        <w:t>.</w:t>
      </w:r>
    </w:p>
    <w:p w14:paraId="3D3EC433" w14:textId="77777777" w:rsidR="0084338B" w:rsidRPr="00C03F2E" w:rsidRDefault="0084338B" w:rsidP="0084338B">
      <w:pPr>
        <w:rPr>
          <w:sz w:val="22"/>
          <w:szCs w:val="22"/>
        </w:rPr>
      </w:pPr>
    </w:p>
    <w:p w14:paraId="2BF9BBA9" w14:textId="77777777" w:rsidR="0084338B" w:rsidRPr="00C03F2E" w:rsidRDefault="0084338B" w:rsidP="0084338B">
      <w:pPr>
        <w:rPr>
          <w:sz w:val="22"/>
          <w:szCs w:val="22"/>
        </w:rPr>
      </w:pPr>
      <w:r w:rsidRPr="00C03F2E">
        <w:rPr>
          <w:sz w:val="22"/>
          <w:szCs w:val="22"/>
        </w:rPr>
        <w:t>--</w:t>
      </w:r>
    </w:p>
    <w:p w14:paraId="26A101C9" w14:textId="77777777" w:rsidR="0084338B" w:rsidRPr="00C03F2E" w:rsidRDefault="0084338B" w:rsidP="0084338B">
      <w:pPr>
        <w:rPr>
          <w:sz w:val="22"/>
          <w:szCs w:val="22"/>
        </w:rPr>
      </w:pPr>
    </w:p>
    <w:p w14:paraId="09CE4920" w14:textId="77777777" w:rsidR="0084338B" w:rsidRPr="00C03F2E" w:rsidRDefault="0084338B" w:rsidP="0084338B">
      <w:pPr>
        <w:rPr>
          <w:b/>
          <w:bCs/>
          <w:i/>
          <w:iCs/>
          <w:sz w:val="22"/>
          <w:szCs w:val="22"/>
        </w:rPr>
      </w:pPr>
      <w:proofErr w:type="spellStart"/>
      <w:r w:rsidRPr="00E57CBA">
        <w:rPr>
          <w:b/>
          <w:bCs/>
          <w:i/>
          <w:iCs/>
          <w:sz w:val="22"/>
          <w:szCs w:val="22"/>
        </w:rPr>
        <w:t>SeraCare</w:t>
      </w:r>
      <w:proofErr w:type="spellEnd"/>
      <w:r w:rsidRPr="00E57CBA">
        <w:rPr>
          <w:b/>
          <w:bCs/>
          <w:i/>
          <w:iCs/>
          <w:sz w:val="22"/>
          <w:szCs w:val="22"/>
        </w:rPr>
        <w:t xml:space="preserve"> 360Dx Webinar 38</w:t>
      </w:r>
      <w:r w:rsidRPr="00C03F2E">
        <w:rPr>
          <w:b/>
          <w:bCs/>
          <w:i/>
          <w:iCs/>
          <w:sz w:val="22"/>
          <w:szCs w:val="22"/>
        </w:rPr>
        <w:t>:</w:t>
      </w:r>
    </w:p>
    <w:p w14:paraId="49D80094" w14:textId="77777777" w:rsidR="0084338B" w:rsidRPr="00C03F2E" w:rsidRDefault="0084338B" w:rsidP="0084338B">
      <w:pPr>
        <w:rPr>
          <w:sz w:val="22"/>
          <w:szCs w:val="22"/>
        </w:rPr>
      </w:pPr>
    </w:p>
    <w:p w14:paraId="7E9B1131" w14:textId="77777777" w:rsidR="0084338B" w:rsidRPr="00C03F2E" w:rsidRDefault="0084338B" w:rsidP="0084338B">
      <w:pPr>
        <w:rPr>
          <w:sz w:val="22"/>
          <w:szCs w:val="22"/>
        </w:rPr>
      </w:pPr>
      <w:r w:rsidRPr="00C03F2E">
        <w:rPr>
          <w:b/>
          <w:bCs/>
          <w:sz w:val="22"/>
          <w:szCs w:val="22"/>
        </w:rPr>
        <w:t>Title:</w:t>
      </w:r>
      <w:r w:rsidRPr="00C03F2E">
        <w:rPr>
          <w:sz w:val="22"/>
          <w:szCs w:val="22"/>
        </w:rPr>
        <w:t xml:space="preserve"> Prenatal Cell-Free DNA Screening for Common Aneuploidies: Laboratory Adoption and Clinical Considerations</w:t>
      </w:r>
    </w:p>
    <w:p w14:paraId="1DEF866E" w14:textId="77777777" w:rsidR="0084338B" w:rsidRPr="00C03F2E" w:rsidRDefault="0084338B" w:rsidP="0084338B">
      <w:pPr>
        <w:rPr>
          <w:sz w:val="22"/>
          <w:szCs w:val="22"/>
        </w:rPr>
      </w:pPr>
    </w:p>
    <w:p w14:paraId="0904E6BB" w14:textId="77777777" w:rsidR="0084338B" w:rsidRPr="00C03F2E" w:rsidRDefault="0084338B" w:rsidP="0084338B">
      <w:pPr>
        <w:rPr>
          <w:sz w:val="22"/>
          <w:szCs w:val="22"/>
        </w:rPr>
      </w:pPr>
      <w:r w:rsidRPr="00C03F2E">
        <w:rPr>
          <w:b/>
          <w:bCs/>
          <w:sz w:val="22"/>
          <w:szCs w:val="22"/>
        </w:rPr>
        <w:t>Body:</w:t>
      </w:r>
      <w:r w:rsidRPr="00C03F2E">
        <w:rPr>
          <w:sz w:val="22"/>
          <w:szCs w:val="22"/>
        </w:rPr>
        <w:t xml:space="preserve"> In this on-demand </w:t>
      </w:r>
      <w:proofErr w:type="spellStart"/>
      <w:r w:rsidRPr="00C03F2E">
        <w:rPr>
          <w:sz w:val="22"/>
          <w:szCs w:val="22"/>
        </w:rPr>
        <w:t>GenomeWebinar</w:t>
      </w:r>
      <w:proofErr w:type="spellEnd"/>
      <w:r w:rsidRPr="00C03F2E">
        <w:rPr>
          <w:sz w:val="22"/>
          <w:szCs w:val="22"/>
        </w:rPr>
        <w:t xml:space="preserve"> sponsored by </w:t>
      </w:r>
      <w:proofErr w:type="spellStart"/>
      <w:r w:rsidRPr="00C03F2E">
        <w:rPr>
          <w:sz w:val="22"/>
          <w:szCs w:val="22"/>
        </w:rPr>
        <w:t>SeraCare</w:t>
      </w:r>
      <w:proofErr w:type="spellEnd"/>
      <w:r w:rsidRPr="00C03F2E">
        <w:rPr>
          <w:sz w:val="22"/>
          <w:szCs w:val="22"/>
        </w:rPr>
        <w:t>, expert panelists discuss recent experiences adopting non-invasive prenatal testing (NIPT) for routine use, designing and executing complex validation studies, and interpreting unexpected results.</w:t>
      </w:r>
    </w:p>
    <w:p w14:paraId="1C145353" w14:textId="77777777" w:rsidR="0084338B" w:rsidRPr="00C03F2E" w:rsidRDefault="0084338B" w:rsidP="0084338B">
      <w:pPr>
        <w:rPr>
          <w:sz w:val="22"/>
          <w:szCs w:val="22"/>
        </w:rPr>
      </w:pPr>
    </w:p>
    <w:p w14:paraId="52CD6441" w14:textId="77777777" w:rsidR="0084338B" w:rsidRPr="00C03F2E" w:rsidRDefault="0084338B" w:rsidP="0084338B">
      <w:pPr>
        <w:rPr>
          <w:sz w:val="22"/>
          <w:szCs w:val="22"/>
        </w:rPr>
      </w:pPr>
      <w:r w:rsidRPr="00C03F2E">
        <w:rPr>
          <w:sz w:val="22"/>
          <w:szCs w:val="22"/>
        </w:rPr>
        <w:t xml:space="preserve">Download it from the </w:t>
      </w:r>
      <w:hyperlink r:id="rId852" w:history="1">
        <w:r w:rsidRPr="00C03F2E">
          <w:rPr>
            <w:rStyle w:val="Hyperlink"/>
            <w:sz w:val="22"/>
            <w:szCs w:val="22"/>
          </w:rPr>
          <w:t>360Dx Webinar Library.</w:t>
        </w:r>
      </w:hyperlink>
    </w:p>
    <w:p w14:paraId="2C8BE7EF" w14:textId="77777777" w:rsidR="0084338B" w:rsidRPr="00A97826" w:rsidRDefault="0084338B" w:rsidP="0084338B">
      <w:pPr>
        <w:rPr>
          <w:sz w:val="22"/>
          <w:szCs w:val="22"/>
        </w:rPr>
      </w:pPr>
    </w:p>
    <w:p w14:paraId="0E4D78E5" w14:textId="77777777" w:rsidR="0084338B" w:rsidRPr="00A97826" w:rsidRDefault="0084338B" w:rsidP="0084338B">
      <w:pPr>
        <w:rPr>
          <w:sz w:val="22"/>
          <w:szCs w:val="22"/>
        </w:rPr>
      </w:pPr>
      <w:r w:rsidRPr="00A97826">
        <w:rPr>
          <w:sz w:val="22"/>
          <w:szCs w:val="22"/>
        </w:rPr>
        <w:t>--</w:t>
      </w:r>
    </w:p>
    <w:p w14:paraId="4D239E17" w14:textId="77777777" w:rsidR="0084338B" w:rsidRPr="00A97826" w:rsidRDefault="0084338B" w:rsidP="0084338B">
      <w:pPr>
        <w:rPr>
          <w:sz w:val="22"/>
          <w:szCs w:val="22"/>
        </w:rPr>
      </w:pPr>
    </w:p>
    <w:p w14:paraId="6A74BB55" w14:textId="77777777" w:rsidR="0084338B" w:rsidRPr="00A97826" w:rsidRDefault="0084338B" w:rsidP="0084338B">
      <w:pPr>
        <w:rPr>
          <w:b/>
          <w:bCs/>
          <w:i/>
          <w:iCs/>
          <w:sz w:val="22"/>
          <w:szCs w:val="22"/>
        </w:rPr>
      </w:pPr>
      <w:r w:rsidRPr="0071142F">
        <w:rPr>
          <w:b/>
          <w:bCs/>
          <w:i/>
          <w:iCs/>
          <w:sz w:val="22"/>
          <w:szCs w:val="22"/>
        </w:rPr>
        <w:t>Lenovo White Paper 1</w:t>
      </w:r>
      <w:r w:rsidRPr="00A97826">
        <w:rPr>
          <w:b/>
          <w:bCs/>
          <w:i/>
          <w:iCs/>
          <w:sz w:val="22"/>
          <w:szCs w:val="22"/>
        </w:rPr>
        <w:t>:</w:t>
      </w:r>
    </w:p>
    <w:p w14:paraId="1B43AA10" w14:textId="77777777" w:rsidR="0084338B" w:rsidRPr="00A97826" w:rsidRDefault="0084338B" w:rsidP="0084338B">
      <w:pPr>
        <w:rPr>
          <w:sz w:val="22"/>
          <w:szCs w:val="22"/>
        </w:rPr>
      </w:pPr>
    </w:p>
    <w:p w14:paraId="0DDFD6CC" w14:textId="77777777" w:rsidR="0084338B" w:rsidRPr="00A97826" w:rsidRDefault="0084338B" w:rsidP="0084338B">
      <w:pPr>
        <w:rPr>
          <w:sz w:val="22"/>
          <w:szCs w:val="22"/>
        </w:rPr>
      </w:pPr>
      <w:r w:rsidRPr="00A97826">
        <w:rPr>
          <w:b/>
          <w:bCs/>
          <w:sz w:val="22"/>
          <w:szCs w:val="22"/>
        </w:rPr>
        <w:t>Title:</w:t>
      </w:r>
      <w:r w:rsidRPr="00A97826">
        <w:rPr>
          <w:sz w:val="22"/>
          <w:szCs w:val="22"/>
        </w:rPr>
        <w:t xml:space="preserve"> The Role of Genomics Analytics in Precision Medicine</w:t>
      </w:r>
    </w:p>
    <w:p w14:paraId="5F3FFF50" w14:textId="77777777" w:rsidR="0084338B" w:rsidRPr="00A97826" w:rsidRDefault="0084338B" w:rsidP="0084338B">
      <w:pPr>
        <w:rPr>
          <w:sz w:val="22"/>
          <w:szCs w:val="22"/>
        </w:rPr>
      </w:pPr>
    </w:p>
    <w:p w14:paraId="35328A89" w14:textId="77777777" w:rsidR="0084338B" w:rsidRPr="00A97826" w:rsidRDefault="0084338B" w:rsidP="0084338B">
      <w:pPr>
        <w:rPr>
          <w:sz w:val="22"/>
          <w:szCs w:val="22"/>
        </w:rPr>
      </w:pPr>
      <w:r w:rsidRPr="00A97826">
        <w:rPr>
          <w:b/>
          <w:bCs/>
          <w:sz w:val="22"/>
          <w:szCs w:val="22"/>
        </w:rPr>
        <w:t>Body:</w:t>
      </w:r>
      <w:r w:rsidRPr="00A97826">
        <w:rPr>
          <w:sz w:val="22"/>
          <w:szCs w:val="22"/>
        </w:rPr>
        <w:t xml:space="preserve"> In this on-demand webinar from Lenovo, expert panelists discuss trends in genomics-enabled precision medicine, speeding the analysis of whole genomes with the Lenovo Genomics Optimization and Scalability Tool (GOAST), and lessons they’ve learned from deploying large-scale omics analytics.</w:t>
      </w:r>
    </w:p>
    <w:p w14:paraId="6EF987E0" w14:textId="77777777" w:rsidR="0084338B" w:rsidRPr="00A97826" w:rsidRDefault="0084338B" w:rsidP="0084338B">
      <w:pPr>
        <w:rPr>
          <w:sz w:val="22"/>
          <w:szCs w:val="22"/>
        </w:rPr>
      </w:pPr>
    </w:p>
    <w:p w14:paraId="75DEA1F8" w14:textId="77777777" w:rsidR="0084338B" w:rsidRPr="00A97826" w:rsidRDefault="0084338B" w:rsidP="0084338B">
      <w:pPr>
        <w:rPr>
          <w:sz w:val="22"/>
          <w:szCs w:val="22"/>
        </w:rPr>
      </w:pPr>
      <w:r w:rsidRPr="00A97826">
        <w:rPr>
          <w:sz w:val="22"/>
          <w:szCs w:val="22"/>
        </w:rPr>
        <w:t xml:space="preserve">Download it from </w:t>
      </w:r>
      <w:proofErr w:type="spellStart"/>
      <w:r w:rsidRPr="00A97826">
        <w:rPr>
          <w:sz w:val="22"/>
          <w:szCs w:val="22"/>
        </w:rPr>
        <w:t>GenomeWeb’s</w:t>
      </w:r>
      <w:proofErr w:type="spellEnd"/>
      <w:r w:rsidRPr="00A97826">
        <w:rPr>
          <w:sz w:val="22"/>
          <w:szCs w:val="22"/>
        </w:rPr>
        <w:t xml:space="preserve"> </w:t>
      </w:r>
      <w:hyperlink r:id="rId853" w:history="1">
        <w:r w:rsidRPr="0085042A">
          <w:rPr>
            <w:rStyle w:val="Hyperlink"/>
            <w:sz w:val="22"/>
            <w:szCs w:val="22"/>
          </w:rPr>
          <w:t>Webinar Library.</w:t>
        </w:r>
      </w:hyperlink>
    </w:p>
    <w:p w14:paraId="78F8A233" w14:textId="77777777" w:rsidR="0084338B" w:rsidRDefault="0084338B" w:rsidP="0084338B">
      <w:pPr>
        <w:rPr>
          <w:b/>
          <w:bCs/>
          <w:i/>
          <w:iCs/>
          <w:sz w:val="22"/>
          <w:szCs w:val="22"/>
        </w:rPr>
      </w:pPr>
    </w:p>
    <w:p w14:paraId="75736926" w14:textId="77777777" w:rsidR="0084338B" w:rsidRDefault="0084338B" w:rsidP="0084338B">
      <w:pPr>
        <w:rPr>
          <w:b/>
          <w:bCs/>
          <w:i/>
          <w:iCs/>
          <w:sz w:val="22"/>
          <w:szCs w:val="22"/>
        </w:rPr>
      </w:pPr>
      <w:r>
        <w:rPr>
          <w:b/>
          <w:bCs/>
          <w:i/>
          <w:iCs/>
          <w:sz w:val="22"/>
          <w:szCs w:val="22"/>
        </w:rPr>
        <w:t>--</w:t>
      </w:r>
    </w:p>
    <w:p w14:paraId="6795C2ED" w14:textId="77777777" w:rsidR="0084338B" w:rsidRDefault="0084338B" w:rsidP="0084338B">
      <w:pPr>
        <w:rPr>
          <w:b/>
          <w:bCs/>
          <w:i/>
          <w:iCs/>
          <w:sz w:val="22"/>
          <w:szCs w:val="22"/>
        </w:rPr>
      </w:pPr>
    </w:p>
    <w:p w14:paraId="49E70C1F" w14:textId="77777777" w:rsidR="003F4517" w:rsidRDefault="0084338B" w:rsidP="0084338B">
      <w:pPr>
        <w:rPr>
          <w:i/>
          <w:iCs/>
          <w:sz w:val="22"/>
          <w:szCs w:val="22"/>
          <w:highlight w:val="red"/>
        </w:rPr>
      </w:pPr>
      <w:r w:rsidRPr="003F4517">
        <w:rPr>
          <w:b/>
          <w:bCs/>
          <w:i/>
          <w:iCs/>
          <w:sz w:val="22"/>
          <w:szCs w:val="22"/>
          <w:highlight w:val="red"/>
        </w:rPr>
        <w:t xml:space="preserve">10x Genomics Webinar 4: </w:t>
      </w:r>
      <w:r w:rsidRPr="003F4517">
        <w:rPr>
          <w:i/>
          <w:iCs/>
          <w:sz w:val="22"/>
          <w:szCs w:val="22"/>
          <w:highlight w:val="red"/>
        </w:rPr>
        <w:t>(*was previously mislabeled as 10x Genomics Webinar 3)</w:t>
      </w:r>
      <w:r w:rsidR="003F4517">
        <w:rPr>
          <w:i/>
          <w:iCs/>
          <w:sz w:val="22"/>
          <w:szCs w:val="22"/>
          <w:highlight w:val="red"/>
        </w:rPr>
        <w:t xml:space="preserve"> </w:t>
      </w:r>
    </w:p>
    <w:p w14:paraId="7763DC21" w14:textId="34EB8200" w:rsidR="0084338B" w:rsidRPr="003F4517" w:rsidRDefault="003F4517" w:rsidP="0084338B">
      <w:pPr>
        <w:rPr>
          <w:b/>
          <w:bCs/>
          <w:sz w:val="22"/>
          <w:szCs w:val="22"/>
          <w:highlight w:val="red"/>
        </w:rPr>
      </w:pPr>
      <w:r w:rsidRPr="003F4517">
        <w:rPr>
          <w:b/>
          <w:bCs/>
          <w:sz w:val="22"/>
          <w:szCs w:val="22"/>
          <w:highlight w:val="red"/>
        </w:rPr>
        <w:t>( RETIRED )</w:t>
      </w:r>
    </w:p>
    <w:p w14:paraId="4D00DC9E" w14:textId="77777777" w:rsidR="0084338B" w:rsidRPr="003F4517" w:rsidRDefault="0084338B" w:rsidP="0084338B">
      <w:pPr>
        <w:rPr>
          <w:sz w:val="22"/>
          <w:szCs w:val="22"/>
          <w:highlight w:val="red"/>
        </w:rPr>
      </w:pPr>
    </w:p>
    <w:p w14:paraId="351C7257" w14:textId="77777777" w:rsidR="0084338B" w:rsidRPr="003F4517" w:rsidRDefault="0084338B" w:rsidP="0084338B">
      <w:pPr>
        <w:rPr>
          <w:sz w:val="22"/>
          <w:szCs w:val="22"/>
          <w:highlight w:val="red"/>
        </w:rPr>
      </w:pPr>
      <w:r w:rsidRPr="003F4517">
        <w:rPr>
          <w:b/>
          <w:bCs/>
          <w:sz w:val="22"/>
          <w:szCs w:val="22"/>
          <w:highlight w:val="red"/>
        </w:rPr>
        <w:t>Title:</w:t>
      </w:r>
      <w:r w:rsidRPr="003F4517">
        <w:rPr>
          <w:sz w:val="22"/>
          <w:szCs w:val="22"/>
          <w:highlight w:val="red"/>
        </w:rPr>
        <w:t xml:space="preserve"> Minimizing Off-Target Effects of Genome Editing</w:t>
      </w:r>
    </w:p>
    <w:p w14:paraId="1F5B3E63" w14:textId="77777777" w:rsidR="0084338B" w:rsidRPr="003F4517" w:rsidRDefault="0084338B" w:rsidP="0084338B">
      <w:pPr>
        <w:rPr>
          <w:sz w:val="22"/>
          <w:szCs w:val="22"/>
          <w:highlight w:val="red"/>
        </w:rPr>
      </w:pPr>
    </w:p>
    <w:p w14:paraId="0A751A16" w14:textId="77777777" w:rsidR="0084338B" w:rsidRPr="008F7990" w:rsidRDefault="0084338B" w:rsidP="0084338B">
      <w:pPr>
        <w:rPr>
          <w:rFonts w:ascii="Calibri" w:hAnsi="Calibri" w:cs="Calibri"/>
        </w:rPr>
      </w:pPr>
      <w:r w:rsidRPr="003F4517">
        <w:rPr>
          <w:b/>
          <w:bCs/>
          <w:sz w:val="22"/>
          <w:szCs w:val="22"/>
          <w:highlight w:val="red"/>
        </w:rPr>
        <w:lastRenderedPageBreak/>
        <w:t xml:space="preserve">Body: </w:t>
      </w:r>
      <w:r w:rsidRPr="003F4517">
        <w:rPr>
          <w:rFonts w:ascii="Calibri" w:hAnsi="Calibri" w:cs="Calibri"/>
          <w:highlight w:val="red"/>
        </w:rPr>
        <w:t xml:space="preserve">In this roundtable discussion, a panel of gene-editing experts will discuss the methods that are being developed to find, assess, and minimize the effects of off-target edits that result from CRISPR-based genome editing and base editing. Our panel will cover a range of topics, including reliable methods for quality control of those effects, what these off-target detection methods have revealed about genome editing, and how they could help CRISPR researchers perfect the technology and broaden its applicability. </w:t>
      </w:r>
      <w:hyperlink r:id="rId854" w:history="1">
        <w:r w:rsidRPr="003F4517">
          <w:rPr>
            <w:rFonts w:ascii="Calibri" w:hAnsi="Calibri" w:cs="Calibri"/>
            <w:color w:val="0563C1" w:themeColor="hyperlink"/>
            <w:highlight w:val="red"/>
            <w:u w:val="single"/>
          </w:rPr>
          <w:t>Register Here.</w:t>
        </w:r>
      </w:hyperlink>
    </w:p>
    <w:p w14:paraId="4976615C" w14:textId="77777777" w:rsidR="0084338B" w:rsidRDefault="0084338B" w:rsidP="0084338B"/>
    <w:p w14:paraId="5D81D612" w14:textId="77777777" w:rsidR="0084338B" w:rsidRDefault="0084338B" w:rsidP="0084338B">
      <w:r>
        <w:t>--</w:t>
      </w:r>
    </w:p>
    <w:p w14:paraId="58FE4D99" w14:textId="77777777" w:rsidR="0084338B" w:rsidRDefault="0084338B" w:rsidP="005D619F">
      <w:pPr>
        <w:rPr>
          <w:rFonts w:eastAsia="Times New Roman"/>
        </w:rPr>
      </w:pPr>
    </w:p>
    <w:p w14:paraId="16215042" w14:textId="1710B53E" w:rsidR="005D619F" w:rsidRPr="003F4517" w:rsidRDefault="0084338B" w:rsidP="0084338B">
      <w:pPr>
        <w:rPr>
          <w:rFonts w:eastAsia="Times New Roman"/>
          <w:bCs/>
          <w:color w:val="000000"/>
          <w:highlight w:val="red"/>
        </w:rPr>
      </w:pPr>
      <w:r w:rsidRPr="003F4517">
        <w:rPr>
          <w:rFonts w:eastAsia="Times New Roman"/>
          <w:b/>
          <w:i/>
          <w:iCs/>
          <w:color w:val="000000"/>
          <w:sz w:val="22"/>
          <w:szCs w:val="22"/>
          <w:highlight w:val="red"/>
        </w:rPr>
        <w:t>10x Genomics Webinar 3</w:t>
      </w:r>
      <w:r w:rsidRPr="003F4517">
        <w:rPr>
          <w:rFonts w:eastAsia="Times New Roman"/>
          <w:b/>
          <w:color w:val="000000"/>
          <w:sz w:val="22"/>
          <w:szCs w:val="22"/>
          <w:highlight w:val="red"/>
        </w:rPr>
        <w:t xml:space="preserve"> </w:t>
      </w:r>
      <w:r w:rsidR="003F4517" w:rsidRPr="005D619F">
        <w:rPr>
          <w:rFonts w:eastAsia="Times New Roman"/>
          <w:b/>
          <w:color w:val="000000"/>
          <w:sz w:val="24"/>
          <w:szCs w:val="24"/>
          <w:highlight w:val="red"/>
        </w:rPr>
        <w:t>( RETIRED )</w:t>
      </w:r>
      <w:r w:rsidRPr="003F4517">
        <w:rPr>
          <w:rFonts w:eastAsia="Times New Roman"/>
          <w:bCs/>
          <w:color w:val="000000"/>
          <w:highlight w:val="red"/>
        </w:rPr>
        <w:t xml:space="preserve"> </w:t>
      </w:r>
    </w:p>
    <w:p w14:paraId="5B995955" w14:textId="77777777" w:rsidR="0084338B" w:rsidRPr="003F4517" w:rsidRDefault="0084338B" w:rsidP="0084338B">
      <w:pPr>
        <w:rPr>
          <w:rFonts w:eastAsia="Times New Roman"/>
          <w:highlight w:val="red"/>
        </w:rPr>
      </w:pPr>
    </w:p>
    <w:p w14:paraId="2504F037" w14:textId="77777777" w:rsidR="0084338B" w:rsidRPr="003F4517" w:rsidRDefault="0084338B" w:rsidP="0084338B">
      <w:pPr>
        <w:rPr>
          <w:highlight w:val="red"/>
        </w:rPr>
      </w:pPr>
      <w:r w:rsidRPr="003F4517">
        <w:rPr>
          <w:rFonts w:eastAsia="Times New Roman"/>
          <w:highlight w:val="red"/>
        </w:rPr>
        <w:t xml:space="preserve">Title: An integrated single cell and spatial atlas of </w:t>
      </w:r>
      <w:proofErr w:type="spellStart"/>
      <w:r w:rsidRPr="003F4517">
        <w:rPr>
          <w:rFonts w:eastAsia="Times New Roman"/>
          <w:highlight w:val="red"/>
        </w:rPr>
        <w:t>localised</w:t>
      </w:r>
      <w:proofErr w:type="spellEnd"/>
      <w:r w:rsidRPr="003F4517">
        <w:rPr>
          <w:rFonts w:eastAsia="Times New Roman"/>
          <w:highlight w:val="red"/>
        </w:rPr>
        <w:t xml:space="preserve"> breast cancer</w:t>
      </w:r>
    </w:p>
    <w:p w14:paraId="49803BC1" w14:textId="77777777" w:rsidR="0084338B" w:rsidRPr="003F4517" w:rsidRDefault="0084338B" w:rsidP="0084338B">
      <w:pPr>
        <w:rPr>
          <w:rFonts w:eastAsia="Times New Roman"/>
          <w:highlight w:val="red"/>
        </w:rPr>
      </w:pPr>
    </w:p>
    <w:p w14:paraId="578149C8" w14:textId="77777777" w:rsidR="0084338B" w:rsidRPr="003F4517" w:rsidRDefault="0084338B" w:rsidP="0084338B">
      <w:pPr>
        <w:rPr>
          <w:rFonts w:eastAsia="Times New Roman"/>
          <w:highlight w:val="red"/>
        </w:rPr>
      </w:pPr>
      <w:r w:rsidRPr="003F4517">
        <w:rPr>
          <w:rFonts w:eastAsia="Times New Roman"/>
          <w:highlight w:val="red"/>
        </w:rPr>
        <w:t>Body: In this on-demand webinar from 10x Genomics Dr. Swarbrick leverages multi-</w:t>
      </w:r>
      <w:proofErr w:type="spellStart"/>
      <w:r w:rsidRPr="003F4517">
        <w:rPr>
          <w:rFonts w:eastAsia="Times New Roman"/>
          <w:highlight w:val="red"/>
        </w:rPr>
        <w:t>omic</w:t>
      </w:r>
      <w:proofErr w:type="spellEnd"/>
      <w:r w:rsidRPr="003F4517">
        <w:rPr>
          <w:rFonts w:eastAsia="Times New Roman"/>
          <w:highlight w:val="red"/>
        </w:rPr>
        <w:t xml:space="preserve"> single cell and spatial sequencing to create a cellular atlas of early breast cancer, enabling identification of new cell types, state, and phenotypes within the tumor and its microenvironment.</w:t>
      </w:r>
    </w:p>
    <w:p w14:paraId="15F8625D" w14:textId="77777777" w:rsidR="0084338B" w:rsidRPr="003F4517" w:rsidRDefault="0084338B" w:rsidP="0084338B">
      <w:pPr>
        <w:rPr>
          <w:rFonts w:eastAsia="Times New Roman"/>
          <w:highlight w:val="red"/>
        </w:rPr>
      </w:pPr>
    </w:p>
    <w:p w14:paraId="74E2420E" w14:textId="77777777" w:rsidR="0084338B" w:rsidRPr="001C645F" w:rsidRDefault="0084338B" w:rsidP="0084338B">
      <w:pPr>
        <w:rPr>
          <w:color w:val="0563C1" w:themeColor="hyperlink"/>
          <w:u w:val="single"/>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855" w:history="1">
        <w:r w:rsidRPr="003F4517">
          <w:rPr>
            <w:color w:val="0563C1" w:themeColor="hyperlink"/>
            <w:highlight w:val="red"/>
            <w:u w:val="single"/>
          </w:rPr>
          <w:t>Webinar Library</w:t>
        </w:r>
      </w:hyperlink>
    </w:p>
    <w:p w14:paraId="270CFCBD" w14:textId="77777777" w:rsidR="0084338B" w:rsidRPr="00B90C02" w:rsidRDefault="0084338B" w:rsidP="0084338B">
      <w:pPr>
        <w:rPr>
          <w:sz w:val="22"/>
          <w:szCs w:val="22"/>
        </w:rPr>
      </w:pPr>
    </w:p>
    <w:p w14:paraId="384896A2" w14:textId="77777777" w:rsidR="0084338B" w:rsidRPr="00B90C02" w:rsidRDefault="0084338B" w:rsidP="0084338B">
      <w:pPr>
        <w:rPr>
          <w:sz w:val="22"/>
          <w:szCs w:val="22"/>
        </w:rPr>
      </w:pPr>
      <w:r w:rsidRPr="00B90C02">
        <w:rPr>
          <w:sz w:val="22"/>
          <w:szCs w:val="22"/>
        </w:rPr>
        <w:t>--</w:t>
      </w:r>
    </w:p>
    <w:p w14:paraId="53C792A0" w14:textId="77777777" w:rsidR="0084338B" w:rsidRPr="00B90C02" w:rsidRDefault="0084338B" w:rsidP="0084338B">
      <w:pPr>
        <w:rPr>
          <w:sz w:val="22"/>
          <w:szCs w:val="22"/>
        </w:rPr>
      </w:pPr>
    </w:p>
    <w:p w14:paraId="2A50F2CC" w14:textId="77777777" w:rsidR="0084338B" w:rsidRPr="00B90C02" w:rsidRDefault="0084338B" w:rsidP="0084338B">
      <w:pPr>
        <w:rPr>
          <w:b/>
          <w:bCs/>
          <w:i/>
          <w:iCs/>
          <w:sz w:val="22"/>
          <w:szCs w:val="22"/>
        </w:rPr>
      </w:pPr>
      <w:r w:rsidRPr="00052443">
        <w:rPr>
          <w:b/>
          <w:bCs/>
          <w:i/>
          <w:iCs/>
          <w:sz w:val="22"/>
          <w:szCs w:val="22"/>
        </w:rPr>
        <w:t>IDT GW White Paper 4</w:t>
      </w:r>
      <w:r w:rsidRPr="00B90C02">
        <w:rPr>
          <w:b/>
          <w:bCs/>
          <w:i/>
          <w:iCs/>
          <w:sz w:val="22"/>
          <w:szCs w:val="22"/>
        </w:rPr>
        <w:t>:</w:t>
      </w:r>
    </w:p>
    <w:p w14:paraId="7E7F3A72" w14:textId="77777777" w:rsidR="0084338B" w:rsidRPr="00B90C02" w:rsidRDefault="0084338B" w:rsidP="0084338B">
      <w:pPr>
        <w:rPr>
          <w:sz w:val="22"/>
          <w:szCs w:val="22"/>
        </w:rPr>
      </w:pPr>
    </w:p>
    <w:p w14:paraId="71F22C69" w14:textId="77777777" w:rsidR="0084338B" w:rsidRPr="00B90C02" w:rsidRDefault="0084338B" w:rsidP="0084338B">
      <w:pPr>
        <w:rPr>
          <w:b/>
          <w:bCs/>
          <w:sz w:val="22"/>
          <w:szCs w:val="22"/>
        </w:rPr>
      </w:pPr>
      <w:r w:rsidRPr="00B90C02">
        <w:rPr>
          <w:b/>
          <w:bCs/>
          <w:sz w:val="22"/>
          <w:szCs w:val="22"/>
        </w:rPr>
        <w:t>Title:</w:t>
      </w:r>
      <w:r w:rsidRPr="00B90C02">
        <w:rPr>
          <w:sz w:val="22"/>
          <w:szCs w:val="22"/>
        </w:rPr>
        <w:t xml:space="preserve"> Whole-Exome Sequencing for Cancer Research</w:t>
      </w:r>
    </w:p>
    <w:p w14:paraId="729EA1DE" w14:textId="77777777" w:rsidR="0084338B" w:rsidRPr="00B90C02" w:rsidRDefault="0084338B" w:rsidP="0084338B">
      <w:pPr>
        <w:rPr>
          <w:b/>
          <w:bCs/>
          <w:sz w:val="22"/>
          <w:szCs w:val="22"/>
        </w:rPr>
      </w:pPr>
    </w:p>
    <w:p w14:paraId="4AB4A6E0" w14:textId="77777777" w:rsidR="0084338B" w:rsidRPr="00B90C02" w:rsidRDefault="0084338B" w:rsidP="0084338B">
      <w:pPr>
        <w:rPr>
          <w:sz w:val="22"/>
          <w:szCs w:val="22"/>
        </w:rPr>
      </w:pPr>
      <w:r w:rsidRPr="00B90C02">
        <w:rPr>
          <w:b/>
          <w:bCs/>
          <w:sz w:val="22"/>
          <w:szCs w:val="22"/>
        </w:rPr>
        <w:t>Body:</w:t>
      </w:r>
      <w:r w:rsidRPr="00B90C02">
        <w:rPr>
          <w:sz w:val="22"/>
          <w:szCs w:val="22"/>
        </w:rPr>
        <w:t xml:space="preserve"> This handbook from IDT introduces whole-exome sequencing and its applications in cancer research, explains how to implement IDT’s whole-exome panels, reagents, and workflows in oncology research, and presents data on the </w:t>
      </w:r>
      <w:proofErr w:type="spellStart"/>
      <w:r w:rsidRPr="00B90C02">
        <w:rPr>
          <w:sz w:val="22"/>
          <w:szCs w:val="22"/>
        </w:rPr>
        <w:t>xGen</w:t>
      </w:r>
      <w:proofErr w:type="spellEnd"/>
      <w:r w:rsidRPr="00B90C02">
        <w:rPr>
          <w:sz w:val="22"/>
          <w:szCs w:val="22"/>
        </w:rPr>
        <w:t xml:space="preserve"> Exome Research Panel v2.</w:t>
      </w:r>
    </w:p>
    <w:p w14:paraId="0F72C881" w14:textId="77777777" w:rsidR="0084338B" w:rsidRPr="00B90C02" w:rsidRDefault="0084338B" w:rsidP="0084338B">
      <w:pPr>
        <w:rPr>
          <w:sz w:val="22"/>
          <w:szCs w:val="22"/>
        </w:rPr>
      </w:pPr>
    </w:p>
    <w:p w14:paraId="4182AA45" w14:textId="77777777" w:rsidR="0084338B" w:rsidRPr="00B90C02" w:rsidRDefault="0084338B" w:rsidP="0084338B">
      <w:pPr>
        <w:rPr>
          <w:sz w:val="22"/>
          <w:szCs w:val="22"/>
        </w:rPr>
      </w:pPr>
      <w:r w:rsidRPr="00B90C02">
        <w:rPr>
          <w:sz w:val="22"/>
          <w:szCs w:val="22"/>
        </w:rPr>
        <w:t xml:space="preserve">Download it from </w:t>
      </w:r>
      <w:proofErr w:type="spellStart"/>
      <w:r w:rsidRPr="00B90C02">
        <w:rPr>
          <w:sz w:val="22"/>
          <w:szCs w:val="22"/>
        </w:rPr>
        <w:t>GenomeWeb’s</w:t>
      </w:r>
      <w:proofErr w:type="spellEnd"/>
      <w:r w:rsidRPr="00B90C02">
        <w:rPr>
          <w:sz w:val="22"/>
          <w:szCs w:val="22"/>
        </w:rPr>
        <w:t xml:space="preserve"> </w:t>
      </w:r>
      <w:hyperlink r:id="rId856" w:history="1">
        <w:r w:rsidRPr="00B90C02">
          <w:rPr>
            <w:rStyle w:val="Hyperlink"/>
            <w:sz w:val="22"/>
            <w:szCs w:val="22"/>
          </w:rPr>
          <w:t>White Paper Channel</w:t>
        </w:r>
      </w:hyperlink>
      <w:r w:rsidRPr="00B90C02">
        <w:rPr>
          <w:sz w:val="22"/>
          <w:szCs w:val="22"/>
        </w:rPr>
        <w:t>.</w:t>
      </w:r>
    </w:p>
    <w:p w14:paraId="4CCAF5C1" w14:textId="77777777" w:rsidR="0084338B" w:rsidRPr="00B90C02" w:rsidRDefault="0084338B" w:rsidP="0084338B">
      <w:pPr>
        <w:rPr>
          <w:sz w:val="22"/>
          <w:szCs w:val="22"/>
        </w:rPr>
      </w:pPr>
    </w:p>
    <w:p w14:paraId="2142BB0A" w14:textId="77777777" w:rsidR="0084338B" w:rsidRPr="00B90C02" w:rsidRDefault="0084338B" w:rsidP="0084338B">
      <w:pPr>
        <w:rPr>
          <w:sz w:val="22"/>
          <w:szCs w:val="22"/>
        </w:rPr>
      </w:pPr>
      <w:r w:rsidRPr="00B90C02">
        <w:rPr>
          <w:sz w:val="22"/>
          <w:szCs w:val="22"/>
        </w:rPr>
        <w:t>--</w:t>
      </w:r>
    </w:p>
    <w:p w14:paraId="180E44E1" w14:textId="77777777" w:rsidR="0084338B" w:rsidRPr="00B90C02" w:rsidRDefault="0084338B" w:rsidP="0084338B">
      <w:pPr>
        <w:rPr>
          <w:sz w:val="22"/>
          <w:szCs w:val="22"/>
        </w:rPr>
      </w:pPr>
    </w:p>
    <w:p w14:paraId="767521D5" w14:textId="77777777" w:rsidR="0084338B" w:rsidRPr="00B90C02" w:rsidRDefault="0084338B" w:rsidP="0084338B">
      <w:pPr>
        <w:rPr>
          <w:b/>
          <w:bCs/>
          <w:i/>
          <w:iCs/>
          <w:sz w:val="22"/>
          <w:szCs w:val="22"/>
        </w:rPr>
      </w:pPr>
      <w:r w:rsidRPr="00837F2C">
        <w:rPr>
          <w:b/>
          <w:bCs/>
          <w:i/>
          <w:iCs/>
          <w:sz w:val="22"/>
          <w:szCs w:val="22"/>
        </w:rPr>
        <w:t>IDT PON White Paper 4</w:t>
      </w:r>
      <w:r w:rsidRPr="00B90C02">
        <w:rPr>
          <w:b/>
          <w:bCs/>
          <w:i/>
          <w:iCs/>
          <w:sz w:val="22"/>
          <w:szCs w:val="22"/>
        </w:rPr>
        <w:t>:</w:t>
      </w:r>
    </w:p>
    <w:p w14:paraId="069FEE21" w14:textId="77777777" w:rsidR="0084338B" w:rsidRPr="00B90C02" w:rsidRDefault="0084338B" w:rsidP="0084338B">
      <w:pPr>
        <w:rPr>
          <w:sz w:val="22"/>
          <w:szCs w:val="22"/>
        </w:rPr>
      </w:pPr>
    </w:p>
    <w:p w14:paraId="407F244E" w14:textId="77777777" w:rsidR="0084338B" w:rsidRPr="00B90C02" w:rsidRDefault="0084338B" w:rsidP="0084338B">
      <w:pPr>
        <w:rPr>
          <w:b/>
          <w:bCs/>
          <w:sz w:val="22"/>
          <w:szCs w:val="22"/>
        </w:rPr>
      </w:pPr>
      <w:r w:rsidRPr="00B90C02">
        <w:rPr>
          <w:b/>
          <w:bCs/>
          <w:sz w:val="22"/>
          <w:szCs w:val="22"/>
        </w:rPr>
        <w:t>Title:</w:t>
      </w:r>
      <w:r w:rsidRPr="00B90C02">
        <w:rPr>
          <w:sz w:val="22"/>
          <w:szCs w:val="22"/>
        </w:rPr>
        <w:t xml:space="preserve"> Whole-Exome Sequencing for Cancer Research</w:t>
      </w:r>
    </w:p>
    <w:p w14:paraId="68A0A6A4" w14:textId="77777777" w:rsidR="0084338B" w:rsidRPr="00B90C02" w:rsidRDefault="0084338B" w:rsidP="0084338B">
      <w:pPr>
        <w:rPr>
          <w:b/>
          <w:bCs/>
          <w:sz w:val="22"/>
          <w:szCs w:val="22"/>
        </w:rPr>
      </w:pPr>
    </w:p>
    <w:p w14:paraId="7625C767" w14:textId="77777777" w:rsidR="0084338B" w:rsidRPr="00B90C02" w:rsidRDefault="0084338B" w:rsidP="0084338B">
      <w:pPr>
        <w:rPr>
          <w:sz w:val="22"/>
          <w:szCs w:val="22"/>
        </w:rPr>
      </w:pPr>
      <w:r w:rsidRPr="00B90C02">
        <w:rPr>
          <w:b/>
          <w:bCs/>
          <w:sz w:val="22"/>
          <w:szCs w:val="22"/>
        </w:rPr>
        <w:t>Body:</w:t>
      </w:r>
      <w:r w:rsidRPr="00B90C02">
        <w:rPr>
          <w:sz w:val="22"/>
          <w:szCs w:val="22"/>
        </w:rPr>
        <w:t xml:space="preserve"> This handbook from IDT introduces whole-exome sequencing and its applications in cancer research, explains how to implement IDT’s whole-exome panels, reagents, and workflows in oncology research, and presents data on the </w:t>
      </w:r>
      <w:proofErr w:type="spellStart"/>
      <w:r w:rsidRPr="00B90C02">
        <w:rPr>
          <w:sz w:val="22"/>
          <w:szCs w:val="22"/>
        </w:rPr>
        <w:t>xGen</w:t>
      </w:r>
      <w:proofErr w:type="spellEnd"/>
      <w:r w:rsidRPr="00B90C02">
        <w:rPr>
          <w:sz w:val="22"/>
          <w:szCs w:val="22"/>
        </w:rPr>
        <w:t xml:space="preserve"> Exome Research Panel v2.</w:t>
      </w:r>
    </w:p>
    <w:p w14:paraId="225FB4DA" w14:textId="77777777" w:rsidR="0084338B" w:rsidRPr="00B90C02" w:rsidRDefault="0084338B" w:rsidP="0084338B">
      <w:pPr>
        <w:rPr>
          <w:sz w:val="22"/>
          <w:szCs w:val="22"/>
        </w:rPr>
      </w:pPr>
    </w:p>
    <w:p w14:paraId="4CA9E18B" w14:textId="77777777" w:rsidR="0084338B" w:rsidRPr="00B90C02" w:rsidRDefault="0084338B" w:rsidP="0084338B">
      <w:pPr>
        <w:rPr>
          <w:sz w:val="22"/>
          <w:szCs w:val="22"/>
        </w:rPr>
      </w:pPr>
      <w:r w:rsidRPr="00B90C02">
        <w:rPr>
          <w:sz w:val="22"/>
          <w:szCs w:val="22"/>
        </w:rPr>
        <w:t xml:space="preserve">Download it from the </w:t>
      </w:r>
      <w:hyperlink r:id="rId857" w:anchor=".YZLkAE7MJdg" w:history="1">
        <w:r w:rsidRPr="00B90C02">
          <w:rPr>
            <w:rStyle w:val="Hyperlink"/>
            <w:sz w:val="22"/>
            <w:szCs w:val="22"/>
          </w:rPr>
          <w:t>Precision Oncology News White Paper Channel.</w:t>
        </w:r>
      </w:hyperlink>
    </w:p>
    <w:p w14:paraId="2C3E5CE0" w14:textId="77777777" w:rsidR="0084338B" w:rsidRPr="005A28C4" w:rsidRDefault="0084338B" w:rsidP="0084338B">
      <w:pPr>
        <w:rPr>
          <w:sz w:val="22"/>
          <w:szCs w:val="22"/>
        </w:rPr>
      </w:pPr>
    </w:p>
    <w:p w14:paraId="6F7DCCDF" w14:textId="77777777" w:rsidR="0084338B" w:rsidRPr="005A28C4" w:rsidRDefault="0084338B" w:rsidP="0084338B">
      <w:pPr>
        <w:rPr>
          <w:sz w:val="22"/>
          <w:szCs w:val="22"/>
        </w:rPr>
      </w:pPr>
      <w:r w:rsidRPr="005A28C4">
        <w:rPr>
          <w:sz w:val="22"/>
          <w:szCs w:val="22"/>
        </w:rPr>
        <w:t>--</w:t>
      </w:r>
    </w:p>
    <w:p w14:paraId="48297C80" w14:textId="77777777" w:rsidR="0084338B" w:rsidRPr="005A28C4" w:rsidRDefault="0084338B" w:rsidP="0084338B">
      <w:pPr>
        <w:rPr>
          <w:sz w:val="22"/>
          <w:szCs w:val="22"/>
        </w:rPr>
      </w:pPr>
    </w:p>
    <w:p w14:paraId="7A9A0D25" w14:textId="77777777" w:rsidR="0084338B" w:rsidRPr="005A28C4" w:rsidRDefault="0084338B" w:rsidP="0084338B">
      <w:pPr>
        <w:rPr>
          <w:b/>
          <w:bCs/>
          <w:i/>
          <w:iCs/>
          <w:sz w:val="22"/>
          <w:szCs w:val="22"/>
        </w:rPr>
      </w:pPr>
      <w:proofErr w:type="spellStart"/>
      <w:r w:rsidRPr="00674739">
        <w:rPr>
          <w:b/>
          <w:bCs/>
          <w:i/>
          <w:iCs/>
          <w:sz w:val="22"/>
          <w:szCs w:val="22"/>
        </w:rPr>
        <w:t>BioLegend</w:t>
      </w:r>
      <w:proofErr w:type="spellEnd"/>
      <w:r w:rsidRPr="00674739">
        <w:rPr>
          <w:b/>
          <w:bCs/>
          <w:i/>
          <w:iCs/>
          <w:sz w:val="22"/>
          <w:szCs w:val="22"/>
        </w:rPr>
        <w:t xml:space="preserve"> White Paper 2</w:t>
      </w:r>
      <w:r w:rsidRPr="005A28C4">
        <w:rPr>
          <w:b/>
          <w:bCs/>
          <w:i/>
          <w:iCs/>
          <w:sz w:val="22"/>
          <w:szCs w:val="22"/>
        </w:rPr>
        <w:t>:</w:t>
      </w:r>
    </w:p>
    <w:p w14:paraId="02F72BB2" w14:textId="77777777" w:rsidR="0084338B" w:rsidRPr="005A28C4" w:rsidRDefault="0084338B" w:rsidP="0084338B">
      <w:pPr>
        <w:rPr>
          <w:sz w:val="22"/>
          <w:szCs w:val="22"/>
        </w:rPr>
      </w:pPr>
    </w:p>
    <w:p w14:paraId="5F540AD4" w14:textId="77777777" w:rsidR="0084338B" w:rsidRPr="005A28C4" w:rsidRDefault="0084338B" w:rsidP="0084338B">
      <w:pPr>
        <w:rPr>
          <w:b/>
          <w:bCs/>
          <w:sz w:val="22"/>
          <w:szCs w:val="22"/>
        </w:rPr>
      </w:pPr>
      <w:r w:rsidRPr="005A28C4">
        <w:rPr>
          <w:b/>
          <w:bCs/>
          <w:sz w:val="22"/>
          <w:szCs w:val="22"/>
        </w:rPr>
        <w:t>Title:</w:t>
      </w:r>
      <w:r w:rsidRPr="005A28C4">
        <w:rPr>
          <w:sz w:val="22"/>
          <w:szCs w:val="22"/>
        </w:rPr>
        <w:t xml:space="preserve"> SARS-CoV-2 Biology and Reagents</w:t>
      </w:r>
    </w:p>
    <w:p w14:paraId="36304594" w14:textId="77777777" w:rsidR="0084338B" w:rsidRPr="005A28C4" w:rsidRDefault="0084338B" w:rsidP="0084338B">
      <w:pPr>
        <w:rPr>
          <w:b/>
          <w:bCs/>
          <w:sz w:val="22"/>
          <w:szCs w:val="22"/>
        </w:rPr>
      </w:pPr>
    </w:p>
    <w:p w14:paraId="74EA1215" w14:textId="77777777" w:rsidR="0084338B" w:rsidRPr="005A28C4" w:rsidRDefault="0084338B" w:rsidP="0084338B">
      <w:pPr>
        <w:rPr>
          <w:sz w:val="22"/>
          <w:szCs w:val="22"/>
        </w:rPr>
      </w:pPr>
      <w:r w:rsidRPr="005A28C4">
        <w:rPr>
          <w:b/>
          <w:bCs/>
          <w:sz w:val="22"/>
          <w:szCs w:val="22"/>
        </w:rPr>
        <w:t xml:space="preserve">Body: </w:t>
      </w:r>
      <w:r w:rsidRPr="005A28C4">
        <w:rPr>
          <w:sz w:val="22"/>
          <w:szCs w:val="22"/>
        </w:rPr>
        <w:t xml:space="preserve">This infographic from </w:t>
      </w:r>
      <w:proofErr w:type="spellStart"/>
      <w:r w:rsidRPr="005A28C4">
        <w:rPr>
          <w:sz w:val="22"/>
          <w:szCs w:val="22"/>
        </w:rPr>
        <w:t>BioLegend</w:t>
      </w:r>
      <w:proofErr w:type="spellEnd"/>
      <w:r w:rsidRPr="005A28C4">
        <w:rPr>
          <w:sz w:val="22"/>
          <w:szCs w:val="22"/>
        </w:rPr>
        <w:t xml:space="preserve"> illustrates and explains the structure and functional elements of the SARS-CoV-2 virus, its interactions with target cells, and the immune response to infection, highlighting reagents that can be used to investigate each stage of infection for diagnostics, treatment, or vaccine development.</w:t>
      </w:r>
    </w:p>
    <w:p w14:paraId="52C4AF3B" w14:textId="77777777" w:rsidR="0084338B" w:rsidRPr="005A28C4" w:rsidRDefault="0084338B" w:rsidP="0084338B">
      <w:pPr>
        <w:rPr>
          <w:sz w:val="22"/>
          <w:szCs w:val="22"/>
        </w:rPr>
      </w:pPr>
    </w:p>
    <w:p w14:paraId="5E835129" w14:textId="77777777" w:rsidR="0084338B" w:rsidRPr="005A28C4" w:rsidRDefault="0084338B" w:rsidP="0084338B">
      <w:pPr>
        <w:rPr>
          <w:sz w:val="22"/>
          <w:szCs w:val="22"/>
        </w:rPr>
      </w:pPr>
      <w:r w:rsidRPr="005A28C4">
        <w:rPr>
          <w:sz w:val="22"/>
          <w:szCs w:val="22"/>
        </w:rPr>
        <w:t xml:space="preserve">Download it from </w:t>
      </w:r>
      <w:proofErr w:type="spellStart"/>
      <w:r w:rsidRPr="005A28C4">
        <w:rPr>
          <w:sz w:val="22"/>
          <w:szCs w:val="22"/>
        </w:rPr>
        <w:t>GenomeWeb’s</w:t>
      </w:r>
      <w:proofErr w:type="spellEnd"/>
      <w:r w:rsidRPr="005A28C4">
        <w:rPr>
          <w:sz w:val="22"/>
          <w:szCs w:val="22"/>
        </w:rPr>
        <w:t xml:space="preserve"> </w:t>
      </w:r>
      <w:hyperlink r:id="rId858" w:history="1">
        <w:r w:rsidRPr="005A28C4">
          <w:rPr>
            <w:rStyle w:val="Hyperlink"/>
            <w:sz w:val="22"/>
            <w:szCs w:val="22"/>
          </w:rPr>
          <w:t>White Paper Channel.</w:t>
        </w:r>
      </w:hyperlink>
    </w:p>
    <w:p w14:paraId="6ECD6CDB" w14:textId="77777777" w:rsidR="0084338B" w:rsidRPr="0079426D" w:rsidRDefault="0084338B" w:rsidP="0084338B">
      <w:pPr>
        <w:rPr>
          <w:sz w:val="22"/>
          <w:szCs w:val="22"/>
        </w:rPr>
      </w:pPr>
    </w:p>
    <w:p w14:paraId="59D5FB07" w14:textId="77777777" w:rsidR="0084338B" w:rsidRPr="0079426D" w:rsidRDefault="0084338B" w:rsidP="0084338B">
      <w:pPr>
        <w:rPr>
          <w:sz w:val="22"/>
          <w:szCs w:val="22"/>
        </w:rPr>
      </w:pPr>
      <w:r w:rsidRPr="0079426D">
        <w:rPr>
          <w:sz w:val="22"/>
          <w:szCs w:val="22"/>
        </w:rPr>
        <w:t>--</w:t>
      </w:r>
    </w:p>
    <w:p w14:paraId="010C23EC" w14:textId="77777777" w:rsidR="0084338B" w:rsidRPr="0079426D" w:rsidRDefault="0084338B" w:rsidP="0084338B">
      <w:pPr>
        <w:rPr>
          <w:sz w:val="22"/>
          <w:szCs w:val="22"/>
        </w:rPr>
      </w:pPr>
    </w:p>
    <w:p w14:paraId="49CAC92F" w14:textId="77777777" w:rsidR="0084338B" w:rsidRPr="0079426D" w:rsidRDefault="0084338B" w:rsidP="0084338B">
      <w:pPr>
        <w:rPr>
          <w:b/>
          <w:bCs/>
          <w:i/>
          <w:iCs/>
          <w:sz w:val="22"/>
          <w:szCs w:val="22"/>
        </w:rPr>
      </w:pPr>
      <w:proofErr w:type="spellStart"/>
      <w:r w:rsidRPr="00BD7E28">
        <w:rPr>
          <w:b/>
          <w:bCs/>
          <w:i/>
          <w:iCs/>
          <w:sz w:val="22"/>
          <w:szCs w:val="22"/>
        </w:rPr>
        <w:t>Thermo</w:t>
      </w:r>
      <w:proofErr w:type="spellEnd"/>
      <w:r w:rsidRPr="00BD7E28">
        <w:rPr>
          <w:b/>
          <w:bCs/>
          <w:i/>
          <w:iCs/>
          <w:sz w:val="22"/>
          <w:szCs w:val="22"/>
        </w:rPr>
        <w:t xml:space="preserve"> Fisher White Paper 14</w:t>
      </w:r>
      <w:r w:rsidRPr="0079426D">
        <w:rPr>
          <w:b/>
          <w:bCs/>
          <w:i/>
          <w:iCs/>
          <w:sz w:val="22"/>
          <w:szCs w:val="22"/>
        </w:rPr>
        <w:t>:</w:t>
      </w:r>
    </w:p>
    <w:p w14:paraId="0394EF9D" w14:textId="77777777" w:rsidR="0084338B" w:rsidRPr="0079426D" w:rsidRDefault="0084338B" w:rsidP="0084338B">
      <w:pPr>
        <w:rPr>
          <w:sz w:val="22"/>
          <w:szCs w:val="22"/>
        </w:rPr>
      </w:pPr>
    </w:p>
    <w:p w14:paraId="03B90952" w14:textId="77777777" w:rsidR="0084338B" w:rsidRPr="0079426D" w:rsidRDefault="0084338B" w:rsidP="0084338B">
      <w:pPr>
        <w:rPr>
          <w:sz w:val="22"/>
          <w:szCs w:val="22"/>
        </w:rPr>
      </w:pPr>
      <w:r w:rsidRPr="0079426D">
        <w:rPr>
          <w:b/>
          <w:bCs/>
          <w:sz w:val="22"/>
          <w:szCs w:val="22"/>
        </w:rPr>
        <w:t>Title:</w:t>
      </w:r>
      <w:r w:rsidRPr="0079426D">
        <w:rPr>
          <w:sz w:val="22"/>
          <w:szCs w:val="22"/>
        </w:rPr>
        <w:t xml:space="preserve"> Quality Control for Human Cell Lines and Other Samples Manipulated </w:t>
      </w:r>
      <w:r w:rsidRPr="0079426D">
        <w:rPr>
          <w:i/>
          <w:iCs/>
          <w:sz w:val="22"/>
          <w:szCs w:val="22"/>
        </w:rPr>
        <w:t>Ex Vivo</w:t>
      </w:r>
    </w:p>
    <w:p w14:paraId="6CA73380" w14:textId="77777777" w:rsidR="0084338B" w:rsidRPr="0079426D" w:rsidRDefault="0084338B" w:rsidP="0084338B">
      <w:pPr>
        <w:rPr>
          <w:sz w:val="22"/>
          <w:szCs w:val="22"/>
        </w:rPr>
      </w:pPr>
    </w:p>
    <w:p w14:paraId="656FB5DA" w14:textId="77777777" w:rsidR="0084338B" w:rsidRPr="0079426D" w:rsidRDefault="0084338B" w:rsidP="0084338B">
      <w:pPr>
        <w:rPr>
          <w:sz w:val="22"/>
          <w:szCs w:val="22"/>
        </w:rPr>
      </w:pPr>
      <w:r w:rsidRPr="0079426D">
        <w:rPr>
          <w:b/>
          <w:bCs/>
          <w:sz w:val="22"/>
          <w:szCs w:val="22"/>
        </w:rPr>
        <w:t>Body:</w:t>
      </w:r>
      <w:r w:rsidRPr="0079426D">
        <w:rPr>
          <w:sz w:val="22"/>
          <w:szCs w:val="22"/>
        </w:rPr>
        <w:t xml:space="preserve"> This white paper from </w:t>
      </w:r>
      <w:proofErr w:type="spellStart"/>
      <w:r w:rsidRPr="0079426D">
        <w:rPr>
          <w:sz w:val="22"/>
          <w:szCs w:val="22"/>
        </w:rPr>
        <w:t>Thermo</w:t>
      </w:r>
      <w:proofErr w:type="spellEnd"/>
      <w:r w:rsidRPr="0079426D">
        <w:rPr>
          <w:sz w:val="22"/>
          <w:szCs w:val="22"/>
        </w:rPr>
        <w:t xml:space="preserve"> Fisher Scientific describes tools that can be used to control the quality of </w:t>
      </w:r>
      <w:r w:rsidRPr="0079426D">
        <w:rPr>
          <w:i/>
          <w:iCs/>
          <w:sz w:val="22"/>
          <w:szCs w:val="22"/>
        </w:rPr>
        <w:t xml:space="preserve">ex vivo </w:t>
      </w:r>
      <w:r w:rsidRPr="0079426D">
        <w:rPr>
          <w:sz w:val="22"/>
          <w:szCs w:val="22"/>
        </w:rPr>
        <w:t>cell and tissue research, ensuring cells are correctly identified, have the correct karyotype and differentiation potential, lack oncogenic mutations, and are free of contaminants.</w:t>
      </w:r>
    </w:p>
    <w:p w14:paraId="09A04BE2" w14:textId="77777777" w:rsidR="0084338B" w:rsidRPr="0079426D" w:rsidRDefault="0084338B" w:rsidP="0084338B">
      <w:pPr>
        <w:rPr>
          <w:sz w:val="22"/>
          <w:szCs w:val="22"/>
        </w:rPr>
      </w:pPr>
    </w:p>
    <w:p w14:paraId="658BCEDA" w14:textId="77777777" w:rsidR="0084338B" w:rsidRPr="0079426D" w:rsidRDefault="0084338B" w:rsidP="0084338B">
      <w:pPr>
        <w:rPr>
          <w:sz w:val="22"/>
          <w:szCs w:val="22"/>
        </w:rPr>
      </w:pPr>
      <w:r w:rsidRPr="0079426D">
        <w:rPr>
          <w:sz w:val="22"/>
          <w:szCs w:val="22"/>
        </w:rPr>
        <w:t xml:space="preserve">Download it from </w:t>
      </w:r>
      <w:proofErr w:type="spellStart"/>
      <w:r w:rsidRPr="0079426D">
        <w:rPr>
          <w:sz w:val="22"/>
          <w:szCs w:val="22"/>
        </w:rPr>
        <w:t>GenomeWeb’s</w:t>
      </w:r>
      <w:proofErr w:type="spellEnd"/>
      <w:r w:rsidRPr="0079426D">
        <w:rPr>
          <w:sz w:val="22"/>
          <w:szCs w:val="22"/>
        </w:rPr>
        <w:t xml:space="preserve"> </w:t>
      </w:r>
      <w:hyperlink r:id="rId859" w:history="1">
        <w:r w:rsidRPr="0079426D">
          <w:rPr>
            <w:rStyle w:val="Hyperlink"/>
            <w:sz w:val="22"/>
            <w:szCs w:val="22"/>
          </w:rPr>
          <w:t>White Paper Channel</w:t>
        </w:r>
      </w:hyperlink>
      <w:r w:rsidRPr="0079426D">
        <w:rPr>
          <w:sz w:val="22"/>
          <w:szCs w:val="22"/>
          <w:highlight w:val="yellow"/>
        </w:rPr>
        <w:t>.</w:t>
      </w:r>
    </w:p>
    <w:p w14:paraId="3F8B726A" w14:textId="77777777" w:rsidR="0084338B" w:rsidRDefault="0084338B" w:rsidP="0084338B"/>
    <w:p w14:paraId="3A54CD79" w14:textId="77777777" w:rsidR="008C24D3" w:rsidRPr="005D766A" w:rsidRDefault="008C24D3" w:rsidP="008C24D3"/>
    <w:p w14:paraId="1D219F1C" w14:textId="77777777" w:rsidR="00517F4B" w:rsidRPr="0034798E" w:rsidRDefault="00517F4B" w:rsidP="00517F4B">
      <w:pPr>
        <w:rPr>
          <w:b/>
          <w:bCs/>
          <w:i/>
          <w:iCs/>
          <w:sz w:val="22"/>
          <w:szCs w:val="22"/>
        </w:rPr>
      </w:pPr>
      <w:r w:rsidRPr="006D7D51">
        <w:rPr>
          <w:b/>
          <w:bCs/>
          <w:i/>
          <w:iCs/>
          <w:sz w:val="22"/>
          <w:szCs w:val="22"/>
        </w:rPr>
        <w:t>Qiagen GW White Paper 29</w:t>
      </w:r>
      <w:r w:rsidRPr="0034798E">
        <w:rPr>
          <w:b/>
          <w:bCs/>
          <w:i/>
          <w:iCs/>
          <w:sz w:val="22"/>
          <w:szCs w:val="22"/>
        </w:rPr>
        <w:t>:</w:t>
      </w:r>
    </w:p>
    <w:p w14:paraId="2DE1BFCD" w14:textId="77777777" w:rsidR="00517F4B" w:rsidRPr="00317785" w:rsidRDefault="00517F4B" w:rsidP="00517F4B">
      <w:pPr>
        <w:rPr>
          <w:sz w:val="22"/>
          <w:szCs w:val="22"/>
        </w:rPr>
      </w:pPr>
    </w:p>
    <w:p w14:paraId="4887F204" w14:textId="77777777" w:rsidR="00517F4B" w:rsidRDefault="00517F4B" w:rsidP="00517F4B">
      <w:pPr>
        <w:rPr>
          <w:sz w:val="22"/>
          <w:szCs w:val="22"/>
        </w:rPr>
      </w:pPr>
      <w:r w:rsidRPr="004D426A">
        <w:rPr>
          <w:b/>
          <w:bCs/>
          <w:sz w:val="22"/>
          <w:szCs w:val="22"/>
        </w:rPr>
        <w:t>Title:</w:t>
      </w:r>
      <w:r w:rsidRPr="00317785">
        <w:rPr>
          <w:sz w:val="22"/>
          <w:szCs w:val="22"/>
        </w:rPr>
        <w:t xml:space="preserve"> </w:t>
      </w:r>
      <w:r w:rsidRPr="004D5996">
        <w:rPr>
          <w:sz w:val="22"/>
          <w:szCs w:val="22"/>
        </w:rPr>
        <w:t xml:space="preserve">Original Equipment Manufacturing with Molecular Diagnostics Companies </w:t>
      </w:r>
      <w:r>
        <w:rPr>
          <w:sz w:val="22"/>
          <w:szCs w:val="22"/>
        </w:rPr>
        <w:t>in Asia</w:t>
      </w:r>
    </w:p>
    <w:p w14:paraId="225C556D" w14:textId="77777777" w:rsidR="00517F4B" w:rsidRPr="00317785" w:rsidRDefault="00517F4B" w:rsidP="00517F4B">
      <w:pPr>
        <w:rPr>
          <w:sz w:val="22"/>
          <w:szCs w:val="22"/>
        </w:rPr>
      </w:pPr>
    </w:p>
    <w:p w14:paraId="4B46057F" w14:textId="77777777" w:rsidR="00517F4B" w:rsidRPr="004D5996" w:rsidRDefault="00517F4B" w:rsidP="00517F4B">
      <w:pPr>
        <w:rPr>
          <w:sz w:val="22"/>
          <w:szCs w:val="22"/>
        </w:rPr>
      </w:pPr>
      <w:r w:rsidRPr="004D426A">
        <w:rPr>
          <w:b/>
          <w:bCs/>
          <w:sz w:val="22"/>
          <w:szCs w:val="22"/>
        </w:rPr>
        <w:t>Body:</w:t>
      </w:r>
      <w:r w:rsidRPr="00317785">
        <w:rPr>
          <w:sz w:val="22"/>
          <w:szCs w:val="22"/>
        </w:rPr>
        <w:t xml:space="preserve"> </w:t>
      </w:r>
      <w:r w:rsidRPr="004D5996">
        <w:rPr>
          <w:sz w:val="22"/>
          <w:szCs w:val="22"/>
        </w:rPr>
        <w:t xml:space="preserve">In this interview excerpt from Qiagen, Vice President and Head of OEM Kay Koerner discusses </w:t>
      </w:r>
      <w:r>
        <w:rPr>
          <w:sz w:val="22"/>
          <w:szCs w:val="22"/>
        </w:rPr>
        <w:t>the volatility</w:t>
      </w:r>
      <w:r w:rsidRPr="004D5996">
        <w:rPr>
          <w:sz w:val="22"/>
          <w:szCs w:val="22"/>
        </w:rPr>
        <w:t xml:space="preserve"> that molecular diagnostics manufacturers faced with their supply chain during the COVID-19 pandemic</w:t>
      </w:r>
      <w:r>
        <w:rPr>
          <w:sz w:val="22"/>
          <w:szCs w:val="22"/>
        </w:rPr>
        <w:t>,</w:t>
      </w:r>
      <w:r w:rsidRPr="004D5996">
        <w:rPr>
          <w:sz w:val="22"/>
          <w:szCs w:val="22"/>
        </w:rPr>
        <w:t xml:space="preserve"> </w:t>
      </w:r>
      <w:r>
        <w:rPr>
          <w:sz w:val="22"/>
          <w:szCs w:val="22"/>
        </w:rPr>
        <w:t>how the pandemic affected the OEM business, developing trends in life sciences, and how the diagnostics mark</w:t>
      </w:r>
      <w:r w:rsidRPr="004D5996">
        <w:rPr>
          <w:sz w:val="22"/>
          <w:szCs w:val="22"/>
        </w:rPr>
        <w:t>et is evolving in the APAC region.</w:t>
      </w:r>
    </w:p>
    <w:p w14:paraId="584DBD3D" w14:textId="77777777" w:rsidR="00517F4B" w:rsidRPr="004D5996" w:rsidRDefault="00517F4B" w:rsidP="00517F4B">
      <w:pPr>
        <w:rPr>
          <w:sz w:val="22"/>
          <w:szCs w:val="22"/>
        </w:rPr>
      </w:pPr>
    </w:p>
    <w:p w14:paraId="3961C0C6" w14:textId="77777777" w:rsidR="00517F4B" w:rsidRDefault="00517F4B" w:rsidP="00517F4B">
      <w:pPr>
        <w:rPr>
          <w:sz w:val="22"/>
          <w:szCs w:val="22"/>
        </w:rPr>
      </w:pPr>
      <w:r w:rsidRPr="004D5996">
        <w:rPr>
          <w:sz w:val="22"/>
          <w:szCs w:val="22"/>
        </w:rPr>
        <w:t xml:space="preserve">Download it from </w:t>
      </w:r>
      <w:proofErr w:type="spellStart"/>
      <w:r w:rsidRPr="004D5996">
        <w:rPr>
          <w:sz w:val="22"/>
          <w:szCs w:val="22"/>
        </w:rPr>
        <w:t>GenomeWeb’s</w:t>
      </w:r>
      <w:proofErr w:type="spellEnd"/>
      <w:r w:rsidRPr="004D5996">
        <w:rPr>
          <w:sz w:val="22"/>
          <w:szCs w:val="22"/>
        </w:rPr>
        <w:t xml:space="preserve"> </w:t>
      </w:r>
      <w:hyperlink r:id="rId860" w:history="1">
        <w:r w:rsidRPr="001F2D8F">
          <w:rPr>
            <w:rStyle w:val="Hyperlink"/>
            <w:sz w:val="22"/>
            <w:szCs w:val="22"/>
          </w:rPr>
          <w:t>White Paper Channel.</w:t>
        </w:r>
      </w:hyperlink>
    </w:p>
    <w:p w14:paraId="762D502E" w14:textId="77777777" w:rsidR="00517F4B" w:rsidRDefault="00517F4B" w:rsidP="00517F4B">
      <w:pPr>
        <w:rPr>
          <w:sz w:val="22"/>
          <w:szCs w:val="22"/>
        </w:rPr>
      </w:pPr>
    </w:p>
    <w:p w14:paraId="4369F643" w14:textId="77777777" w:rsidR="00517F4B" w:rsidRDefault="00517F4B" w:rsidP="00517F4B">
      <w:pPr>
        <w:rPr>
          <w:sz w:val="22"/>
          <w:szCs w:val="22"/>
        </w:rPr>
      </w:pPr>
      <w:r>
        <w:rPr>
          <w:sz w:val="22"/>
          <w:szCs w:val="22"/>
        </w:rPr>
        <w:t>--</w:t>
      </w:r>
    </w:p>
    <w:p w14:paraId="5319446D" w14:textId="77777777" w:rsidR="00517F4B" w:rsidRDefault="00517F4B" w:rsidP="00517F4B">
      <w:pPr>
        <w:rPr>
          <w:sz w:val="22"/>
          <w:szCs w:val="22"/>
        </w:rPr>
      </w:pPr>
    </w:p>
    <w:p w14:paraId="0B62EC82" w14:textId="77777777" w:rsidR="00517F4B" w:rsidRPr="0034798E" w:rsidRDefault="00517F4B" w:rsidP="00517F4B">
      <w:pPr>
        <w:rPr>
          <w:b/>
          <w:bCs/>
          <w:i/>
          <w:iCs/>
          <w:sz w:val="22"/>
          <w:szCs w:val="22"/>
        </w:rPr>
      </w:pPr>
      <w:r w:rsidRPr="00DD230F">
        <w:rPr>
          <w:b/>
          <w:bCs/>
          <w:i/>
          <w:iCs/>
          <w:sz w:val="22"/>
          <w:szCs w:val="22"/>
        </w:rPr>
        <w:t>Qiagen 360Dx White Paper 29</w:t>
      </w:r>
      <w:r w:rsidRPr="0034798E">
        <w:rPr>
          <w:b/>
          <w:bCs/>
          <w:i/>
          <w:iCs/>
          <w:sz w:val="22"/>
          <w:szCs w:val="22"/>
        </w:rPr>
        <w:t>:</w:t>
      </w:r>
    </w:p>
    <w:p w14:paraId="6D17E1B5" w14:textId="77777777" w:rsidR="00517F4B" w:rsidRPr="00317785" w:rsidRDefault="00517F4B" w:rsidP="00517F4B">
      <w:pPr>
        <w:rPr>
          <w:sz w:val="22"/>
          <w:szCs w:val="22"/>
        </w:rPr>
      </w:pPr>
    </w:p>
    <w:p w14:paraId="483ADC95" w14:textId="77777777" w:rsidR="00517F4B" w:rsidRDefault="00517F4B" w:rsidP="00517F4B">
      <w:pPr>
        <w:rPr>
          <w:sz w:val="22"/>
          <w:szCs w:val="22"/>
        </w:rPr>
      </w:pPr>
      <w:r w:rsidRPr="004D426A">
        <w:rPr>
          <w:b/>
          <w:bCs/>
          <w:sz w:val="22"/>
          <w:szCs w:val="22"/>
        </w:rPr>
        <w:t>Title:</w:t>
      </w:r>
      <w:r w:rsidRPr="00317785">
        <w:rPr>
          <w:sz w:val="22"/>
          <w:szCs w:val="22"/>
        </w:rPr>
        <w:t xml:space="preserve"> </w:t>
      </w:r>
      <w:r w:rsidRPr="004D5996">
        <w:rPr>
          <w:sz w:val="22"/>
          <w:szCs w:val="22"/>
        </w:rPr>
        <w:t xml:space="preserve">Original Equipment Manufacturing with Molecular Diagnostics Companies </w:t>
      </w:r>
      <w:r>
        <w:rPr>
          <w:sz w:val="22"/>
          <w:szCs w:val="22"/>
        </w:rPr>
        <w:t>in Asia</w:t>
      </w:r>
    </w:p>
    <w:p w14:paraId="152D157A" w14:textId="77777777" w:rsidR="00517F4B" w:rsidRPr="00317785" w:rsidRDefault="00517F4B" w:rsidP="00517F4B">
      <w:pPr>
        <w:rPr>
          <w:sz w:val="22"/>
          <w:szCs w:val="22"/>
        </w:rPr>
      </w:pPr>
    </w:p>
    <w:p w14:paraId="7D9D9886" w14:textId="77777777" w:rsidR="00517F4B" w:rsidRDefault="00517F4B" w:rsidP="00517F4B">
      <w:pPr>
        <w:rPr>
          <w:sz w:val="22"/>
          <w:szCs w:val="22"/>
        </w:rPr>
      </w:pPr>
      <w:r w:rsidRPr="004D426A">
        <w:rPr>
          <w:b/>
          <w:bCs/>
          <w:sz w:val="22"/>
          <w:szCs w:val="22"/>
        </w:rPr>
        <w:t>Body:</w:t>
      </w:r>
      <w:r w:rsidRPr="00317785">
        <w:rPr>
          <w:sz w:val="22"/>
          <w:szCs w:val="22"/>
        </w:rPr>
        <w:t xml:space="preserve"> </w:t>
      </w:r>
      <w:r w:rsidRPr="004D5996">
        <w:rPr>
          <w:sz w:val="22"/>
          <w:szCs w:val="22"/>
        </w:rPr>
        <w:t xml:space="preserve">In this interview excerpt from Qiagen, Vice President and Head of OEM Kay Koerner discusses </w:t>
      </w:r>
      <w:r>
        <w:rPr>
          <w:sz w:val="22"/>
          <w:szCs w:val="22"/>
        </w:rPr>
        <w:t>the volatility</w:t>
      </w:r>
      <w:r w:rsidRPr="004D5996">
        <w:rPr>
          <w:sz w:val="22"/>
          <w:szCs w:val="22"/>
        </w:rPr>
        <w:t xml:space="preserve"> that molecular diagnostics manufacturers faced with their supply chain during the COVID-19 pandemic</w:t>
      </w:r>
      <w:r>
        <w:rPr>
          <w:sz w:val="22"/>
          <w:szCs w:val="22"/>
        </w:rPr>
        <w:t>,</w:t>
      </w:r>
      <w:r w:rsidRPr="004D5996">
        <w:rPr>
          <w:sz w:val="22"/>
          <w:szCs w:val="22"/>
        </w:rPr>
        <w:t xml:space="preserve"> </w:t>
      </w:r>
      <w:r>
        <w:rPr>
          <w:sz w:val="22"/>
          <w:szCs w:val="22"/>
        </w:rPr>
        <w:t>how the pandemic affected the OEM business, developing trends in life sciences, and how the diagnostics market is evolving in the APAC region.</w:t>
      </w:r>
    </w:p>
    <w:p w14:paraId="21F13728" w14:textId="77777777" w:rsidR="00517F4B" w:rsidRPr="00317785" w:rsidRDefault="00517F4B" w:rsidP="00517F4B">
      <w:pPr>
        <w:rPr>
          <w:sz w:val="22"/>
          <w:szCs w:val="22"/>
        </w:rPr>
      </w:pPr>
    </w:p>
    <w:p w14:paraId="3DDDB15A" w14:textId="77777777" w:rsidR="00517F4B" w:rsidRDefault="00517F4B" w:rsidP="00517F4B">
      <w:pPr>
        <w:rPr>
          <w:sz w:val="22"/>
          <w:szCs w:val="22"/>
        </w:rPr>
      </w:pPr>
      <w:r w:rsidRPr="0034798E">
        <w:rPr>
          <w:sz w:val="22"/>
          <w:szCs w:val="22"/>
        </w:rPr>
        <w:t xml:space="preserve">Download it from </w:t>
      </w:r>
      <w:r>
        <w:rPr>
          <w:sz w:val="22"/>
          <w:szCs w:val="22"/>
        </w:rPr>
        <w:t xml:space="preserve">the </w:t>
      </w:r>
      <w:hyperlink r:id="rId861" w:history="1">
        <w:r w:rsidRPr="007B05D2">
          <w:rPr>
            <w:rStyle w:val="Hyperlink"/>
            <w:sz w:val="22"/>
            <w:szCs w:val="22"/>
          </w:rPr>
          <w:t>360Dx White Paper Channel.</w:t>
        </w:r>
      </w:hyperlink>
    </w:p>
    <w:p w14:paraId="7CE9AFE5" w14:textId="77777777" w:rsidR="00517F4B" w:rsidRDefault="00517F4B" w:rsidP="00517F4B">
      <w:pPr>
        <w:rPr>
          <w:rFonts w:eastAsia="Times New Roman"/>
          <w:sz w:val="22"/>
          <w:szCs w:val="22"/>
        </w:rPr>
      </w:pPr>
    </w:p>
    <w:p w14:paraId="2C0DDB1B" w14:textId="77777777" w:rsidR="00517F4B" w:rsidRPr="00C92570" w:rsidRDefault="00517F4B" w:rsidP="00517F4B">
      <w:pPr>
        <w:rPr>
          <w:rFonts w:eastAsia="Times New Roman"/>
          <w:sz w:val="22"/>
          <w:szCs w:val="22"/>
        </w:rPr>
      </w:pPr>
      <w:r w:rsidRPr="00C92570">
        <w:rPr>
          <w:rFonts w:eastAsia="Times New Roman"/>
          <w:sz w:val="22"/>
          <w:szCs w:val="22"/>
        </w:rPr>
        <w:t>--</w:t>
      </w:r>
    </w:p>
    <w:p w14:paraId="2A9B587A" w14:textId="77777777" w:rsidR="00517F4B" w:rsidRPr="00C92570" w:rsidRDefault="00517F4B" w:rsidP="00517F4B">
      <w:pPr>
        <w:rPr>
          <w:rFonts w:eastAsia="Times New Roman"/>
          <w:sz w:val="22"/>
          <w:szCs w:val="22"/>
        </w:rPr>
      </w:pPr>
    </w:p>
    <w:p w14:paraId="249E069B" w14:textId="77777777" w:rsidR="00517F4B" w:rsidRPr="00C92570" w:rsidRDefault="00517F4B" w:rsidP="00517F4B">
      <w:pPr>
        <w:rPr>
          <w:rFonts w:eastAsia="Times New Roman"/>
          <w:b/>
          <w:bCs/>
          <w:i/>
          <w:iCs/>
          <w:sz w:val="22"/>
          <w:szCs w:val="22"/>
        </w:rPr>
      </w:pPr>
      <w:r w:rsidRPr="009E18FE">
        <w:rPr>
          <w:rFonts w:eastAsia="Times New Roman"/>
          <w:b/>
          <w:bCs/>
          <w:i/>
          <w:iCs/>
          <w:sz w:val="22"/>
          <w:szCs w:val="22"/>
        </w:rPr>
        <w:t>Qiagen Discovery White Paper 16</w:t>
      </w:r>
      <w:r w:rsidRPr="00C92570">
        <w:rPr>
          <w:rFonts w:eastAsia="Times New Roman"/>
          <w:b/>
          <w:bCs/>
          <w:i/>
          <w:iCs/>
          <w:sz w:val="22"/>
          <w:szCs w:val="22"/>
        </w:rPr>
        <w:t>:</w:t>
      </w:r>
    </w:p>
    <w:p w14:paraId="5D702A52" w14:textId="77777777" w:rsidR="00517F4B" w:rsidRPr="00C92570" w:rsidRDefault="00517F4B" w:rsidP="00517F4B">
      <w:pPr>
        <w:rPr>
          <w:rFonts w:eastAsia="Times New Roman"/>
          <w:sz w:val="22"/>
          <w:szCs w:val="22"/>
        </w:rPr>
      </w:pPr>
    </w:p>
    <w:p w14:paraId="3314669A" w14:textId="77777777" w:rsidR="00517F4B" w:rsidRPr="00C92570" w:rsidRDefault="00517F4B" w:rsidP="00517F4B">
      <w:pPr>
        <w:rPr>
          <w:rFonts w:eastAsia="Times New Roman"/>
          <w:sz w:val="22"/>
          <w:szCs w:val="22"/>
        </w:rPr>
      </w:pPr>
      <w:r w:rsidRPr="00C92570">
        <w:rPr>
          <w:rFonts w:eastAsia="Times New Roman"/>
          <w:b/>
          <w:bCs/>
          <w:sz w:val="22"/>
          <w:szCs w:val="22"/>
        </w:rPr>
        <w:t>Title:</w:t>
      </w:r>
      <w:r w:rsidRPr="00C92570">
        <w:rPr>
          <w:rFonts w:eastAsia="Times New Roman"/>
          <w:sz w:val="22"/>
          <w:szCs w:val="22"/>
        </w:rPr>
        <w:t xml:space="preserve"> Oxytocin Signaling Pathways</w:t>
      </w:r>
    </w:p>
    <w:p w14:paraId="30B1017B" w14:textId="77777777" w:rsidR="00517F4B" w:rsidRPr="00C92570" w:rsidRDefault="00517F4B" w:rsidP="00517F4B">
      <w:pPr>
        <w:rPr>
          <w:rFonts w:eastAsia="Times New Roman"/>
          <w:sz w:val="22"/>
          <w:szCs w:val="22"/>
        </w:rPr>
      </w:pPr>
    </w:p>
    <w:p w14:paraId="119295DE" w14:textId="77777777" w:rsidR="00517F4B" w:rsidRPr="00C92570" w:rsidRDefault="00517F4B" w:rsidP="00517F4B">
      <w:pPr>
        <w:rPr>
          <w:rFonts w:eastAsia="Times New Roman"/>
          <w:sz w:val="22"/>
          <w:szCs w:val="22"/>
        </w:rPr>
      </w:pPr>
      <w:r w:rsidRPr="00C92570">
        <w:rPr>
          <w:rFonts w:eastAsia="Times New Roman"/>
          <w:b/>
          <w:bCs/>
          <w:sz w:val="22"/>
          <w:szCs w:val="22"/>
        </w:rPr>
        <w:t>Body:</w:t>
      </w:r>
      <w:r w:rsidRPr="00C92570">
        <w:rPr>
          <w:rFonts w:eastAsia="Times New Roman"/>
          <w:sz w:val="22"/>
          <w:szCs w:val="22"/>
        </w:rPr>
        <w:t xml:space="preserve"> This poster from Qiagen illustrates the molecules and interactions of the oxytocin signaling pathways involved in labor, lactation, bone formation, social behavior, </w:t>
      </w:r>
      <w:proofErr w:type="spellStart"/>
      <w:r w:rsidRPr="00C92570">
        <w:rPr>
          <w:rFonts w:eastAsia="Times New Roman"/>
          <w:sz w:val="22"/>
          <w:szCs w:val="22"/>
        </w:rPr>
        <w:t>cardioprotection</w:t>
      </w:r>
      <w:proofErr w:type="spellEnd"/>
      <w:r w:rsidRPr="00C92570">
        <w:rPr>
          <w:rFonts w:eastAsia="Times New Roman"/>
          <w:sz w:val="22"/>
          <w:szCs w:val="22"/>
        </w:rPr>
        <w:t>, neuroprotection, and diabetes mellitus as visualized by Qiagen Ingenuity Pathway Analysis software.</w:t>
      </w:r>
    </w:p>
    <w:p w14:paraId="3F8C1262" w14:textId="77777777" w:rsidR="00517F4B" w:rsidRPr="00C92570" w:rsidRDefault="00517F4B" w:rsidP="00517F4B">
      <w:pPr>
        <w:rPr>
          <w:rFonts w:eastAsia="Times New Roman"/>
          <w:sz w:val="22"/>
          <w:szCs w:val="22"/>
        </w:rPr>
      </w:pPr>
    </w:p>
    <w:p w14:paraId="7BA9FDEF" w14:textId="77777777" w:rsidR="00517F4B" w:rsidRPr="00C92570" w:rsidRDefault="00517F4B" w:rsidP="00517F4B">
      <w:pPr>
        <w:rPr>
          <w:rFonts w:eastAsia="Times New Roman"/>
          <w:sz w:val="22"/>
          <w:szCs w:val="22"/>
        </w:rPr>
      </w:pPr>
      <w:r w:rsidRPr="00C92570">
        <w:rPr>
          <w:rFonts w:eastAsia="Times New Roman"/>
          <w:sz w:val="22"/>
          <w:szCs w:val="22"/>
        </w:rPr>
        <w:t xml:space="preserve">Download it from </w:t>
      </w:r>
      <w:proofErr w:type="spellStart"/>
      <w:r w:rsidRPr="00C92570">
        <w:rPr>
          <w:rFonts w:eastAsia="Times New Roman"/>
          <w:sz w:val="22"/>
          <w:szCs w:val="22"/>
        </w:rPr>
        <w:t>GenomeWeb’s</w:t>
      </w:r>
      <w:proofErr w:type="spellEnd"/>
      <w:r w:rsidRPr="00C92570">
        <w:rPr>
          <w:rFonts w:eastAsia="Times New Roman"/>
          <w:sz w:val="22"/>
          <w:szCs w:val="22"/>
        </w:rPr>
        <w:t xml:space="preserve"> </w:t>
      </w:r>
      <w:hyperlink r:id="rId862" w:history="1">
        <w:r w:rsidRPr="00C92570">
          <w:rPr>
            <w:rStyle w:val="Hyperlink"/>
            <w:rFonts w:eastAsia="Times New Roman"/>
            <w:sz w:val="22"/>
            <w:szCs w:val="22"/>
          </w:rPr>
          <w:t>White Paper Channel.</w:t>
        </w:r>
      </w:hyperlink>
    </w:p>
    <w:p w14:paraId="437FACD7" w14:textId="77777777" w:rsidR="00517F4B" w:rsidRPr="0086279D" w:rsidRDefault="00517F4B" w:rsidP="00517F4B">
      <w:pPr>
        <w:rPr>
          <w:rFonts w:eastAsia="Times New Roman"/>
          <w:sz w:val="22"/>
          <w:szCs w:val="22"/>
        </w:rPr>
      </w:pPr>
    </w:p>
    <w:p w14:paraId="1416870E" w14:textId="77777777" w:rsidR="00517F4B" w:rsidRPr="0086279D" w:rsidRDefault="00517F4B" w:rsidP="00517F4B">
      <w:pPr>
        <w:rPr>
          <w:rFonts w:eastAsia="Times New Roman"/>
          <w:sz w:val="22"/>
          <w:szCs w:val="22"/>
        </w:rPr>
      </w:pPr>
      <w:r w:rsidRPr="0086279D">
        <w:rPr>
          <w:rFonts w:eastAsia="Times New Roman"/>
          <w:sz w:val="22"/>
          <w:szCs w:val="22"/>
        </w:rPr>
        <w:t>--</w:t>
      </w:r>
    </w:p>
    <w:p w14:paraId="3F47DA7C" w14:textId="77777777" w:rsidR="00517F4B" w:rsidRPr="0086279D" w:rsidRDefault="00517F4B" w:rsidP="00517F4B">
      <w:pPr>
        <w:rPr>
          <w:rFonts w:eastAsia="Times New Roman"/>
          <w:sz w:val="22"/>
          <w:szCs w:val="22"/>
        </w:rPr>
      </w:pPr>
    </w:p>
    <w:p w14:paraId="42959BF1" w14:textId="77777777" w:rsidR="00517F4B" w:rsidRPr="0086279D" w:rsidRDefault="00517F4B" w:rsidP="00517F4B">
      <w:pPr>
        <w:rPr>
          <w:rFonts w:eastAsia="Times New Roman"/>
          <w:b/>
          <w:bCs/>
          <w:i/>
          <w:iCs/>
          <w:sz w:val="22"/>
          <w:szCs w:val="22"/>
        </w:rPr>
      </w:pPr>
      <w:r w:rsidRPr="00E15F57">
        <w:rPr>
          <w:rFonts w:eastAsia="Times New Roman"/>
          <w:b/>
          <w:bCs/>
          <w:i/>
          <w:iCs/>
          <w:sz w:val="22"/>
          <w:szCs w:val="22"/>
        </w:rPr>
        <w:t>Qiagen Discovery White Paper 17</w:t>
      </w:r>
      <w:r w:rsidRPr="0086279D">
        <w:rPr>
          <w:rFonts w:eastAsia="Times New Roman"/>
          <w:b/>
          <w:bCs/>
          <w:i/>
          <w:iCs/>
          <w:sz w:val="22"/>
          <w:szCs w:val="22"/>
        </w:rPr>
        <w:t>:</w:t>
      </w:r>
    </w:p>
    <w:p w14:paraId="008C3EAD" w14:textId="77777777" w:rsidR="00517F4B" w:rsidRPr="0086279D" w:rsidRDefault="00517F4B" w:rsidP="00517F4B">
      <w:pPr>
        <w:rPr>
          <w:rFonts w:eastAsia="Times New Roman"/>
          <w:sz w:val="22"/>
          <w:szCs w:val="22"/>
        </w:rPr>
      </w:pPr>
    </w:p>
    <w:p w14:paraId="1F4D2953" w14:textId="77777777" w:rsidR="00517F4B" w:rsidRPr="0086279D" w:rsidRDefault="00517F4B" w:rsidP="00517F4B">
      <w:pPr>
        <w:rPr>
          <w:rFonts w:eastAsia="Times New Roman"/>
          <w:sz w:val="22"/>
          <w:szCs w:val="22"/>
        </w:rPr>
      </w:pPr>
      <w:r w:rsidRPr="0086279D">
        <w:rPr>
          <w:rFonts w:eastAsia="Times New Roman"/>
          <w:b/>
          <w:bCs/>
          <w:sz w:val="22"/>
          <w:szCs w:val="22"/>
        </w:rPr>
        <w:t>Title:</w:t>
      </w:r>
      <w:r w:rsidRPr="0086279D">
        <w:rPr>
          <w:rFonts w:eastAsia="Times New Roman"/>
          <w:sz w:val="22"/>
          <w:szCs w:val="22"/>
        </w:rPr>
        <w:t xml:space="preserve"> Pulmonary Healing Signaling Pathways</w:t>
      </w:r>
    </w:p>
    <w:p w14:paraId="6E370AA6" w14:textId="77777777" w:rsidR="00517F4B" w:rsidRPr="0086279D" w:rsidRDefault="00517F4B" w:rsidP="00517F4B">
      <w:pPr>
        <w:rPr>
          <w:rFonts w:eastAsia="Times New Roman"/>
          <w:sz w:val="22"/>
          <w:szCs w:val="22"/>
        </w:rPr>
      </w:pPr>
    </w:p>
    <w:p w14:paraId="50A0822B" w14:textId="77777777" w:rsidR="00517F4B" w:rsidRPr="0086279D" w:rsidRDefault="00517F4B" w:rsidP="00517F4B">
      <w:pPr>
        <w:rPr>
          <w:rFonts w:eastAsia="Times New Roman"/>
          <w:sz w:val="22"/>
          <w:szCs w:val="22"/>
        </w:rPr>
      </w:pPr>
      <w:r w:rsidRPr="0086279D">
        <w:rPr>
          <w:rFonts w:eastAsia="Times New Roman"/>
          <w:b/>
          <w:bCs/>
          <w:sz w:val="22"/>
          <w:szCs w:val="22"/>
        </w:rPr>
        <w:t>Body:</w:t>
      </w:r>
      <w:r w:rsidRPr="0086279D">
        <w:rPr>
          <w:rFonts w:eastAsia="Times New Roman"/>
          <w:sz w:val="22"/>
          <w:szCs w:val="22"/>
        </w:rPr>
        <w:t xml:space="preserve"> This poster from Qiagen illustrates the molecular activity of the signaling pathways involved in lung healing in response to gastroesophageal reflux, smoke exposure, respiratory viruses, ventilator-induced injury, and other damage as visualized by Qiagen Ingenuity Pathway Analysis software.</w:t>
      </w:r>
    </w:p>
    <w:p w14:paraId="38AE9798" w14:textId="77777777" w:rsidR="00517F4B" w:rsidRPr="0086279D" w:rsidRDefault="00517F4B" w:rsidP="00517F4B">
      <w:pPr>
        <w:rPr>
          <w:rFonts w:eastAsia="Times New Roman"/>
          <w:sz w:val="22"/>
          <w:szCs w:val="22"/>
        </w:rPr>
      </w:pPr>
    </w:p>
    <w:p w14:paraId="1CFA723F" w14:textId="77777777" w:rsidR="00517F4B" w:rsidRPr="0086279D" w:rsidRDefault="00517F4B" w:rsidP="00517F4B">
      <w:pPr>
        <w:rPr>
          <w:rFonts w:eastAsia="Times New Roman"/>
          <w:sz w:val="22"/>
          <w:szCs w:val="22"/>
        </w:rPr>
      </w:pPr>
      <w:r w:rsidRPr="0086279D">
        <w:rPr>
          <w:rFonts w:eastAsia="Times New Roman"/>
          <w:sz w:val="22"/>
          <w:szCs w:val="22"/>
        </w:rPr>
        <w:t xml:space="preserve">Download it from </w:t>
      </w:r>
      <w:proofErr w:type="spellStart"/>
      <w:r w:rsidRPr="0086279D">
        <w:rPr>
          <w:rFonts w:eastAsia="Times New Roman"/>
          <w:sz w:val="22"/>
          <w:szCs w:val="22"/>
        </w:rPr>
        <w:t>GenomeWeb’s</w:t>
      </w:r>
      <w:proofErr w:type="spellEnd"/>
      <w:r w:rsidRPr="0086279D">
        <w:rPr>
          <w:rFonts w:eastAsia="Times New Roman"/>
          <w:sz w:val="22"/>
          <w:szCs w:val="22"/>
        </w:rPr>
        <w:t xml:space="preserve"> </w:t>
      </w:r>
      <w:hyperlink r:id="rId863" w:history="1">
        <w:r w:rsidRPr="0086279D">
          <w:rPr>
            <w:rStyle w:val="Hyperlink"/>
            <w:rFonts w:eastAsia="Times New Roman"/>
            <w:sz w:val="22"/>
            <w:szCs w:val="22"/>
          </w:rPr>
          <w:t>White Paper Channel</w:t>
        </w:r>
      </w:hyperlink>
      <w:r w:rsidRPr="0086279D">
        <w:rPr>
          <w:rFonts w:eastAsia="Times New Roman"/>
          <w:sz w:val="22"/>
          <w:szCs w:val="22"/>
        </w:rPr>
        <w:t>.</w:t>
      </w:r>
    </w:p>
    <w:p w14:paraId="4EFD8E10" w14:textId="77777777" w:rsidR="00517F4B" w:rsidRPr="00214672" w:rsidRDefault="00517F4B" w:rsidP="00517F4B">
      <w:pPr>
        <w:rPr>
          <w:rFonts w:eastAsia="Times New Roman"/>
          <w:sz w:val="22"/>
          <w:szCs w:val="22"/>
        </w:rPr>
      </w:pPr>
    </w:p>
    <w:p w14:paraId="703FD7F9" w14:textId="77777777" w:rsidR="00517F4B" w:rsidRPr="00214672" w:rsidRDefault="00517F4B" w:rsidP="00517F4B">
      <w:pPr>
        <w:rPr>
          <w:rFonts w:eastAsia="Times New Roman"/>
          <w:sz w:val="22"/>
          <w:szCs w:val="22"/>
        </w:rPr>
      </w:pPr>
      <w:r w:rsidRPr="00214672">
        <w:rPr>
          <w:rFonts w:eastAsia="Times New Roman"/>
          <w:sz w:val="22"/>
          <w:szCs w:val="22"/>
        </w:rPr>
        <w:t>--</w:t>
      </w:r>
    </w:p>
    <w:p w14:paraId="5C4D5554" w14:textId="77777777" w:rsidR="00517F4B" w:rsidRPr="00214672" w:rsidRDefault="00517F4B" w:rsidP="00517F4B">
      <w:pPr>
        <w:rPr>
          <w:rFonts w:eastAsia="Times New Roman"/>
          <w:sz w:val="22"/>
          <w:szCs w:val="22"/>
        </w:rPr>
      </w:pPr>
    </w:p>
    <w:p w14:paraId="1DCF6AAF" w14:textId="77777777" w:rsidR="00517F4B" w:rsidRPr="00214672" w:rsidRDefault="00517F4B" w:rsidP="00517F4B">
      <w:pPr>
        <w:rPr>
          <w:rFonts w:eastAsia="Times New Roman"/>
          <w:b/>
          <w:bCs/>
          <w:i/>
          <w:iCs/>
          <w:sz w:val="22"/>
          <w:szCs w:val="22"/>
        </w:rPr>
      </w:pPr>
      <w:r w:rsidRPr="00803C1E">
        <w:rPr>
          <w:rFonts w:eastAsia="Times New Roman"/>
          <w:b/>
          <w:bCs/>
          <w:i/>
          <w:iCs/>
          <w:sz w:val="22"/>
          <w:szCs w:val="22"/>
        </w:rPr>
        <w:t>Qiagen Discovery White Paper 18</w:t>
      </w:r>
      <w:r w:rsidRPr="00214672">
        <w:rPr>
          <w:rFonts w:eastAsia="Times New Roman"/>
          <w:b/>
          <w:bCs/>
          <w:i/>
          <w:iCs/>
          <w:sz w:val="22"/>
          <w:szCs w:val="22"/>
        </w:rPr>
        <w:t>:</w:t>
      </w:r>
    </w:p>
    <w:p w14:paraId="393C7605" w14:textId="77777777" w:rsidR="00517F4B" w:rsidRPr="00214672" w:rsidRDefault="00517F4B" w:rsidP="00517F4B">
      <w:pPr>
        <w:rPr>
          <w:rFonts w:eastAsia="Times New Roman"/>
          <w:sz w:val="22"/>
          <w:szCs w:val="22"/>
        </w:rPr>
      </w:pPr>
    </w:p>
    <w:p w14:paraId="5F886B5E" w14:textId="77777777" w:rsidR="00517F4B" w:rsidRPr="00214672" w:rsidRDefault="00517F4B" w:rsidP="00517F4B">
      <w:pPr>
        <w:rPr>
          <w:rFonts w:eastAsia="Times New Roman"/>
          <w:sz w:val="22"/>
          <w:szCs w:val="22"/>
        </w:rPr>
      </w:pPr>
      <w:r w:rsidRPr="00214672">
        <w:rPr>
          <w:rFonts w:eastAsia="Times New Roman"/>
          <w:b/>
          <w:bCs/>
          <w:sz w:val="22"/>
          <w:szCs w:val="22"/>
        </w:rPr>
        <w:t>Title:</w:t>
      </w:r>
      <w:r w:rsidRPr="00214672">
        <w:rPr>
          <w:rFonts w:eastAsia="Times New Roman"/>
          <w:sz w:val="22"/>
          <w:szCs w:val="22"/>
        </w:rPr>
        <w:t xml:space="preserve"> Biomarker and Target Discovery with Data Portals and Analysis Tools</w:t>
      </w:r>
    </w:p>
    <w:p w14:paraId="0F8BCEEA" w14:textId="77777777" w:rsidR="00517F4B" w:rsidRPr="00214672" w:rsidRDefault="00517F4B" w:rsidP="00517F4B">
      <w:pPr>
        <w:rPr>
          <w:rFonts w:eastAsia="Times New Roman"/>
          <w:sz w:val="22"/>
          <w:szCs w:val="22"/>
        </w:rPr>
      </w:pPr>
    </w:p>
    <w:p w14:paraId="018DB1B7" w14:textId="77777777" w:rsidR="00517F4B" w:rsidRPr="00214672" w:rsidRDefault="00517F4B" w:rsidP="00517F4B">
      <w:pPr>
        <w:rPr>
          <w:rFonts w:eastAsia="Times New Roman"/>
          <w:sz w:val="22"/>
          <w:szCs w:val="22"/>
        </w:rPr>
      </w:pPr>
      <w:r w:rsidRPr="00214672">
        <w:rPr>
          <w:rFonts w:eastAsia="Times New Roman"/>
          <w:b/>
          <w:bCs/>
          <w:sz w:val="22"/>
          <w:szCs w:val="22"/>
        </w:rPr>
        <w:t>Body:</w:t>
      </w:r>
      <w:r w:rsidRPr="00214672">
        <w:rPr>
          <w:rFonts w:eastAsia="Times New Roman"/>
          <w:sz w:val="22"/>
          <w:szCs w:val="22"/>
        </w:rPr>
        <w:t xml:space="preserve"> This infographic from Qiagen describes how Qiagen Digital Insights solutions can be applied for biomarker and drug target discovery with RNA-seq, gene expression analysis, interaction network analysis, pathway analysis, and other approaches and techniques.</w:t>
      </w:r>
    </w:p>
    <w:p w14:paraId="33E770A1" w14:textId="77777777" w:rsidR="00517F4B" w:rsidRPr="00214672" w:rsidRDefault="00517F4B" w:rsidP="00517F4B">
      <w:pPr>
        <w:rPr>
          <w:rFonts w:eastAsia="Times New Roman"/>
          <w:sz w:val="22"/>
          <w:szCs w:val="22"/>
        </w:rPr>
      </w:pPr>
    </w:p>
    <w:p w14:paraId="50D89E57" w14:textId="77777777" w:rsidR="00517F4B" w:rsidRPr="00214672" w:rsidRDefault="00517F4B" w:rsidP="00517F4B">
      <w:pPr>
        <w:rPr>
          <w:rFonts w:eastAsia="Times New Roman"/>
          <w:sz w:val="22"/>
          <w:szCs w:val="22"/>
        </w:rPr>
      </w:pPr>
      <w:r w:rsidRPr="00214672">
        <w:rPr>
          <w:rFonts w:eastAsia="Times New Roman"/>
          <w:sz w:val="22"/>
          <w:szCs w:val="22"/>
        </w:rPr>
        <w:t xml:space="preserve">Download it from </w:t>
      </w:r>
      <w:proofErr w:type="spellStart"/>
      <w:r w:rsidRPr="00214672">
        <w:rPr>
          <w:rFonts w:eastAsia="Times New Roman"/>
          <w:sz w:val="22"/>
          <w:szCs w:val="22"/>
        </w:rPr>
        <w:t>GenomeWeb’s</w:t>
      </w:r>
      <w:proofErr w:type="spellEnd"/>
      <w:r w:rsidRPr="00214672">
        <w:rPr>
          <w:rFonts w:eastAsia="Times New Roman"/>
          <w:sz w:val="22"/>
          <w:szCs w:val="22"/>
        </w:rPr>
        <w:t xml:space="preserve"> </w:t>
      </w:r>
      <w:hyperlink r:id="rId864" w:history="1">
        <w:r w:rsidRPr="00214672">
          <w:rPr>
            <w:rStyle w:val="Hyperlink"/>
            <w:rFonts w:eastAsia="Times New Roman"/>
            <w:sz w:val="22"/>
            <w:szCs w:val="22"/>
          </w:rPr>
          <w:t>White Paper Channel</w:t>
        </w:r>
      </w:hyperlink>
      <w:r w:rsidRPr="00214672">
        <w:rPr>
          <w:rFonts w:eastAsia="Times New Roman"/>
          <w:sz w:val="22"/>
          <w:szCs w:val="22"/>
        </w:rPr>
        <w:t>.</w:t>
      </w:r>
    </w:p>
    <w:p w14:paraId="213F4A62" w14:textId="77777777" w:rsidR="00517F4B" w:rsidRPr="00B56D93" w:rsidRDefault="00517F4B" w:rsidP="00517F4B">
      <w:pPr>
        <w:rPr>
          <w:rFonts w:eastAsia="Times New Roman"/>
          <w:sz w:val="22"/>
          <w:szCs w:val="22"/>
        </w:rPr>
      </w:pPr>
    </w:p>
    <w:p w14:paraId="14155A6F" w14:textId="77777777" w:rsidR="00517F4B" w:rsidRPr="00B56D93" w:rsidRDefault="00517F4B" w:rsidP="00517F4B">
      <w:pPr>
        <w:rPr>
          <w:rFonts w:eastAsia="Times New Roman"/>
          <w:sz w:val="22"/>
          <w:szCs w:val="22"/>
        </w:rPr>
      </w:pPr>
      <w:r w:rsidRPr="00B56D93">
        <w:rPr>
          <w:rFonts w:eastAsia="Times New Roman"/>
          <w:sz w:val="22"/>
          <w:szCs w:val="22"/>
        </w:rPr>
        <w:t>--</w:t>
      </w:r>
    </w:p>
    <w:p w14:paraId="123B1D15" w14:textId="77777777" w:rsidR="00517F4B" w:rsidRPr="00B56D93" w:rsidRDefault="00517F4B" w:rsidP="00517F4B">
      <w:pPr>
        <w:rPr>
          <w:rFonts w:eastAsia="Times New Roman"/>
          <w:sz w:val="22"/>
          <w:szCs w:val="22"/>
        </w:rPr>
      </w:pPr>
    </w:p>
    <w:p w14:paraId="00D7706C" w14:textId="77777777" w:rsidR="00517F4B" w:rsidRPr="00B56D93" w:rsidRDefault="00517F4B" w:rsidP="00517F4B">
      <w:pPr>
        <w:rPr>
          <w:rFonts w:eastAsia="Times New Roman"/>
          <w:b/>
          <w:bCs/>
          <w:i/>
          <w:iCs/>
          <w:sz w:val="22"/>
          <w:szCs w:val="22"/>
        </w:rPr>
      </w:pPr>
      <w:r w:rsidRPr="00803C1E">
        <w:rPr>
          <w:rFonts w:eastAsia="Times New Roman"/>
          <w:b/>
          <w:bCs/>
          <w:i/>
          <w:iCs/>
          <w:sz w:val="22"/>
          <w:szCs w:val="22"/>
        </w:rPr>
        <w:t>Qiagen Discovery White Paper 19</w:t>
      </w:r>
      <w:r w:rsidRPr="00B56D93">
        <w:rPr>
          <w:rFonts w:eastAsia="Times New Roman"/>
          <w:b/>
          <w:bCs/>
          <w:i/>
          <w:iCs/>
          <w:sz w:val="22"/>
          <w:szCs w:val="22"/>
        </w:rPr>
        <w:t>:</w:t>
      </w:r>
    </w:p>
    <w:p w14:paraId="64007EC7" w14:textId="77777777" w:rsidR="00517F4B" w:rsidRPr="00B56D93" w:rsidRDefault="00517F4B" w:rsidP="00517F4B">
      <w:pPr>
        <w:rPr>
          <w:rFonts w:eastAsia="Times New Roman"/>
          <w:sz w:val="22"/>
          <w:szCs w:val="22"/>
        </w:rPr>
      </w:pPr>
    </w:p>
    <w:p w14:paraId="020C8432" w14:textId="77777777" w:rsidR="00517F4B" w:rsidRPr="00B56D93" w:rsidRDefault="00517F4B" w:rsidP="00517F4B">
      <w:pPr>
        <w:rPr>
          <w:rFonts w:eastAsia="Times New Roman"/>
          <w:sz w:val="22"/>
          <w:szCs w:val="22"/>
        </w:rPr>
      </w:pPr>
      <w:r w:rsidRPr="00B56D93">
        <w:rPr>
          <w:rFonts w:eastAsia="Times New Roman"/>
          <w:b/>
          <w:bCs/>
          <w:sz w:val="22"/>
          <w:szCs w:val="22"/>
        </w:rPr>
        <w:t>Title:</w:t>
      </w:r>
      <w:r w:rsidRPr="00B56D93">
        <w:rPr>
          <w:rFonts w:eastAsia="Times New Roman"/>
          <w:sz w:val="22"/>
          <w:szCs w:val="22"/>
        </w:rPr>
        <w:t xml:space="preserve"> Discovering the Functional Potential of Microbial Communities Through Whole-Metagenome Shotgun Sequencing Analysis</w:t>
      </w:r>
    </w:p>
    <w:p w14:paraId="35382052" w14:textId="77777777" w:rsidR="00517F4B" w:rsidRPr="00B56D93" w:rsidRDefault="00517F4B" w:rsidP="00517F4B">
      <w:pPr>
        <w:rPr>
          <w:rFonts w:eastAsia="Times New Roman"/>
          <w:sz w:val="22"/>
          <w:szCs w:val="22"/>
        </w:rPr>
      </w:pPr>
    </w:p>
    <w:p w14:paraId="453CBF6F" w14:textId="77777777" w:rsidR="00517F4B" w:rsidRPr="00B56D93" w:rsidRDefault="00517F4B" w:rsidP="00517F4B">
      <w:pPr>
        <w:rPr>
          <w:rFonts w:eastAsia="Times New Roman"/>
          <w:sz w:val="22"/>
          <w:szCs w:val="22"/>
        </w:rPr>
      </w:pPr>
      <w:r w:rsidRPr="00B56D93">
        <w:rPr>
          <w:rFonts w:eastAsia="Times New Roman"/>
          <w:b/>
          <w:bCs/>
          <w:sz w:val="22"/>
          <w:szCs w:val="22"/>
        </w:rPr>
        <w:t>Body:</w:t>
      </w:r>
      <w:r w:rsidRPr="00B56D93">
        <w:rPr>
          <w:rFonts w:eastAsia="Times New Roman"/>
          <w:sz w:val="22"/>
          <w:szCs w:val="22"/>
        </w:rPr>
        <w:t xml:space="preserve"> This white paper from Qiagen presents data showing that Actinobacteria and Proteobacteria dominate the microbial community at a polar desert in Antarctica, demonstrating the utility of CLC Genomics Workbench software and CLC Microbial Genomics Module for analyzing the composition and functional potential of microbial metagenomes. </w:t>
      </w:r>
    </w:p>
    <w:p w14:paraId="4688E768" w14:textId="77777777" w:rsidR="00517F4B" w:rsidRPr="00B56D93" w:rsidRDefault="00517F4B" w:rsidP="00517F4B">
      <w:pPr>
        <w:rPr>
          <w:rFonts w:eastAsia="Times New Roman"/>
          <w:sz w:val="22"/>
          <w:szCs w:val="22"/>
        </w:rPr>
      </w:pPr>
    </w:p>
    <w:p w14:paraId="0D2251B5" w14:textId="77777777" w:rsidR="00517F4B" w:rsidRPr="00B56D93" w:rsidRDefault="00517F4B" w:rsidP="00517F4B">
      <w:pPr>
        <w:rPr>
          <w:rFonts w:eastAsia="Times New Roman"/>
          <w:sz w:val="22"/>
          <w:szCs w:val="22"/>
        </w:rPr>
      </w:pPr>
      <w:r w:rsidRPr="00B56D93">
        <w:rPr>
          <w:rFonts w:eastAsia="Times New Roman"/>
          <w:sz w:val="22"/>
          <w:szCs w:val="22"/>
        </w:rPr>
        <w:t xml:space="preserve">Download it from </w:t>
      </w:r>
      <w:proofErr w:type="spellStart"/>
      <w:r w:rsidRPr="00B56D93">
        <w:rPr>
          <w:rFonts w:eastAsia="Times New Roman"/>
          <w:sz w:val="22"/>
          <w:szCs w:val="22"/>
        </w:rPr>
        <w:t>GenomeWeb’s</w:t>
      </w:r>
      <w:proofErr w:type="spellEnd"/>
      <w:r w:rsidRPr="00B56D93">
        <w:rPr>
          <w:rFonts w:eastAsia="Times New Roman"/>
          <w:sz w:val="22"/>
          <w:szCs w:val="22"/>
        </w:rPr>
        <w:t xml:space="preserve"> </w:t>
      </w:r>
      <w:hyperlink r:id="rId865" w:history="1">
        <w:r w:rsidRPr="00B56D93">
          <w:rPr>
            <w:rStyle w:val="Hyperlink"/>
            <w:rFonts w:eastAsia="Times New Roman"/>
            <w:sz w:val="22"/>
            <w:szCs w:val="22"/>
          </w:rPr>
          <w:t>White Paper Channel.</w:t>
        </w:r>
      </w:hyperlink>
    </w:p>
    <w:p w14:paraId="78A546D2" w14:textId="77777777" w:rsidR="00517F4B" w:rsidRPr="007C0E7C" w:rsidRDefault="00517F4B" w:rsidP="00517F4B">
      <w:pPr>
        <w:rPr>
          <w:rFonts w:eastAsia="Times New Roman"/>
          <w:sz w:val="22"/>
          <w:szCs w:val="22"/>
        </w:rPr>
      </w:pPr>
    </w:p>
    <w:p w14:paraId="779ADDB9" w14:textId="77777777" w:rsidR="00517F4B" w:rsidRPr="007C0E7C" w:rsidRDefault="00517F4B" w:rsidP="00517F4B">
      <w:pPr>
        <w:rPr>
          <w:rFonts w:eastAsia="Times New Roman"/>
          <w:sz w:val="22"/>
          <w:szCs w:val="22"/>
        </w:rPr>
      </w:pPr>
      <w:r w:rsidRPr="007C0E7C">
        <w:rPr>
          <w:rFonts w:eastAsia="Times New Roman"/>
          <w:sz w:val="22"/>
          <w:szCs w:val="22"/>
        </w:rPr>
        <w:t>--</w:t>
      </w:r>
    </w:p>
    <w:p w14:paraId="0B38F0BB" w14:textId="77777777" w:rsidR="00517F4B" w:rsidRPr="007C0E7C" w:rsidRDefault="00517F4B" w:rsidP="00517F4B">
      <w:pPr>
        <w:rPr>
          <w:rFonts w:eastAsia="Times New Roman"/>
          <w:sz w:val="22"/>
          <w:szCs w:val="22"/>
        </w:rPr>
      </w:pPr>
    </w:p>
    <w:p w14:paraId="2277E66A" w14:textId="77777777" w:rsidR="00517F4B" w:rsidRPr="007C0E7C" w:rsidRDefault="00517F4B" w:rsidP="00517F4B">
      <w:pPr>
        <w:rPr>
          <w:rFonts w:eastAsia="Times New Roman"/>
          <w:b/>
          <w:bCs/>
          <w:i/>
          <w:iCs/>
          <w:sz w:val="22"/>
          <w:szCs w:val="22"/>
        </w:rPr>
      </w:pPr>
      <w:r w:rsidRPr="00803C1E">
        <w:rPr>
          <w:rFonts w:eastAsia="Times New Roman"/>
          <w:b/>
          <w:bCs/>
          <w:i/>
          <w:iCs/>
          <w:sz w:val="22"/>
          <w:szCs w:val="22"/>
        </w:rPr>
        <w:t>Qiagen Discovery White Paper 20</w:t>
      </w:r>
      <w:r w:rsidRPr="007C0E7C">
        <w:rPr>
          <w:rFonts w:eastAsia="Times New Roman"/>
          <w:b/>
          <w:bCs/>
          <w:i/>
          <w:iCs/>
          <w:sz w:val="22"/>
          <w:szCs w:val="22"/>
        </w:rPr>
        <w:t>:</w:t>
      </w:r>
    </w:p>
    <w:p w14:paraId="6CCF37FD" w14:textId="77777777" w:rsidR="00517F4B" w:rsidRPr="007C0E7C" w:rsidRDefault="00517F4B" w:rsidP="00517F4B">
      <w:pPr>
        <w:rPr>
          <w:rFonts w:eastAsia="Times New Roman"/>
          <w:sz w:val="22"/>
          <w:szCs w:val="22"/>
        </w:rPr>
      </w:pPr>
    </w:p>
    <w:p w14:paraId="64A3C9B0" w14:textId="77777777" w:rsidR="00517F4B" w:rsidRPr="007C0E7C" w:rsidRDefault="00517F4B" w:rsidP="00517F4B">
      <w:pPr>
        <w:rPr>
          <w:rFonts w:eastAsia="Times New Roman"/>
          <w:sz w:val="22"/>
          <w:szCs w:val="22"/>
        </w:rPr>
      </w:pPr>
      <w:r w:rsidRPr="007C0E7C">
        <w:rPr>
          <w:rFonts w:eastAsia="Times New Roman"/>
          <w:b/>
          <w:bCs/>
          <w:sz w:val="22"/>
          <w:szCs w:val="22"/>
        </w:rPr>
        <w:t>Title:</w:t>
      </w:r>
      <w:r w:rsidRPr="007C0E7C">
        <w:rPr>
          <w:rFonts w:eastAsia="Times New Roman"/>
          <w:sz w:val="22"/>
          <w:szCs w:val="22"/>
        </w:rPr>
        <w:t xml:space="preserve"> Detecting Antimicrobial Resistance in </w:t>
      </w:r>
      <w:r w:rsidRPr="007C0E7C">
        <w:rPr>
          <w:rFonts w:eastAsia="Times New Roman"/>
          <w:i/>
          <w:iCs/>
          <w:sz w:val="22"/>
          <w:szCs w:val="22"/>
        </w:rPr>
        <w:t>Salmonella</w:t>
      </w:r>
    </w:p>
    <w:p w14:paraId="7A7D4A9D" w14:textId="77777777" w:rsidR="00517F4B" w:rsidRPr="007C0E7C" w:rsidRDefault="00517F4B" w:rsidP="00517F4B">
      <w:pPr>
        <w:rPr>
          <w:rFonts w:eastAsia="Times New Roman"/>
          <w:sz w:val="22"/>
          <w:szCs w:val="22"/>
        </w:rPr>
      </w:pPr>
    </w:p>
    <w:p w14:paraId="33A45588" w14:textId="77777777" w:rsidR="00517F4B" w:rsidRPr="007C0E7C" w:rsidRDefault="00517F4B" w:rsidP="00517F4B">
      <w:pPr>
        <w:rPr>
          <w:rFonts w:eastAsia="Times New Roman"/>
          <w:sz w:val="22"/>
          <w:szCs w:val="22"/>
        </w:rPr>
      </w:pPr>
      <w:r w:rsidRPr="007C0E7C">
        <w:rPr>
          <w:rFonts w:eastAsia="Times New Roman"/>
          <w:b/>
          <w:bCs/>
          <w:sz w:val="22"/>
          <w:szCs w:val="22"/>
        </w:rPr>
        <w:t>Body:</w:t>
      </w:r>
      <w:r w:rsidRPr="007C0E7C">
        <w:rPr>
          <w:rFonts w:eastAsia="Times New Roman"/>
          <w:sz w:val="22"/>
          <w:szCs w:val="22"/>
        </w:rPr>
        <w:t xml:space="preserve"> This white paper from Qiagen demonstrates how mediators of antimicrobial resistance can be determined from the genomes of pathogen isolates, and how their allocation on either </w:t>
      </w:r>
      <w:r w:rsidRPr="007C0E7C">
        <w:rPr>
          <w:rFonts w:eastAsia="Times New Roman"/>
          <w:sz w:val="22"/>
          <w:szCs w:val="22"/>
        </w:rPr>
        <w:lastRenderedPageBreak/>
        <w:t xml:space="preserve">the chromosome or plasmid can be resolved using tools of the CLC Microbial Genomics Module for CLC Genomics Workbench software. </w:t>
      </w:r>
    </w:p>
    <w:p w14:paraId="42721CD8" w14:textId="77777777" w:rsidR="00517F4B" w:rsidRPr="007C0E7C" w:rsidRDefault="00517F4B" w:rsidP="00517F4B">
      <w:pPr>
        <w:rPr>
          <w:rFonts w:eastAsia="Times New Roman"/>
          <w:sz w:val="22"/>
          <w:szCs w:val="22"/>
        </w:rPr>
      </w:pPr>
    </w:p>
    <w:p w14:paraId="2EC96D86" w14:textId="77777777" w:rsidR="00517F4B" w:rsidRPr="007C0E7C" w:rsidRDefault="00517F4B" w:rsidP="00517F4B">
      <w:pPr>
        <w:rPr>
          <w:rFonts w:eastAsia="Times New Roman"/>
          <w:sz w:val="22"/>
          <w:szCs w:val="22"/>
        </w:rPr>
      </w:pPr>
      <w:r w:rsidRPr="007C0E7C">
        <w:rPr>
          <w:rFonts w:eastAsia="Times New Roman"/>
          <w:sz w:val="22"/>
          <w:szCs w:val="22"/>
        </w:rPr>
        <w:t xml:space="preserve">Download it from </w:t>
      </w:r>
      <w:proofErr w:type="spellStart"/>
      <w:r w:rsidRPr="007C0E7C">
        <w:rPr>
          <w:rFonts w:eastAsia="Times New Roman"/>
          <w:sz w:val="22"/>
          <w:szCs w:val="22"/>
        </w:rPr>
        <w:t>GenomeWeb’s</w:t>
      </w:r>
      <w:proofErr w:type="spellEnd"/>
      <w:r w:rsidRPr="007C0E7C">
        <w:rPr>
          <w:rFonts w:eastAsia="Times New Roman"/>
          <w:sz w:val="22"/>
          <w:szCs w:val="22"/>
        </w:rPr>
        <w:t xml:space="preserve"> </w:t>
      </w:r>
      <w:hyperlink r:id="rId866" w:history="1">
        <w:r w:rsidRPr="007C0E7C">
          <w:rPr>
            <w:rStyle w:val="Hyperlink"/>
            <w:rFonts w:eastAsia="Times New Roman"/>
            <w:sz w:val="22"/>
            <w:szCs w:val="22"/>
          </w:rPr>
          <w:t>White Paper Channel</w:t>
        </w:r>
      </w:hyperlink>
      <w:r w:rsidRPr="007C0E7C">
        <w:rPr>
          <w:rFonts w:eastAsia="Times New Roman"/>
          <w:sz w:val="22"/>
          <w:szCs w:val="22"/>
        </w:rPr>
        <w:t>.</w:t>
      </w:r>
    </w:p>
    <w:p w14:paraId="007B8C78" w14:textId="77777777" w:rsidR="00517F4B" w:rsidRPr="00995BE2" w:rsidRDefault="00517F4B" w:rsidP="00517F4B">
      <w:pPr>
        <w:rPr>
          <w:rFonts w:eastAsia="Times New Roman"/>
          <w:sz w:val="22"/>
          <w:szCs w:val="22"/>
        </w:rPr>
      </w:pPr>
    </w:p>
    <w:p w14:paraId="1EC88275" w14:textId="77777777" w:rsidR="00517F4B" w:rsidRDefault="00517F4B" w:rsidP="00517F4B">
      <w:pPr>
        <w:rPr>
          <w:rFonts w:eastAsia="Times New Roman"/>
          <w:sz w:val="22"/>
          <w:szCs w:val="22"/>
        </w:rPr>
      </w:pPr>
      <w:r w:rsidRPr="00995BE2">
        <w:rPr>
          <w:rFonts w:eastAsia="Times New Roman"/>
          <w:sz w:val="22"/>
          <w:szCs w:val="22"/>
        </w:rPr>
        <w:t>--</w:t>
      </w:r>
    </w:p>
    <w:p w14:paraId="0D417217" w14:textId="77777777" w:rsidR="00517F4B" w:rsidRPr="00995BE2" w:rsidRDefault="00517F4B" w:rsidP="00517F4B">
      <w:pPr>
        <w:rPr>
          <w:rFonts w:eastAsia="Times New Roman"/>
          <w:sz w:val="22"/>
          <w:szCs w:val="22"/>
        </w:rPr>
      </w:pPr>
    </w:p>
    <w:p w14:paraId="22C28215" w14:textId="43D41752" w:rsidR="00517F4B" w:rsidRPr="00995BE2" w:rsidRDefault="00187749" w:rsidP="00517F4B">
      <w:pPr>
        <w:rPr>
          <w:rFonts w:eastAsia="Times New Roman"/>
          <w:b/>
          <w:bCs/>
          <w:i/>
          <w:iCs/>
          <w:sz w:val="22"/>
          <w:szCs w:val="22"/>
        </w:rPr>
      </w:pPr>
      <w:r>
        <w:rPr>
          <w:b/>
          <w:bCs/>
          <w:i/>
          <w:iCs/>
        </w:rPr>
        <w:t>Qiagen Discovery GW Webinar 5</w:t>
      </w:r>
      <w:r w:rsidR="00517F4B" w:rsidRPr="00995BE2">
        <w:rPr>
          <w:rFonts w:eastAsia="Times New Roman"/>
          <w:b/>
          <w:bCs/>
          <w:i/>
          <w:iCs/>
          <w:sz w:val="22"/>
          <w:szCs w:val="22"/>
        </w:rPr>
        <w:t>:</w:t>
      </w:r>
    </w:p>
    <w:p w14:paraId="1B0537C9" w14:textId="77777777" w:rsidR="00517F4B" w:rsidRPr="00995BE2" w:rsidRDefault="00517F4B" w:rsidP="00517F4B">
      <w:pPr>
        <w:rPr>
          <w:rFonts w:eastAsia="Times New Roman"/>
          <w:sz w:val="22"/>
          <w:szCs w:val="22"/>
        </w:rPr>
      </w:pPr>
    </w:p>
    <w:p w14:paraId="6FB3F58D" w14:textId="1665319B" w:rsidR="00517F4B" w:rsidRDefault="00517F4B" w:rsidP="00517F4B">
      <w:r w:rsidRPr="00995BE2">
        <w:rPr>
          <w:rFonts w:eastAsia="Times New Roman"/>
          <w:b/>
          <w:bCs/>
          <w:sz w:val="22"/>
          <w:szCs w:val="22"/>
        </w:rPr>
        <w:t>Title:</w:t>
      </w:r>
      <w:r w:rsidRPr="00995BE2">
        <w:rPr>
          <w:rFonts w:eastAsia="Times New Roman"/>
          <w:sz w:val="22"/>
          <w:szCs w:val="22"/>
        </w:rPr>
        <w:t xml:space="preserve"> </w:t>
      </w:r>
      <w:r w:rsidR="00187749">
        <w:t>Biomarker and Drug Target Discovery from Public Oncological Data</w:t>
      </w:r>
    </w:p>
    <w:p w14:paraId="432CB504" w14:textId="77777777" w:rsidR="00187749" w:rsidRPr="00995BE2" w:rsidRDefault="00187749" w:rsidP="00517F4B">
      <w:pPr>
        <w:rPr>
          <w:rFonts w:eastAsia="Times New Roman"/>
          <w:sz w:val="22"/>
          <w:szCs w:val="22"/>
        </w:rPr>
      </w:pPr>
    </w:p>
    <w:p w14:paraId="65E00E61" w14:textId="644E56CE" w:rsidR="00517F4B" w:rsidRPr="00995BE2" w:rsidRDefault="00517F4B" w:rsidP="00517F4B">
      <w:pPr>
        <w:rPr>
          <w:rFonts w:eastAsia="Times New Roman"/>
          <w:sz w:val="22"/>
          <w:szCs w:val="22"/>
        </w:rPr>
      </w:pPr>
      <w:r w:rsidRPr="00995BE2">
        <w:rPr>
          <w:rFonts w:eastAsia="Times New Roman"/>
          <w:b/>
          <w:bCs/>
          <w:sz w:val="22"/>
          <w:szCs w:val="22"/>
        </w:rPr>
        <w:t>Body:</w:t>
      </w:r>
      <w:r w:rsidRPr="00995BE2">
        <w:rPr>
          <w:rFonts w:eastAsia="Times New Roman"/>
          <w:sz w:val="22"/>
          <w:szCs w:val="22"/>
        </w:rPr>
        <w:t xml:space="preserve"> </w:t>
      </w:r>
      <w:r w:rsidR="00187749">
        <w:t xml:space="preserve">This on-demand webinar from Qiagen demonstrates how to discover and validate biomarkers as well as drug targets and key genes using public oncological data from several sources using Qiagen </w:t>
      </w:r>
      <w:proofErr w:type="spellStart"/>
      <w:r w:rsidR="00187749">
        <w:t>Omicsoft</w:t>
      </w:r>
      <w:proofErr w:type="spellEnd"/>
      <w:r w:rsidR="00187749">
        <w:t xml:space="preserve"> </w:t>
      </w:r>
      <w:proofErr w:type="spellStart"/>
      <w:r w:rsidR="00187749">
        <w:t>OncoLand</w:t>
      </w:r>
      <w:proofErr w:type="spellEnd"/>
      <w:r w:rsidR="00187749">
        <w:t xml:space="preserve">, Qiagen Ingenuity Pathway Analysis (IPA), and the </w:t>
      </w:r>
      <w:proofErr w:type="spellStart"/>
      <w:r w:rsidR="00187749">
        <w:t>OmicSoft</w:t>
      </w:r>
      <w:proofErr w:type="spellEnd"/>
      <w:r w:rsidR="00187749">
        <w:t xml:space="preserve"> Land Explorer web interface.</w:t>
      </w:r>
    </w:p>
    <w:p w14:paraId="5F9493E6" w14:textId="77777777" w:rsidR="00517F4B" w:rsidRPr="00995BE2" w:rsidRDefault="00517F4B" w:rsidP="00517F4B">
      <w:pPr>
        <w:rPr>
          <w:rFonts w:eastAsia="Times New Roman"/>
          <w:sz w:val="22"/>
          <w:szCs w:val="22"/>
        </w:rPr>
      </w:pPr>
    </w:p>
    <w:p w14:paraId="53F1AEAE"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67" w:history="1">
        <w:r>
          <w:rPr>
            <w:rStyle w:val="Hyperlink"/>
          </w:rPr>
          <w:t>Webinar Library.</w:t>
        </w:r>
      </w:hyperlink>
    </w:p>
    <w:p w14:paraId="6F2F766F" w14:textId="77777777" w:rsidR="00517F4B" w:rsidRPr="00995BE2" w:rsidRDefault="00517F4B" w:rsidP="00517F4B">
      <w:pPr>
        <w:rPr>
          <w:rFonts w:eastAsia="Times New Roman"/>
          <w:sz w:val="22"/>
          <w:szCs w:val="22"/>
        </w:rPr>
      </w:pPr>
    </w:p>
    <w:p w14:paraId="0ADF6196" w14:textId="77777777" w:rsidR="00517F4B" w:rsidRDefault="00517F4B" w:rsidP="00517F4B">
      <w:pPr>
        <w:rPr>
          <w:rFonts w:eastAsia="Times New Roman"/>
          <w:sz w:val="22"/>
          <w:szCs w:val="22"/>
        </w:rPr>
      </w:pPr>
      <w:r w:rsidRPr="00995BE2">
        <w:rPr>
          <w:rFonts w:eastAsia="Times New Roman"/>
          <w:sz w:val="22"/>
          <w:szCs w:val="22"/>
        </w:rPr>
        <w:t>--</w:t>
      </w:r>
    </w:p>
    <w:p w14:paraId="36AF6247" w14:textId="77777777" w:rsidR="00517F4B" w:rsidRPr="00995BE2" w:rsidRDefault="00517F4B" w:rsidP="00517F4B">
      <w:pPr>
        <w:rPr>
          <w:rFonts w:eastAsia="Times New Roman"/>
          <w:sz w:val="22"/>
          <w:szCs w:val="22"/>
        </w:rPr>
      </w:pPr>
    </w:p>
    <w:p w14:paraId="015A0CC6" w14:textId="273DA412" w:rsidR="00517F4B" w:rsidRPr="00995BE2" w:rsidRDefault="00187749" w:rsidP="00517F4B">
      <w:pPr>
        <w:rPr>
          <w:rFonts w:eastAsia="Times New Roman"/>
          <w:b/>
          <w:bCs/>
          <w:i/>
          <w:iCs/>
          <w:sz w:val="22"/>
          <w:szCs w:val="22"/>
        </w:rPr>
      </w:pPr>
      <w:r>
        <w:rPr>
          <w:b/>
          <w:bCs/>
          <w:i/>
          <w:iCs/>
        </w:rPr>
        <w:t>Qiagen Discovery PON Webinar 5</w:t>
      </w:r>
      <w:r w:rsidR="00517F4B" w:rsidRPr="00995BE2">
        <w:rPr>
          <w:rFonts w:eastAsia="Times New Roman"/>
          <w:b/>
          <w:bCs/>
          <w:i/>
          <w:iCs/>
          <w:sz w:val="22"/>
          <w:szCs w:val="22"/>
        </w:rPr>
        <w:t>:</w:t>
      </w:r>
    </w:p>
    <w:p w14:paraId="76A8A646" w14:textId="77777777" w:rsidR="00517F4B" w:rsidRPr="00995BE2" w:rsidRDefault="00517F4B" w:rsidP="00517F4B">
      <w:pPr>
        <w:rPr>
          <w:rFonts w:eastAsia="Times New Roman"/>
          <w:sz w:val="22"/>
          <w:szCs w:val="22"/>
        </w:rPr>
      </w:pPr>
    </w:p>
    <w:p w14:paraId="3EFFBAED" w14:textId="7D980799" w:rsidR="00517F4B" w:rsidRPr="00995BE2" w:rsidRDefault="00517F4B" w:rsidP="00517F4B">
      <w:pPr>
        <w:rPr>
          <w:rFonts w:eastAsia="Times New Roman"/>
          <w:sz w:val="22"/>
          <w:szCs w:val="22"/>
        </w:rPr>
      </w:pPr>
      <w:r w:rsidRPr="00995BE2">
        <w:rPr>
          <w:rFonts w:eastAsia="Times New Roman"/>
          <w:b/>
          <w:bCs/>
          <w:sz w:val="22"/>
          <w:szCs w:val="22"/>
        </w:rPr>
        <w:t>Title:</w:t>
      </w:r>
      <w:r w:rsidRPr="00995BE2">
        <w:rPr>
          <w:rFonts w:eastAsia="Times New Roman"/>
          <w:sz w:val="22"/>
          <w:szCs w:val="22"/>
        </w:rPr>
        <w:t xml:space="preserve"> </w:t>
      </w:r>
      <w:r w:rsidR="00187749">
        <w:t>Biomarker and Drug Target Discovery from Public Oncological Data</w:t>
      </w:r>
    </w:p>
    <w:p w14:paraId="73B2DFE6" w14:textId="77777777" w:rsidR="00517F4B" w:rsidRPr="00995BE2" w:rsidRDefault="00517F4B" w:rsidP="00517F4B">
      <w:pPr>
        <w:rPr>
          <w:rFonts w:eastAsia="Times New Roman"/>
          <w:sz w:val="22"/>
          <w:szCs w:val="22"/>
        </w:rPr>
      </w:pPr>
    </w:p>
    <w:p w14:paraId="5130A57C" w14:textId="77777777" w:rsidR="00187749" w:rsidRDefault="00517F4B" w:rsidP="00187749">
      <w:pPr>
        <w:rPr>
          <w:rFonts w:eastAsiaTheme="minorHAnsi"/>
        </w:rPr>
      </w:pPr>
      <w:r w:rsidRPr="00995BE2">
        <w:rPr>
          <w:rFonts w:eastAsia="Times New Roman"/>
          <w:b/>
          <w:bCs/>
          <w:sz w:val="22"/>
          <w:szCs w:val="22"/>
        </w:rPr>
        <w:t>Body:</w:t>
      </w:r>
      <w:r w:rsidRPr="00995BE2">
        <w:rPr>
          <w:rFonts w:eastAsia="Times New Roman"/>
          <w:sz w:val="22"/>
          <w:szCs w:val="22"/>
        </w:rPr>
        <w:t xml:space="preserve"> </w:t>
      </w:r>
      <w:r w:rsidR="00187749">
        <w:t xml:space="preserve">This on-demand webinar from Qiagen demonstrates how to discover and validate biomarkers as well as drug targets and key genes using public oncological data from several sources using Qiagen </w:t>
      </w:r>
      <w:proofErr w:type="spellStart"/>
      <w:r w:rsidR="00187749">
        <w:t>Omicsoft</w:t>
      </w:r>
      <w:proofErr w:type="spellEnd"/>
      <w:r w:rsidR="00187749">
        <w:t xml:space="preserve"> </w:t>
      </w:r>
      <w:proofErr w:type="spellStart"/>
      <w:r w:rsidR="00187749">
        <w:t>OncoLand</w:t>
      </w:r>
      <w:proofErr w:type="spellEnd"/>
      <w:r w:rsidR="00187749">
        <w:t xml:space="preserve">, Qiagen Ingenuity Pathway Analysis, and the </w:t>
      </w:r>
      <w:proofErr w:type="spellStart"/>
      <w:r w:rsidR="00187749">
        <w:t>OmicSoft</w:t>
      </w:r>
      <w:proofErr w:type="spellEnd"/>
      <w:r w:rsidR="00187749">
        <w:t xml:space="preserve"> Land Explorer web interface.</w:t>
      </w:r>
    </w:p>
    <w:p w14:paraId="30447789" w14:textId="524970AB" w:rsidR="00517F4B" w:rsidRPr="00995BE2" w:rsidRDefault="00517F4B" w:rsidP="00517F4B">
      <w:pPr>
        <w:rPr>
          <w:rFonts w:eastAsia="Times New Roman"/>
          <w:sz w:val="22"/>
          <w:szCs w:val="22"/>
        </w:rPr>
      </w:pPr>
    </w:p>
    <w:p w14:paraId="4DAA9BB5" w14:textId="77777777" w:rsidR="00517F4B" w:rsidRPr="00995BE2" w:rsidRDefault="00517F4B" w:rsidP="00517F4B">
      <w:pPr>
        <w:rPr>
          <w:rFonts w:eastAsia="Times New Roman"/>
          <w:sz w:val="22"/>
          <w:szCs w:val="22"/>
        </w:rPr>
      </w:pPr>
    </w:p>
    <w:p w14:paraId="37A4CA03" w14:textId="77777777" w:rsidR="00187749" w:rsidRDefault="00187749" w:rsidP="00187749">
      <w:pPr>
        <w:rPr>
          <w:rFonts w:eastAsiaTheme="minorHAnsi"/>
        </w:rPr>
      </w:pPr>
      <w:r>
        <w:t xml:space="preserve">Download it from the Precision Oncology News </w:t>
      </w:r>
      <w:hyperlink r:id="rId868" w:history="1">
        <w:r>
          <w:rPr>
            <w:rStyle w:val="Hyperlink"/>
          </w:rPr>
          <w:t>Webinar Library</w:t>
        </w:r>
      </w:hyperlink>
      <w:r>
        <w:t>.</w:t>
      </w:r>
    </w:p>
    <w:p w14:paraId="7F7FB8AB" w14:textId="77777777" w:rsidR="00517F4B" w:rsidRPr="00704F7F" w:rsidRDefault="00517F4B" w:rsidP="00517F4B">
      <w:pPr>
        <w:rPr>
          <w:rFonts w:eastAsia="Times New Roman"/>
          <w:sz w:val="22"/>
          <w:szCs w:val="22"/>
        </w:rPr>
      </w:pPr>
    </w:p>
    <w:p w14:paraId="61DC6836" w14:textId="77777777" w:rsidR="00517F4B" w:rsidRPr="00704F7F" w:rsidRDefault="00517F4B" w:rsidP="00517F4B">
      <w:pPr>
        <w:rPr>
          <w:rFonts w:eastAsia="Times New Roman"/>
          <w:sz w:val="22"/>
          <w:szCs w:val="22"/>
        </w:rPr>
      </w:pPr>
      <w:r w:rsidRPr="00704F7F">
        <w:rPr>
          <w:rFonts w:eastAsia="Times New Roman"/>
          <w:sz w:val="22"/>
          <w:szCs w:val="22"/>
        </w:rPr>
        <w:t>--</w:t>
      </w:r>
    </w:p>
    <w:p w14:paraId="5F96D5A1" w14:textId="77777777" w:rsidR="00517F4B" w:rsidRPr="00704F7F" w:rsidRDefault="00517F4B" w:rsidP="00517F4B">
      <w:pPr>
        <w:rPr>
          <w:rFonts w:eastAsia="Times New Roman"/>
          <w:sz w:val="22"/>
          <w:szCs w:val="22"/>
        </w:rPr>
      </w:pPr>
    </w:p>
    <w:p w14:paraId="388E5E8D" w14:textId="231EBD7B" w:rsidR="00517F4B" w:rsidRPr="00704F7F" w:rsidRDefault="00187749" w:rsidP="00517F4B">
      <w:pPr>
        <w:rPr>
          <w:rFonts w:eastAsia="Times New Roman"/>
          <w:b/>
          <w:bCs/>
          <w:i/>
          <w:iCs/>
          <w:sz w:val="22"/>
          <w:szCs w:val="22"/>
        </w:rPr>
      </w:pPr>
      <w:r>
        <w:rPr>
          <w:b/>
          <w:bCs/>
          <w:i/>
          <w:iCs/>
        </w:rPr>
        <w:t>Qiagen Discovery Webinar 6:</w:t>
      </w:r>
    </w:p>
    <w:p w14:paraId="48CE11A0" w14:textId="77777777" w:rsidR="00517F4B" w:rsidRPr="00704F7F" w:rsidRDefault="00517F4B" w:rsidP="00517F4B">
      <w:pPr>
        <w:rPr>
          <w:rFonts w:eastAsia="Times New Roman"/>
          <w:sz w:val="22"/>
          <w:szCs w:val="22"/>
        </w:rPr>
      </w:pPr>
    </w:p>
    <w:p w14:paraId="24870F21" w14:textId="029DA367" w:rsidR="00517F4B" w:rsidRPr="00704F7F" w:rsidRDefault="00517F4B" w:rsidP="00517F4B">
      <w:pPr>
        <w:rPr>
          <w:rFonts w:eastAsia="Times New Roman"/>
          <w:sz w:val="22"/>
          <w:szCs w:val="22"/>
        </w:rPr>
      </w:pPr>
      <w:r w:rsidRPr="00704F7F">
        <w:rPr>
          <w:rFonts w:eastAsia="Times New Roman"/>
          <w:b/>
          <w:bCs/>
          <w:sz w:val="22"/>
          <w:szCs w:val="22"/>
        </w:rPr>
        <w:t>Title:</w:t>
      </w:r>
      <w:r w:rsidRPr="00704F7F">
        <w:rPr>
          <w:rFonts w:eastAsia="Times New Roman"/>
          <w:sz w:val="22"/>
          <w:szCs w:val="22"/>
        </w:rPr>
        <w:t xml:space="preserve"> </w:t>
      </w:r>
      <w:r w:rsidR="00187749">
        <w:t>DNA Methylation Data Analysis and Interpretation</w:t>
      </w:r>
    </w:p>
    <w:p w14:paraId="6C5C1CF5" w14:textId="77777777" w:rsidR="00517F4B" w:rsidRPr="00704F7F" w:rsidRDefault="00517F4B" w:rsidP="00517F4B">
      <w:pPr>
        <w:rPr>
          <w:rFonts w:eastAsia="Times New Roman"/>
          <w:sz w:val="22"/>
          <w:szCs w:val="22"/>
        </w:rPr>
      </w:pPr>
    </w:p>
    <w:p w14:paraId="24CFD725" w14:textId="7B344399" w:rsidR="00517F4B" w:rsidRPr="00704F7F" w:rsidRDefault="00517F4B" w:rsidP="00517F4B">
      <w:pPr>
        <w:rPr>
          <w:rFonts w:eastAsia="Times New Roman"/>
          <w:sz w:val="22"/>
          <w:szCs w:val="22"/>
        </w:rPr>
      </w:pPr>
      <w:r w:rsidRPr="00704F7F">
        <w:rPr>
          <w:rFonts w:eastAsia="Times New Roman"/>
          <w:b/>
          <w:bCs/>
          <w:sz w:val="22"/>
          <w:szCs w:val="22"/>
        </w:rPr>
        <w:t>Body:</w:t>
      </w:r>
      <w:r w:rsidRPr="00704F7F">
        <w:rPr>
          <w:rFonts w:eastAsia="Times New Roman"/>
          <w:sz w:val="22"/>
          <w:szCs w:val="22"/>
        </w:rPr>
        <w:t xml:space="preserve"> </w:t>
      </w:r>
      <w:r w:rsidR="00187749">
        <w:t>In this on-demand webinar from Qiagen, viewers will learn how to analyze and interpret DNA methylation data using Qiagen CLC Genomics Workbench and Qiagen Ingenuity Pathway Analysis, including how to annotate methylation, interpret methylation data through pathways, regulators, and functions, and compare different experimental conditions.</w:t>
      </w:r>
    </w:p>
    <w:p w14:paraId="547D6EE5" w14:textId="77777777" w:rsidR="00517F4B" w:rsidRPr="00704F7F" w:rsidRDefault="00517F4B" w:rsidP="00517F4B">
      <w:pPr>
        <w:rPr>
          <w:rFonts w:eastAsia="Times New Roman"/>
          <w:sz w:val="22"/>
          <w:szCs w:val="22"/>
        </w:rPr>
      </w:pPr>
    </w:p>
    <w:p w14:paraId="1B9377F5"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69" w:history="1">
        <w:r>
          <w:rPr>
            <w:rStyle w:val="Hyperlink"/>
          </w:rPr>
          <w:t>Webinar Library.</w:t>
        </w:r>
      </w:hyperlink>
    </w:p>
    <w:p w14:paraId="6B1439D4" w14:textId="2EAC1AF8" w:rsidR="00517F4B" w:rsidRPr="00704F7F" w:rsidRDefault="00517F4B" w:rsidP="00517F4B">
      <w:pPr>
        <w:rPr>
          <w:rFonts w:eastAsia="Times New Roman"/>
          <w:sz w:val="22"/>
          <w:szCs w:val="22"/>
        </w:rPr>
      </w:pPr>
    </w:p>
    <w:p w14:paraId="01FB76C6" w14:textId="77777777" w:rsidR="00517F4B" w:rsidRPr="00A5079F" w:rsidRDefault="00517F4B" w:rsidP="00517F4B">
      <w:pPr>
        <w:rPr>
          <w:rFonts w:eastAsia="Times New Roman"/>
          <w:sz w:val="22"/>
          <w:szCs w:val="22"/>
        </w:rPr>
      </w:pPr>
    </w:p>
    <w:p w14:paraId="27084E0B" w14:textId="77777777" w:rsidR="00517F4B" w:rsidRPr="00A5079F" w:rsidRDefault="00517F4B" w:rsidP="00517F4B">
      <w:pPr>
        <w:rPr>
          <w:rFonts w:eastAsia="Times New Roman"/>
          <w:sz w:val="22"/>
          <w:szCs w:val="22"/>
        </w:rPr>
      </w:pPr>
      <w:r w:rsidRPr="00A5079F">
        <w:rPr>
          <w:rFonts w:eastAsia="Times New Roman"/>
          <w:sz w:val="22"/>
          <w:szCs w:val="22"/>
        </w:rPr>
        <w:t>--</w:t>
      </w:r>
    </w:p>
    <w:p w14:paraId="04A6B3C0" w14:textId="77777777" w:rsidR="00517F4B" w:rsidRPr="00A5079F" w:rsidRDefault="00517F4B" w:rsidP="00517F4B">
      <w:pPr>
        <w:rPr>
          <w:rFonts w:eastAsia="Times New Roman"/>
          <w:sz w:val="22"/>
          <w:szCs w:val="22"/>
        </w:rPr>
      </w:pPr>
    </w:p>
    <w:p w14:paraId="0A4A7644" w14:textId="2E8C925C" w:rsidR="00517F4B" w:rsidRPr="00A5079F" w:rsidRDefault="00187749" w:rsidP="00517F4B">
      <w:pPr>
        <w:rPr>
          <w:rFonts w:eastAsia="Times New Roman"/>
          <w:b/>
          <w:bCs/>
          <w:i/>
          <w:iCs/>
          <w:sz w:val="22"/>
          <w:szCs w:val="22"/>
        </w:rPr>
      </w:pPr>
      <w:r>
        <w:rPr>
          <w:b/>
          <w:bCs/>
          <w:i/>
          <w:iCs/>
        </w:rPr>
        <w:t>Qiagen Discovery Webinar 7</w:t>
      </w:r>
      <w:r w:rsidR="00517F4B" w:rsidRPr="00A5079F">
        <w:rPr>
          <w:rFonts w:eastAsia="Times New Roman"/>
          <w:b/>
          <w:bCs/>
          <w:i/>
          <w:iCs/>
          <w:sz w:val="22"/>
          <w:szCs w:val="22"/>
        </w:rPr>
        <w:t>:</w:t>
      </w:r>
    </w:p>
    <w:p w14:paraId="65A7B3F1" w14:textId="77777777" w:rsidR="00517F4B" w:rsidRPr="00A5079F" w:rsidRDefault="00517F4B" w:rsidP="00517F4B">
      <w:pPr>
        <w:rPr>
          <w:rFonts w:eastAsia="Times New Roman"/>
          <w:sz w:val="22"/>
          <w:szCs w:val="22"/>
        </w:rPr>
      </w:pPr>
    </w:p>
    <w:p w14:paraId="6DAF08F4" w14:textId="02823E7E" w:rsidR="00517F4B" w:rsidRPr="00A5079F" w:rsidRDefault="00517F4B" w:rsidP="00517F4B">
      <w:pPr>
        <w:rPr>
          <w:rFonts w:eastAsia="Times New Roman"/>
          <w:sz w:val="22"/>
          <w:szCs w:val="22"/>
        </w:rPr>
      </w:pPr>
      <w:r w:rsidRPr="00A5079F">
        <w:rPr>
          <w:rFonts w:eastAsia="Times New Roman"/>
          <w:b/>
          <w:bCs/>
          <w:sz w:val="22"/>
          <w:szCs w:val="22"/>
        </w:rPr>
        <w:t>Title:</w:t>
      </w:r>
      <w:r w:rsidRPr="00A5079F">
        <w:rPr>
          <w:rFonts w:eastAsia="Times New Roman"/>
          <w:sz w:val="22"/>
          <w:szCs w:val="22"/>
        </w:rPr>
        <w:t xml:space="preserve"> </w:t>
      </w:r>
      <w:r w:rsidR="00187749">
        <w:t>Metagenomic Taxonomic Profiling with an NGS Analysis Toolkit</w:t>
      </w:r>
    </w:p>
    <w:p w14:paraId="6EF761C3" w14:textId="77777777" w:rsidR="00517F4B" w:rsidRPr="00A5079F" w:rsidRDefault="00517F4B" w:rsidP="00517F4B">
      <w:pPr>
        <w:rPr>
          <w:rFonts w:eastAsia="Times New Roman"/>
          <w:sz w:val="22"/>
          <w:szCs w:val="22"/>
        </w:rPr>
      </w:pPr>
    </w:p>
    <w:p w14:paraId="5B1676A3" w14:textId="77777777" w:rsidR="00187749" w:rsidRDefault="00517F4B" w:rsidP="00187749">
      <w:pPr>
        <w:rPr>
          <w:rFonts w:eastAsiaTheme="minorHAnsi"/>
        </w:rPr>
      </w:pPr>
      <w:r w:rsidRPr="00A5079F">
        <w:rPr>
          <w:rFonts w:eastAsia="Times New Roman"/>
          <w:b/>
          <w:bCs/>
          <w:sz w:val="22"/>
          <w:szCs w:val="22"/>
        </w:rPr>
        <w:lastRenderedPageBreak/>
        <w:t>Body:</w:t>
      </w:r>
      <w:r w:rsidRPr="00A5079F">
        <w:rPr>
          <w:rFonts w:eastAsia="Times New Roman"/>
          <w:sz w:val="22"/>
          <w:szCs w:val="22"/>
        </w:rPr>
        <w:t xml:space="preserve"> </w:t>
      </w:r>
      <w:r w:rsidR="00187749">
        <w:t xml:space="preserve">In this on-demand webinar from Qiagen, viewers will learn how to use tools and workflows of the Qiagen CLC Microbial Genomics Module for a broad range of bioinformatics applications, including microbiome analysis, isolate characterization, functional metagenomics, and antimicrobial resistance characterization. </w:t>
      </w:r>
    </w:p>
    <w:p w14:paraId="236E700D" w14:textId="07D223C9" w:rsidR="00517F4B" w:rsidRPr="00A5079F" w:rsidRDefault="00517F4B" w:rsidP="00517F4B">
      <w:pPr>
        <w:rPr>
          <w:rFonts w:eastAsia="Times New Roman"/>
          <w:sz w:val="22"/>
          <w:szCs w:val="22"/>
        </w:rPr>
      </w:pPr>
    </w:p>
    <w:p w14:paraId="5ECD6016" w14:textId="77777777" w:rsidR="00517F4B" w:rsidRPr="00A5079F" w:rsidRDefault="00517F4B" w:rsidP="00517F4B">
      <w:pPr>
        <w:rPr>
          <w:rFonts w:eastAsia="Times New Roman"/>
          <w:sz w:val="22"/>
          <w:szCs w:val="22"/>
        </w:rPr>
      </w:pPr>
    </w:p>
    <w:p w14:paraId="3BEBDA46"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70" w:history="1">
        <w:r>
          <w:rPr>
            <w:rStyle w:val="Hyperlink"/>
          </w:rPr>
          <w:t>Webinar Library.</w:t>
        </w:r>
      </w:hyperlink>
    </w:p>
    <w:p w14:paraId="090C7B7D" w14:textId="77777777" w:rsidR="00517F4B" w:rsidRPr="00287AC7" w:rsidRDefault="00517F4B" w:rsidP="00517F4B">
      <w:pPr>
        <w:rPr>
          <w:sz w:val="22"/>
          <w:szCs w:val="22"/>
        </w:rPr>
      </w:pPr>
    </w:p>
    <w:p w14:paraId="3EEA1D5D" w14:textId="77777777" w:rsidR="00517F4B" w:rsidRPr="00287AC7" w:rsidRDefault="00517F4B" w:rsidP="00517F4B">
      <w:pPr>
        <w:rPr>
          <w:sz w:val="22"/>
          <w:szCs w:val="22"/>
        </w:rPr>
      </w:pPr>
      <w:r w:rsidRPr="00287AC7">
        <w:rPr>
          <w:sz w:val="22"/>
          <w:szCs w:val="22"/>
        </w:rPr>
        <w:t>--</w:t>
      </w:r>
    </w:p>
    <w:p w14:paraId="3675400B" w14:textId="77777777" w:rsidR="00517F4B" w:rsidRPr="00287AC7" w:rsidRDefault="00517F4B" w:rsidP="00517F4B">
      <w:pPr>
        <w:rPr>
          <w:sz w:val="22"/>
          <w:szCs w:val="22"/>
        </w:rPr>
      </w:pPr>
    </w:p>
    <w:p w14:paraId="4B26B5DF" w14:textId="56C5FD9E" w:rsidR="00517F4B" w:rsidRPr="002E5C23" w:rsidRDefault="00517F4B" w:rsidP="00517F4B">
      <w:pPr>
        <w:rPr>
          <w:b/>
          <w:bCs/>
          <w:i/>
          <w:iCs/>
          <w:sz w:val="22"/>
          <w:szCs w:val="22"/>
          <w:highlight w:val="red"/>
        </w:rPr>
      </w:pPr>
      <w:r w:rsidRPr="002E5C23">
        <w:rPr>
          <w:b/>
          <w:bCs/>
          <w:i/>
          <w:iCs/>
          <w:sz w:val="22"/>
          <w:szCs w:val="22"/>
          <w:highlight w:val="red"/>
        </w:rPr>
        <w:t>PGDx GW White Paper 1:</w:t>
      </w:r>
      <w:r w:rsidR="002E5C23">
        <w:rPr>
          <w:b/>
          <w:bCs/>
          <w:i/>
          <w:iCs/>
          <w:sz w:val="22"/>
          <w:szCs w:val="22"/>
          <w:highlight w:val="red"/>
        </w:rPr>
        <w:t xml:space="preserve"> ( Retied )</w:t>
      </w:r>
    </w:p>
    <w:p w14:paraId="271BF79E" w14:textId="77777777" w:rsidR="00517F4B" w:rsidRPr="002E5C23" w:rsidRDefault="00517F4B" w:rsidP="00517F4B">
      <w:pPr>
        <w:rPr>
          <w:sz w:val="22"/>
          <w:szCs w:val="22"/>
          <w:highlight w:val="red"/>
        </w:rPr>
      </w:pPr>
    </w:p>
    <w:p w14:paraId="76F7267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Viable Alternative to Send-Out Testing for Comprehensive Genomic Profiling</w:t>
      </w:r>
    </w:p>
    <w:p w14:paraId="028A7FD1" w14:textId="77777777" w:rsidR="00517F4B" w:rsidRPr="002E5C23" w:rsidRDefault="00517F4B" w:rsidP="00517F4B">
      <w:pPr>
        <w:rPr>
          <w:sz w:val="22"/>
          <w:szCs w:val="22"/>
          <w:highlight w:val="red"/>
        </w:rPr>
      </w:pPr>
    </w:p>
    <w:p w14:paraId="16562269"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results from a study comparing the Elio Tissue Complete Test to send-out testing for comprehensive genomic profiling, finding it to be a viable local testing solution for molecular laboratories and may thereby increase patient access to accurate tumor profiling at a faster turnaround time.</w:t>
      </w:r>
    </w:p>
    <w:p w14:paraId="0172D371" w14:textId="77777777" w:rsidR="00517F4B" w:rsidRPr="002E5C23" w:rsidRDefault="00517F4B" w:rsidP="00517F4B">
      <w:pPr>
        <w:rPr>
          <w:sz w:val="22"/>
          <w:szCs w:val="22"/>
          <w:highlight w:val="red"/>
        </w:rPr>
      </w:pPr>
    </w:p>
    <w:p w14:paraId="2D26507F" w14:textId="77777777" w:rsidR="00517F4B" w:rsidRPr="00287AC7"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1" w:history="1">
        <w:r w:rsidRPr="002E5C23">
          <w:rPr>
            <w:rStyle w:val="Hyperlink"/>
            <w:sz w:val="22"/>
            <w:szCs w:val="22"/>
            <w:highlight w:val="red"/>
          </w:rPr>
          <w:t>White Paper Channel</w:t>
        </w:r>
      </w:hyperlink>
      <w:r w:rsidRPr="002E5C23">
        <w:rPr>
          <w:sz w:val="22"/>
          <w:szCs w:val="22"/>
          <w:highlight w:val="red"/>
        </w:rPr>
        <w:t>.</w:t>
      </w:r>
    </w:p>
    <w:p w14:paraId="31EAE5B1" w14:textId="77777777" w:rsidR="00517F4B" w:rsidRPr="00287AC7" w:rsidRDefault="00517F4B" w:rsidP="00517F4B">
      <w:pPr>
        <w:rPr>
          <w:sz w:val="22"/>
          <w:szCs w:val="22"/>
        </w:rPr>
      </w:pPr>
    </w:p>
    <w:p w14:paraId="1B7A7635" w14:textId="77777777" w:rsidR="00517F4B" w:rsidRPr="00287AC7" w:rsidRDefault="00517F4B" w:rsidP="00517F4B">
      <w:pPr>
        <w:rPr>
          <w:sz w:val="22"/>
          <w:szCs w:val="22"/>
        </w:rPr>
      </w:pPr>
      <w:r w:rsidRPr="00287AC7">
        <w:rPr>
          <w:sz w:val="22"/>
          <w:szCs w:val="22"/>
        </w:rPr>
        <w:t>--</w:t>
      </w:r>
    </w:p>
    <w:p w14:paraId="4415823E" w14:textId="77777777" w:rsidR="00517F4B" w:rsidRPr="00287AC7" w:rsidRDefault="00517F4B" w:rsidP="00517F4B">
      <w:pPr>
        <w:rPr>
          <w:sz w:val="22"/>
          <w:szCs w:val="22"/>
        </w:rPr>
      </w:pPr>
    </w:p>
    <w:p w14:paraId="08326273" w14:textId="42B41AFB" w:rsidR="00517F4B" w:rsidRPr="002E5C23" w:rsidRDefault="00517F4B" w:rsidP="00517F4B">
      <w:pPr>
        <w:rPr>
          <w:b/>
          <w:bCs/>
          <w:i/>
          <w:iCs/>
          <w:sz w:val="22"/>
          <w:szCs w:val="22"/>
          <w:highlight w:val="red"/>
        </w:rPr>
      </w:pPr>
      <w:r w:rsidRPr="002E5C23">
        <w:rPr>
          <w:b/>
          <w:bCs/>
          <w:i/>
          <w:iCs/>
          <w:sz w:val="22"/>
          <w:szCs w:val="22"/>
          <w:highlight w:val="red"/>
        </w:rPr>
        <w:t>PGDx PON White Paper 1:</w:t>
      </w:r>
      <w:r w:rsidR="002E5C23">
        <w:rPr>
          <w:b/>
          <w:bCs/>
          <w:i/>
          <w:iCs/>
          <w:sz w:val="22"/>
          <w:szCs w:val="22"/>
          <w:highlight w:val="red"/>
        </w:rPr>
        <w:t xml:space="preserve"> ( Retied )</w:t>
      </w:r>
    </w:p>
    <w:p w14:paraId="0FF79060" w14:textId="77777777" w:rsidR="00517F4B" w:rsidRPr="002E5C23" w:rsidRDefault="00517F4B" w:rsidP="00517F4B">
      <w:pPr>
        <w:rPr>
          <w:sz w:val="22"/>
          <w:szCs w:val="22"/>
          <w:highlight w:val="red"/>
        </w:rPr>
      </w:pPr>
    </w:p>
    <w:p w14:paraId="276A680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Viable Alternative to Send-Out Testing for Comprehensive Genomic Profiling</w:t>
      </w:r>
    </w:p>
    <w:p w14:paraId="38249986" w14:textId="77777777" w:rsidR="00517F4B" w:rsidRPr="002E5C23" w:rsidRDefault="00517F4B" w:rsidP="00517F4B">
      <w:pPr>
        <w:rPr>
          <w:sz w:val="22"/>
          <w:szCs w:val="22"/>
          <w:highlight w:val="red"/>
        </w:rPr>
      </w:pPr>
    </w:p>
    <w:p w14:paraId="6F227521"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results from a study comparing the Elio Tissue Complete Test to send-out testing for comprehensive genomic profiling, finding it to be a viable local testing solution for molecular laboratories and may thereby increase patient access to accurate tumor profiling at a faster turnaround time.</w:t>
      </w:r>
    </w:p>
    <w:p w14:paraId="17F46FD2" w14:textId="77777777" w:rsidR="00517F4B" w:rsidRPr="002E5C23" w:rsidRDefault="00517F4B" w:rsidP="00517F4B">
      <w:pPr>
        <w:rPr>
          <w:sz w:val="22"/>
          <w:szCs w:val="22"/>
          <w:highlight w:val="red"/>
        </w:rPr>
      </w:pPr>
    </w:p>
    <w:p w14:paraId="17729672" w14:textId="77777777" w:rsidR="00517F4B" w:rsidRPr="002E5C23" w:rsidRDefault="00517F4B" w:rsidP="00517F4B">
      <w:pPr>
        <w:rPr>
          <w:sz w:val="22"/>
          <w:szCs w:val="22"/>
          <w:highlight w:val="red"/>
        </w:rPr>
      </w:pPr>
    </w:p>
    <w:p w14:paraId="22024E03" w14:textId="77777777" w:rsidR="00517F4B" w:rsidRPr="00287AC7" w:rsidRDefault="00517F4B" w:rsidP="00517F4B">
      <w:pPr>
        <w:rPr>
          <w:sz w:val="22"/>
          <w:szCs w:val="22"/>
        </w:rPr>
      </w:pPr>
      <w:r w:rsidRPr="002E5C23">
        <w:rPr>
          <w:sz w:val="22"/>
          <w:szCs w:val="22"/>
          <w:highlight w:val="red"/>
        </w:rPr>
        <w:t xml:space="preserve">Download it from the </w:t>
      </w:r>
      <w:hyperlink r:id="rId872" w:history="1">
        <w:r w:rsidRPr="002E5C23">
          <w:rPr>
            <w:rStyle w:val="Hyperlink"/>
            <w:sz w:val="22"/>
            <w:szCs w:val="22"/>
            <w:highlight w:val="red"/>
          </w:rPr>
          <w:t>Precision Oncology News White Paper Channel</w:t>
        </w:r>
      </w:hyperlink>
      <w:r w:rsidRPr="002E5C23">
        <w:rPr>
          <w:sz w:val="22"/>
          <w:szCs w:val="22"/>
          <w:highlight w:val="red"/>
        </w:rPr>
        <w:t>.</w:t>
      </w:r>
    </w:p>
    <w:p w14:paraId="4D777E37" w14:textId="77777777" w:rsidR="00517F4B" w:rsidRPr="00CC4C59" w:rsidRDefault="00517F4B" w:rsidP="00517F4B">
      <w:pPr>
        <w:rPr>
          <w:sz w:val="22"/>
          <w:szCs w:val="22"/>
        </w:rPr>
      </w:pPr>
    </w:p>
    <w:p w14:paraId="7C31D580" w14:textId="77777777" w:rsidR="00517F4B" w:rsidRPr="00CC4C59" w:rsidRDefault="00517F4B" w:rsidP="00517F4B">
      <w:pPr>
        <w:rPr>
          <w:sz w:val="22"/>
          <w:szCs w:val="22"/>
        </w:rPr>
      </w:pPr>
      <w:r w:rsidRPr="00CC4C59">
        <w:rPr>
          <w:sz w:val="22"/>
          <w:szCs w:val="22"/>
        </w:rPr>
        <w:t>--</w:t>
      </w:r>
    </w:p>
    <w:p w14:paraId="1ED88152" w14:textId="77777777" w:rsidR="00517F4B" w:rsidRPr="00CC4C59" w:rsidRDefault="00517F4B" w:rsidP="00517F4B">
      <w:pPr>
        <w:rPr>
          <w:sz w:val="22"/>
          <w:szCs w:val="22"/>
        </w:rPr>
      </w:pPr>
    </w:p>
    <w:p w14:paraId="72E5D6F7" w14:textId="4B6637E8" w:rsidR="00517F4B" w:rsidRPr="002E5C23" w:rsidRDefault="00517F4B" w:rsidP="00517F4B">
      <w:pPr>
        <w:rPr>
          <w:b/>
          <w:bCs/>
          <w:i/>
          <w:iCs/>
          <w:sz w:val="22"/>
          <w:szCs w:val="22"/>
          <w:highlight w:val="red"/>
        </w:rPr>
      </w:pPr>
      <w:r w:rsidRPr="002E5C23">
        <w:rPr>
          <w:b/>
          <w:bCs/>
          <w:i/>
          <w:iCs/>
          <w:sz w:val="22"/>
          <w:szCs w:val="22"/>
          <w:highlight w:val="red"/>
        </w:rPr>
        <w:t>PGDx GW White Paper 2:</w:t>
      </w:r>
      <w:r w:rsidR="002E5C23">
        <w:rPr>
          <w:b/>
          <w:bCs/>
          <w:i/>
          <w:iCs/>
          <w:sz w:val="22"/>
          <w:szCs w:val="22"/>
          <w:highlight w:val="red"/>
        </w:rPr>
        <w:t xml:space="preserve"> ( Retied )</w:t>
      </w:r>
    </w:p>
    <w:p w14:paraId="7674BA10" w14:textId="77777777" w:rsidR="00517F4B" w:rsidRPr="002E5C23" w:rsidRDefault="00517F4B" w:rsidP="00517F4B">
      <w:pPr>
        <w:rPr>
          <w:sz w:val="22"/>
          <w:szCs w:val="22"/>
          <w:highlight w:val="red"/>
        </w:rPr>
      </w:pPr>
    </w:p>
    <w:p w14:paraId="7712ED39"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Liquid Biopsy Complements Tissue Testing for Comprehensive Genomic Profiling</w:t>
      </w:r>
    </w:p>
    <w:p w14:paraId="2C2395D3" w14:textId="77777777" w:rsidR="00517F4B" w:rsidRPr="002E5C23" w:rsidRDefault="00517F4B" w:rsidP="00517F4B">
      <w:pPr>
        <w:rPr>
          <w:sz w:val="22"/>
          <w:szCs w:val="22"/>
          <w:highlight w:val="red"/>
        </w:rPr>
      </w:pPr>
    </w:p>
    <w:p w14:paraId="6C378BB4"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that supports the incorporation of circulating tumor DNA (</w:t>
      </w:r>
      <w:proofErr w:type="spellStart"/>
      <w:r w:rsidRPr="002E5C23">
        <w:rPr>
          <w:sz w:val="22"/>
          <w:szCs w:val="22"/>
          <w:highlight w:val="red"/>
        </w:rPr>
        <w:t>ctDNA</w:t>
      </w:r>
      <w:proofErr w:type="spellEnd"/>
      <w:r w:rsidRPr="002E5C23">
        <w:rPr>
          <w:sz w:val="22"/>
          <w:szCs w:val="22"/>
          <w:highlight w:val="red"/>
        </w:rPr>
        <w:t>) analysis into cancer care to increase biomarker detection and decrease time to treatment, demonstrating the concordance between tissue NGS and the Elio Plasma Resolve assay.</w:t>
      </w:r>
    </w:p>
    <w:p w14:paraId="29F7603E" w14:textId="77777777" w:rsidR="00517F4B" w:rsidRPr="002E5C23" w:rsidRDefault="00517F4B" w:rsidP="00517F4B">
      <w:pPr>
        <w:rPr>
          <w:b/>
          <w:bCs/>
          <w:sz w:val="22"/>
          <w:szCs w:val="22"/>
          <w:highlight w:val="red"/>
        </w:rPr>
      </w:pPr>
    </w:p>
    <w:p w14:paraId="1233FB13" w14:textId="77777777" w:rsidR="00517F4B" w:rsidRPr="00CC4C59"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3" w:history="1">
        <w:r w:rsidRPr="002E5C23">
          <w:rPr>
            <w:rStyle w:val="Hyperlink"/>
            <w:sz w:val="22"/>
            <w:szCs w:val="22"/>
            <w:highlight w:val="red"/>
          </w:rPr>
          <w:t>White Paper Channel</w:t>
        </w:r>
      </w:hyperlink>
      <w:r w:rsidRPr="002E5C23">
        <w:rPr>
          <w:sz w:val="22"/>
          <w:szCs w:val="22"/>
          <w:highlight w:val="red"/>
        </w:rPr>
        <w:t>.</w:t>
      </w:r>
    </w:p>
    <w:p w14:paraId="6F33C57E" w14:textId="77777777" w:rsidR="00517F4B" w:rsidRPr="00CC4C59" w:rsidRDefault="00517F4B" w:rsidP="00517F4B">
      <w:pPr>
        <w:rPr>
          <w:sz w:val="22"/>
          <w:szCs w:val="22"/>
        </w:rPr>
      </w:pPr>
    </w:p>
    <w:p w14:paraId="302C5874" w14:textId="77777777" w:rsidR="00517F4B" w:rsidRPr="00CC4C59" w:rsidRDefault="00517F4B" w:rsidP="00517F4B">
      <w:pPr>
        <w:rPr>
          <w:sz w:val="22"/>
          <w:szCs w:val="22"/>
        </w:rPr>
      </w:pPr>
      <w:r w:rsidRPr="00CC4C59">
        <w:rPr>
          <w:sz w:val="22"/>
          <w:szCs w:val="22"/>
        </w:rPr>
        <w:t>--</w:t>
      </w:r>
    </w:p>
    <w:p w14:paraId="304A205A" w14:textId="77777777" w:rsidR="00517F4B" w:rsidRPr="00CC4C59" w:rsidRDefault="00517F4B" w:rsidP="00517F4B">
      <w:pPr>
        <w:rPr>
          <w:sz w:val="22"/>
          <w:szCs w:val="22"/>
        </w:rPr>
      </w:pPr>
    </w:p>
    <w:p w14:paraId="26C7D7BE" w14:textId="67C47134" w:rsidR="00517F4B" w:rsidRPr="002E5C23" w:rsidRDefault="00517F4B" w:rsidP="00517F4B">
      <w:pPr>
        <w:rPr>
          <w:b/>
          <w:bCs/>
          <w:i/>
          <w:iCs/>
          <w:sz w:val="22"/>
          <w:szCs w:val="22"/>
          <w:highlight w:val="red"/>
        </w:rPr>
      </w:pPr>
      <w:r w:rsidRPr="002E5C23">
        <w:rPr>
          <w:b/>
          <w:bCs/>
          <w:i/>
          <w:iCs/>
          <w:sz w:val="22"/>
          <w:szCs w:val="22"/>
          <w:highlight w:val="red"/>
        </w:rPr>
        <w:t>PGDx PON White Paper 2:</w:t>
      </w:r>
      <w:r w:rsidR="002E5C23">
        <w:rPr>
          <w:b/>
          <w:bCs/>
          <w:i/>
          <w:iCs/>
          <w:sz w:val="22"/>
          <w:szCs w:val="22"/>
          <w:highlight w:val="red"/>
        </w:rPr>
        <w:t xml:space="preserve"> ( Retied )</w:t>
      </w:r>
    </w:p>
    <w:p w14:paraId="5BAC4C98" w14:textId="77777777" w:rsidR="00517F4B" w:rsidRPr="002E5C23" w:rsidRDefault="00517F4B" w:rsidP="00517F4B">
      <w:pPr>
        <w:rPr>
          <w:sz w:val="22"/>
          <w:szCs w:val="22"/>
          <w:highlight w:val="red"/>
        </w:rPr>
      </w:pPr>
    </w:p>
    <w:p w14:paraId="7C03426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Liquid Biopsy Complements Tissue Testing for Comprehensive Genomic Profiling</w:t>
      </w:r>
    </w:p>
    <w:p w14:paraId="241650F1" w14:textId="77777777" w:rsidR="00517F4B" w:rsidRPr="002E5C23" w:rsidRDefault="00517F4B" w:rsidP="00517F4B">
      <w:pPr>
        <w:rPr>
          <w:sz w:val="22"/>
          <w:szCs w:val="22"/>
          <w:highlight w:val="red"/>
        </w:rPr>
      </w:pPr>
    </w:p>
    <w:p w14:paraId="072BEEF8"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that supports the incorporation of circulating tumor DNA (</w:t>
      </w:r>
      <w:proofErr w:type="spellStart"/>
      <w:r w:rsidRPr="002E5C23">
        <w:rPr>
          <w:sz w:val="22"/>
          <w:szCs w:val="22"/>
          <w:highlight w:val="red"/>
        </w:rPr>
        <w:t>ctDNA</w:t>
      </w:r>
      <w:proofErr w:type="spellEnd"/>
      <w:r w:rsidRPr="002E5C23">
        <w:rPr>
          <w:sz w:val="22"/>
          <w:szCs w:val="22"/>
          <w:highlight w:val="red"/>
        </w:rPr>
        <w:t>) analysis into cancer care to increase biomarker detection and decrease time to treatment, demonstrating the concordance between tissue NGS and the Elio Plasma Resolve assay.</w:t>
      </w:r>
    </w:p>
    <w:p w14:paraId="3B7B4329" w14:textId="77777777" w:rsidR="00517F4B" w:rsidRPr="002E5C23" w:rsidRDefault="00517F4B" w:rsidP="00517F4B">
      <w:pPr>
        <w:rPr>
          <w:sz w:val="22"/>
          <w:szCs w:val="22"/>
          <w:highlight w:val="red"/>
        </w:rPr>
      </w:pPr>
    </w:p>
    <w:p w14:paraId="02CC560A" w14:textId="77777777" w:rsidR="00517F4B" w:rsidRPr="00CC4C59" w:rsidRDefault="00517F4B" w:rsidP="00517F4B">
      <w:pPr>
        <w:rPr>
          <w:sz w:val="22"/>
          <w:szCs w:val="22"/>
        </w:rPr>
      </w:pPr>
      <w:r w:rsidRPr="002E5C23">
        <w:rPr>
          <w:sz w:val="22"/>
          <w:szCs w:val="22"/>
          <w:highlight w:val="red"/>
        </w:rPr>
        <w:t xml:space="preserve">Download it from the </w:t>
      </w:r>
      <w:hyperlink r:id="rId874" w:history="1">
        <w:r w:rsidRPr="002E5C23">
          <w:rPr>
            <w:rStyle w:val="Hyperlink"/>
            <w:sz w:val="22"/>
            <w:szCs w:val="22"/>
            <w:highlight w:val="red"/>
          </w:rPr>
          <w:t>Precision Oncology News White Paper Channel</w:t>
        </w:r>
      </w:hyperlink>
      <w:r w:rsidRPr="002E5C23">
        <w:rPr>
          <w:sz w:val="22"/>
          <w:szCs w:val="22"/>
          <w:highlight w:val="red"/>
        </w:rPr>
        <w:t>.</w:t>
      </w:r>
    </w:p>
    <w:p w14:paraId="740D5E73" w14:textId="77777777" w:rsidR="00517F4B" w:rsidRPr="00A860F6" w:rsidRDefault="00517F4B" w:rsidP="00517F4B">
      <w:pPr>
        <w:rPr>
          <w:sz w:val="22"/>
          <w:szCs w:val="22"/>
        </w:rPr>
      </w:pPr>
    </w:p>
    <w:p w14:paraId="3FED510C" w14:textId="77777777" w:rsidR="00517F4B" w:rsidRPr="00A860F6" w:rsidRDefault="00517F4B" w:rsidP="00517F4B">
      <w:pPr>
        <w:rPr>
          <w:sz w:val="22"/>
          <w:szCs w:val="22"/>
        </w:rPr>
      </w:pPr>
      <w:r w:rsidRPr="00A860F6">
        <w:rPr>
          <w:sz w:val="22"/>
          <w:szCs w:val="22"/>
        </w:rPr>
        <w:t>--</w:t>
      </w:r>
    </w:p>
    <w:p w14:paraId="0E4B2017" w14:textId="77777777" w:rsidR="00517F4B" w:rsidRPr="00A860F6" w:rsidRDefault="00517F4B" w:rsidP="00517F4B">
      <w:pPr>
        <w:rPr>
          <w:sz w:val="22"/>
          <w:szCs w:val="22"/>
        </w:rPr>
      </w:pPr>
    </w:p>
    <w:p w14:paraId="731AC6F4" w14:textId="15DA0DB1" w:rsidR="00517F4B" w:rsidRPr="002E5C23" w:rsidRDefault="00517F4B" w:rsidP="00517F4B">
      <w:pPr>
        <w:rPr>
          <w:b/>
          <w:bCs/>
          <w:i/>
          <w:iCs/>
          <w:sz w:val="22"/>
          <w:szCs w:val="22"/>
          <w:highlight w:val="red"/>
        </w:rPr>
      </w:pPr>
      <w:r w:rsidRPr="002E5C23">
        <w:rPr>
          <w:b/>
          <w:bCs/>
          <w:i/>
          <w:iCs/>
          <w:sz w:val="22"/>
          <w:szCs w:val="22"/>
          <w:highlight w:val="red"/>
        </w:rPr>
        <w:t>PGDx GW White Paper 3:</w:t>
      </w:r>
      <w:r w:rsidR="002E5C23">
        <w:rPr>
          <w:b/>
          <w:bCs/>
          <w:i/>
          <w:iCs/>
          <w:sz w:val="22"/>
          <w:szCs w:val="22"/>
          <w:highlight w:val="red"/>
        </w:rPr>
        <w:t xml:space="preserve"> ( Retied )</w:t>
      </w:r>
    </w:p>
    <w:p w14:paraId="654F6C1C" w14:textId="77777777" w:rsidR="00517F4B" w:rsidRPr="002E5C23" w:rsidRDefault="00517F4B" w:rsidP="00517F4B">
      <w:pPr>
        <w:rPr>
          <w:sz w:val="22"/>
          <w:szCs w:val="22"/>
          <w:highlight w:val="red"/>
        </w:rPr>
      </w:pPr>
    </w:p>
    <w:p w14:paraId="32F3568C"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Pan-Solid Tumor Comprehensive Genomic Profiling Test</w:t>
      </w:r>
    </w:p>
    <w:p w14:paraId="3C4C13AC" w14:textId="77777777" w:rsidR="00517F4B" w:rsidRPr="002E5C23" w:rsidRDefault="00517F4B" w:rsidP="00517F4B">
      <w:pPr>
        <w:rPr>
          <w:sz w:val="22"/>
          <w:szCs w:val="22"/>
          <w:highlight w:val="red"/>
        </w:rPr>
      </w:pPr>
    </w:p>
    <w:p w14:paraId="4D9B8D04"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demonstrating the predictive value and specifications of the Elio Tissue Complete comprehensive genomic profiling test across several genomic alterations, cancer biomarkers, and tumor types.</w:t>
      </w:r>
    </w:p>
    <w:p w14:paraId="637DC2FE" w14:textId="77777777" w:rsidR="00517F4B" w:rsidRPr="002E5C23" w:rsidRDefault="00517F4B" w:rsidP="00517F4B">
      <w:pPr>
        <w:rPr>
          <w:sz w:val="22"/>
          <w:szCs w:val="22"/>
          <w:highlight w:val="red"/>
        </w:rPr>
      </w:pPr>
    </w:p>
    <w:p w14:paraId="6AAE83BB" w14:textId="77777777" w:rsidR="00517F4B" w:rsidRPr="00A860F6"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5" w:history="1">
        <w:r w:rsidRPr="002E5C23">
          <w:rPr>
            <w:rStyle w:val="Hyperlink"/>
            <w:sz w:val="22"/>
            <w:szCs w:val="22"/>
            <w:highlight w:val="red"/>
          </w:rPr>
          <w:t>White Paper Channel.</w:t>
        </w:r>
      </w:hyperlink>
    </w:p>
    <w:p w14:paraId="440087A2" w14:textId="77777777" w:rsidR="00517F4B" w:rsidRPr="00A860F6" w:rsidRDefault="00517F4B" w:rsidP="00517F4B">
      <w:pPr>
        <w:rPr>
          <w:sz w:val="22"/>
          <w:szCs w:val="22"/>
        </w:rPr>
      </w:pPr>
    </w:p>
    <w:p w14:paraId="63601E80" w14:textId="77777777" w:rsidR="00517F4B" w:rsidRPr="00A860F6" w:rsidRDefault="00517F4B" w:rsidP="00517F4B">
      <w:pPr>
        <w:rPr>
          <w:sz w:val="22"/>
          <w:szCs w:val="22"/>
        </w:rPr>
      </w:pPr>
      <w:r w:rsidRPr="00A860F6">
        <w:rPr>
          <w:sz w:val="22"/>
          <w:szCs w:val="22"/>
        </w:rPr>
        <w:t>--</w:t>
      </w:r>
    </w:p>
    <w:p w14:paraId="797F0DBB" w14:textId="77777777" w:rsidR="00517F4B" w:rsidRPr="00A860F6" w:rsidRDefault="00517F4B" w:rsidP="00517F4B">
      <w:pPr>
        <w:rPr>
          <w:sz w:val="22"/>
          <w:szCs w:val="22"/>
        </w:rPr>
      </w:pPr>
    </w:p>
    <w:p w14:paraId="1A3EBB18" w14:textId="1D7DD7A5" w:rsidR="00517F4B" w:rsidRPr="002E5C23" w:rsidRDefault="00517F4B" w:rsidP="00517F4B">
      <w:pPr>
        <w:rPr>
          <w:b/>
          <w:bCs/>
          <w:i/>
          <w:iCs/>
          <w:sz w:val="22"/>
          <w:szCs w:val="22"/>
          <w:highlight w:val="red"/>
        </w:rPr>
      </w:pPr>
      <w:r w:rsidRPr="002E5C23">
        <w:rPr>
          <w:b/>
          <w:bCs/>
          <w:i/>
          <w:iCs/>
          <w:sz w:val="22"/>
          <w:szCs w:val="22"/>
          <w:highlight w:val="red"/>
        </w:rPr>
        <w:t>PGDx PON White Paper 3:</w:t>
      </w:r>
      <w:r w:rsidR="002E5C23">
        <w:rPr>
          <w:b/>
          <w:bCs/>
          <w:i/>
          <w:iCs/>
          <w:sz w:val="22"/>
          <w:szCs w:val="22"/>
          <w:highlight w:val="red"/>
        </w:rPr>
        <w:t xml:space="preserve"> ( Retied )</w:t>
      </w:r>
    </w:p>
    <w:p w14:paraId="739C3A71" w14:textId="77777777" w:rsidR="00517F4B" w:rsidRPr="002E5C23" w:rsidRDefault="00517F4B" w:rsidP="00517F4B">
      <w:pPr>
        <w:rPr>
          <w:sz w:val="22"/>
          <w:szCs w:val="22"/>
          <w:highlight w:val="red"/>
        </w:rPr>
      </w:pPr>
    </w:p>
    <w:p w14:paraId="4B7B0021"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Pan-Solid Tumor Comprehensive Genomic Profiling Test</w:t>
      </w:r>
    </w:p>
    <w:p w14:paraId="48C0CE3A" w14:textId="77777777" w:rsidR="00517F4B" w:rsidRPr="002E5C23" w:rsidRDefault="00517F4B" w:rsidP="00517F4B">
      <w:pPr>
        <w:rPr>
          <w:sz w:val="22"/>
          <w:szCs w:val="22"/>
          <w:highlight w:val="red"/>
        </w:rPr>
      </w:pPr>
    </w:p>
    <w:p w14:paraId="27B4518D"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demonstrating the predictive value and specifications of the Elio Tissue Complete comprehensive genomic profiling test across several genomic alterations, cancer biomarkers, and tumor types.</w:t>
      </w:r>
    </w:p>
    <w:p w14:paraId="4BA956D4" w14:textId="77777777" w:rsidR="00517F4B" w:rsidRPr="002E5C23" w:rsidRDefault="00517F4B" w:rsidP="00517F4B">
      <w:pPr>
        <w:rPr>
          <w:sz w:val="22"/>
          <w:szCs w:val="22"/>
          <w:highlight w:val="red"/>
        </w:rPr>
      </w:pPr>
    </w:p>
    <w:p w14:paraId="3A74DD3B" w14:textId="77777777" w:rsidR="00517F4B" w:rsidRPr="00A860F6" w:rsidRDefault="00517F4B" w:rsidP="00517F4B">
      <w:pPr>
        <w:rPr>
          <w:sz w:val="22"/>
          <w:szCs w:val="22"/>
        </w:rPr>
      </w:pPr>
      <w:r w:rsidRPr="002E5C23">
        <w:rPr>
          <w:sz w:val="22"/>
          <w:szCs w:val="22"/>
          <w:highlight w:val="red"/>
        </w:rPr>
        <w:t xml:space="preserve">Download it from the </w:t>
      </w:r>
      <w:hyperlink r:id="rId876" w:history="1">
        <w:r w:rsidRPr="002E5C23">
          <w:rPr>
            <w:rStyle w:val="Hyperlink"/>
            <w:sz w:val="22"/>
            <w:szCs w:val="22"/>
            <w:highlight w:val="red"/>
          </w:rPr>
          <w:t>Precision Oncology News White Paper Channel.</w:t>
        </w:r>
      </w:hyperlink>
    </w:p>
    <w:p w14:paraId="3057EE96" w14:textId="77777777" w:rsidR="00517F4B" w:rsidRDefault="00517F4B" w:rsidP="00517F4B"/>
    <w:p w14:paraId="625B6DE7" w14:textId="77777777" w:rsidR="008C24D3" w:rsidRPr="007869EF" w:rsidRDefault="008C24D3" w:rsidP="008C24D3"/>
    <w:p w14:paraId="7CB4B380" w14:textId="5D9C4A5F" w:rsidR="006C423C" w:rsidRPr="00C704D6" w:rsidRDefault="006C423C" w:rsidP="006C423C">
      <w:pPr>
        <w:rPr>
          <w:rFonts w:eastAsiaTheme="minorHAnsi"/>
          <w:b/>
          <w:bCs/>
          <w:i/>
          <w:iCs/>
          <w:sz w:val="22"/>
          <w:szCs w:val="22"/>
          <w:highlight w:val="red"/>
        </w:rPr>
      </w:pPr>
      <w:r w:rsidRPr="00C704D6">
        <w:rPr>
          <w:b/>
          <w:bCs/>
          <w:i/>
          <w:iCs/>
          <w:sz w:val="22"/>
          <w:szCs w:val="22"/>
          <w:highlight w:val="red"/>
        </w:rPr>
        <w:t>Glen Research White Paper 8:</w:t>
      </w:r>
      <w:r w:rsidR="00C704D6">
        <w:rPr>
          <w:b/>
          <w:bCs/>
          <w:i/>
          <w:iCs/>
          <w:sz w:val="22"/>
          <w:szCs w:val="22"/>
          <w:highlight w:val="red"/>
        </w:rPr>
        <w:t xml:space="preserve"> </w:t>
      </w:r>
      <w:proofErr w:type="gramStart"/>
      <w:r w:rsidR="00C704D6">
        <w:rPr>
          <w:b/>
          <w:bCs/>
          <w:i/>
          <w:iCs/>
          <w:sz w:val="22"/>
          <w:szCs w:val="22"/>
          <w:highlight w:val="red"/>
        </w:rPr>
        <w:t>( Retired</w:t>
      </w:r>
      <w:proofErr w:type="gramEnd"/>
      <w:r w:rsidR="00C704D6">
        <w:rPr>
          <w:b/>
          <w:bCs/>
          <w:i/>
          <w:iCs/>
          <w:sz w:val="22"/>
          <w:szCs w:val="22"/>
          <w:highlight w:val="red"/>
        </w:rPr>
        <w:t xml:space="preserve"> )</w:t>
      </w:r>
    </w:p>
    <w:p w14:paraId="3B574164" w14:textId="77777777" w:rsidR="006C423C" w:rsidRPr="00C704D6" w:rsidRDefault="006C423C" w:rsidP="006C423C">
      <w:pPr>
        <w:rPr>
          <w:sz w:val="22"/>
          <w:szCs w:val="22"/>
          <w:highlight w:val="red"/>
        </w:rPr>
      </w:pPr>
    </w:p>
    <w:p w14:paraId="1D7477F7" w14:textId="77777777" w:rsidR="006C423C" w:rsidRPr="00C704D6" w:rsidRDefault="006C423C" w:rsidP="006C423C">
      <w:pPr>
        <w:rPr>
          <w:sz w:val="22"/>
          <w:szCs w:val="22"/>
          <w:highlight w:val="red"/>
        </w:rPr>
      </w:pPr>
      <w:r w:rsidRPr="00C704D6">
        <w:rPr>
          <w:b/>
          <w:bCs/>
          <w:sz w:val="22"/>
          <w:szCs w:val="22"/>
          <w:highlight w:val="red"/>
        </w:rPr>
        <w:t>Title:</w:t>
      </w:r>
      <w:r w:rsidRPr="00C704D6">
        <w:rPr>
          <w:sz w:val="22"/>
          <w:szCs w:val="22"/>
          <w:highlight w:val="red"/>
        </w:rPr>
        <w:t xml:space="preserve"> Aptamers as Drugs</w:t>
      </w:r>
    </w:p>
    <w:p w14:paraId="182B0205" w14:textId="77777777" w:rsidR="006C423C" w:rsidRPr="00C704D6" w:rsidRDefault="006C423C" w:rsidP="006C423C">
      <w:pPr>
        <w:rPr>
          <w:sz w:val="22"/>
          <w:szCs w:val="22"/>
          <w:highlight w:val="red"/>
        </w:rPr>
      </w:pPr>
    </w:p>
    <w:p w14:paraId="44F931A3" w14:textId="77777777" w:rsidR="006C423C" w:rsidRPr="00C704D6" w:rsidRDefault="006C423C" w:rsidP="006C423C">
      <w:pPr>
        <w:rPr>
          <w:sz w:val="22"/>
          <w:szCs w:val="22"/>
          <w:highlight w:val="red"/>
        </w:rPr>
      </w:pPr>
      <w:r w:rsidRPr="00C704D6">
        <w:rPr>
          <w:b/>
          <w:bCs/>
          <w:sz w:val="22"/>
          <w:szCs w:val="22"/>
          <w:highlight w:val="red"/>
        </w:rPr>
        <w:t>Body:</w:t>
      </w:r>
      <w:r w:rsidRPr="00C704D6">
        <w:rPr>
          <w:sz w:val="22"/>
          <w:szCs w:val="22"/>
          <w:highlight w:val="red"/>
        </w:rPr>
        <w:t xml:space="preserve"> This white paper from Glen Research describes research in developing therapeutic aptamers targeting live cells’ surface structures relevant to signaling and pathway control and describes RNA and DNA </w:t>
      </w:r>
      <w:proofErr w:type="spellStart"/>
      <w:r w:rsidRPr="00C704D6">
        <w:rPr>
          <w:sz w:val="22"/>
          <w:szCs w:val="22"/>
          <w:highlight w:val="red"/>
        </w:rPr>
        <w:t>phosphoramidites</w:t>
      </w:r>
      <w:proofErr w:type="spellEnd"/>
      <w:r w:rsidRPr="00C704D6">
        <w:rPr>
          <w:sz w:val="22"/>
          <w:szCs w:val="22"/>
          <w:highlight w:val="red"/>
        </w:rPr>
        <w:t xml:space="preserve"> for researchers developing aptamers using systematic evolution of ligands by exponential enrichment (SELEX) methods.</w:t>
      </w:r>
    </w:p>
    <w:p w14:paraId="26F2206B" w14:textId="77777777" w:rsidR="006C423C" w:rsidRPr="00C704D6" w:rsidRDefault="006C423C" w:rsidP="006C423C">
      <w:pPr>
        <w:rPr>
          <w:sz w:val="22"/>
          <w:szCs w:val="22"/>
          <w:highlight w:val="red"/>
        </w:rPr>
      </w:pPr>
    </w:p>
    <w:p w14:paraId="31D2796C" w14:textId="77777777" w:rsidR="006C423C" w:rsidRDefault="006C423C" w:rsidP="006C423C">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877" w:history="1">
        <w:r w:rsidRPr="00C704D6">
          <w:rPr>
            <w:rStyle w:val="Hyperlink"/>
            <w:sz w:val="22"/>
            <w:szCs w:val="22"/>
            <w:highlight w:val="red"/>
          </w:rPr>
          <w:t>White Paper Channel.</w:t>
        </w:r>
      </w:hyperlink>
    </w:p>
    <w:p w14:paraId="7288E1D3" w14:textId="77777777" w:rsidR="006C423C" w:rsidRDefault="006C423C" w:rsidP="006C423C">
      <w:pPr>
        <w:rPr>
          <w:sz w:val="22"/>
          <w:szCs w:val="22"/>
        </w:rPr>
      </w:pPr>
    </w:p>
    <w:p w14:paraId="084C4155" w14:textId="77777777" w:rsidR="006C423C" w:rsidRDefault="006C423C" w:rsidP="006C423C">
      <w:pPr>
        <w:rPr>
          <w:sz w:val="22"/>
          <w:szCs w:val="22"/>
        </w:rPr>
      </w:pPr>
      <w:r>
        <w:rPr>
          <w:sz w:val="22"/>
          <w:szCs w:val="22"/>
        </w:rPr>
        <w:t>--</w:t>
      </w:r>
    </w:p>
    <w:p w14:paraId="70732016" w14:textId="77777777" w:rsidR="006C423C" w:rsidRDefault="006C423C" w:rsidP="006C423C">
      <w:pPr>
        <w:rPr>
          <w:sz w:val="22"/>
          <w:szCs w:val="22"/>
        </w:rPr>
      </w:pPr>
    </w:p>
    <w:p w14:paraId="0BA2CD67" w14:textId="77777777" w:rsidR="006C423C" w:rsidRDefault="006C423C" w:rsidP="006C423C">
      <w:pPr>
        <w:rPr>
          <w:b/>
          <w:bCs/>
          <w:i/>
          <w:iCs/>
          <w:sz w:val="22"/>
          <w:szCs w:val="22"/>
        </w:rPr>
      </w:pPr>
      <w:proofErr w:type="spellStart"/>
      <w:r>
        <w:rPr>
          <w:b/>
          <w:bCs/>
          <w:i/>
          <w:iCs/>
          <w:sz w:val="22"/>
          <w:szCs w:val="22"/>
        </w:rPr>
        <w:t>Klarex</w:t>
      </w:r>
      <w:proofErr w:type="spellEnd"/>
      <w:r>
        <w:rPr>
          <w:b/>
          <w:bCs/>
          <w:i/>
          <w:iCs/>
          <w:sz w:val="22"/>
          <w:szCs w:val="22"/>
        </w:rPr>
        <w:t xml:space="preserve"> Health White Paper 1:</w:t>
      </w:r>
    </w:p>
    <w:p w14:paraId="7FAEA0FC" w14:textId="77777777" w:rsidR="006C423C" w:rsidRDefault="006C423C" w:rsidP="006C423C">
      <w:pPr>
        <w:rPr>
          <w:sz w:val="22"/>
          <w:szCs w:val="22"/>
        </w:rPr>
      </w:pPr>
    </w:p>
    <w:p w14:paraId="6962E911" w14:textId="77777777" w:rsidR="006C423C" w:rsidRDefault="006C423C" w:rsidP="006C423C">
      <w:pPr>
        <w:rPr>
          <w:b/>
          <w:bCs/>
          <w:sz w:val="22"/>
          <w:szCs w:val="22"/>
        </w:rPr>
      </w:pPr>
      <w:r>
        <w:rPr>
          <w:b/>
          <w:bCs/>
          <w:sz w:val="22"/>
          <w:szCs w:val="22"/>
        </w:rPr>
        <w:t>Title:</w:t>
      </w:r>
      <w:r>
        <w:rPr>
          <w:sz w:val="22"/>
          <w:szCs w:val="22"/>
        </w:rPr>
        <w:t xml:space="preserve"> Protocols for Freezing Tissue Samples for Cryostat Sectioning</w:t>
      </w:r>
    </w:p>
    <w:p w14:paraId="12942565" w14:textId="77777777" w:rsidR="006C423C" w:rsidRDefault="006C423C" w:rsidP="006C423C">
      <w:pPr>
        <w:rPr>
          <w:sz w:val="22"/>
          <w:szCs w:val="22"/>
        </w:rPr>
      </w:pPr>
    </w:p>
    <w:p w14:paraId="586B3C9A" w14:textId="77777777" w:rsidR="006C423C" w:rsidRDefault="006C423C" w:rsidP="006C423C">
      <w:pPr>
        <w:rPr>
          <w:sz w:val="22"/>
          <w:szCs w:val="22"/>
        </w:rPr>
      </w:pPr>
      <w:r>
        <w:rPr>
          <w:b/>
          <w:bCs/>
          <w:sz w:val="22"/>
          <w:szCs w:val="22"/>
        </w:rPr>
        <w:t>Body:</w:t>
      </w:r>
      <w:r>
        <w:rPr>
          <w:sz w:val="22"/>
          <w:szCs w:val="22"/>
        </w:rPr>
        <w:t xml:space="preserve"> This white paper from </w:t>
      </w:r>
      <w:proofErr w:type="spellStart"/>
      <w:r>
        <w:rPr>
          <w:sz w:val="22"/>
          <w:szCs w:val="22"/>
        </w:rPr>
        <w:t>Klarex</w:t>
      </w:r>
      <w:proofErr w:type="spellEnd"/>
      <w:r>
        <w:rPr>
          <w:sz w:val="22"/>
          <w:szCs w:val="22"/>
        </w:rPr>
        <w:t xml:space="preserve"> Health describes protocols for optimal cutting temperature compound embedding, liquid nitrogen freezing, and dry ice freezing of tissue samples for cryostat sectioning using the </w:t>
      </w:r>
      <w:proofErr w:type="spellStart"/>
      <w:r>
        <w:rPr>
          <w:sz w:val="22"/>
          <w:szCs w:val="22"/>
        </w:rPr>
        <w:t>Seal’N</w:t>
      </w:r>
      <w:proofErr w:type="spellEnd"/>
      <w:r>
        <w:rPr>
          <w:sz w:val="22"/>
          <w:szCs w:val="22"/>
        </w:rPr>
        <w:t xml:space="preserve"> Freeze </w:t>
      </w:r>
      <w:proofErr w:type="spellStart"/>
      <w:r>
        <w:rPr>
          <w:sz w:val="22"/>
          <w:szCs w:val="22"/>
        </w:rPr>
        <w:t>Cryotray</w:t>
      </w:r>
      <w:proofErr w:type="spellEnd"/>
      <w:r>
        <w:rPr>
          <w:sz w:val="22"/>
          <w:szCs w:val="22"/>
        </w:rPr>
        <w:t>.</w:t>
      </w:r>
    </w:p>
    <w:p w14:paraId="2500C088" w14:textId="77777777" w:rsidR="006C423C" w:rsidRDefault="006C423C" w:rsidP="006C423C">
      <w:pPr>
        <w:rPr>
          <w:sz w:val="22"/>
          <w:szCs w:val="22"/>
        </w:rPr>
      </w:pPr>
    </w:p>
    <w:p w14:paraId="28E6DA0E" w14:textId="77777777" w:rsidR="006C423C" w:rsidRDefault="006C423C" w:rsidP="006C423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878" w:history="1">
        <w:r>
          <w:rPr>
            <w:rStyle w:val="Hyperlink"/>
            <w:sz w:val="22"/>
            <w:szCs w:val="22"/>
          </w:rPr>
          <w:t>White Paper Channel</w:t>
        </w:r>
      </w:hyperlink>
      <w:r>
        <w:rPr>
          <w:sz w:val="22"/>
          <w:szCs w:val="22"/>
        </w:rPr>
        <w:t>.</w:t>
      </w:r>
    </w:p>
    <w:p w14:paraId="3B480ADA" w14:textId="77777777" w:rsidR="006C423C" w:rsidRDefault="006C423C" w:rsidP="006C423C">
      <w:pPr>
        <w:rPr>
          <w:sz w:val="22"/>
          <w:szCs w:val="22"/>
        </w:rPr>
      </w:pPr>
    </w:p>
    <w:p w14:paraId="55D516C6" w14:textId="77777777" w:rsidR="006C423C" w:rsidRDefault="006C423C" w:rsidP="006C423C">
      <w:pPr>
        <w:rPr>
          <w:sz w:val="22"/>
          <w:szCs w:val="22"/>
        </w:rPr>
      </w:pPr>
      <w:r>
        <w:rPr>
          <w:sz w:val="22"/>
          <w:szCs w:val="22"/>
        </w:rPr>
        <w:t>--</w:t>
      </w:r>
    </w:p>
    <w:p w14:paraId="6AD79201" w14:textId="77777777" w:rsidR="006C423C" w:rsidRDefault="006C423C" w:rsidP="006C423C">
      <w:pPr>
        <w:rPr>
          <w:sz w:val="22"/>
          <w:szCs w:val="22"/>
        </w:rPr>
      </w:pPr>
    </w:p>
    <w:p w14:paraId="6B0915AA" w14:textId="20DA2C02" w:rsidR="006C423C" w:rsidRPr="00015B51" w:rsidRDefault="006C423C" w:rsidP="006C423C">
      <w:pPr>
        <w:rPr>
          <w:b/>
          <w:bCs/>
          <w:i/>
          <w:iCs/>
          <w:sz w:val="22"/>
          <w:szCs w:val="22"/>
          <w:highlight w:val="red"/>
        </w:rPr>
      </w:pPr>
      <w:proofErr w:type="spellStart"/>
      <w:r w:rsidRPr="00015B51">
        <w:rPr>
          <w:b/>
          <w:bCs/>
          <w:i/>
          <w:iCs/>
          <w:sz w:val="22"/>
          <w:szCs w:val="22"/>
          <w:highlight w:val="red"/>
        </w:rPr>
        <w:t>Zymo</w:t>
      </w:r>
      <w:proofErr w:type="spellEnd"/>
      <w:r w:rsidRPr="00015B51">
        <w:rPr>
          <w:b/>
          <w:bCs/>
          <w:i/>
          <w:iCs/>
          <w:sz w:val="22"/>
          <w:szCs w:val="22"/>
          <w:highlight w:val="red"/>
        </w:rPr>
        <w:t xml:space="preserve"> Research TT GW White Paper 7:</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56910AC6" w14:textId="77777777" w:rsidR="006C423C" w:rsidRPr="00015B51" w:rsidRDefault="006C423C" w:rsidP="006C423C">
      <w:pPr>
        <w:rPr>
          <w:sz w:val="22"/>
          <w:szCs w:val="22"/>
          <w:highlight w:val="red"/>
        </w:rPr>
      </w:pPr>
    </w:p>
    <w:p w14:paraId="15573D0D" w14:textId="77777777" w:rsidR="006C423C" w:rsidRPr="00015B51" w:rsidRDefault="006C423C" w:rsidP="006C423C">
      <w:pPr>
        <w:rPr>
          <w:sz w:val="22"/>
          <w:szCs w:val="22"/>
          <w:highlight w:val="red"/>
        </w:rPr>
      </w:pPr>
      <w:r w:rsidRPr="00015B51">
        <w:rPr>
          <w:b/>
          <w:bCs/>
          <w:sz w:val="22"/>
          <w:szCs w:val="22"/>
          <w:highlight w:val="red"/>
        </w:rPr>
        <w:t>Title:</w:t>
      </w:r>
      <w:r w:rsidRPr="00015B51">
        <w:rPr>
          <w:sz w:val="22"/>
          <w:szCs w:val="22"/>
          <w:highlight w:val="red"/>
        </w:rPr>
        <w:t xml:space="preserve"> Considerations for Maximizing the Quality of RNA-Seq Libraries and Sequencing Data</w:t>
      </w:r>
    </w:p>
    <w:p w14:paraId="4ECDDD82" w14:textId="77777777" w:rsidR="006C423C" w:rsidRPr="00015B51" w:rsidRDefault="006C423C" w:rsidP="006C423C">
      <w:pPr>
        <w:rPr>
          <w:sz w:val="22"/>
          <w:szCs w:val="22"/>
          <w:highlight w:val="red"/>
        </w:rPr>
      </w:pPr>
    </w:p>
    <w:p w14:paraId="4AB7B07F" w14:textId="77777777" w:rsidR="006C423C" w:rsidRPr="00015B51" w:rsidRDefault="006C423C" w:rsidP="006C423C">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Zymo</w:t>
      </w:r>
      <w:proofErr w:type="spellEnd"/>
      <w:r w:rsidRPr="00015B51">
        <w:rPr>
          <w:sz w:val="22"/>
          <w:szCs w:val="22"/>
          <w:highlight w:val="red"/>
        </w:rPr>
        <w:t xml:space="preserve"> Research describes methods to maximize the quality of RNA-seq libraries, including preserving RNA integrity, enriching RNA of interest, performing clean-up, avoiding excess cycles of PCR, and performing quality control.</w:t>
      </w:r>
    </w:p>
    <w:p w14:paraId="03FAE40A" w14:textId="77777777" w:rsidR="006C423C" w:rsidRPr="00015B51" w:rsidRDefault="006C423C" w:rsidP="006C423C">
      <w:pPr>
        <w:rPr>
          <w:sz w:val="22"/>
          <w:szCs w:val="22"/>
          <w:highlight w:val="red"/>
        </w:rPr>
      </w:pPr>
    </w:p>
    <w:p w14:paraId="4B0AF653" w14:textId="77777777" w:rsidR="006C423C" w:rsidRDefault="006C423C" w:rsidP="006C423C">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879" w:history="1">
        <w:r w:rsidRPr="00015B51">
          <w:rPr>
            <w:rStyle w:val="Hyperlink"/>
            <w:sz w:val="22"/>
            <w:szCs w:val="22"/>
            <w:highlight w:val="red"/>
          </w:rPr>
          <w:t>White Paper Channel</w:t>
        </w:r>
      </w:hyperlink>
      <w:r w:rsidRPr="00015B51">
        <w:rPr>
          <w:sz w:val="22"/>
          <w:szCs w:val="22"/>
          <w:highlight w:val="red"/>
        </w:rPr>
        <w:t>.</w:t>
      </w:r>
    </w:p>
    <w:p w14:paraId="7E98ABCF" w14:textId="77777777" w:rsidR="006C423C" w:rsidRDefault="006C423C" w:rsidP="006C423C">
      <w:pPr>
        <w:rPr>
          <w:sz w:val="22"/>
          <w:szCs w:val="22"/>
        </w:rPr>
      </w:pPr>
    </w:p>
    <w:p w14:paraId="4204265A" w14:textId="77777777" w:rsidR="006C423C" w:rsidRDefault="006C423C" w:rsidP="006C423C">
      <w:pPr>
        <w:rPr>
          <w:sz w:val="22"/>
          <w:szCs w:val="22"/>
        </w:rPr>
      </w:pPr>
    </w:p>
    <w:p w14:paraId="344011CE" w14:textId="77777777" w:rsidR="006C423C" w:rsidRDefault="006C423C" w:rsidP="006C423C">
      <w:pPr>
        <w:rPr>
          <w:sz w:val="22"/>
          <w:szCs w:val="22"/>
        </w:rPr>
      </w:pPr>
      <w:r>
        <w:rPr>
          <w:sz w:val="22"/>
          <w:szCs w:val="22"/>
        </w:rPr>
        <w:t>--</w:t>
      </w:r>
    </w:p>
    <w:p w14:paraId="18F7CDC7" w14:textId="77777777" w:rsidR="006C423C" w:rsidRDefault="006C423C" w:rsidP="006C423C">
      <w:pPr>
        <w:rPr>
          <w:sz w:val="22"/>
          <w:szCs w:val="22"/>
        </w:rPr>
      </w:pPr>
    </w:p>
    <w:p w14:paraId="759DF8C6" w14:textId="443A83F2" w:rsidR="006C423C" w:rsidRPr="004E2149" w:rsidRDefault="006C423C" w:rsidP="006C423C">
      <w:pPr>
        <w:rPr>
          <w:b/>
          <w:bCs/>
          <w:i/>
          <w:iCs/>
          <w:sz w:val="22"/>
          <w:szCs w:val="22"/>
        </w:rPr>
      </w:pPr>
      <w:proofErr w:type="spellStart"/>
      <w:r w:rsidRPr="004E2149">
        <w:rPr>
          <w:b/>
          <w:bCs/>
          <w:i/>
          <w:iCs/>
          <w:sz w:val="22"/>
          <w:szCs w:val="22"/>
        </w:rPr>
        <w:t>Zymo</w:t>
      </w:r>
      <w:proofErr w:type="spellEnd"/>
      <w:r w:rsidRPr="004E2149">
        <w:rPr>
          <w:b/>
          <w:bCs/>
          <w:i/>
          <w:iCs/>
          <w:sz w:val="22"/>
          <w:szCs w:val="22"/>
        </w:rPr>
        <w:t xml:space="preserve"> Research TT GW White Paper 8</w:t>
      </w:r>
    </w:p>
    <w:p w14:paraId="485DA796" w14:textId="77777777" w:rsidR="006C423C" w:rsidRPr="004E2149" w:rsidRDefault="006C423C" w:rsidP="006C423C">
      <w:pPr>
        <w:rPr>
          <w:sz w:val="22"/>
          <w:szCs w:val="22"/>
        </w:rPr>
      </w:pPr>
    </w:p>
    <w:p w14:paraId="4BF2EF72" w14:textId="77777777" w:rsidR="006C423C" w:rsidRPr="004E2149" w:rsidRDefault="006C423C" w:rsidP="006C423C">
      <w:pPr>
        <w:rPr>
          <w:sz w:val="22"/>
          <w:szCs w:val="22"/>
        </w:rPr>
      </w:pPr>
      <w:r w:rsidRPr="004E2149">
        <w:rPr>
          <w:b/>
          <w:bCs/>
          <w:sz w:val="22"/>
          <w:szCs w:val="22"/>
        </w:rPr>
        <w:t>Title:</w:t>
      </w:r>
      <w:r w:rsidRPr="004E2149">
        <w:rPr>
          <w:sz w:val="22"/>
          <w:szCs w:val="22"/>
        </w:rPr>
        <w:t xml:space="preserve"> Next-Generation Sequencing Methods in Liquid Biopsy</w:t>
      </w:r>
    </w:p>
    <w:p w14:paraId="41D8CCF8" w14:textId="77777777" w:rsidR="006C423C" w:rsidRPr="004E2149" w:rsidRDefault="006C423C" w:rsidP="006C423C">
      <w:pPr>
        <w:rPr>
          <w:sz w:val="22"/>
          <w:szCs w:val="22"/>
        </w:rPr>
      </w:pPr>
    </w:p>
    <w:p w14:paraId="353C16CB" w14:textId="77777777" w:rsidR="006C423C" w:rsidRPr="004E2149" w:rsidRDefault="006C423C" w:rsidP="006C423C">
      <w:pPr>
        <w:rPr>
          <w:sz w:val="22"/>
          <w:szCs w:val="22"/>
        </w:rPr>
      </w:pPr>
      <w:r w:rsidRPr="004E2149">
        <w:rPr>
          <w:b/>
          <w:bCs/>
          <w:sz w:val="22"/>
          <w:szCs w:val="22"/>
        </w:rPr>
        <w:t>Body:</w:t>
      </w:r>
      <w:r w:rsidRPr="004E2149">
        <w:rPr>
          <w:sz w:val="22"/>
          <w:szCs w:val="22"/>
        </w:rPr>
        <w:t xml:space="preserve"> This white paper from </w:t>
      </w:r>
      <w:proofErr w:type="spellStart"/>
      <w:r w:rsidRPr="004E2149">
        <w:rPr>
          <w:sz w:val="22"/>
          <w:szCs w:val="22"/>
        </w:rPr>
        <w:t>Zymo</w:t>
      </w:r>
      <w:proofErr w:type="spellEnd"/>
      <w:r w:rsidRPr="004E2149">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5D433546" w14:textId="77777777" w:rsidR="006C423C" w:rsidRPr="00015B51" w:rsidRDefault="006C423C" w:rsidP="006C423C">
      <w:pPr>
        <w:rPr>
          <w:sz w:val="22"/>
          <w:szCs w:val="22"/>
          <w:highlight w:val="red"/>
        </w:rPr>
      </w:pPr>
    </w:p>
    <w:p w14:paraId="765F9BDD" w14:textId="77777777" w:rsidR="006C423C" w:rsidRDefault="006C423C" w:rsidP="006C423C">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880" w:history="1">
        <w:r w:rsidRPr="00015B51">
          <w:rPr>
            <w:rStyle w:val="Hyperlink"/>
            <w:sz w:val="22"/>
            <w:szCs w:val="22"/>
            <w:highlight w:val="red"/>
          </w:rPr>
          <w:t>White Paper Channel.</w:t>
        </w:r>
      </w:hyperlink>
    </w:p>
    <w:p w14:paraId="4CEB5A88" w14:textId="77777777" w:rsidR="006C423C" w:rsidRDefault="006C423C" w:rsidP="006C423C">
      <w:pPr>
        <w:rPr>
          <w:sz w:val="22"/>
          <w:szCs w:val="22"/>
        </w:rPr>
      </w:pPr>
    </w:p>
    <w:p w14:paraId="7BFCE6F3" w14:textId="77777777" w:rsidR="006C423C" w:rsidRDefault="006C423C" w:rsidP="006C423C">
      <w:pPr>
        <w:rPr>
          <w:sz w:val="22"/>
          <w:szCs w:val="22"/>
        </w:rPr>
      </w:pPr>
      <w:r>
        <w:rPr>
          <w:sz w:val="22"/>
          <w:szCs w:val="22"/>
        </w:rPr>
        <w:t>--</w:t>
      </w:r>
    </w:p>
    <w:p w14:paraId="3034E66C" w14:textId="77777777" w:rsidR="006C423C" w:rsidRDefault="006C423C" w:rsidP="006C423C">
      <w:pPr>
        <w:rPr>
          <w:sz w:val="22"/>
          <w:szCs w:val="22"/>
        </w:rPr>
      </w:pPr>
    </w:p>
    <w:p w14:paraId="787897AB" w14:textId="77777777" w:rsidR="006C423C" w:rsidRDefault="006C423C" w:rsidP="006C423C">
      <w:pPr>
        <w:rPr>
          <w:sz w:val="22"/>
          <w:szCs w:val="22"/>
        </w:rPr>
      </w:pPr>
    </w:p>
    <w:p w14:paraId="455F848A" w14:textId="47534928" w:rsidR="006C423C" w:rsidRPr="004E2149" w:rsidRDefault="006C423C" w:rsidP="006C423C">
      <w:pPr>
        <w:rPr>
          <w:b/>
          <w:bCs/>
          <w:i/>
          <w:iCs/>
          <w:sz w:val="22"/>
          <w:szCs w:val="22"/>
        </w:rPr>
      </w:pPr>
      <w:proofErr w:type="spellStart"/>
      <w:r w:rsidRPr="004E2149">
        <w:rPr>
          <w:b/>
          <w:bCs/>
          <w:i/>
          <w:iCs/>
          <w:sz w:val="22"/>
          <w:szCs w:val="22"/>
        </w:rPr>
        <w:t>Zymo</w:t>
      </w:r>
      <w:proofErr w:type="spellEnd"/>
      <w:r w:rsidRPr="004E2149">
        <w:rPr>
          <w:b/>
          <w:bCs/>
          <w:i/>
          <w:iCs/>
          <w:sz w:val="22"/>
          <w:szCs w:val="22"/>
        </w:rPr>
        <w:t xml:space="preserve"> Research TT 360Dx White Paper 8:</w:t>
      </w:r>
    </w:p>
    <w:p w14:paraId="7C6C8110" w14:textId="77777777" w:rsidR="006C423C" w:rsidRPr="004E2149" w:rsidRDefault="006C423C" w:rsidP="006C423C">
      <w:pPr>
        <w:rPr>
          <w:sz w:val="22"/>
          <w:szCs w:val="22"/>
        </w:rPr>
      </w:pPr>
    </w:p>
    <w:p w14:paraId="69A04855" w14:textId="77777777" w:rsidR="006C423C" w:rsidRPr="004E2149" w:rsidRDefault="006C423C" w:rsidP="006C423C">
      <w:pPr>
        <w:rPr>
          <w:sz w:val="22"/>
          <w:szCs w:val="22"/>
        </w:rPr>
      </w:pPr>
      <w:r w:rsidRPr="004E2149">
        <w:rPr>
          <w:b/>
          <w:bCs/>
          <w:sz w:val="22"/>
          <w:szCs w:val="22"/>
        </w:rPr>
        <w:t>Title:</w:t>
      </w:r>
      <w:r w:rsidRPr="004E2149">
        <w:rPr>
          <w:sz w:val="22"/>
          <w:szCs w:val="22"/>
        </w:rPr>
        <w:t xml:space="preserve"> Next-Generation Sequencing Methods in Liquid Biopsy</w:t>
      </w:r>
    </w:p>
    <w:p w14:paraId="4503D918" w14:textId="77777777" w:rsidR="006C423C" w:rsidRPr="004E2149" w:rsidRDefault="006C423C" w:rsidP="006C423C">
      <w:pPr>
        <w:rPr>
          <w:sz w:val="22"/>
          <w:szCs w:val="22"/>
        </w:rPr>
      </w:pPr>
    </w:p>
    <w:p w14:paraId="3FAC3CFE" w14:textId="77777777" w:rsidR="006C423C" w:rsidRPr="004E2149" w:rsidRDefault="006C423C" w:rsidP="006C423C">
      <w:pPr>
        <w:rPr>
          <w:sz w:val="22"/>
          <w:szCs w:val="22"/>
        </w:rPr>
      </w:pPr>
      <w:r w:rsidRPr="004E2149">
        <w:rPr>
          <w:b/>
          <w:bCs/>
          <w:sz w:val="22"/>
          <w:szCs w:val="22"/>
        </w:rPr>
        <w:t>Body:</w:t>
      </w:r>
      <w:r w:rsidRPr="004E2149">
        <w:rPr>
          <w:sz w:val="22"/>
          <w:szCs w:val="22"/>
        </w:rPr>
        <w:t xml:space="preserve"> This white paper from </w:t>
      </w:r>
      <w:proofErr w:type="spellStart"/>
      <w:r w:rsidRPr="004E2149">
        <w:rPr>
          <w:sz w:val="22"/>
          <w:szCs w:val="22"/>
        </w:rPr>
        <w:t>Zymo</w:t>
      </w:r>
      <w:proofErr w:type="spellEnd"/>
      <w:r w:rsidRPr="004E2149">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4DACBCDB" w14:textId="77777777" w:rsidR="006C423C" w:rsidRPr="004E2149" w:rsidRDefault="006C423C" w:rsidP="006C423C">
      <w:pPr>
        <w:rPr>
          <w:sz w:val="22"/>
          <w:szCs w:val="22"/>
        </w:rPr>
      </w:pPr>
    </w:p>
    <w:p w14:paraId="76D5FC91" w14:textId="77777777" w:rsidR="006C423C" w:rsidRDefault="006C423C" w:rsidP="006C423C">
      <w:pPr>
        <w:rPr>
          <w:sz w:val="22"/>
          <w:szCs w:val="22"/>
        </w:rPr>
      </w:pPr>
      <w:r w:rsidRPr="004E2149">
        <w:rPr>
          <w:sz w:val="22"/>
          <w:szCs w:val="22"/>
        </w:rPr>
        <w:t xml:space="preserve">Download it from the </w:t>
      </w:r>
      <w:hyperlink r:id="rId881" w:history="1">
        <w:r w:rsidRPr="004E2149">
          <w:rPr>
            <w:rStyle w:val="Hyperlink"/>
            <w:sz w:val="22"/>
            <w:szCs w:val="22"/>
          </w:rPr>
          <w:t>360Dx White Paper Channel</w:t>
        </w:r>
      </w:hyperlink>
      <w:r w:rsidRPr="004E2149">
        <w:rPr>
          <w:sz w:val="22"/>
          <w:szCs w:val="22"/>
        </w:rPr>
        <w:t>.</w:t>
      </w:r>
    </w:p>
    <w:p w14:paraId="0A472CCF" w14:textId="77777777" w:rsidR="006C423C" w:rsidRDefault="006C423C" w:rsidP="006C423C">
      <w:pPr>
        <w:rPr>
          <w:sz w:val="22"/>
          <w:szCs w:val="22"/>
        </w:rPr>
      </w:pPr>
    </w:p>
    <w:p w14:paraId="678EA47D" w14:textId="77777777" w:rsidR="006C423C" w:rsidRDefault="006C423C" w:rsidP="006C423C">
      <w:pPr>
        <w:rPr>
          <w:sz w:val="22"/>
          <w:szCs w:val="22"/>
        </w:rPr>
      </w:pPr>
      <w:r>
        <w:rPr>
          <w:sz w:val="22"/>
          <w:szCs w:val="22"/>
        </w:rPr>
        <w:t>--</w:t>
      </w:r>
    </w:p>
    <w:p w14:paraId="66493E74" w14:textId="77777777" w:rsidR="006C423C" w:rsidRDefault="006C423C" w:rsidP="006C423C">
      <w:pPr>
        <w:rPr>
          <w:sz w:val="22"/>
          <w:szCs w:val="22"/>
        </w:rPr>
      </w:pPr>
    </w:p>
    <w:p w14:paraId="22EDC953" w14:textId="31F0AFD0" w:rsidR="006C423C" w:rsidRPr="004E2149" w:rsidRDefault="006C423C" w:rsidP="006C423C">
      <w:pPr>
        <w:rPr>
          <w:b/>
          <w:bCs/>
          <w:i/>
          <w:iCs/>
          <w:sz w:val="22"/>
          <w:szCs w:val="22"/>
        </w:rPr>
      </w:pPr>
      <w:proofErr w:type="spellStart"/>
      <w:r w:rsidRPr="004E2149">
        <w:rPr>
          <w:b/>
          <w:bCs/>
          <w:i/>
          <w:iCs/>
          <w:sz w:val="22"/>
          <w:szCs w:val="22"/>
        </w:rPr>
        <w:t>Zymo</w:t>
      </w:r>
      <w:proofErr w:type="spellEnd"/>
      <w:r w:rsidRPr="004E2149">
        <w:rPr>
          <w:b/>
          <w:bCs/>
          <w:i/>
          <w:iCs/>
          <w:sz w:val="22"/>
          <w:szCs w:val="22"/>
        </w:rPr>
        <w:t xml:space="preserve"> Research TT PON White Paper 8:</w:t>
      </w:r>
    </w:p>
    <w:p w14:paraId="17513F2F" w14:textId="77777777" w:rsidR="006C423C" w:rsidRPr="004E2149" w:rsidRDefault="006C423C" w:rsidP="006C423C">
      <w:pPr>
        <w:rPr>
          <w:sz w:val="22"/>
          <w:szCs w:val="22"/>
        </w:rPr>
      </w:pPr>
    </w:p>
    <w:p w14:paraId="22F1B33C" w14:textId="77777777" w:rsidR="006C423C" w:rsidRPr="004E2149" w:rsidRDefault="006C423C" w:rsidP="006C423C">
      <w:pPr>
        <w:rPr>
          <w:sz w:val="22"/>
          <w:szCs w:val="22"/>
        </w:rPr>
      </w:pPr>
      <w:r w:rsidRPr="004E2149">
        <w:rPr>
          <w:b/>
          <w:bCs/>
          <w:sz w:val="22"/>
          <w:szCs w:val="22"/>
        </w:rPr>
        <w:t>Title:</w:t>
      </w:r>
      <w:r w:rsidRPr="004E2149">
        <w:rPr>
          <w:sz w:val="22"/>
          <w:szCs w:val="22"/>
        </w:rPr>
        <w:t xml:space="preserve"> Next-Generation Sequencing Methods in Liquid Biopsy</w:t>
      </w:r>
    </w:p>
    <w:p w14:paraId="2D75D160" w14:textId="77777777" w:rsidR="006C423C" w:rsidRPr="004E2149" w:rsidRDefault="006C423C" w:rsidP="006C423C">
      <w:pPr>
        <w:rPr>
          <w:sz w:val="22"/>
          <w:szCs w:val="22"/>
        </w:rPr>
      </w:pPr>
    </w:p>
    <w:p w14:paraId="1BEE1BC8" w14:textId="77777777" w:rsidR="006C423C" w:rsidRPr="004E2149" w:rsidRDefault="006C423C" w:rsidP="006C423C">
      <w:pPr>
        <w:rPr>
          <w:sz w:val="22"/>
          <w:szCs w:val="22"/>
        </w:rPr>
      </w:pPr>
      <w:r w:rsidRPr="004E2149">
        <w:rPr>
          <w:b/>
          <w:bCs/>
          <w:sz w:val="22"/>
          <w:szCs w:val="22"/>
        </w:rPr>
        <w:lastRenderedPageBreak/>
        <w:t>Body:</w:t>
      </w:r>
      <w:r w:rsidRPr="004E2149">
        <w:rPr>
          <w:sz w:val="22"/>
          <w:szCs w:val="22"/>
        </w:rPr>
        <w:t xml:space="preserve"> This white paper from </w:t>
      </w:r>
      <w:proofErr w:type="spellStart"/>
      <w:r w:rsidRPr="004E2149">
        <w:rPr>
          <w:sz w:val="22"/>
          <w:szCs w:val="22"/>
        </w:rPr>
        <w:t>Zymo</w:t>
      </w:r>
      <w:proofErr w:type="spellEnd"/>
      <w:r w:rsidRPr="004E2149">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18AC7B36" w14:textId="77777777" w:rsidR="006C423C" w:rsidRPr="004E2149" w:rsidRDefault="006C423C" w:rsidP="006C423C">
      <w:pPr>
        <w:rPr>
          <w:sz w:val="22"/>
          <w:szCs w:val="22"/>
        </w:rPr>
      </w:pPr>
    </w:p>
    <w:p w14:paraId="2BFF78E5" w14:textId="77777777" w:rsidR="006C423C" w:rsidRDefault="006C423C" w:rsidP="006C423C">
      <w:pPr>
        <w:rPr>
          <w:sz w:val="22"/>
          <w:szCs w:val="22"/>
        </w:rPr>
      </w:pPr>
      <w:r w:rsidRPr="004E2149">
        <w:rPr>
          <w:sz w:val="22"/>
          <w:szCs w:val="22"/>
        </w:rPr>
        <w:t xml:space="preserve">Download it from the </w:t>
      </w:r>
      <w:hyperlink r:id="rId882" w:history="1">
        <w:r w:rsidRPr="004E2149">
          <w:rPr>
            <w:rStyle w:val="Hyperlink"/>
            <w:sz w:val="22"/>
            <w:szCs w:val="22"/>
          </w:rPr>
          <w:t>Precision Oncology News White Paper Channel.</w:t>
        </w:r>
      </w:hyperlink>
    </w:p>
    <w:p w14:paraId="02CDBE77" w14:textId="77777777" w:rsidR="006C423C" w:rsidRDefault="006C423C" w:rsidP="006C423C">
      <w:pPr>
        <w:rPr>
          <w:sz w:val="22"/>
          <w:szCs w:val="22"/>
        </w:rPr>
      </w:pPr>
    </w:p>
    <w:p w14:paraId="2A108378" w14:textId="77777777" w:rsidR="006C423C" w:rsidRDefault="006C423C" w:rsidP="006C423C">
      <w:pPr>
        <w:rPr>
          <w:sz w:val="22"/>
          <w:szCs w:val="22"/>
        </w:rPr>
      </w:pPr>
      <w:r>
        <w:rPr>
          <w:sz w:val="22"/>
          <w:szCs w:val="22"/>
        </w:rPr>
        <w:t>--</w:t>
      </w:r>
    </w:p>
    <w:p w14:paraId="56905AD3" w14:textId="77777777" w:rsidR="006C423C" w:rsidRDefault="006C423C" w:rsidP="006C423C">
      <w:pPr>
        <w:rPr>
          <w:sz w:val="22"/>
          <w:szCs w:val="22"/>
        </w:rPr>
      </w:pPr>
    </w:p>
    <w:p w14:paraId="7AF94563" w14:textId="5804BA99" w:rsidR="006C423C" w:rsidRPr="00015B51" w:rsidRDefault="006C423C" w:rsidP="006C423C">
      <w:pPr>
        <w:rPr>
          <w:b/>
          <w:bCs/>
          <w:i/>
          <w:iCs/>
          <w:sz w:val="22"/>
          <w:szCs w:val="22"/>
          <w:highlight w:val="red"/>
        </w:rPr>
      </w:pPr>
      <w:bookmarkStart w:id="17" w:name="_Hlk89764784"/>
      <w:proofErr w:type="spellStart"/>
      <w:r w:rsidRPr="00015B51">
        <w:rPr>
          <w:b/>
          <w:bCs/>
          <w:i/>
          <w:iCs/>
          <w:sz w:val="22"/>
          <w:szCs w:val="22"/>
          <w:highlight w:val="red"/>
        </w:rPr>
        <w:t>Zymo</w:t>
      </w:r>
      <w:proofErr w:type="spellEnd"/>
      <w:r w:rsidRPr="00015B51">
        <w:rPr>
          <w:b/>
          <w:bCs/>
          <w:i/>
          <w:iCs/>
          <w:sz w:val="22"/>
          <w:szCs w:val="22"/>
          <w:highlight w:val="red"/>
        </w:rPr>
        <w:t xml:space="preserve"> Research TT GW White Paper 9</w:t>
      </w:r>
      <w:bookmarkEnd w:id="17"/>
      <w:r w:rsidRPr="00015B51">
        <w:rPr>
          <w:b/>
          <w:bCs/>
          <w:i/>
          <w:iCs/>
          <w:sz w:val="22"/>
          <w:szCs w:val="22"/>
          <w:highlight w:val="red"/>
        </w:rPr>
        <w:t>:</w:t>
      </w:r>
      <w:r w:rsidR="00B73F09" w:rsidRP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47E7E704" w14:textId="77777777" w:rsidR="006C423C" w:rsidRPr="00015B51" w:rsidRDefault="006C423C" w:rsidP="006C423C">
      <w:pPr>
        <w:rPr>
          <w:sz w:val="22"/>
          <w:szCs w:val="22"/>
          <w:highlight w:val="red"/>
        </w:rPr>
      </w:pPr>
    </w:p>
    <w:p w14:paraId="26966EA1" w14:textId="77777777" w:rsidR="006C423C" w:rsidRPr="00015B51" w:rsidRDefault="006C423C" w:rsidP="006C423C">
      <w:pPr>
        <w:rPr>
          <w:sz w:val="22"/>
          <w:szCs w:val="22"/>
          <w:highlight w:val="red"/>
        </w:rPr>
      </w:pPr>
      <w:r w:rsidRPr="00015B51">
        <w:rPr>
          <w:b/>
          <w:bCs/>
          <w:sz w:val="22"/>
          <w:szCs w:val="22"/>
          <w:highlight w:val="red"/>
        </w:rPr>
        <w:t>Title:</w:t>
      </w:r>
      <w:r w:rsidRPr="00015B51">
        <w:rPr>
          <w:sz w:val="22"/>
          <w:szCs w:val="22"/>
          <w:highlight w:val="red"/>
        </w:rPr>
        <w:t xml:space="preserve"> Multi-Organism Transcriptomics With an rRNA-Depleting Library Kit</w:t>
      </w:r>
    </w:p>
    <w:p w14:paraId="741ED8B9" w14:textId="77777777" w:rsidR="006C423C" w:rsidRPr="00015B51" w:rsidRDefault="006C423C" w:rsidP="006C423C">
      <w:pPr>
        <w:rPr>
          <w:sz w:val="22"/>
          <w:szCs w:val="22"/>
          <w:highlight w:val="red"/>
        </w:rPr>
      </w:pPr>
    </w:p>
    <w:p w14:paraId="5E6D20EC" w14:textId="77777777" w:rsidR="006C423C" w:rsidRPr="00015B51" w:rsidRDefault="006C423C" w:rsidP="006C423C">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Zymo</w:t>
      </w:r>
      <w:proofErr w:type="spellEnd"/>
      <w:r w:rsidRPr="00015B51">
        <w:rPr>
          <w:sz w:val="22"/>
          <w:szCs w:val="22"/>
          <w:highlight w:val="red"/>
        </w:rPr>
        <w:t xml:space="preserve"> Research describes the whole-transcriptome analysis of several model organisms using the Zymo-Seq </w:t>
      </w:r>
      <w:proofErr w:type="spellStart"/>
      <w:r w:rsidRPr="00015B51">
        <w:rPr>
          <w:sz w:val="22"/>
          <w:szCs w:val="22"/>
          <w:highlight w:val="red"/>
        </w:rPr>
        <w:t>RiboFree</w:t>
      </w:r>
      <w:proofErr w:type="spellEnd"/>
      <w:r w:rsidRPr="00015B51">
        <w:rPr>
          <w:sz w:val="22"/>
          <w:szCs w:val="22"/>
          <w:highlight w:val="red"/>
        </w:rPr>
        <w:t xml:space="preserve"> Total RNA Library Kit to validate its cross-species compatibility and introduces a complete workflow from RNA extraction to bioinformatic analysis.</w:t>
      </w:r>
    </w:p>
    <w:p w14:paraId="1B94F758" w14:textId="77777777" w:rsidR="006C423C" w:rsidRPr="00015B51" w:rsidRDefault="006C423C" w:rsidP="006C423C">
      <w:pPr>
        <w:rPr>
          <w:sz w:val="22"/>
          <w:szCs w:val="22"/>
          <w:highlight w:val="red"/>
        </w:rPr>
      </w:pPr>
    </w:p>
    <w:p w14:paraId="3CE1BD3E" w14:textId="77777777" w:rsidR="006C423C" w:rsidRDefault="006C423C" w:rsidP="006C423C">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883" w:history="1">
        <w:r w:rsidRPr="00015B51">
          <w:rPr>
            <w:rStyle w:val="Hyperlink"/>
            <w:sz w:val="22"/>
            <w:szCs w:val="22"/>
            <w:highlight w:val="red"/>
          </w:rPr>
          <w:t>White Paper Channel.</w:t>
        </w:r>
      </w:hyperlink>
    </w:p>
    <w:p w14:paraId="3B25B7EF" w14:textId="77777777" w:rsidR="006C423C" w:rsidRDefault="006C423C" w:rsidP="006C423C">
      <w:pPr>
        <w:rPr>
          <w:sz w:val="22"/>
          <w:szCs w:val="22"/>
        </w:rPr>
      </w:pPr>
    </w:p>
    <w:p w14:paraId="310E1F72" w14:textId="77777777" w:rsidR="006C423C" w:rsidRDefault="006C423C" w:rsidP="006C423C">
      <w:pPr>
        <w:rPr>
          <w:sz w:val="22"/>
          <w:szCs w:val="22"/>
        </w:rPr>
      </w:pPr>
      <w:r>
        <w:rPr>
          <w:sz w:val="22"/>
          <w:szCs w:val="22"/>
        </w:rPr>
        <w:t>--</w:t>
      </w:r>
    </w:p>
    <w:p w14:paraId="05D9272B" w14:textId="77777777" w:rsidR="006C423C" w:rsidRDefault="006C423C" w:rsidP="006C423C">
      <w:pPr>
        <w:rPr>
          <w:sz w:val="22"/>
          <w:szCs w:val="22"/>
        </w:rPr>
      </w:pPr>
    </w:p>
    <w:p w14:paraId="76C04C6C" w14:textId="6028E108" w:rsidR="006C423C" w:rsidRPr="00C704D6" w:rsidRDefault="006C423C" w:rsidP="006C423C">
      <w:pPr>
        <w:rPr>
          <w:b/>
          <w:bCs/>
          <w:i/>
          <w:iCs/>
          <w:sz w:val="22"/>
          <w:szCs w:val="22"/>
        </w:rPr>
      </w:pPr>
      <w:bookmarkStart w:id="18" w:name="_Hlk89765285"/>
      <w:proofErr w:type="spellStart"/>
      <w:r w:rsidRPr="00C704D6">
        <w:rPr>
          <w:b/>
          <w:bCs/>
          <w:i/>
          <w:iCs/>
          <w:sz w:val="22"/>
          <w:szCs w:val="22"/>
        </w:rPr>
        <w:t>Zymo</w:t>
      </w:r>
      <w:proofErr w:type="spellEnd"/>
      <w:r w:rsidRPr="00C704D6">
        <w:rPr>
          <w:b/>
          <w:bCs/>
          <w:i/>
          <w:iCs/>
          <w:sz w:val="22"/>
          <w:szCs w:val="22"/>
        </w:rPr>
        <w:t xml:space="preserve"> Research TT GW White Paper 10</w:t>
      </w:r>
      <w:bookmarkEnd w:id="18"/>
      <w:r w:rsidRPr="00C704D6">
        <w:rPr>
          <w:b/>
          <w:bCs/>
          <w:i/>
          <w:iCs/>
          <w:sz w:val="22"/>
          <w:szCs w:val="22"/>
        </w:rPr>
        <w:t>:</w:t>
      </w:r>
    </w:p>
    <w:p w14:paraId="4A40C717" w14:textId="77777777" w:rsidR="006C423C" w:rsidRPr="00C704D6" w:rsidRDefault="006C423C" w:rsidP="006C423C">
      <w:pPr>
        <w:rPr>
          <w:sz w:val="22"/>
          <w:szCs w:val="22"/>
        </w:rPr>
      </w:pPr>
    </w:p>
    <w:p w14:paraId="3222A0F0"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Choosing a 16S rRNA Gene Library Preparation Protocol</w:t>
      </w:r>
    </w:p>
    <w:p w14:paraId="7584DA05" w14:textId="77777777" w:rsidR="006C423C" w:rsidRPr="00C704D6" w:rsidRDefault="006C423C" w:rsidP="006C423C">
      <w:pPr>
        <w:rPr>
          <w:sz w:val="22"/>
          <w:szCs w:val="22"/>
        </w:rPr>
      </w:pPr>
    </w:p>
    <w:p w14:paraId="04ACF2EC" w14:textId="77777777" w:rsidR="006C423C" w:rsidRPr="00C704D6" w:rsidRDefault="006C423C" w:rsidP="006C423C">
      <w:pPr>
        <w:rPr>
          <w:b/>
          <w:bCs/>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challenges in 16S rRNA sequencing to be considered when adopting a library preparation protocol, including selecting a hypervariable region, controlling PCR chimera formation, and normalization, and describes how the Quick-16S Plus NGS Library Prep Kit addresses those challenges.</w:t>
      </w:r>
    </w:p>
    <w:p w14:paraId="79EFFA02" w14:textId="77777777" w:rsidR="006C423C" w:rsidRPr="00C704D6" w:rsidRDefault="006C423C" w:rsidP="006C423C">
      <w:pPr>
        <w:rPr>
          <w:sz w:val="22"/>
          <w:szCs w:val="22"/>
        </w:rPr>
      </w:pPr>
    </w:p>
    <w:p w14:paraId="06571A5D"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4" w:history="1">
        <w:r w:rsidRPr="00C704D6">
          <w:rPr>
            <w:rStyle w:val="Hyperlink"/>
            <w:sz w:val="22"/>
            <w:szCs w:val="22"/>
          </w:rPr>
          <w:t>White Paper Channel</w:t>
        </w:r>
      </w:hyperlink>
      <w:r w:rsidRPr="00C704D6">
        <w:rPr>
          <w:sz w:val="22"/>
          <w:szCs w:val="22"/>
        </w:rPr>
        <w:t>.</w:t>
      </w:r>
    </w:p>
    <w:p w14:paraId="569B0A2C" w14:textId="77777777" w:rsidR="006C423C" w:rsidRDefault="006C423C" w:rsidP="006C423C">
      <w:pPr>
        <w:rPr>
          <w:sz w:val="22"/>
          <w:szCs w:val="22"/>
        </w:rPr>
      </w:pPr>
    </w:p>
    <w:p w14:paraId="14E21028" w14:textId="77777777" w:rsidR="006C423C" w:rsidRDefault="006C423C" w:rsidP="006C423C">
      <w:pPr>
        <w:rPr>
          <w:sz w:val="22"/>
          <w:szCs w:val="22"/>
        </w:rPr>
      </w:pPr>
      <w:r>
        <w:rPr>
          <w:sz w:val="22"/>
          <w:szCs w:val="22"/>
        </w:rPr>
        <w:t>--</w:t>
      </w:r>
    </w:p>
    <w:p w14:paraId="3F927DA9" w14:textId="77777777" w:rsidR="006C423C" w:rsidRDefault="006C423C" w:rsidP="006C423C">
      <w:pPr>
        <w:rPr>
          <w:sz w:val="22"/>
          <w:szCs w:val="22"/>
        </w:rPr>
      </w:pPr>
    </w:p>
    <w:p w14:paraId="71EB9FE6" w14:textId="77777777" w:rsidR="006C423C" w:rsidRDefault="006C423C" w:rsidP="006C423C">
      <w:pPr>
        <w:rPr>
          <w:b/>
          <w:bCs/>
          <w:i/>
          <w:iCs/>
          <w:sz w:val="22"/>
          <w:szCs w:val="22"/>
        </w:rPr>
      </w:pPr>
    </w:p>
    <w:p w14:paraId="77621CC8" w14:textId="1B4DE4B9"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11</w:t>
      </w:r>
    </w:p>
    <w:p w14:paraId="09F729F5" w14:textId="77777777" w:rsidR="006C423C" w:rsidRPr="00C704D6" w:rsidRDefault="006C423C" w:rsidP="006C423C">
      <w:pPr>
        <w:rPr>
          <w:sz w:val="22"/>
          <w:szCs w:val="22"/>
        </w:rPr>
      </w:pPr>
    </w:p>
    <w:p w14:paraId="6A1154DF"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Microbiome Informatics: Operating Taxonomic Unit Clustering Versus Amplicon Sequence Variant Analysis</w:t>
      </w:r>
    </w:p>
    <w:p w14:paraId="35F1EA0B" w14:textId="77777777" w:rsidR="006C423C" w:rsidRPr="00C704D6" w:rsidRDefault="006C423C" w:rsidP="006C423C">
      <w:pPr>
        <w:rPr>
          <w:sz w:val="22"/>
          <w:szCs w:val="22"/>
        </w:rPr>
      </w:pPr>
    </w:p>
    <w:p w14:paraId="1CAC8B94"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reviews the relative advantages and disadvantages of two strategies for minimizing the effects of targeted sequencing error in microbiome informatics, which has the potential to be confounded by erroneous SNVs, resulting in the detection of an incorrect organism or the false discovery of a new organism.</w:t>
      </w:r>
    </w:p>
    <w:p w14:paraId="22736F9B" w14:textId="77777777" w:rsidR="006C423C" w:rsidRPr="00C704D6" w:rsidRDefault="006C423C" w:rsidP="006C423C">
      <w:pPr>
        <w:rPr>
          <w:sz w:val="22"/>
          <w:szCs w:val="22"/>
        </w:rPr>
      </w:pPr>
    </w:p>
    <w:p w14:paraId="418D41AF"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5" w:history="1">
        <w:r w:rsidRPr="00C704D6">
          <w:rPr>
            <w:rStyle w:val="Hyperlink"/>
            <w:sz w:val="22"/>
            <w:szCs w:val="22"/>
          </w:rPr>
          <w:t>White Paper Channel.</w:t>
        </w:r>
      </w:hyperlink>
    </w:p>
    <w:p w14:paraId="631DAF23" w14:textId="77777777" w:rsidR="006C423C" w:rsidRDefault="006C423C" w:rsidP="006C423C">
      <w:pPr>
        <w:rPr>
          <w:sz w:val="22"/>
          <w:szCs w:val="22"/>
        </w:rPr>
      </w:pPr>
    </w:p>
    <w:p w14:paraId="04D4C662" w14:textId="77777777" w:rsidR="006C423C" w:rsidRDefault="006C423C" w:rsidP="006C423C">
      <w:pPr>
        <w:rPr>
          <w:sz w:val="22"/>
          <w:szCs w:val="22"/>
        </w:rPr>
      </w:pPr>
    </w:p>
    <w:p w14:paraId="71CB49F5" w14:textId="77777777" w:rsidR="006C423C" w:rsidRDefault="006C423C" w:rsidP="006C423C">
      <w:pPr>
        <w:rPr>
          <w:sz w:val="22"/>
          <w:szCs w:val="22"/>
        </w:rPr>
      </w:pPr>
      <w:r>
        <w:rPr>
          <w:sz w:val="22"/>
          <w:szCs w:val="22"/>
        </w:rPr>
        <w:t>--</w:t>
      </w:r>
    </w:p>
    <w:p w14:paraId="1EE12A3A" w14:textId="77777777" w:rsidR="006C423C" w:rsidRDefault="006C423C" w:rsidP="006C423C">
      <w:pPr>
        <w:rPr>
          <w:sz w:val="22"/>
          <w:szCs w:val="22"/>
        </w:rPr>
      </w:pPr>
    </w:p>
    <w:p w14:paraId="3F1DAE0A" w14:textId="075FDF7B"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12:</w:t>
      </w:r>
    </w:p>
    <w:p w14:paraId="70AA8D99" w14:textId="77777777" w:rsidR="006C423C" w:rsidRPr="00C704D6" w:rsidRDefault="006C423C" w:rsidP="006C423C">
      <w:pPr>
        <w:rPr>
          <w:sz w:val="22"/>
          <w:szCs w:val="22"/>
        </w:rPr>
      </w:pPr>
    </w:p>
    <w:p w14:paraId="5A0709DC"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Building an Accurate Shotgun Metagenomic Workflow for Gut Microbiome Profiling</w:t>
      </w:r>
    </w:p>
    <w:p w14:paraId="5B1230AF" w14:textId="77777777" w:rsidR="006C423C" w:rsidRPr="00C704D6" w:rsidRDefault="006C423C" w:rsidP="006C423C">
      <w:pPr>
        <w:rPr>
          <w:sz w:val="22"/>
          <w:szCs w:val="22"/>
        </w:rPr>
      </w:pPr>
    </w:p>
    <w:p w14:paraId="63E29BC3"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uses real-world examples to discuss important considerations for building a shotgun metagenomics workflow for microbiome profiling, including microbiome quality control, sample collection and preservation, DNA extraction, library preparation, sequencing, and analysis.</w:t>
      </w:r>
    </w:p>
    <w:p w14:paraId="077E8127" w14:textId="77777777" w:rsidR="006C423C" w:rsidRPr="00C704D6" w:rsidRDefault="006C423C" w:rsidP="006C423C">
      <w:pPr>
        <w:rPr>
          <w:sz w:val="22"/>
          <w:szCs w:val="22"/>
        </w:rPr>
      </w:pPr>
    </w:p>
    <w:p w14:paraId="1B2D6B92"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6" w:history="1">
        <w:r w:rsidRPr="00C704D6">
          <w:rPr>
            <w:rStyle w:val="Hyperlink"/>
            <w:sz w:val="22"/>
            <w:szCs w:val="22"/>
          </w:rPr>
          <w:t>White Paper Channel.</w:t>
        </w:r>
      </w:hyperlink>
    </w:p>
    <w:p w14:paraId="38846E92" w14:textId="77777777" w:rsidR="006C423C" w:rsidRDefault="006C423C" w:rsidP="006C423C">
      <w:pPr>
        <w:rPr>
          <w:sz w:val="22"/>
          <w:szCs w:val="22"/>
        </w:rPr>
      </w:pPr>
    </w:p>
    <w:p w14:paraId="4B92A929" w14:textId="77777777" w:rsidR="006C423C" w:rsidRDefault="006C423C" w:rsidP="006C423C">
      <w:pPr>
        <w:rPr>
          <w:sz w:val="22"/>
          <w:szCs w:val="22"/>
        </w:rPr>
      </w:pPr>
      <w:r>
        <w:rPr>
          <w:sz w:val="22"/>
          <w:szCs w:val="22"/>
        </w:rPr>
        <w:t>--</w:t>
      </w:r>
    </w:p>
    <w:p w14:paraId="547066BB" w14:textId="77777777" w:rsidR="006C423C" w:rsidRDefault="006C423C" w:rsidP="006C423C">
      <w:pPr>
        <w:rPr>
          <w:sz w:val="22"/>
          <w:szCs w:val="22"/>
        </w:rPr>
      </w:pPr>
    </w:p>
    <w:p w14:paraId="7721EFCB" w14:textId="77777777" w:rsidR="006C423C" w:rsidRDefault="006C423C" w:rsidP="006C423C">
      <w:pPr>
        <w:rPr>
          <w:b/>
          <w:bCs/>
          <w:i/>
          <w:iCs/>
          <w:sz w:val="22"/>
          <w:szCs w:val="22"/>
        </w:rPr>
      </w:pPr>
      <w:proofErr w:type="spellStart"/>
      <w:r>
        <w:rPr>
          <w:b/>
          <w:bCs/>
          <w:i/>
          <w:iCs/>
          <w:sz w:val="22"/>
          <w:szCs w:val="22"/>
        </w:rPr>
        <w:t>SeraCare</w:t>
      </w:r>
      <w:proofErr w:type="spellEnd"/>
      <w:r>
        <w:rPr>
          <w:b/>
          <w:bCs/>
          <w:i/>
          <w:iCs/>
          <w:sz w:val="22"/>
          <w:szCs w:val="22"/>
        </w:rPr>
        <w:t xml:space="preserve"> GW White Paper 52:</w:t>
      </w:r>
    </w:p>
    <w:p w14:paraId="6BF9331B" w14:textId="77777777" w:rsidR="006C423C" w:rsidRDefault="006C423C" w:rsidP="006C423C">
      <w:pPr>
        <w:rPr>
          <w:sz w:val="22"/>
          <w:szCs w:val="22"/>
        </w:rPr>
      </w:pPr>
    </w:p>
    <w:p w14:paraId="522A9675" w14:textId="77777777" w:rsidR="006C423C" w:rsidRDefault="006C423C" w:rsidP="006C423C">
      <w:pPr>
        <w:rPr>
          <w:sz w:val="22"/>
          <w:szCs w:val="22"/>
        </w:rPr>
      </w:pPr>
      <w:r>
        <w:rPr>
          <w:b/>
          <w:bCs/>
          <w:sz w:val="22"/>
          <w:szCs w:val="22"/>
        </w:rPr>
        <w:t>Title:</w:t>
      </w:r>
      <w:r>
        <w:rPr>
          <w:sz w:val="22"/>
          <w:szCs w:val="22"/>
        </w:rPr>
        <w:t xml:space="preserve"> Performance of Patient-Like NIPT Reference Materials on a Leading Platform</w:t>
      </w:r>
    </w:p>
    <w:p w14:paraId="46DAE5E3" w14:textId="77777777" w:rsidR="006C423C" w:rsidRDefault="006C423C" w:rsidP="006C423C">
      <w:pPr>
        <w:rPr>
          <w:sz w:val="22"/>
          <w:szCs w:val="22"/>
        </w:rPr>
      </w:pPr>
    </w:p>
    <w:p w14:paraId="56B21812" w14:textId="77777777" w:rsidR="006C423C" w:rsidRDefault="006C423C" w:rsidP="006C423C">
      <w:pPr>
        <w:rPr>
          <w:sz w:val="22"/>
          <w:szCs w:val="22"/>
        </w:rPr>
      </w:pPr>
      <w:r>
        <w:rPr>
          <w:b/>
          <w:bCs/>
          <w:sz w:val="22"/>
          <w:szCs w:val="22"/>
        </w:rPr>
        <w:t>Body:</w:t>
      </w:r>
      <w:r>
        <w:rPr>
          <w:sz w:val="22"/>
          <w:szCs w:val="22"/>
        </w:rPr>
        <w:t xml:space="preserve"> This white paper from LGC </w:t>
      </w:r>
      <w:proofErr w:type="spellStart"/>
      <w:r>
        <w:rPr>
          <w:sz w:val="22"/>
          <w:szCs w:val="22"/>
        </w:rPr>
        <w:t>SeraCare</w:t>
      </w:r>
      <w:proofErr w:type="spellEnd"/>
      <w:r>
        <w:rPr>
          <w:sz w:val="22"/>
          <w:szCs w:val="22"/>
        </w:rPr>
        <w:t xml:space="preserve"> presents data demonstrating that </w:t>
      </w:r>
      <w:proofErr w:type="spellStart"/>
      <w:r>
        <w:rPr>
          <w:sz w:val="22"/>
          <w:szCs w:val="22"/>
        </w:rPr>
        <w:t>Seraseq</w:t>
      </w:r>
      <w:proofErr w:type="spellEnd"/>
      <w:r>
        <w:rPr>
          <w:sz w:val="22"/>
          <w:szCs w:val="22"/>
        </w:rPr>
        <w:t xml:space="preserve"> reference samples can be run successfully on an NIPT assay from extraction to sequencing, presenting an alternative solution to hard-to-source patient samples, and offering full process patient-like materials that are compatible with NIPT platforms.</w:t>
      </w:r>
    </w:p>
    <w:p w14:paraId="095245E1" w14:textId="77777777" w:rsidR="006C423C" w:rsidRDefault="006C423C" w:rsidP="006C423C">
      <w:pPr>
        <w:rPr>
          <w:sz w:val="22"/>
          <w:szCs w:val="22"/>
        </w:rPr>
      </w:pPr>
    </w:p>
    <w:p w14:paraId="344F8C53" w14:textId="77777777" w:rsidR="006C423C" w:rsidRDefault="006C423C" w:rsidP="006C423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887" w:history="1">
        <w:r>
          <w:rPr>
            <w:rStyle w:val="Hyperlink"/>
            <w:sz w:val="22"/>
            <w:szCs w:val="22"/>
          </w:rPr>
          <w:t>White Paper Channel</w:t>
        </w:r>
      </w:hyperlink>
      <w:r>
        <w:rPr>
          <w:sz w:val="22"/>
          <w:szCs w:val="22"/>
        </w:rPr>
        <w:t>.</w:t>
      </w:r>
    </w:p>
    <w:p w14:paraId="6AC71FD8" w14:textId="77777777" w:rsidR="006C423C" w:rsidRDefault="006C423C" w:rsidP="006C423C">
      <w:pPr>
        <w:rPr>
          <w:sz w:val="22"/>
          <w:szCs w:val="22"/>
        </w:rPr>
      </w:pPr>
    </w:p>
    <w:p w14:paraId="741D9D8C" w14:textId="77777777" w:rsidR="006C423C" w:rsidRDefault="006C423C" w:rsidP="006C423C">
      <w:pPr>
        <w:rPr>
          <w:sz w:val="22"/>
          <w:szCs w:val="22"/>
        </w:rPr>
      </w:pPr>
      <w:r>
        <w:rPr>
          <w:sz w:val="22"/>
          <w:szCs w:val="22"/>
        </w:rPr>
        <w:t>--</w:t>
      </w:r>
    </w:p>
    <w:p w14:paraId="2F31FC45" w14:textId="77777777" w:rsidR="006C423C" w:rsidRDefault="006C423C" w:rsidP="006C423C">
      <w:pPr>
        <w:rPr>
          <w:sz w:val="22"/>
          <w:szCs w:val="22"/>
        </w:rPr>
      </w:pPr>
    </w:p>
    <w:p w14:paraId="2BA7B903" w14:textId="77777777" w:rsidR="006C423C" w:rsidRDefault="006C423C" w:rsidP="006C423C">
      <w:pPr>
        <w:rPr>
          <w:b/>
          <w:bCs/>
          <w:i/>
          <w:iCs/>
          <w:sz w:val="22"/>
          <w:szCs w:val="22"/>
        </w:rPr>
      </w:pPr>
      <w:proofErr w:type="spellStart"/>
      <w:r>
        <w:rPr>
          <w:b/>
          <w:bCs/>
          <w:i/>
          <w:iCs/>
          <w:sz w:val="22"/>
          <w:szCs w:val="22"/>
        </w:rPr>
        <w:t>SeraCare</w:t>
      </w:r>
      <w:proofErr w:type="spellEnd"/>
      <w:r>
        <w:rPr>
          <w:b/>
          <w:bCs/>
          <w:i/>
          <w:iCs/>
          <w:sz w:val="22"/>
          <w:szCs w:val="22"/>
        </w:rPr>
        <w:t xml:space="preserve"> 360Dx White Paper 52:</w:t>
      </w:r>
    </w:p>
    <w:p w14:paraId="5C7168AD" w14:textId="77777777" w:rsidR="006C423C" w:rsidRDefault="006C423C" w:rsidP="006C423C">
      <w:pPr>
        <w:rPr>
          <w:sz w:val="22"/>
          <w:szCs w:val="22"/>
        </w:rPr>
      </w:pPr>
    </w:p>
    <w:p w14:paraId="05C9A4B8" w14:textId="77777777" w:rsidR="006C423C" w:rsidRDefault="006C423C" w:rsidP="006C423C">
      <w:pPr>
        <w:rPr>
          <w:sz w:val="22"/>
          <w:szCs w:val="22"/>
        </w:rPr>
      </w:pPr>
      <w:r>
        <w:rPr>
          <w:b/>
          <w:bCs/>
          <w:sz w:val="22"/>
          <w:szCs w:val="22"/>
        </w:rPr>
        <w:t>Title:</w:t>
      </w:r>
      <w:r>
        <w:rPr>
          <w:sz w:val="22"/>
          <w:szCs w:val="22"/>
        </w:rPr>
        <w:t xml:space="preserve"> Performance of Patient-Like NIPT Reference Materials on a Leading Platform</w:t>
      </w:r>
    </w:p>
    <w:p w14:paraId="23C0E197" w14:textId="77777777" w:rsidR="006C423C" w:rsidRDefault="006C423C" w:rsidP="006C423C">
      <w:pPr>
        <w:rPr>
          <w:sz w:val="22"/>
          <w:szCs w:val="22"/>
        </w:rPr>
      </w:pPr>
    </w:p>
    <w:p w14:paraId="399B20EB" w14:textId="77777777" w:rsidR="006C423C" w:rsidRDefault="006C423C" w:rsidP="006C423C">
      <w:pPr>
        <w:rPr>
          <w:sz w:val="22"/>
          <w:szCs w:val="22"/>
        </w:rPr>
      </w:pPr>
      <w:r>
        <w:rPr>
          <w:b/>
          <w:bCs/>
          <w:sz w:val="22"/>
          <w:szCs w:val="22"/>
        </w:rPr>
        <w:t>Body:</w:t>
      </w:r>
      <w:r>
        <w:rPr>
          <w:sz w:val="22"/>
          <w:szCs w:val="22"/>
        </w:rPr>
        <w:t xml:space="preserve"> This white paper from LGC </w:t>
      </w:r>
      <w:proofErr w:type="spellStart"/>
      <w:r>
        <w:rPr>
          <w:sz w:val="22"/>
          <w:szCs w:val="22"/>
        </w:rPr>
        <w:t>SeraCare</w:t>
      </w:r>
      <w:proofErr w:type="spellEnd"/>
      <w:r>
        <w:rPr>
          <w:sz w:val="22"/>
          <w:szCs w:val="22"/>
        </w:rPr>
        <w:t xml:space="preserve"> presents data demonstrating that </w:t>
      </w:r>
      <w:proofErr w:type="spellStart"/>
      <w:r>
        <w:rPr>
          <w:sz w:val="22"/>
          <w:szCs w:val="22"/>
        </w:rPr>
        <w:t>Seraseq</w:t>
      </w:r>
      <w:proofErr w:type="spellEnd"/>
      <w:r>
        <w:rPr>
          <w:sz w:val="22"/>
          <w:szCs w:val="22"/>
        </w:rPr>
        <w:t xml:space="preserve"> reference samples can be run successfully on an NIPT assay from extraction to sequencing, presenting an alternative solution to hard-to-source patient samples, and offering full process patient-like materials that are compatible with NIPT platforms.</w:t>
      </w:r>
    </w:p>
    <w:p w14:paraId="0F4AA0A7" w14:textId="77777777" w:rsidR="006C423C" w:rsidRDefault="006C423C" w:rsidP="006C423C">
      <w:pPr>
        <w:rPr>
          <w:sz w:val="22"/>
          <w:szCs w:val="22"/>
        </w:rPr>
      </w:pPr>
    </w:p>
    <w:p w14:paraId="3D01F2DF" w14:textId="77777777" w:rsidR="006C423C" w:rsidRDefault="006C423C" w:rsidP="006C423C">
      <w:pPr>
        <w:rPr>
          <w:sz w:val="22"/>
          <w:szCs w:val="22"/>
        </w:rPr>
      </w:pPr>
      <w:r>
        <w:rPr>
          <w:sz w:val="22"/>
          <w:szCs w:val="22"/>
        </w:rPr>
        <w:t xml:space="preserve">Download it from the </w:t>
      </w:r>
      <w:hyperlink r:id="rId888" w:history="1">
        <w:r>
          <w:rPr>
            <w:rStyle w:val="Hyperlink"/>
            <w:sz w:val="22"/>
            <w:szCs w:val="22"/>
          </w:rPr>
          <w:t>360Dx White Paper Channel</w:t>
        </w:r>
      </w:hyperlink>
      <w:r>
        <w:rPr>
          <w:sz w:val="22"/>
          <w:szCs w:val="22"/>
        </w:rPr>
        <w:t>.</w:t>
      </w:r>
    </w:p>
    <w:p w14:paraId="689413AD" w14:textId="77777777" w:rsidR="008C24D3" w:rsidRDefault="008C24D3" w:rsidP="008C24D3"/>
    <w:p w14:paraId="08CBA5A3" w14:textId="3A300F03" w:rsidR="000F32AC" w:rsidRPr="00FB0CC8" w:rsidRDefault="000F32AC" w:rsidP="000F32AC">
      <w:pPr>
        <w:rPr>
          <w:rFonts w:asciiTheme="minorHAnsi" w:eastAsiaTheme="minorHAnsi" w:hAnsiTheme="minorHAnsi"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GW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079E1165" w14:textId="77777777" w:rsidR="000F32AC" w:rsidRPr="00FB0CC8" w:rsidRDefault="000F32AC" w:rsidP="000F32AC">
      <w:pPr>
        <w:rPr>
          <w:rFonts w:cstheme="minorHAnsi"/>
          <w:sz w:val="22"/>
          <w:szCs w:val="22"/>
          <w:highlight w:val="red"/>
        </w:rPr>
      </w:pPr>
    </w:p>
    <w:p w14:paraId="560E057D"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72F57648" w14:textId="77777777" w:rsidR="000F32AC" w:rsidRPr="00FB0CC8" w:rsidRDefault="000F32AC" w:rsidP="000F32AC">
      <w:pPr>
        <w:rPr>
          <w:rFonts w:cstheme="minorHAnsi"/>
          <w:sz w:val="22"/>
          <w:szCs w:val="22"/>
          <w:highlight w:val="red"/>
        </w:rPr>
      </w:pPr>
    </w:p>
    <w:p w14:paraId="4DC79B3F"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7D9B99B9" w14:textId="77777777" w:rsidR="000F32AC" w:rsidRPr="00FB0CC8" w:rsidRDefault="000F32AC" w:rsidP="000F32AC">
      <w:pPr>
        <w:rPr>
          <w:rFonts w:cstheme="minorHAnsi"/>
          <w:sz w:val="22"/>
          <w:szCs w:val="22"/>
          <w:highlight w:val="red"/>
        </w:rPr>
      </w:pPr>
    </w:p>
    <w:p w14:paraId="5565463E" w14:textId="77777777" w:rsidR="000F32AC" w:rsidRDefault="000F32AC" w:rsidP="000F32AC">
      <w:pPr>
        <w:rPr>
          <w:rFonts w:cstheme="minorHAnsi"/>
          <w:sz w:val="22"/>
          <w:szCs w:val="22"/>
        </w:rPr>
      </w:pPr>
      <w:r w:rsidRPr="00FB0CC8">
        <w:rPr>
          <w:rFonts w:cstheme="minorHAnsi"/>
          <w:sz w:val="22"/>
          <w:szCs w:val="22"/>
          <w:highlight w:val="red"/>
        </w:rPr>
        <w:t xml:space="preserve">Download it from </w:t>
      </w:r>
      <w:proofErr w:type="spellStart"/>
      <w:r w:rsidRPr="00FB0CC8">
        <w:rPr>
          <w:rFonts w:cstheme="minorHAnsi"/>
          <w:sz w:val="22"/>
          <w:szCs w:val="22"/>
          <w:highlight w:val="red"/>
        </w:rPr>
        <w:t>GenomeWeb’s</w:t>
      </w:r>
      <w:proofErr w:type="spellEnd"/>
      <w:r w:rsidRPr="00FB0CC8">
        <w:rPr>
          <w:rFonts w:cstheme="minorHAnsi"/>
          <w:sz w:val="22"/>
          <w:szCs w:val="22"/>
          <w:highlight w:val="red"/>
        </w:rPr>
        <w:t xml:space="preserve"> </w:t>
      </w:r>
      <w:hyperlink r:id="rId889" w:history="1">
        <w:r w:rsidRPr="00FB0CC8">
          <w:rPr>
            <w:rStyle w:val="Hyperlink"/>
            <w:rFonts w:cstheme="minorHAnsi"/>
            <w:sz w:val="22"/>
            <w:szCs w:val="22"/>
            <w:highlight w:val="red"/>
          </w:rPr>
          <w:t>White Paper Channel</w:t>
        </w:r>
      </w:hyperlink>
      <w:r w:rsidRPr="00FB0CC8">
        <w:rPr>
          <w:rFonts w:cstheme="minorHAnsi"/>
          <w:sz w:val="22"/>
          <w:szCs w:val="22"/>
          <w:highlight w:val="red"/>
        </w:rPr>
        <w:t>.</w:t>
      </w:r>
    </w:p>
    <w:p w14:paraId="29449211" w14:textId="77777777" w:rsidR="000F32AC" w:rsidRDefault="000F32AC" w:rsidP="000F32AC">
      <w:pPr>
        <w:rPr>
          <w:rFonts w:cstheme="minorHAnsi"/>
          <w:sz w:val="22"/>
          <w:szCs w:val="22"/>
        </w:rPr>
      </w:pPr>
    </w:p>
    <w:p w14:paraId="46A44BF9" w14:textId="77777777" w:rsidR="000F32AC" w:rsidRDefault="000F32AC" w:rsidP="000F32AC">
      <w:pPr>
        <w:rPr>
          <w:rFonts w:cstheme="minorHAnsi"/>
          <w:sz w:val="22"/>
          <w:szCs w:val="22"/>
        </w:rPr>
      </w:pPr>
      <w:r>
        <w:rPr>
          <w:rFonts w:cstheme="minorHAnsi"/>
          <w:sz w:val="22"/>
          <w:szCs w:val="22"/>
        </w:rPr>
        <w:t>--</w:t>
      </w:r>
    </w:p>
    <w:p w14:paraId="28037955" w14:textId="77777777" w:rsidR="000F32AC" w:rsidRDefault="000F32AC" w:rsidP="000F32AC">
      <w:pPr>
        <w:rPr>
          <w:rFonts w:cstheme="minorHAnsi"/>
          <w:sz w:val="22"/>
          <w:szCs w:val="22"/>
        </w:rPr>
      </w:pPr>
    </w:p>
    <w:p w14:paraId="28527E9B" w14:textId="27203246"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360Dx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FCFDA25" w14:textId="77777777" w:rsidR="000F32AC" w:rsidRPr="00FB0CC8" w:rsidRDefault="000F32AC" w:rsidP="000F32AC">
      <w:pPr>
        <w:rPr>
          <w:rFonts w:cstheme="minorHAnsi"/>
          <w:sz w:val="22"/>
          <w:szCs w:val="22"/>
          <w:highlight w:val="red"/>
        </w:rPr>
      </w:pPr>
    </w:p>
    <w:p w14:paraId="63F0B57A"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246EE2DD" w14:textId="77777777" w:rsidR="000F32AC" w:rsidRPr="00FB0CC8" w:rsidRDefault="000F32AC" w:rsidP="000F32AC">
      <w:pPr>
        <w:rPr>
          <w:rFonts w:cstheme="minorHAnsi"/>
          <w:sz w:val="22"/>
          <w:szCs w:val="22"/>
          <w:highlight w:val="red"/>
        </w:rPr>
      </w:pPr>
    </w:p>
    <w:p w14:paraId="4D01EE15"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5E178580" w14:textId="77777777" w:rsidR="000F32AC" w:rsidRPr="00FB0CC8" w:rsidRDefault="000F32AC" w:rsidP="000F32AC">
      <w:pPr>
        <w:rPr>
          <w:rFonts w:cstheme="minorHAnsi"/>
          <w:sz w:val="22"/>
          <w:szCs w:val="22"/>
          <w:highlight w:val="red"/>
        </w:rPr>
      </w:pPr>
    </w:p>
    <w:p w14:paraId="47697297"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0" w:anchor=".YbJ87pHMJdg" w:history="1">
        <w:r w:rsidRPr="00FB0CC8">
          <w:rPr>
            <w:rStyle w:val="Hyperlink"/>
            <w:rFonts w:cstheme="minorHAnsi"/>
            <w:sz w:val="22"/>
            <w:szCs w:val="22"/>
            <w:highlight w:val="red"/>
          </w:rPr>
          <w:t>360Dx White Paper Channel</w:t>
        </w:r>
      </w:hyperlink>
      <w:r w:rsidRPr="00FB0CC8">
        <w:rPr>
          <w:rFonts w:cstheme="minorHAnsi"/>
          <w:sz w:val="22"/>
          <w:szCs w:val="22"/>
          <w:highlight w:val="red"/>
        </w:rPr>
        <w:t>.</w:t>
      </w:r>
    </w:p>
    <w:p w14:paraId="335DE4B2" w14:textId="77777777" w:rsidR="000F32AC" w:rsidRDefault="000F32AC" w:rsidP="000F32AC">
      <w:pPr>
        <w:rPr>
          <w:rFonts w:cstheme="minorHAnsi"/>
          <w:sz w:val="22"/>
          <w:szCs w:val="22"/>
        </w:rPr>
      </w:pPr>
    </w:p>
    <w:p w14:paraId="341B5256" w14:textId="77777777" w:rsidR="000F32AC" w:rsidRDefault="000F32AC" w:rsidP="000F32AC">
      <w:pPr>
        <w:rPr>
          <w:rFonts w:cstheme="minorHAnsi"/>
          <w:sz w:val="22"/>
          <w:szCs w:val="22"/>
        </w:rPr>
      </w:pPr>
      <w:r>
        <w:rPr>
          <w:rFonts w:cstheme="minorHAnsi"/>
          <w:sz w:val="22"/>
          <w:szCs w:val="22"/>
        </w:rPr>
        <w:t>--</w:t>
      </w:r>
    </w:p>
    <w:p w14:paraId="173286A2" w14:textId="77777777" w:rsidR="000F32AC" w:rsidRDefault="000F32AC" w:rsidP="000F32AC">
      <w:pPr>
        <w:rPr>
          <w:rFonts w:cstheme="minorHAnsi"/>
          <w:sz w:val="22"/>
          <w:szCs w:val="22"/>
        </w:rPr>
      </w:pPr>
    </w:p>
    <w:p w14:paraId="0863C315" w14:textId="0F206EE5"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PON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63FA204" w14:textId="77777777" w:rsidR="000F32AC" w:rsidRPr="00FB0CC8" w:rsidRDefault="000F32AC" w:rsidP="000F32AC">
      <w:pPr>
        <w:rPr>
          <w:rFonts w:cstheme="minorHAnsi"/>
          <w:sz w:val="22"/>
          <w:szCs w:val="22"/>
          <w:highlight w:val="red"/>
        </w:rPr>
      </w:pPr>
    </w:p>
    <w:p w14:paraId="023765CC"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2248FDC8" w14:textId="77777777" w:rsidR="000F32AC" w:rsidRPr="00FB0CC8" w:rsidRDefault="000F32AC" w:rsidP="000F32AC">
      <w:pPr>
        <w:rPr>
          <w:rFonts w:cstheme="minorHAnsi"/>
          <w:sz w:val="22"/>
          <w:szCs w:val="22"/>
          <w:highlight w:val="red"/>
        </w:rPr>
      </w:pPr>
    </w:p>
    <w:p w14:paraId="653C9DC0"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617CB327" w14:textId="77777777" w:rsidR="000F32AC" w:rsidRPr="00FB0CC8" w:rsidRDefault="000F32AC" w:rsidP="000F32AC">
      <w:pPr>
        <w:rPr>
          <w:rFonts w:cstheme="minorHAnsi"/>
          <w:sz w:val="22"/>
          <w:szCs w:val="22"/>
          <w:highlight w:val="red"/>
        </w:rPr>
      </w:pPr>
    </w:p>
    <w:p w14:paraId="07F1C84C"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1" w:history="1">
        <w:r w:rsidRPr="00FB0CC8">
          <w:rPr>
            <w:rStyle w:val="Hyperlink"/>
            <w:rFonts w:cstheme="minorHAnsi"/>
            <w:sz w:val="22"/>
            <w:szCs w:val="22"/>
            <w:highlight w:val="red"/>
          </w:rPr>
          <w:t>Precision Oncology News White Paper Channel.</w:t>
        </w:r>
      </w:hyperlink>
    </w:p>
    <w:p w14:paraId="619DB904" w14:textId="77777777" w:rsidR="000F32AC" w:rsidRDefault="000F32AC" w:rsidP="000F32AC">
      <w:pPr>
        <w:rPr>
          <w:rFonts w:cstheme="minorHAnsi"/>
          <w:sz w:val="22"/>
          <w:szCs w:val="22"/>
        </w:rPr>
      </w:pPr>
    </w:p>
    <w:p w14:paraId="7ACFAB23" w14:textId="77777777" w:rsidR="000F32AC" w:rsidRDefault="000F32AC" w:rsidP="000F32AC">
      <w:pPr>
        <w:rPr>
          <w:rFonts w:cstheme="minorHAnsi"/>
          <w:sz w:val="22"/>
          <w:szCs w:val="22"/>
        </w:rPr>
      </w:pPr>
      <w:r>
        <w:rPr>
          <w:rFonts w:cstheme="minorHAnsi"/>
          <w:sz w:val="22"/>
          <w:szCs w:val="22"/>
        </w:rPr>
        <w:t>--</w:t>
      </w:r>
    </w:p>
    <w:p w14:paraId="0BE55202" w14:textId="77777777" w:rsidR="000F32AC" w:rsidRDefault="000F32AC" w:rsidP="000F32AC">
      <w:pPr>
        <w:rPr>
          <w:rFonts w:cstheme="minorHAnsi"/>
          <w:sz w:val="22"/>
          <w:szCs w:val="22"/>
        </w:rPr>
      </w:pPr>
    </w:p>
    <w:p w14:paraId="7787C69A" w14:textId="5224D644"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GW White Paper 3:</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2EDB04C6" w14:textId="77777777" w:rsidR="000F32AC" w:rsidRPr="00FB0CC8" w:rsidRDefault="000F32AC" w:rsidP="000F32AC">
      <w:pPr>
        <w:rPr>
          <w:rFonts w:cstheme="minorHAnsi"/>
          <w:sz w:val="22"/>
          <w:szCs w:val="22"/>
          <w:highlight w:val="red"/>
        </w:rPr>
      </w:pPr>
    </w:p>
    <w:p w14:paraId="2352D91A"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3C5F84A0" w14:textId="77777777" w:rsidR="000F32AC" w:rsidRPr="00FB0CC8" w:rsidRDefault="000F32AC" w:rsidP="000F32AC">
      <w:pPr>
        <w:rPr>
          <w:rFonts w:cstheme="minorHAnsi"/>
          <w:sz w:val="22"/>
          <w:szCs w:val="22"/>
          <w:highlight w:val="red"/>
        </w:rPr>
      </w:pPr>
    </w:p>
    <w:p w14:paraId="376FC139"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55546C0A" w14:textId="77777777" w:rsidR="000F32AC" w:rsidRPr="00FB0CC8" w:rsidRDefault="000F32AC" w:rsidP="000F32AC">
      <w:pPr>
        <w:rPr>
          <w:rFonts w:cstheme="minorHAnsi"/>
          <w:sz w:val="22"/>
          <w:szCs w:val="22"/>
          <w:highlight w:val="red"/>
        </w:rPr>
      </w:pPr>
    </w:p>
    <w:p w14:paraId="22C1AEA6" w14:textId="77777777" w:rsidR="000F32AC" w:rsidRDefault="000F32AC" w:rsidP="000F32AC">
      <w:pPr>
        <w:rPr>
          <w:rFonts w:cstheme="minorHAnsi"/>
          <w:sz w:val="22"/>
          <w:szCs w:val="22"/>
        </w:rPr>
      </w:pPr>
      <w:r w:rsidRPr="00FB0CC8">
        <w:rPr>
          <w:rFonts w:cstheme="minorHAnsi"/>
          <w:sz w:val="22"/>
          <w:szCs w:val="22"/>
          <w:highlight w:val="red"/>
        </w:rPr>
        <w:t xml:space="preserve">Download it from </w:t>
      </w:r>
      <w:proofErr w:type="spellStart"/>
      <w:r w:rsidRPr="00FB0CC8">
        <w:rPr>
          <w:rFonts w:cstheme="minorHAnsi"/>
          <w:sz w:val="22"/>
          <w:szCs w:val="22"/>
          <w:highlight w:val="red"/>
        </w:rPr>
        <w:t>GenomeWeb’s</w:t>
      </w:r>
      <w:proofErr w:type="spellEnd"/>
      <w:r w:rsidRPr="00FB0CC8">
        <w:rPr>
          <w:rFonts w:cstheme="minorHAnsi"/>
          <w:sz w:val="22"/>
          <w:szCs w:val="22"/>
          <w:highlight w:val="red"/>
        </w:rPr>
        <w:t xml:space="preserve"> </w:t>
      </w:r>
      <w:hyperlink r:id="rId892" w:history="1">
        <w:r w:rsidRPr="00FB0CC8">
          <w:rPr>
            <w:rStyle w:val="Hyperlink"/>
            <w:rFonts w:cstheme="minorHAnsi"/>
            <w:sz w:val="22"/>
            <w:szCs w:val="22"/>
            <w:highlight w:val="red"/>
          </w:rPr>
          <w:t>White Paper Channel</w:t>
        </w:r>
      </w:hyperlink>
      <w:r w:rsidRPr="00FB0CC8">
        <w:rPr>
          <w:rFonts w:cstheme="minorHAnsi"/>
          <w:sz w:val="22"/>
          <w:szCs w:val="22"/>
          <w:highlight w:val="red"/>
        </w:rPr>
        <w:t>.</w:t>
      </w:r>
    </w:p>
    <w:p w14:paraId="7B55E92C" w14:textId="77777777" w:rsidR="000F32AC" w:rsidRDefault="000F32AC" w:rsidP="000F32AC">
      <w:pPr>
        <w:rPr>
          <w:rFonts w:cstheme="minorHAnsi"/>
          <w:sz w:val="22"/>
          <w:szCs w:val="22"/>
        </w:rPr>
      </w:pPr>
    </w:p>
    <w:p w14:paraId="29DF3924" w14:textId="77777777" w:rsidR="000F32AC" w:rsidRDefault="000F32AC" w:rsidP="000F32AC">
      <w:pPr>
        <w:rPr>
          <w:rFonts w:cstheme="minorHAnsi"/>
          <w:sz w:val="22"/>
          <w:szCs w:val="22"/>
        </w:rPr>
      </w:pPr>
      <w:r>
        <w:rPr>
          <w:rFonts w:cstheme="minorHAnsi"/>
          <w:sz w:val="22"/>
          <w:szCs w:val="22"/>
        </w:rPr>
        <w:t>--</w:t>
      </w:r>
    </w:p>
    <w:p w14:paraId="739FF32A" w14:textId="77777777" w:rsidR="000F32AC" w:rsidRDefault="000F32AC" w:rsidP="000F32AC">
      <w:pPr>
        <w:rPr>
          <w:rFonts w:cstheme="minorHAnsi"/>
          <w:sz w:val="22"/>
          <w:szCs w:val="22"/>
        </w:rPr>
      </w:pPr>
    </w:p>
    <w:p w14:paraId="5A409156" w14:textId="1F749FFF"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360Dx White Paper 3:</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A146C7A" w14:textId="77777777" w:rsidR="000F32AC" w:rsidRPr="00FB0CC8" w:rsidRDefault="000F32AC" w:rsidP="000F32AC">
      <w:pPr>
        <w:rPr>
          <w:rFonts w:cstheme="minorHAnsi"/>
          <w:b/>
          <w:bCs/>
          <w:sz w:val="22"/>
          <w:szCs w:val="22"/>
          <w:highlight w:val="red"/>
        </w:rPr>
      </w:pPr>
    </w:p>
    <w:p w14:paraId="7C927529"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19A59504" w14:textId="77777777" w:rsidR="000F32AC" w:rsidRPr="00FB0CC8" w:rsidRDefault="000F32AC" w:rsidP="000F32AC">
      <w:pPr>
        <w:rPr>
          <w:rFonts w:cstheme="minorHAnsi"/>
          <w:sz w:val="22"/>
          <w:szCs w:val="22"/>
          <w:highlight w:val="red"/>
        </w:rPr>
      </w:pPr>
    </w:p>
    <w:p w14:paraId="00527C52"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7777FC4D" w14:textId="77777777" w:rsidR="000F32AC" w:rsidRPr="00FB0CC8" w:rsidRDefault="000F32AC" w:rsidP="000F32AC">
      <w:pPr>
        <w:rPr>
          <w:rFonts w:cstheme="minorHAnsi"/>
          <w:sz w:val="22"/>
          <w:szCs w:val="22"/>
          <w:highlight w:val="red"/>
        </w:rPr>
      </w:pPr>
    </w:p>
    <w:p w14:paraId="5116FDC0"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3" w:anchor=".YbJ9vJHMJdg" w:history="1">
        <w:r w:rsidRPr="00FB0CC8">
          <w:rPr>
            <w:rStyle w:val="Hyperlink"/>
            <w:rFonts w:cstheme="minorHAnsi"/>
            <w:sz w:val="22"/>
            <w:szCs w:val="22"/>
            <w:highlight w:val="red"/>
          </w:rPr>
          <w:t>360Dx White Paper Channel</w:t>
        </w:r>
      </w:hyperlink>
      <w:r w:rsidRPr="00FB0CC8">
        <w:rPr>
          <w:rFonts w:cstheme="minorHAnsi"/>
          <w:sz w:val="22"/>
          <w:szCs w:val="22"/>
          <w:highlight w:val="red"/>
        </w:rPr>
        <w:t>.</w:t>
      </w:r>
    </w:p>
    <w:p w14:paraId="7A1186A3" w14:textId="77777777" w:rsidR="000F32AC" w:rsidRDefault="000F32AC" w:rsidP="000F32AC">
      <w:pPr>
        <w:rPr>
          <w:rFonts w:cstheme="minorHAnsi"/>
          <w:sz w:val="22"/>
          <w:szCs w:val="22"/>
        </w:rPr>
      </w:pPr>
    </w:p>
    <w:p w14:paraId="0D671DE5" w14:textId="77777777" w:rsidR="000F32AC" w:rsidRDefault="000F32AC" w:rsidP="000F32AC">
      <w:pPr>
        <w:rPr>
          <w:rFonts w:cstheme="minorHAnsi"/>
          <w:sz w:val="22"/>
          <w:szCs w:val="22"/>
        </w:rPr>
      </w:pPr>
      <w:r>
        <w:rPr>
          <w:rFonts w:cstheme="minorHAnsi"/>
          <w:sz w:val="22"/>
          <w:szCs w:val="22"/>
        </w:rPr>
        <w:t>--</w:t>
      </w:r>
    </w:p>
    <w:p w14:paraId="47F28546" w14:textId="77777777" w:rsidR="000F32AC" w:rsidRDefault="000F32AC" w:rsidP="000F32AC">
      <w:pPr>
        <w:rPr>
          <w:rFonts w:cstheme="minorHAnsi"/>
          <w:sz w:val="22"/>
          <w:szCs w:val="22"/>
        </w:rPr>
      </w:pPr>
    </w:p>
    <w:p w14:paraId="3DEFB947" w14:textId="5C1DF646"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lastRenderedPageBreak/>
        <w:t>Canexia</w:t>
      </w:r>
      <w:proofErr w:type="spellEnd"/>
      <w:r w:rsidRPr="00FB0CC8">
        <w:rPr>
          <w:rFonts w:cstheme="minorHAnsi"/>
          <w:b/>
          <w:bCs/>
          <w:i/>
          <w:iCs/>
          <w:sz w:val="22"/>
          <w:szCs w:val="22"/>
          <w:highlight w:val="red"/>
        </w:rPr>
        <w:t xml:space="preserve"> PON White Paper 3:</w:t>
      </w:r>
      <w:r w:rsidR="00FB0CC8">
        <w:rPr>
          <w:rFonts w:cstheme="minorHAnsi"/>
          <w:b/>
          <w:bCs/>
          <w:i/>
          <w:iCs/>
          <w:sz w:val="22"/>
          <w:szCs w:val="22"/>
          <w:highlight w:val="red"/>
        </w:rPr>
        <w:t xml:space="preserve"> ( Do not use )</w:t>
      </w:r>
    </w:p>
    <w:p w14:paraId="30A3B362" w14:textId="77777777" w:rsidR="000F32AC" w:rsidRPr="00FB0CC8" w:rsidRDefault="000F32AC" w:rsidP="000F32AC">
      <w:pPr>
        <w:rPr>
          <w:rFonts w:cstheme="minorHAnsi"/>
          <w:b/>
          <w:bCs/>
          <w:i/>
          <w:iCs/>
          <w:sz w:val="22"/>
          <w:szCs w:val="22"/>
          <w:highlight w:val="red"/>
        </w:rPr>
      </w:pPr>
    </w:p>
    <w:p w14:paraId="1325813C"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20DB8AFA" w14:textId="77777777" w:rsidR="000F32AC" w:rsidRPr="00FB0CC8" w:rsidRDefault="000F32AC" w:rsidP="000F32AC">
      <w:pPr>
        <w:rPr>
          <w:rFonts w:cstheme="minorHAnsi"/>
          <w:sz w:val="22"/>
          <w:szCs w:val="22"/>
          <w:highlight w:val="red"/>
        </w:rPr>
      </w:pPr>
    </w:p>
    <w:p w14:paraId="216F6ACB"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4A60BCA5" w14:textId="77777777" w:rsidR="000F32AC" w:rsidRPr="00FB0CC8" w:rsidRDefault="000F32AC" w:rsidP="000F32AC">
      <w:pPr>
        <w:rPr>
          <w:rFonts w:cstheme="minorHAnsi"/>
          <w:sz w:val="22"/>
          <w:szCs w:val="22"/>
          <w:highlight w:val="red"/>
        </w:rPr>
      </w:pPr>
    </w:p>
    <w:p w14:paraId="7C31EA0B"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4" w:history="1">
        <w:r w:rsidRPr="00FB0CC8">
          <w:rPr>
            <w:rStyle w:val="Hyperlink"/>
            <w:rFonts w:cstheme="minorHAnsi"/>
            <w:sz w:val="22"/>
            <w:szCs w:val="22"/>
            <w:highlight w:val="red"/>
          </w:rPr>
          <w:t>Precision Oncology News White Paper Channel.</w:t>
        </w:r>
      </w:hyperlink>
    </w:p>
    <w:p w14:paraId="21EC9B9D" w14:textId="77777777" w:rsidR="000F32AC" w:rsidRDefault="000F32AC" w:rsidP="000F32AC">
      <w:pPr>
        <w:rPr>
          <w:rFonts w:cstheme="minorHAnsi"/>
          <w:sz w:val="24"/>
          <w:szCs w:val="24"/>
        </w:rPr>
      </w:pPr>
    </w:p>
    <w:p w14:paraId="0D1A9401" w14:textId="77777777" w:rsidR="000F32AC" w:rsidRDefault="000F32AC" w:rsidP="000F32AC">
      <w:pPr>
        <w:rPr>
          <w:rFonts w:cstheme="minorHAnsi"/>
        </w:rPr>
      </w:pPr>
      <w:r>
        <w:rPr>
          <w:rFonts w:cstheme="minorHAnsi"/>
        </w:rPr>
        <w:t>--</w:t>
      </w:r>
    </w:p>
    <w:p w14:paraId="4FACA628" w14:textId="77777777" w:rsidR="000F32AC" w:rsidRDefault="000F32AC" w:rsidP="000F32AC">
      <w:pPr>
        <w:rPr>
          <w:rFonts w:cstheme="minorHAnsi"/>
        </w:rPr>
      </w:pPr>
    </w:p>
    <w:p w14:paraId="2D6F246C"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White Paper 15:</w:t>
      </w:r>
    </w:p>
    <w:p w14:paraId="1BD51F8C" w14:textId="77777777" w:rsidR="000F32AC" w:rsidRDefault="000F32AC" w:rsidP="000F32AC">
      <w:pPr>
        <w:rPr>
          <w:rFonts w:cstheme="minorHAnsi"/>
        </w:rPr>
      </w:pPr>
    </w:p>
    <w:p w14:paraId="5A280F4E" w14:textId="77777777" w:rsidR="000F32AC" w:rsidRDefault="000F32AC" w:rsidP="000F32AC">
      <w:pPr>
        <w:rPr>
          <w:rFonts w:cstheme="minorHAnsi"/>
        </w:rPr>
      </w:pPr>
      <w:r>
        <w:rPr>
          <w:rFonts w:cstheme="minorHAnsi"/>
          <w:b/>
          <w:bCs/>
        </w:rPr>
        <w:t>Title:</w:t>
      </w:r>
      <w:r>
        <w:rPr>
          <w:rFonts w:cstheme="minorHAnsi"/>
        </w:rPr>
        <w:t xml:space="preserve"> The Role of Capillary Electrophoresis in Drug Development</w:t>
      </w:r>
    </w:p>
    <w:p w14:paraId="4DE00E2F" w14:textId="77777777" w:rsidR="000F32AC" w:rsidRDefault="000F32AC" w:rsidP="000F32AC">
      <w:pPr>
        <w:rPr>
          <w:rFonts w:cstheme="minorHAnsi"/>
        </w:rPr>
      </w:pPr>
    </w:p>
    <w:p w14:paraId="278CFBAA" w14:textId="77777777" w:rsidR="000F32AC" w:rsidRDefault="000F32AC" w:rsidP="000F32AC">
      <w:pPr>
        <w:rPr>
          <w:rFonts w:cstheme="minorHAnsi"/>
        </w:rPr>
      </w:pPr>
      <w:r>
        <w:rPr>
          <w:rFonts w:cstheme="minorHAnsi"/>
          <w:b/>
          <w:bCs/>
        </w:rPr>
        <w:t>Body:</w:t>
      </w:r>
      <w:r>
        <w:rPr>
          <w:rFonts w:cstheme="minorHAnsi"/>
        </w:rPr>
        <w:t xml:space="preserve"> </w:t>
      </w:r>
      <w:r>
        <w:rPr>
          <w:rFonts w:cstheme="minorHAnsi"/>
          <w:color w:val="333333"/>
        </w:rPr>
        <w:t xml:space="preserve">This white paper from </w:t>
      </w:r>
      <w:proofErr w:type="spellStart"/>
      <w:r>
        <w:rPr>
          <w:rFonts w:cstheme="minorHAnsi"/>
          <w:color w:val="333333"/>
        </w:rPr>
        <w:t>Thermo</w:t>
      </w:r>
      <w:proofErr w:type="spellEnd"/>
      <w:r>
        <w:rPr>
          <w:rFonts w:cstheme="minorHAnsi"/>
          <w:color w:val="333333"/>
        </w:rPr>
        <w:t xml:space="preserve"> Fisher Scientific describes how capillary electrophoresis can be used to rapidly screen drugs and determine their mode of action when used in conjunction with </w:t>
      </w:r>
      <w:r>
        <w:rPr>
          <w:rFonts w:cstheme="minorHAnsi"/>
          <w:i/>
          <w:iCs/>
          <w:color w:val="333333"/>
        </w:rPr>
        <w:t>in vitro</w:t>
      </w:r>
      <w:r>
        <w:rPr>
          <w:rFonts w:cstheme="minorHAnsi"/>
          <w:color w:val="333333"/>
        </w:rPr>
        <w:t xml:space="preserve"> assays and how high-throughput and multiplexing capabilities can be implemented to analyze hundreds of samples within hours.</w:t>
      </w:r>
    </w:p>
    <w:p w14:paraId="669F7362" w14:textId="77777777" w:rsidR="000F32AC" w:rsidRDefault="000F32AC" w:rsidP="000F32AC">
      <w:pPr>
        <w:rPr>
          <w:rFonts w:cstheme="minorHAnsi"/>
        </w:rPr>
      </w:pPr>
    </w:p>
    <w:p w14:paraId="0E1A7383" w14:textId="77777777" w:rsidR="000F32AC" w:rsidRDefault="000F32AC" w:rsidP="000F32AC">
      <w:pPr>
        <w:rPr>
          <w:rFonts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5" w:history="1">
        <w:r>
          <w:rPr>
            <w:rStyle w:val="Hyperlink"/>
            <w:rFonts w:cstheme="minorHAnsi"/>
          </w:rPr>
          <w:t>White Paper Channel</w:t>
        </w:r>
      </w:hyperlink>
      <w:r>
        <w:rPr>
          <w:rFonts w:cstheme="minorHAnsi"/>
        </w:rPr>
        <w:t>.</w:t>
      </w:r>
    </w:p>
    <w:p w14:paraId="27CE1433" w14:textId="77777777" w:rsidR="000F32AC" w:rsidRDefault="000F32AC" w:rsidP="000F32AC">
      <w:pPr>
        <w:rPr>
          <w:rFonts w:cstheme="minorHAnsi"/>
        </w:rPr>
      </w:pPr>
    </w:p>
    <w:p w14:paraId="27E9B76E" w14:textId="77777777" w:rsidR="000F32AC" w:rsidRDefault="000F32AC" w:rsidP="000F32AC">
      <w:pPr>
        <w:rPr>
          <w:rFonts w:cstheme="minorHAnsi"/>
        </w:rPr>
      </w:pPr>
      <w:r>
        <w:rPr>
          <w:rFonts w:cstheme="minorHAnsi"/>
        </w:rPr>
        <w:t>--</w:t>
      </w:r>
    </w:p>
    <w:p w14:paraId="4C2EB4B4" w14:textId="77777777" w:rsidR="000F32AC" w:rsidRDefault="000F32AC" w:rsidP="000F32AC">
      <w:pPr>
        <w:rPr>
          <w:rFonts w:cstheme="minorHAnsi"/>
        </w:rPr>
      </w:pPr>
    </w:p>
    <w:p w14:paraId="36D72AA5"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White Paper 16:</w:t>
      </w:r>
    </w:p>
    <w:p w14:paraId="778BB9D4" w14:textId="77777777" w:rsidR="000F32AC" w:rsidRDefault="000F32AC" w:rsidP="000F32AC">
      <w:pPr>
        <w:rPr>
          <w:rFonts w:cstheme="minorHAnsi"/>
        </w:rPr>
      </w:pPr>
    </w:p>
    <w:p w14:paraId="4664FB91" w14:textId="77777777" w:rsidR="000F32AC" w:rsidRDefault="000F32AC" w:rsidP="000F32AC">
      <w:pPr>
        <w:rPr>
          <w:rFonts w:cstheme="minorHAnsi"/>
        </w:rPr>
      </w:pPr>
      <w:r>
        <w:rPr>
          <w:rFonts w:cstheme="minorHAnsi"/>
          <w:b/>
          <w:bCs/>
        </w:rPr>
        <w:t>Title:</w:t>
      </w:r>
      <w:r>
        <w:rPr>
          <w:rFonts w:cstheme="minorHAnsi"/>
        </w:rPr>
        <w:t xml:space="preserve"> Sanger Sequencing for Quality Control in Adeno-Associated Virus Vector Production</w:t>
      </w:r>
    </w:p>
    <w:p w14:paraId="2B13C5C4" w14:textId="77777777" w:rsidR="000F32AC" w:rsidRDefault="000F32AC" w:rsidP="000F32AC">
      <w:pPr>
        <w:spacing w:before="100" w:beforeAutospacing="1" w:after="300"/>
        <w:rPr>
          <w:rFonts w:eastAsia="Times New Roman" w:cstheme="minorHAnsi"/>
        </w:rPr>
      </w:pPr>
      <w:r>
        <w:rPr>
          <w:rFonts w:eastAsia="Times New Roman" w:cstheme="minorHAnsi"/>
          <w:b/>
          <w:bCs/>
        </w:rPr>
        <w:t>Body:</w:t>
      </w:r>
      <w:r>
        <w:rPr>
          <w:rFonts w:eastAsia="Times New Roman" w:cstheme="minorHAnsi"/>
        </w:rPr>
        <w:t xml:space="preserve"> </w:t>
      </w:r>
      <w:r>
        <w:rPr>
          <w:rFonts w:eastAsia="Times New Roman" w:cstheme="minorHAnsi"/>
          <w:color w:val="333333"/>
        </w:rPr>
        <w:t xml:space="preserve">This white paper from </w:t>
      </w:r>
      <w:proofErr w:type="spellStart"/>
      <w:r>
        <w:rPr>
          <w:rFonts w:eastAsia="Times New Roman" w:cstheme="minorHAnsi"/>
          <w:color w:val="333333"/>
        </w:rPr>
        <w:t>Thermo</w:t>
      </w:r>
      <w:proofErr w:type="spellEnd"/>
      <w:r>
        <w:rPr>
          <w:rFonts w:eastAsia="Times New Roman" w:cstheme="minorHAnsi"/>
          <w:color w:val="333333"/>
        </w:rPr>
        <w:t xml:space="preserve"> Fisher Scientific highlights the importance of quality control in recombinant </w:t>
      </w:r>
      <w:r>
        <w:rPr>
          <w:rFonts w:eastAsia="Times New Roman" w:cstheme="minorHAnsi"/>
        </w:rPr>
        <w:t>adeno-associated virus</w:t>
      </w:r>
      <w:r>
        <w:rPr>
          <w:rFonts w:eastAsia="Times New Roman" w:cstheme="minorHAnsi"/>
          <w:color w:val="333333"/>
        </w:rPr>
        <w:t xml:space="preserve"> vector preparations and how DNA sequencing is key to qualitative and quantitative characterization of the product.</w:t>
      </w:r>
    </w:p>
    <w:p w14:paraId="3096ACBF" w14:textId="77777777" w:rsidR="000F32AC" w:rsidRDefault="000F32AC" w:rsidP="000F32AC">
      <w:pPr>
        <w:rPr>
          <w:rFonts w:eastAsiaTheme="minorHAnsi"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6" w:history="1">
        <w:r>
          <w:rPr>
            <w:rStyle w:val="Hyperlink"/>
            <w:rFonts w:cstheme="minorHAnsi"/>
          </w:rPr>
          <w:t>White Paper Channel.</w:t>
        </w:r>
      </w:hyperlink>
    </w:p>
    <w:p w14:paraId="1F6DEC3D" w14:textId="77777777" w:rsidR="000F32AC" w:rsidRDefault="000F32AC" w:rsidP="000F32AC">
      <w:pPr>
        <w:rPr>
          <w:rFonts w:cstheme="minorHAnsi"/>
        </w:rPr>
      </w:pPr>
    </w:p>
    <w:p w14:paraId="570C9343" w14:textId="77777777" w:rsidR="000F32AC" w:rsidRDefault="000F32AC" w:rsidP="000F32AC">
      <w:pPr>
        <w:rPr>
          <w:rFonts w:cstheme="minorHAnsi"/>
        </w:rPr>
      </w:pPr>
      <w:r>
        <w:rPr>
          <w:rFonts w:cstheme="minorHAnsi"/>
        </w:rPr>
        <w:t>--</w:t>
      </w:r>
    </w:p>
    <w:p w14:paraId="187A4689" w14:textId="77777777" w:rsidR="000F32AC" w:rsidRDefault="000F32AC" w:rsidP="000F32AC">
      <w:pPr>
        <w:rPr>
          <w:rFonts w:cstheme="minorHAnsi"/>
        </w:rPr>
      </w:pPr>
    </w:p>
    <w:p w14:paraId="25F0BD67"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Webinar 5:</w:t>
      </w:r>
    </w:p>
    <w:p w14:paraId="1F9EE4C6" w14:textId="77777777" w:rsidR="000F32AC" w:rsidRDefault="000F32AC" w:rsidP="000F32AC">
      <w:pPr>
        <w:rPr>
          <w:rFonts w:cstheme="minorHAnsi"/>
        </w:rPr>
      </w:pPr>
    </w:p>
    <w:p w14:paraId="2DBB36EE" w14:textId="77777777" w:rsidR="000F32AC" w:rsidRDefault="000F32AC" w:rsidP="000F32AC">
      <w:pPr>
        <w:rPr>
          <w:rFonts w:cstheme="minorHAnsi"/>
        </w:rPr>
      </w:pPr>
      <w:r>
        <w:rPr>
          <w:rFonts w:cstheme="minorHAnsi"/>
          <w:b/>
          <w:bCs/>
        </w:rPr>
        <w:t>Title:</w:t>
      </w:r>
      <w:r>
        <w:rPr>
          <w:rFonts w:cstheme="minorHAnsi"/>
        </w:rPr>
        <w:t xml:space="preserve"> </w:t>
      </w:r>
      <w:r>
        <w:rPr>
          <w:rFonts w:eastAsia="Times New Roman" w:cstheme="minorHAnsi"/>
          <w:color w:val="333333"/>
          <w:spacing w:val="8"/>
        </w:rPr>
        <w:t>Biomarker Analyses of Post-COVID-19 Neurological Complications</w:t>
      </w:r>
    </w:p>
    <w:p w14:paraId="02370861" w14:textId="77777777" w:rsidR="000F32AC" w:rsidRDefault="000F32AC" w:rsidP="000F32AC">
      <w:pPr>
        <w:spacing w:before="100" w:beforeAutospacing="1" w:after="300"/>
        <w:rPr>
          <w:rFonts w:eastAsia="Times New Roman" w:cstheme="minorHAnsi"/>
        </w:rPr>
      </w:pPr>
      <w:r>
        <w:rPr>
          <w:rFonts w:eastAsia="Times New Roman" w:cstheme="minorHAnsi"/>
          <w:b/>
          <w:bCs/>
        </w:rPr>
        <w:t>Body:</w:t>
      </w:r>
      <w:r>
        <w:rPr>
          <w:rFonts w:eastAsia="Times New Roman" w:cstheme="minorHAnsi"/>
        </w:rPr>
        <w:t xml:space="preserve"> </w:t>
      </w:r>
      <w:r>
        <w:rPr>
          <w:rFonts w:eastAsia="Times New Roman" w:cstheme="minorHAnsi"/>
          <w:color w:val="333333"/>
        </w:rPr>
        <w:t xml:space="preserve">In this webinar from </w:t>
      </w:r>
      <w:proofErr w:type="spellStart"/>
      <w:r>
        <w:rPr>
          <w:rFonts w:eastAsia="Times New Roman" w:cstheme="minorHAnsi"/>
          <w:color w:val="333333"/>
        </w:rPr>
        <w:t>Thermo</w:t>
      </w:r>
      <w:proofErr w:type="spellEnd"/>
      <w:r>
        <w:rPr>
          <w:rFonts w:eastAsia="Times New Roman" w:cstheme="minorHAnsi"/>
          <w:color w:val="333333"/>
        </w:rPr>
        <w:t xml:space="preserve"> Fisher Scientific, Lynn Pulliam discusses her study that suggests possible neurological impacts of peripheral and neuroinflammation after COVID-19 infection and reveals distinctions in possible neural damage associated with the severity of infection.</w:t>
      </w:r>
    </w:p>
    <w:p w14:paraId="14492265" w14:textId="77777777" w:rsidR="000F32AC" w:rsidRDefault="000F32AC" w:rsidP="000F32AC">
      <w:pPr>
        <w:rPr>
          <w:rFonts w:eastAsiaTheme="minorHAnsi"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7" w:history="1">
        <w:r>
          <w:rPr>
            <w:rStyle w:val="Hyperlink"/>
            <w:rFonts w:cstheme="minorHAnsi"/>
          </w:rPr>
          <w:t>Webinar Library.</w:t>
        </w:r>
      </w:hyperlink>
    </w:p>
    <w:p w14:paraId="23C5075E" w14:textId="77777777" w:rsidR="004A1C40" w:rsidRDefault="004A1C40" w:rsidP="004A1C40">
      <w:pPr>
        <w:rPr>
          <w:sz w:val="22"/>
          <w:szCs w:val="22"/>
        </w:rPr>
      </w:pPr>
    </w:p>
    <w:p w14:paraId="58B872E5" w14:textId="77777777" w:rsidR="004A1C40" w:rsidRPr="00317785" w:rsidRDefault="004A1C40" w:rsidP="004A1C40">
      <w:pPr>
        <w:rPr>
          <w:sz w:val="22"/>
          <w:szCs w:val="22"/>
        </w:rPr>
      </w:pPr>
    </w:p>
    <w:p w14:paraId="71F9873D" w14:textId="77777777" w:rsidR="001F48FC" w:rsidRDefault="001F48FC" w:rsidP="001F48FC">
      <w:pPr>
        <w:rPr>
          <w:rFonts w:asciiTheme="minorHAnsi" w:eastAsiaTheme="minorHAnsi" w:hAnsiTheme="minorHAnsi" w:cstheme="minorHAnsi"/>
          <w:b/>
          <w:bCs/>
          <w:i/>
          <w:iCs/>
          <w:sz w:val="22"/>
          <w:szCs w:val="22"/>
        </w:rPr>
      </w:pPr>
      <w:r>
        <w:rPr>
          <w:rFonts w:cstheme="minorHAnsi"/>
          <w:b/>
          <w:bCs/>
          <w:i/>
          <w:iCs/>
          <w:sz w:val="22"/>
          <w:szCs w:val="22"/>
        </w:rPr>
        <w:t>Qiagen GW Webinar 10:</w:t>
      </w:r>
      <w:r>
        <w:t xml:space="preserve"> </w:t>
      </w:r>
      <w:r>
        <w:rPr>
          <w:rFonts w:cstheme="minorHAnsi"/>
          <w:b/>
          <w:bCs/>
          <w:i/>
          <w:iCs/>
          <w:sz w:val="22"/>
          <w:szCs w:val="22"/>
          <w:highlight w:val="yellow"/>
        </w:rPr>
        <w:t>(Previously Qiagen GW Webinar 7)</w:t>
      </w:r>
    </w:p>
    <w:p w14:paraId="0CC61F68" w14:textId="77777777" w:rsidR="001F48FC" w:rsidRDefault="001F48FC" w:rsidP="001F48FC">
      <w:pPr>
        <w:rPr>
          <w:rFonts w:cstheme="minorHAnsi"/>
          <w:sz w:val="22"/>
          <w:szCs w:val="22"/>
        </w:rPr>
      </w:pPr>
    </w:p>
    <w:p w14:paraId="27AF9028"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153A0AED" w14:textId="77777777" w:rsidR="001F48FC" w:rsidRDefault="001F48FC" w:rsidP="001F48FC">
      <w:pPr>
        <w:rPr>
          <w:rFonts w:cstheme="minorHAnsi"/>
          <w:sz w:val="22"/>
          <w:szCs w:val="22"/>
        </w:rPr>
      </w:pPr>
    </w:p>
    <w:p w14:paraId="6EC1E902" w14:textId="77777777" w:rsidR="001F48FC" w:rsidRDefault="001F48FC" w:rsidP="001F48FC">
      <w:pPr>
        <w:rPr>
          <w:rFonts w:cstheme="minorHAnsi"/>
          <w:sz w:val="22"/>
          <w:szCs w:val="22"/>
        </w:rPr>
      </w:pPr>
      <w:r>
        <w:rPr>
          <w:rFonts w:cstheme="minorHAnsi"/>
          <w:b/>
          <w:bCs/>
          <w:sz w:val="22"/>
          <w:szCs w:val="22"/>
        </w:rPr>
        <w:lastRenderedPageBreak/>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2014D36F" w14:textId="77777777" w:rsidR="001F48FC" w:rsidRDefault="001F48FC" w:rsidP="001F48FC">
      <w:pPr>
        <w:rPr>
          <w:rFonts w:cstheme="minorHAnsi"/>
          <w:sz w:val="22"/>
          <w:szCs w:val="22"/>
        </w:rPr>
      </w:pPr>
    </w:p>
    <w:p w14:paraId="5A001DC4" w14:textId="77777777" w:rsidR="001F48FC" w:rsidRDefault="001F48FC" w:rsidP="001F48FC">
      <w:pPr>
        <w:rPr>
          <w:rFonts w:cstheme="minorHAnsi"/>
          <w:sz w:val="22"/>
          <w:szCs w:val="22"/>
        </w:rPr>
      </w:pPr>
    </w:p>
    <w:p w14:paraId="5182DD3E" w14:textId="77777777" w:rsidR="001F48FC" w:rsidRDefault="001F48FC" w:rsidP="001F48FC">
      <w:pPr>
        <w:rPr>
          <w:rFonts w:cstheme="minorHAnsi"/>
          <w:sz w:val="22"/>
          <w:szCs w:val="22"/>
        </w:rPr>
      </w:pPr>
      <w:r>
        <w:rPr>
          <w:rFonts w:cstheme="minorHAnsi"/>
          <w:sz w:val="22"/>
          <w:szCs w:val="22"/>
        </w:rPr>
        <w:t xml:space="preserve">Download it from </w:t>
      </w:r>
      <w:proofErr w:type="spellStart"/>
      <w:r>
        <w:rPr>
          <w:rFonts w:cstheme="minorHAnsi"/>
          <w:sz w:val="22"/>
          <w:szCs w:val="22"/>
        </w:rPr>
        <w:t>GenomeWeb’s</w:t>
      </w:r>
      <w:proofErr w:type="spellEnd"/>
      <w:r>
        <w:rPr>
          <w:rFonts w:cstheme="minorHAnsi"/>
          <w:sz w:val="22"/>
          <w:szCs w:val="22"/>
        </w:rPr>
        <w:t xml:space="preserve"> </w:t>
      </w:r>
      <w:hyperlink r:id="rId898" w:history="1">
        <w:r>
          <w:rPr>
            <w:rStyle w:val="Hyperlink"/>
            <w:rFonts w:cstheme="minorHAnsi"/>
            <w:sz w:val="22"/>
            <w:szCs w:val="22"/>
          </w:rPr>
          <w:t>Webinar Library</w:t>
        </w:r>
      </w:hyperlink>
      <w:r>
        <w:rPr>
          <w:rFonts w:cstheme="minorHAnsi"/>
          <w:sz w:val="22"/>
          <w:szCs w:val="22"/>
        </w:rPr>
        <w:t>.</w:t>
      </w:r>
    </w:p>
    <w:p w14:paraId="246E62BA" w14:textId="77777777" w:rsidR="001F48FC" w:rsidRDefault="001F48FC" w:rsidP="001F48FC">
      <w:pPr>
        <w:rPr>
          <w:rFonts w:cstheme="minorHAnsi"/>
          <w:sz w:val="22"/>
          <w:szCs w:val="22"/>
        </w:rPr>
      </w:pPr>
    </w:p>
    <w:p w14:paraId="39CE2CD2" w14:textId="77777777" w:rsidR="001F48FC" w:rsidRDefault="001F48FC" w:rsidP="001F48FC">
      <w:pPr>
        <w:rPr>
          <w:rFonts w:cstheme="minorHAnsi"/>
          <w:sz w:val="22"/>
          <w:szCs w:val="22"/>
        </w:rPr>
      </w:pPr>
      <w:r>
        <w:rPr>
          <w:rFonts w:cstheme="minorHAnsi"/>
          <w:sz w:val="22"/>
          <w:szCs w:val="22"/>
        </w:rPr>
        <w:t>--</w:t>
      </w:r>
    </w:p>
    <w:p w14:paraId="359A576C" w14:textId="77777777" w:rsidR="001F48FC" w:rsidRDefault="001F48FC" w:rsidP="001F48FC">
      <w:pPr>
        <w:rPr>
          <w:rFonts w:cstheme="minorHAnsi"/>
          <w:sz w:val="22"/>
          <w:szCs w:val="22"/>
        </w:rPr>
      </w:pPr>
    </w:p>
    <w:p w14:paraId="7D18899F" w14:textId="77777777" w:rsidR="001F48FC" w:rsidRDefault="001F48FC" w:rsidP="001F48FC">
      <w:pPr>
        <w:rPr>
          <w:rFonts w:cstheme="minorHAnsi"/>
          <w:b/>
          <w:bCs/>
          <w:i/>
          <w:iCs/>
          <w:sz w:val="22"/>
          <w:szCs w:val="22"/>
        </w:rPr>
      </w:pPr>
      <w:r>
        <w:rPr>
          <w:rFonts w:cstheme="minorHAnsi"/>
          <w:b/>
          <w:bCs/>
          <w:i/>
          <w:iCs/>
          <w:sz w:val="22"/>
          <w:szCs w:val="22"/>
        </w:rPr>
        <w:t>Qiagen 360Dx Webinar 10: (</w:t>
      </w:r>
      <w:r>
        <w:rPr>
          <w:rFonts w:cstheme="minorHAnsi"/>
          <w:b/>
          <w:bCs/>
          <w:i/>
          <w:iCs/>
          <w:sz w:val="22"/>
          <w:szCs w:val="22"/>
          <w:highlight w:val="yellow"/>
        </w:rPr>
        <w:t>Previously Qiagen 360Dx Webinar 7)</w:t>
      </w:r>
    </w:p>
    <w:p w14:paraId="31648C3A" w14:textId="77777777" w:rsidR="001F48FC" w:rsidRDefault="001F48FC" w:rsidP="001F48FC">
      <w:pPr>
        <w:rPr>
          <w:rFonts w:cstheme="minorHAnsi"/>
          <w:sz w:val="22"/>
          <w:szCs w:val="22"/>
        </w:rPr>
      </w:pPr>
    </w:p>
    <w:p w14:paraId="79646376"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1B489045" w14:textId="77777777" w:rsidR="001F48FC" w:rsidRDefault="001F48FC" w:rsidP="001F48FC">
      <w:pPr>
        <w:rPr>
          <w:rFonts w:cstheme="minorHAnsi"/>
          <w:sz w:val="22"/>
          <w:szCs w:val="22"/>
        </w:rPr>
      </w:pPr>
    </w:p>
    <w:p w14:paraId="49D357D8" w14:textId="77777777" w:rsidR="001F48FC" w:rsidRDefault="001F48FC" w:rsidP="001F48FC">
      <w:pPr>
        <w:rPr>
          <w:rFonts w:cstheme="minorHAnsi"/>
          <w:sz w:val="22"/>
          <w:szCs w:val="22"/>
        </w:rPr>
      </w:pPr>
      <w:r>
        <w:rPr>
          <w:rFonts w:cstheme="minorHAnsi"/>
          <w:b/>
          <w:bCs/>
          <w:sz w:val="22"/>
          <w:szCs w:val="22"/>
        </w:rPr>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4BDDDCD3" w14:textId="77777777" w:rsidR="001F48FC" w:rsidRDefault="001F48FC" w:rsidP="001F48FC">
      <w:pPr>
        <w:rPr>
          <w:rFonts w:cstheme="minorHAnsi"/>
          <w:sz w:val="22"/>
          <w:szCs w:val="22"/>
        </w:rPr>
      </w:pPr>
    </w:p>
    <w:p w14:paraId="196D5EF3" w14:textId="77777777" w:rsidR="001F48FC" w:rsidRDefault="001F48FC" w:rsidP="001F48FC">
      <w:pPr>
        <w:rPr>
          <w:rFonts w:cstheme="minorHAnsi"/>
          <w:sz w:val="22"/>
          <w:szCs w:val="22"/>
        </w:rPr>
      </w:pPr>
      <w:r>
        <w:rPr>
          <w:rFonts w:cstheme="minorHAnsi"/>
          <w:sz w:val="22"/>
          <w:szCs w:val="22"/>
        </w:rPr>
        <w:t xml:space="preserve">Download it from the </w:t>
      </w:r>
      <w:hyperlink r:id="rId899" w:history="1">
        <w:r>
          <w:rPr>
            <w:rStyle w:val="Hyperlink"/>
            <w:rFonts w:cstheme="minorHAnsi"/>
            <w:sz w:val="22"/>
            <w:szCs w:val="22"/>
          </w:rPr>
          <w:t>360Dx Webinar Library</w:t>
        </w:r>
      </w:hyperlink>
      <w:r>
        <w:rPr>
          <w:rFonts w:cstheme="minorHAnsi"/>
          <w:sz w:val="22"/>
          <w:szCs w:val="22"/>
        </w:rPr>
        <w:t>.</w:t>
      </w:r>
    </w:p>
    <w:p w14:paraId="13E05105" w14:textId="77777777" w:rsidR="001F48FC" w:rsidRDefault="001F48FC" w:rsidP="001F48FC">
      <w:pPr>
        <w:rPr>
          <w:rFonts w:cstheme="minorHAnsi"/>
          <w:sz w:val="22"/>
          <w:szCs w:val="22"/>
        </w:rPr>
      </w:pPr>
    </w:p>
    <w:p w14:paraId="1F90DDE6" w14:textId="77777777" w:rsidR="001F48FC" w:rsidRDefault="001F48FC" w:rsidP="001F48FC">
      <w:pPr>
        <w:rPr>
          <w:rFonts w:cstheme="minorHAnsi"/>
          <w:sz w:val="22"/>
          <w:szCs w:val="22"/>
        </w:rPr>
      </w:pPr>
      <w:r>
        <w:rPr>
          <w:rFonts w:cstheme="minorHAnsi"/>
          <w:sz w:val="22"/>
          <w:szCs w:val="22"/>
        </w:rPr>
        <w:t>--</w:t>
      </w:r>
    </w:p>
    <w:p w14:paraId="139D730F" w14:textId="77777777" w:rsidR="001F48FC" w:rsidRDefault="001F48FC" w:rsidP="001F48FC">
      <w:pPr>
        <w:rPr>
          <w:rFonts w:cstheme="minorHAnsi"/>
          <w:sz w:val="22"/>
          <w:szCs w:val="22"/>
        </w:rPr>
      </w:pPr>
    </w:p>
    <w:p w14:paraId="1A53CA43" w14:textId="77777777" w:rsidR="001F48FC" w:rsidRDefault="001F48FC" w:rsidP="001F48FC">
      <w:pPr>
        <w:rPr>
          <w:rFonts w:cstheme="minorHAnsi"/>
          <w:b/>
          <w:bCs/>
          <w:i/>
          <w:iCs/>
          <w:sz w:val="22"/>
          <w:szCs w:val="22"/>
        </w:rPr>
      </w:pPr>
      <w:r>
        <w:rPr>
          <w:rFonts w:cstheme="minorHAnsi"/>
          <w:b/>
          <w:bCs/>
          <w:i/>
          <w:iCs/>
          <w:sz w:val="22"/>
          <w:szCs w:val="22"/>
        </w:rPr>
        <w:t>Qiagen PON Webinar 10: (</w:t>
      </w:r>
      <w:r>
        <w:rPr>
          <w:rFonts w:cstheme="minorHAnsi"/>
          <w:b/>
          <w:bCs/>
          <w:i/>
          <w:iCs/>
          <w:sz w:val="22"/>
          <w:szCs w:val="22"/>
          <w:highlight w:val="yellow"/>
        </w:rPr>
        <w:t>Previously Qiagen PON Webinar 7)</w:t>
      </w:r>
    </w:p>
    <w:p w14:paraId="1B832E94" w14:textId="77777777" w:rsidR="001F48FC" w:rsidRDefault="001F48FC" w:rsidP="001F48FC">
      <w:pPr>
        <w:rPr>
          <w:rFonts w:cstheme="minorHAnsi"/>
          <w:sz w:val="22"/>
          <w:szCs w:val="22"/>
        </w:rPr>
      </w:pPr>
    </w:p>
    <w:p w14:paraId="129EAD20"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6C64516E" w14:textId="77777777" w:rsidR="001F48FC" w:rsidRDefault="001F48FC" w:rsidP="001F48FC">
      <w:pPr>
        <w:rPr>
          <w:rFonts w:cstheme="minorHAnsi"/>
          <w:sz w:val="22"/>
          <w:szCs w:val="22"/>
        </w:rPr>
      </w:pPr>
    </w:p>
    <w:p w14:paraId="5F94DAA0" w14:textId="77777777" w:rsidR="001F48FC" w:rsidRDefault="001F48FC" w:rsidP="001F48FC">
      <w:pPr>
        <w:rPr>
          <w:rFonts w:cstheme="minorHAnsi"/>
          <w:sz w:val="22"/>
          <w:szCs w:val="22"/>
        </w:rPr>
      </w:pPr>
      <w:r>
        <w:rPr>
          <w:rFonts w:cstheme="minorHAnsi"/>
          <w:b/>
          <w:bCs/>
          <w:sz w:val="22"/>
          <w:szCs w:val="22"/>
        </w:rPr>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6C941B17" w14:textId="77777777" w:rsidR="001F48FC" w:rsidRDefault="001F48FC" w:rsidP="001F48FC">
      <w:pPr>
        <w:rPr>
          <w:rFonts w:cstheme="minorHAnsi"/>
          <w:sz w:val="22"/>
          <w:szCs w:val="22"/>
        </w:rPr>
      </w:pPr>
    </w:p>
    <w:p w14:paraId="08E041F0" w14:textId="77777777" w:rsidR="001F48FC" w:rsidRDefault="001F48FC" w:rsidP="001F48FC">
      <w:pPr>
        <w:rPr>
          <w:rFonts w:cstheme="minorHAnsi"/>
          <w:sz w:val="22"/>
          <w:szCs w:val="22"/>
        </w:rPr>
      </w:pPr>
      <w:r>
        <w:rPr>
          <w:rFonts w:cstheme="minorHAnsi"/>
          <w:sz w:val="22"/>
          <w:szCs w:val="22"/>
        </w:rPr>
        <w:t xml:space="preserve">Download it from the </w:t>
      </w:r>
      <w:hyperlink r:id="rId900" w:history="1">
        <w:r>
          <w:rPr>
            <w:rStyle w:val="Hyperlink"/>
            <w:rFonts w:cstheme="minorHAnsi"/>
            <w:sz w:val="22"/>
            <w:szCs w:val="22"/>
          </w:rPr>
          <w:t>Precision Oncology News Webinar Library.</w:t>
        </w:r>
      </w:hyperlink>
    </w:p>
    <w:p w14:paraId="1E4E3BFA" w14:textId="77777777" w:rsidR="001F48FC" w:rsidRDefault="001F48FC" w:rsidP="001F48FC">
      <w:pPr>
        <w:rPr>
          <w:rFonts w:cstheme="minorBidi"/>
          <w:sz w:val="24"/>
          <w:szCs w:val="24"/>
        </w:rPr>
      </w:pPr>
    </w:p>
    <w:p w14:paraId="3A5FAA9B" w14:textId="77777777" w:rsidR="001F48FC" w:rsidRDefault="001F48FC" w:rsidP="001F48FC">
      <w:r>
        <w:t>--</w:t>
      </w:r>
    </w:p>
    <w:p w14:paraId="0320CC69" w14:textId="77777777" w:rsidR="001F48FC" w:rsidRDefault="001F48FC" w:rsidP="001F48FC"/>
    <w:p w14:paraId="1C4E924B" w14:textId="77777777" w:rsidR="001F48FC" w:rsidRDefault="001F48FC" w:rsidP="001F48FC">
      <w:pPr>
        <w:rPr>
          <w:b/>
          <w:bCs/>
          <w:i/>
          <w:iCs/>
          <w:sz w:val="22"/>
          <w:szCs w:val="22"/>
        </w:rPr>
      </w:pPr>
      <w:r>
        <w:rPr>
          <w:b/>
          <w:bCs/>
          <w:i/>
          <w:iCs/>
          <w:sz w:val="22"/>
          <w:szCs w:val="22"/>
        </w:rPr>
        <w:t xml:space="preserve">Qiagen GW Webinar 7 </w:t>
      </w:r>
      <w:r>
        <w:rPr>
          <w:b/>
          <w:bCs/>
          <w:i/>
          <w:iCs/>
          <w:sz w:val="22"/>
          <w:szCs w:val="22"/>
          <w:highlight w:val="yellow"/>
        </w:rPr>
        <w:t>(Title remains the same)</w:t>
      </w:r>
    </w:p>
    <w:p w14:paraId="0D4EF8EE" w14:textId="77777777" w:rsidR="001F48FC" w:rsidRDefault="001F48FC" w:rsidP="001F48FC">
      <w:pPr>
        <w:rPr>
          <w:sz w:val="22"/>
          <w:szCs w:val="22"/>
        </w:rPr>
      </w:pPr>
    </w:p>
    <w:p w14:paraId="29B076FD" w14:textId="77777777" w:rsidR="001F48FC" w:rsidRDefault="001F48FC" w:rsidP="001F48FC">
      <w:pPr>
        <w:rPr>
          <w:sz w:val="22"/>
          <w:szCs w:val="22"/>
        </w:rPr>
      </w:pPr>
      <w:r>
        <w:rPr>
          <w:b/>
          <w:bCs/>
          <w:sz w:val="22"/>
          <w:szCs w:val="22"/>
        </w:rPr>
        <w:t>Title:</w:t>
      </w:r>
      <w:r>
        <w:rPr>
          <w:sz w:val="22"/>
          <w:szCs w:val="22"/>
        </w:rPr>
        <w:t xml:space="preserve"> Precision Clinical Trial Matching</w:t>
      </w:r>
    </w:p>
    <w:p w14:paraId="71D1880C" w14:textId="77777777" w:rsidR="001F48FC" w:rsidRDefault="001F48FC" w:rsidP="001F48FC">
      <w:pPr>
        <w:rPr>
          <w:sz w:val="22"/>
          <w:szCs w:val="22"/>
        </w:rPr>
      </w:pPr>
    </w:p>
    <w:p w14:paraId="0E5D20C9" w14:textId="77777777" w:rsidR="001F48FC" w:rsidRDefault="001F48FC" w:rsidP="001F48F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25BF6C34" w14:textId="77777777" w:rsidR="001F48FC" w:rsidRDefault="001F48FC" w:rsidP="001F48FC">
      <w:pPr>
        <w:rPr>
          <w:sz w:val="22"/>
          <w:szCs w:val="22"/>
        </w:rPr>
      </w:pPr>
    </w:p>
    <w:p w14:paraId="3BA6CEAC" w14:textId="77777777" w:rsidR="001F48FC" w:rsidRDefault="001F48FC" w:rsidP="001F48FC">
      <w:pPr>
        <w:rPr>
          <w:sz w:val="22"/>
          <w:szCs w:val="22"/>
        </w:rPr>
      </w:pPr>
      <w:r>
        <w:rPr>
          <w:b/>
          <w:bCs/>
          <w:sz w:val="22"/>
          <w:szCs w:val="22"/>
        </w:rPr>
        <w:t>Body:</w:t>
      </w:r>
      <w:r>
        <w:rPr>
          <w:sz w:val="22"/>
          <w:szCs w:val="22"/>
        </w:rPr>
        <w:t xml:space="preserve"> </w:t>
      </w:r>
    </w:p>
    <w:p w14:paraId="095376C7" w14:textId="77777777" w:rsidR="001F48FC" w:rsidRDefault="001F48FC" w:rsidP="001F48FC">
      <w:pPr>
        <w:rPr>
          <w:sz w:val="22"/>
          <w:szCs w:val="22"/>
        </w:rPr>
      </w:pPr>
    </w:p>
    <w:p w14:paraId="62005F0C" w14:textId="77777777" w:rsidR="001F48FC" w:rsidRDefault="001F48FC" w:rsidP="001F48F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01" w:history="1">
        <w:r>
          <w:rPr>
            <w:rStyle w:val="Hyperlink"/>
            <w:sz w:val="22"/>
            <w:szCs w:val="22"/>
          </w:rPr>
          <w:t>White Paper Channel.</w:t>
        </w:r>
      </w:hyperlink>
    </w:p>
    <w:p w14:paraId="434B3663" w14:textId="77777777" w:rsidR="001F48FC" w:rsidRDefault="001F48FC" w:rsidP="001F48FC">
      <w:pPr>
        <w:rPr>
          <w:sz w:val="22"/>
          <w:szCs w:val="22"/>
        </w:rPr>
      </w:pPr>
    </w:p>
    <w:p w14:paraId="37724470" w14:textId="77777777" w:rsidR="001F48FC" w:rsidRDefault="001F48FC" w:rsidP="001F48FC">
      <w:pPr>
        <w:rPr>
          <w:sz w:val="22"/>
          <w:szCs w:val="22"/>
        </w:rPr>
      </w:pPr>
      <w:r>
        <w:rPr>
          <w:sz w:val="22"/>
          <w:szCs w:val="22"/>
        </w:rPr>
        <w:t>--</w:t>
      </w:r>
    </w:p>
    <w:p w14:paraId="35B859AD" w14:textId="77777777" w:rsidR="001F48FC" w:rsidRDefault="001F48FC" w:rsidP="001F48FC">
      <w:pPr>
        <w:rPr>
          <w:sz w:val="22"/>
          <w:szCs w:val="22"/>
        </w:rPr>
      </w:pPr>
    </w:p>
    <w:p w14:paraId="7C550548" w14:textId="77777777" w:rsidR="001F48FC" w:rsidRDefault="001F48FC" w:rsidP="001F48FC">
      <w:pPr>
        <w:rPr>
          <w:b/>
          <w:bCs/>
          <w:i/>
          <w:iCs/>
          <w:sz w:val="22"/>
          <w:szCs w:val="22"/>
        </w:rPr>
      </w:pPr>
      <w:r>
        <w:rPr>
          <w:b/>
          <w:bCs/>
          <w:i/>
          <w:iCs/>
          <w:sz w:val="22"/>
          <w:szCs w:val="22"/>
        </w:rPr>
        <w:t xml:space="preserve">Qiagen PON Webinar 7 </w:t>
      </w:r>
      <w:r>
        <w:rPr>
          <w:b/>
          <w:bCs/>
          <w:i/>
          <w:iCs/>
          <w:sz w:val="22"/>
          <w:szCs w:val="22"/>
          <w:highlight w:val="yellow"/>
        </w:rPr>
        <w:t>(Previously Qiagen PON Webinar 6)</w:t>
      </w:r>
    </w:p>
    <w:p w14:paraId="64B88747" w14:textId="77777777" w:rsidR="001F48FC" w:rsidRDefault="001F48FC" w:rsidP="001F48FC">
      <w:pPr>
        <w:rPr>
          <w:sz w:val="22"/>
          <w:szCs w:val="22"/>
        </w:rPr>
      </w:pPr>
    </w:p>
    <w:p w14:paraId="162A8CD5" w14:textId="77777777" w:rsidR="001F48FC" w:rsidRDefault="001F48FC" w:rsidP="001F48FC">
      <w:pPr>
        <w:rPr>
          <w:sz w:val="22"/>
          <w:szCs w:val="22"/>
        </w:rPr>
      </w:pPr>
      <w:r>
        <w:rPr>
          <w:b/>
          <w:bCs/>
          <w:sz w:val="22"/>
          <w:szCs w:val="22"/>
        </w:rPr>
        <w:t>Title:</w:t>
      </w:r>
      <w:r>
        <w:rPr>
          <w:sz w:val="22"/>
          <w:szCs w:val="22"/>
        </w:rPr>
        <w:t xml:space="preserve"> Precision Clinical Trial Matching</w:t>
      </w:r>
    </w:p>
    <w:p w14:paraId="79697947" w14:textId="77777777" w:rsidR="001F48FC" w:rsidRDefault="001F48FC" w:rsidP="001F48FC">
      <w:pPr>
        <w:rPr>
          <w:sz w:val="22"/>
          <w:szCs w:val="22"/>
        </w:rPr>
      </w:pPr>
    </w:p>
    <w:p w14:paraId="5E5E97F2" w14:textId="77777777" w:rsidR="001F48FC" w:rsidRDefault="001F48FC" w:rsidP="001F48F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6DF80231" w14:textId="77777777" w:rsidR="001F48FC" w:rsidRDefault="001F48FC" w:rsidP="001F48FC">
      <w:pPr>
        <w:rPr>
          <w:sz w:val="22"/>
          <w:szCs w:val="22"/>
        </w:rPr>
      </w:pPr>
    </w:p>
    <w:p w14:paraId="5E79057D" w14:textId="77777777" w:rsidR="001F48FC" w:rsidRDefault="001F48FC" w:rsidP="001F48FC">
      <w:pPr>
        <w:rPr>
          <w:sz w:val="22"/>
          <w:szCs w:val="22"/>
        </w:rPr>
      </w:pPr>
      <w:r>
        <w:rPr>
          <w:sz w:val="22"/>
          <w:szCs w:val="22"/>
        </w:rPr>
        <w:t xml:space="preserve">Download it from the </w:t>
      </w:r>
      <w:hyperlink r:id="rId902" w:history="1">
        <w:r>
          <w:rPr>
            <w:rStyle w:val="Hyperlink"/>
            <w:sz w:val="22"/>
            <w:szCs w:val="22"/>
          </w:rPr>
          <w:t>Precision Oncology News White Paper Channel.</w:t>
        </w:r>
      </w:hyperlink>
    </w:p>
    <w:p w14:paraId="371C9B8D" w14:textId="77777777" w:rsidR="004A1C40" w:rsidRDefault="004A1C40" w:rsidP="004A1C40">
      <w:pPr>
        <w:rPr>
          <w:sz w:val="22"/>
          <w:szCs w:val="22"/>
        </w:rPr>
      </w:pPr>
    </w:p>
    <w:p w14:paraId="5F883A53" w14:textId="77777777" w:rsidR="004A1C40" w:rsidRDefault="004A1C40" w:rsidP="004A1C40">
      <w:pPr>
        <w:rPr>
          <w:sz w:val="22"/>
          <w:szCs w:val="22"/>
        </w:rPr>
      </w:pPr>
    </w:p>
    <w:p w14:paraId="542B9F9C" w14:textId="28D238B2" w:rsidR="00612978" w:rsidRPr="00520910" w:rsidRDefault="00612978" w:rsidP="00612978">
      <w:pPr>
        <w:rPr>
          <w:rFonts w:eastAsiaTheme="minorHAnsi"/>
          <w:b/>
          <w:bCs/>
          <w:i/>
          <w:iCs/>
          <w:sz w:val="22"/>
          <w:szCs w:val="22"/>
          <w:highlight w:val="red"/>
        </w:rPr>
      </w:pPr>
      <w:r w:rsidRPr="00520910">
        <w:rPr>
          <w:b/>
          <w:bCs/>
          <w:i/>
          <w:iCs/>
          <w:sz w:val="22"/>
          <w:szCs w:val="22"/>
          <w:highlight w:val="red"/>
        </w:rPr>
        <w:t>Tecan TT GW White Paper 1:</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8970F58" w14:textId="77777777" w:rsidR="00612978" w:rsidRPr="00520910" w:rsidRDefault="00612978" w:rsidP="00612978">
      <w:pPr>
        <w:rPr>
          <w:sz w:val="22"/>
          <w:szCs w:val="22"/>
          <w:highlight w:val="red"/>
        </w:rPr>
      </w:pPr>
    </w:p>
    <w:p w14:paraId="46347D7B" w14:textId="77777777" w:rsidR="00612978" w:rsidRPr="00520910" w:rsidRDefault="00612978" w:rsidP="00612978">
      <w:pPr>
        <w:rPr>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an Automation-Ready Library Prep Kit</w:t>
      </w:r>
    </w:p>
    <w:p w14:paraId="66BEC1B5" w14:textId="77777777" w:rsidR="00612978" w:rsidRPr="00520910" w:rsidRDefault="00612978" w:rsidP="00612978">
      <w:pPr>
        <w:rPr>
          <w:sz w:val="22"/>
          <w:szCs w:val="22"/>
          <w:highlight w:val="red"/>
        </w:rPr>
      </w:pPr>
    </w:p>
    <w:p w14:paraId="3F1A176B"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application note from Tecan describes coupling SARS-CoV-2 cDNA amplicon creation using the ARTIC primer set with the </w:t>
      </w:r>
      <w:proofErr w:type="spellStart"/>
      <w:r w:rsidRPr="00520910">
        <w:rPr>
          <w:sz w:val="22"/>
          <w:szCs w:val="22"/>
          <w:highlight w:val="red"/>
        </w:rPr>
        <w:t>Celero</w:t>
      </w:r>
      <w:proofErr w:type="spellEnd"/>
      <w:r w:rsidRPr="00520910">
        <w:rPr>
          <w:sz w:val="22"/>
          <w:szCs w:val="22"/>
          <w:highlight w:val="red"/>
        </w:rPr>
        <w:t xml:space="preserve">-EZ library prep kit to create a single protocol for sequencing and surveillance that can go from extracted RNA to final sequence in 24 hours and is automation-ready with the use of </w:t>
      </w:r>
      <w:proofErr w:type="spellStart"/>
      <w:r w:rsidRPr="00520910">
        <w:rPr>
          <w:sz w:val="22"/>
          <w:szCs w:val="22"/>
          <w:highlight w:val="red"/>
        </w:rPr>
        <w:t>DreamPrep</w:t>
      </w:r>
      <w:proofErr w:type="spellEnd"/>
      <w:r w:rsidRPr="00520910">
        <w:rPr>
          <w:sz w:val="22"/>
          <w:szCs w:val="22"/>
          <w:highlight w:val="red"/>
        </w:rPr>
        <w:t>.</w:t>
      </w:r>
    </w:p>
    <w:p w14:paraId="67013577" w14:textId="77777777" w:rsidR="00612978" w:rsidRPr="00520910" w:rsidRDefault="00612978" w:rsidP="00612978">
      <w:pPr>
        <w:rPr>
          <w:sz w:val="22"/>
          <w:szCs w:val="22"/>
          <w:highlight w:val="red"/>
        </w:rPr>
      </w:pPr>
    </w:p>
    <w:p w14:paraId="346D0F04"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3" w:history="1">
        <w:r w:rsidRPr="00520910">
          <w:rPr>
            <w:rStyle w:val="Hyperlink"/>
            <w:sz w:val="22"/>
            <w:szCs w:val="22"/>
            <w:highlight w:val="red"/>
          </w:rPr>
          <w:t>White Paper Channel</w:t>
        </w:r>
      </w:hyperlink>
      <w:r w:rsidRPr="00520910">
        <w:rPr>
          <w:sz w:val="22"/>
          <w:szCs w:val="22"/>
          <w:highlight w:val="red"/>
        </w:rPr>
        <w:t>.</w:t>
      </w:r>
    </w:p>
    <w:p w14:paraId="56E5DECC" w14:textId="77777777" w:rsidR="00612978" w:rsidRDefault="00612978" w:rsidP="00612978">
      <w:pPr>
        <w:rPr>
          <w:sz w:val="22"/>
          <w:szCs w:val="22"/>
        </w:rPr>
      </w:pPr>
    </w:p>
    <w:p w14:paraId="4BA129DA" w14:textId="77777777" w:rsidR="00612978" w:rsidRDefault="00612978" w:rsidP="00612978">
      <w:pPr>
        <w:rPr>
          <w:sz w:val="22"/>
          <w:szCs w:val="22"/>
        </w:rPr>
      </w:pPr>
      <w:r>
        <w:rPr>
          <w:sz w:val="22"/>
          <w:szCs w:val="22"/>
        </w:rPr>
        <w:t>--</w:t>
      </w:r>
    </w:p>
    <w:p w14:paraId="00CF5FB3" w14:textId="77777777" w:rsidR="00612978" w:rsidRDefault="00612978" w:rsidP="00612978">
      <w:pPr>
        <w:rPr>
          <w:sz w:val="22"/>
          <w:szCs w:val="22"/>
        </w:rPr>
      </w:pPr>
    </w:p>
    <w:p w14:paraId="2E96FECA" w14:textId="5BC7B901" w:rsidR="00612978" w:rsidRPr="00520910" w:rsidRDefault="00612978" w:rsidP="00612978">
      <w:pPr>
        <w:rPr>
          <w:b/>
          <w:bCs/>
          <w:i/>
          <w:iCs/>
          <w:sz w:val="22"/>
          <w:szCs w:val="22"/>
          <w:highlight w:val="red"/>
        </w:rPr>
      </w:pPr>
      <w:r w:rsidRPr="00520910">
        <w:rPr>
          <w:b/>
          <w:bCs/>
          <w:i/>
          <w:iCs/>
          <w:sz w:val="22"/>
          <w:szCs w:val="22"/>
          <w:highlight w:val="red"/>
        </w:rPr>
        <w:t xml:space="preserve">Tecan TT 360Dx White Paper </w:t>
      </w:r>
      <w:proofErr w:type="gramStart"/>
      <w:r w:rsidRPr="00520910">
        <w:rPr>
          <w:b/>
          <w:bCs/>
          <w:i/>
          <w:iCs/>
          <w:sz w:val="22"/>
          <w:szCs w:val="22"/>
          <w:highlight w:val="red"/>
        </w:rPr>
        <w:t>1</w:t>
      </w:r>
      <w:r w:rsidR="00520910">
        <w:rPr>
          <w:b/>
          <w:bCs/>
          <w:i/>
          <w:iCs/>
          <w:sz w:val="22"/>
          <w:szCs w:val="22"/>
          <w:highlight w:val="red"/>
        </w:rPr>
        <w:t>( Do</w:t>
      </w:r>
      <w:proofErr w:type="gramEnd"/>
      <w:r w:rsidR="00520910">
        <w:rPr>
          <w:b/>
          <w:bCs/>
          <w:i/>
          <w:iCs/>
          <w:sz w:val="22"/>
          <w:szCs w:val="22"/>
          <w:highlight w:val="red"/>
        </w:rPr>
        <w:t xml:space="preserve"> not use )</w:t>
      </w:r>
    </w:p>
    <w:p w14:paraId="71B95E07" w14:textId="77777777" w:rsidR="00612978" w:rsidRPr="00520910" w:rsidRDefault="00612978" w:rsidP="00612978">
      <w:pPr>
        <w:rPr>
          <w:sz w:val="22"/>
          <w:szCs w:val="22"/>
          <w:highlight w:val="red"/>
        </w:rPr>
      </w:pPr>
    </w:p>
    <w:p w14:paraId="6F59254B" w14:textId="77777777" w:rsidR="00612978" w:rsidRPr="00520910" w:rsidRDefault="00612978" w:rsidP="00612978">
      <w:pPr>
        <w:rPr>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an Automation-Ready Library Prep Kit</w:t>
      </w:r>
    </w:p>
    <w:p w14:paraId="49F8A24F" w14:textId="77777777" w:rsidR="00612978" w:rsidRPr="00520910" w:rsidRDefault="00612978" w:rsidP="00612978">
      <w:pPr>
        <w:rPr>
          <w:sz w:val="22"/>
          <w:szCs w:val="22"/>
          <w:highlight w:val="red"/>
        </w:rPr>
      </w:pPr>
    </w:p>
    <w:p w14:paraId="62779879"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application note from Tecan describes coupling SARS-CoV-2 cDNA amplicon creation using the ARTIC primer set with the </w:t>
      </w:r>
      <w:proofErr w:type="spellStart"/>
      <w:r w:rsidRPr="00520910">
        <w:rPr>
          <w:sz w:val="22"/>
          <w:szCs w:val="22"/>
          <w:highlight w:val="red"/>
        </w:rPr>
        <w:t>Celero</w:t>
      </w:r>
      <w:proofErr w:type="spellEnd"/>
      <w:r w:rsidRPr="00520910">
        <w:rPr>
          <w:sz w:val="22"/>
          <w:szCs w:val="22"/>
          <w:highlight w:val="red"/>
        </w:rPr>
        <w:t xml:space="preserve">-EZ library prep kit to create a single protocol for sequencing and surveillance that can go from extracted RNA to final sequence in 24 hours and is automation-ready with the use of </w:t>
      </w:r>
      <w:proofErr w:type="spellStart"/>
      <w:r w:rsidRPr="00520910">
        <w:rPr>
          <w:sz w:val="22"/>
          <w:szCs w:val="22"/>
          <w:highlight w:val="red"/>
        </w:rPr>
        <w:t>DreamPrep</w:t>
      </w:r>
      <w:proofErr w:type="spellEnd"/>
      <w:r w:rsidRPr="00520910">
        <w:rPr>
          <w:sz w:val="22"/>
          <w:szCs w:val="22"/>
          <w:highlight w:val="red"/>
        </w:rPr>
        <w:t>.</w:t>
      </w:r>
    </w:p>
    <w:p w14:paraId="212149C1" w14:textId="77777777" w:rsidR="00612978" w:rsidRPr="00520910" w:rsidRDefault="00612978" w:rsidP="00612978">
      <w:pPr>
        <w:rPr>
          <w:sz w:val="22"/>
          <w:szCs w:val="22"/>
          <w:highlight w:val="red"/>
        </w:rPr>
      </w:pPr>
    </w:p>
    <w:p w14:paraId="151724E4" w14:textId="77777777" w:rsidR="00612978" w:rsidRDefault="00612978" w:rsidP="00612978">
      <w:pPr>
        <w:rPr>
          <w:sz w:val="22"/>
          <w:szCs w:val="22"/>
        </w:rPr>
      </w:pPr>
      <w:r w:rsidRPr="00520910">
        <w:rPr>
          <w:sz w:val="22"/>
          <w:szCs w:val="22"/>
          <w:highlight w:val="red"/>
        </w:rPr>
        <w:t xml:space="preserve">Download it from the </w:t>
      </w:r>
      <w:hyperlink r:id="rId904" w:history="1">
        <w:r w:rsidRPr="00520910">
          <w:rPr>
            <w:rStyle w:val="Hyperlink"/>
            <w:sz w:val="22"/>
            <w:szCs w:val="22"/>
            <w:highlight w:val="red"/>
          </w:rPr>
          <w:t>360Dx White Paper Channel</w:t>
        </w:r>
      </w:hyperlink>
      <w:r w:rsidRPr="00520910">
        <w:rPr>
          <w:sz w:val="22"/>
          <w:szCs w:val="22"/>
          <w:highlight w:val="red"/>
        </w:rPr>
        <w:t>.</w:t>
      </w:r>
    </w:p>
    <w:p w14:paraId="33EF0603" w14:textId="77777777" w:rsidR="00612978" w:rsidRDefault="00612978" w:rsidP="00612978">
      <w:pPr>
        <w:rPr>
          <w:sz w:val="22"/>
          <w:szCs w:val="22"/>
        </w:rPr>
      </w:pPr>
    </w:p>
    <w:p w14:paraId="73C669FE" w14:textId="77777777" w:rsidR="00612978" w:rsidRDefault="00612978" w:rsidP="00612978">
      <w:pPr>
        <w:rPr>
          <w:sz w:val="22"/>
          <w:szCs w:val="22"/>
        </w:rPr>
      </w:pPr>
      <w:r>
        <w:rPr>
          <w:sz w:val="22"/>
          <w:szCs w:val="22"/>
        </w:rPr>
        <w:t>--</w:t>
      </w:r>
    </w:p>
    <w:p w14:paraId="1DDD2B5D" w14:textId="77777777" w:rsidR="00612978" w:rsidRDefault="00612978" w:rsidP="00612978">
      <w:pPr>
        <w:rPr>
          <w:sz w:val="22"/>
          <w:szCs w:val="22"/>
        </w:rPr>
      </w:pPr>
    </w:p>
    <w:p w14:paraId="48D54C73" w14:textId="46E52980" w:rsidR="00612978" w:rsidRPr="00520910" w:rsidRDefault="00612978" w:rsidP="00612978">
      <w:pPr>
        <w:rPr>
          <w:b/>
          <w:bCs/>
          <w:i/>
          <w:iCs/>
          <w:sz w:val="22"/>
          <w:szCs w:val="22"/>
          <w:highlight w:val="red"/>
        </w:rPr>
      </w:pPr>
      <w:r w:rsidRPr="00520910">
        <w:rPr>
          <w:b/>
          <w:bCs/>
          <w:i/>
          <w:iCs/>
          <w:sz w:val="22"/>
          <w:szCs w:val="22"/>
          <w:highlight w:val="red"/>
        </w:rPr>
        <w:t xml:space="preserve">Tecan TT GW White Paper </w:t>
      </w:r>
      <w:proofErr w:type="gramStart"/>
      <w:r w:rsidRPr="00520910">
        <w:rPr>
          <w:b/>
          <w:bCs/>
          <w:i/>
          <w:iCs/>
          <w:sz w:val="22"/>
          <w:szCs w:val="22"/>
          <w:highlight w:val="red"/>
        </w:rPr>
        <w:t>2</w:t>
      </w:r>
      <w:r w:rsidR="00520910">
        <w:rPr>
          <w:b/>
          <w:bCs/>
          <w:i/>
          <w:iCs/>
          <w:sz w:val="22"/>
          <w:szCs w:val="22"/>
          <w:highlight w:val="red"/>
        </w:rPr>
        <w:t>( Do</w:t>
      </w:r>
      <w:proofErr w:type="gramEnd"/>
      <w:r w:rsidR="00520910">
        <w:rPr>
          <w:b/>
          <w:bCs/>
          <w:i/>
          <w:iCs/>
          <w:sz w:val="22"/>
          <w:szCs w:val="22"/>
          <w:highlight w:val="red"/>
        </w:rPr>
        <w:t xml:space="preserve"> not use)</w:t>
      </w:r>
    </w:p>
    <w:p w14:paraId="39E2C46D" w14:textId="77777777" w:rsidR="00612978" w:rsidRPr="00520910" w:rsidRDefault="00612978" w:rsidP="00612978">
      <w:pPr>
        <w:rPr>
          <w:sz w:val="22"/>
          <w:szCs w:val="22"/>
          <w:highlight w:val="red"/>
        </w:rPr>
      </w:pPr>
    </w:p>
    <w:p w14:paraId="4B964B9C"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 Library Prep Kit</w:t>
      </w:r>
    </w:p>
    <w:p w14:paraId="5FDF7A7C" w14:textId="77777777" w:rsidR="00612978" w:rsidRPr="00520910" w:rsidRDefault="00612978" w:rsidP="00612978">
      <w:pPr>
        <w:rPr>
          <w:sz w:val="22"/>
          <w:szCs w:val="22"/>
          <w:highlight w:val="red"/>
        </w:rPr>
      </w:pPr>
    </w:p>
    <w:p w14:paraId="1B6AC695"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white paper from Tecan describes the importance of genomic surveillance in the COVID-19 pandemic and outlines protocols for whole-genome and targeted sequencing of the SARS-CoV-2 genome using </w:t>
      </w:r>
      <w:proofErr w:type="spellStart"/>
      <w:r w:rsidRPr="00520910">
        <w:rPr>
          <w:sz w:val="22"/>
          <w:szCs w:val="22"/>
          <w:highlight w:val="red"/>
        </w:rPr>
        <w:t>DreamPrep</w:t>
      </w:r>
      <w:proofErr w:type="spellEnd"/>
      <w:r w:rsidRPr="00520910">
        <w:rPr>
          <w:sz w:val="22"/>
          <w:szCs w:val="22"/>
          <w:highlight w:val="red"/>
        </w:rPr>
        <w:t xml:space="preserve"> NGS automated library preparation.</w:t>
      </w:r>
    </w:p>
    <w:p w14:paraId="6A510C4E" w14:textId="77777777" w:rsidR="00612978" w:rsidRPr="00520910" w:rsidRDefault="00612978" w:rsidP="00612978">
      <w:pPr>
        <w:rPr>
          <w:sz w:val="22"/>
          <w:szCs w:val="22"/>
          <w:highlight w:val="red"/>
        </w:rPr>
      </w:pPr>
    </w:p>
    <w:p w14:paraId="425205CB"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5" w:history="1">
        <w:r w:rsidRPr="00520910">
          <w:rPr>
            <w:rStyle w:val="Hyperlink"/>
            <w:sz w:val="22"/>
            <w:szCs w:val="22"/>
            <w:highlight w:val="red"/>
          </w:rPr>
          <w:t>White Paper Channel.</w:t>
        </w:r>
      </w:hyperlink>
    </w:p>
    <w:p w14:paraId="5FB52771" w14:textId="77777777" w:rsidR="00612978" w:rsidRDefault="00612978" w:rsidP="00612978">
      <w:pPr>
        <w:rPr>
          <w:sz w:val="22"/>
          <w:szCs w:val="22"/>
        </w:rPr>
      </w:pPr>
    </w:p>
    <w:p w14:paraId="43B70D11" w14:textId="77777777" w:rsidR="00612978" w:rsidRDefault="00612978" w:rsidP="00612978">
      <w:pPr>
        <w:rPr>
          <w:sz w:val="22"/>
          <w:szCs w:val="22"/>
        </w:rPr>
      </w:pPr>
      <w:r>
        <w:rPr>
          <w:sz w:val="22"/>
          <w:szCs w:val="22"/>
        </w:rPr>
        <w:lastRenderedPageBreak/>
        <w:t>--</w:t>
      </w:r>
    </w:p>
    <w:p w14:paraId="607D180B" w14:textId="77777777" w:rsidR="00612978" w:rsidRDefault="00612978" w:rsidP="00612978">
      <w:pPr>
        <w:rPr>
          <w:sz w:val="22"/>
          <w:szCs w:val="22"/>
        </w:rPr>
      </w:pPr>
    </w:p>
    <w:p w14:paraId="3A105A27" w14:textId="20C1F3C6" w:rsidR="00612978" w:rsidRPr="00520910" w:rsidRDefault="00612978" w:rsidP="00612978">
      <w:pPr>
        <w:rPr>
          <w:b/>
          <w:bCs/>
          <w:i/>
          <w:iCs/>
          <w:sz w:val="22"/>
          <w:szCs w:val="22"/>
          <w:highlight w:val="red"/>
        </w:rPr>
      </w:pPr>
      <w:r w:rsidRPr="00520910">
        <w:rPr>
          <w:b/>
          <w:bCs/>
          <w:i/>
          <w:iCs/>
          <w:sz w:val="22"/>
          <w:szCs w:val="22"/>
          <w:highlight w:val="red"/>
        </w:rPr>
        <w:t>Tecan TT 360Dx White Paper 2:</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05F632F" w14:textId="77777777" w:rsidR="00612978" w:rsidRPr="00520910" w:rsidRDefault="00612978" w:rsidP="00612978">
      <w:pPr>
        <w:rPr>
          <w:sz w:val="22"/>
          <w:szCs w:val="22"/>
          <w:highlight w:val="red"/>
        </w:rPr>
      </w:pPr>
    </w:p>
    <w:p w14:paraId="066CD3D3"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 Library Prep Kit</w:t>
      </w:r>
    </w:p>
    <w:p w14:paraId="1806FFA6" w14:textId="77777777" w:rsidR="00612978" w:rsidRPr="00520910" w:rsidRDefault="00612978" w:rsidP="00612978">
      <w:pPr>
        <w:rPr>
          <w:sz w:val="22"/>
          <w:szCs w:val="22"/>
          <w:highlight w:val="red"/>
        </w:rPr>
      </w:pPr>
    </w:p>
    <w:p w14:paraId="5F8A4D68"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white paper from Tecan describes the importance of genomic surveillance in the COVID-19 pandemic and outlines protocols for whole-genome and targeted sequencing of the SARS-CoV-2 genome using </w:t>
      </w:r>
      <w:proofErr w:type="spellStart"/>
      <w:r w:rsidRPr="00520910">
        <w:rPr>
          <w:sz w:val="22"/>
          <w:szCs w:val="22"/>
          <w:highlight w:val="red"/>
        </w:rPr>
        <w:t>DreamPrep</w:t>
      </w:r>
      <w:proofErr w:type="spellEnd"/>
      <w:r w:rsidRPr="00520910">
        <w:rPr>
          <w:sz w:val="22"/>
          <w:szCs w:val="22"/>
          <w:highlight w:val="red"/>
        </w:rPr>
        <w:t xml:space="preserve"> NGS automated library preparation.</w:t>
      </w:r>
    </w:p>
    <w:p w14:paraId="57C88145" w14:textId="77777777" w:rsidR="00612978" w:rsidRPr="00520910" w:rsidRDefault="00612978" w:rsidP="00612978">
      <w:pPr>
        <w:rPr>
          <w:sz w:val="22"/>
          <w:szCs w:val="22"/>
          <w:highlight w:val="red"/>
        </w:rPr>
      </w:pPr>
    </w:p>
    <w:p w14:paraId="421422E3" w14:textId="77777777" w:rsidR="00612978" w:rsidRDefault="00612978" w:rsidP="00612978">
      <w:pPr>
        <w:rPr>
          <w:sz w:val="22"/>
          <w:szCs w:val="22"/>
        </w:rPr>
      </w:pPr>
      <w:r w:rsidRPr="00520910">
        <w:rPr>
          <w:sz w:val="22"/>
          <w:szCs w:val="22"/>
          <w:highlight w:val="red"/>
        </w:rPr>
        <w:t xml:space="preserve">Download it from the </w:t>
      </w:r>
      <w:hyperlink r:id="rId906" w:history="1">
        <w:r w:rsidRPr="00520910">
          <w:rPr>
            <w:rStyle w:val="Hyperlink"/>
            <w:sz w:val="22"/>
            <w:szCs w:val="22"/>
            <w:highlight w:val="red"/>
          </w:rPr>
          <w:t>360Dx White Paper Channel.</w:t>
        </w:r>
      </w:hyperlink>
    </w:p>
    <w:p w14:paraId="198B2ABF" w14:textId="77777777" w:rsidR="00612978" w:rsidRDefault="00612978" w:rsidP="00612978">
      <w:pPr>
        <w:rPr>
          <w:sz w:val="22"/>
          <w:szCs w:val="22"/>
        </w:rPr>
      </w:pPr>
    </w:p>
    <w:p w14:paraId="0AF3916B" w14:textId="77777777" w:rsidR="00612978" w:rsidRDefault="00612978" w:rsidP="00612978">
      <w:pPr>
        <w:rPr>
          <w:sz w:val="22"/>
          <w:szCs w:val="22"/>
        </w:rPr>
      </w:pPr>
      <w:r>
        <w:rPr>
          <w:sz w:val="22"/>
          <w:szCs w:val="22"/>
        </w:rPr>
        <w:t>--</w:t>
      </w:r>
    </w:p>
    <w:p w14:paraId="3D1E79E8" w14:textId="77777777" w:rsidR="00612978" w:rsidRDefault="00612978" w:rsidP="00612978">
      <w:pPr>
        <w:rPr>
          <w:sz w:val="22"/>
          <w:szCs w:val="22"/>
        </w:rPr>
      </w:pPr>
    </w:p>
    <w:p w14:paraId="5537906C" w14:textId="77777777" w:rsidR="00612978" w:rsidRDefault="00612978" w:rsidP="00612978">
      <w:pPr>
        <w:rPr>
          <w:sz w:val="22"/>
          <w:szCs w:val="22"/>
        </w:rPr>
      </w:pPr>
    </w:p>
    <w:p w14:paraId="4FAC6297" w14:textId="0C0F1306" w:rsidR="00612978" w:rsidRPr="00520910" w:rsidRDefault="00612978" w:rsidP="00612978">
      <w:pPr>
        <w:rPr>
          <w:b/>
          <w:bCs/>
          <w:i/>
          <w:iCs/>
          <w:sz w:val="22"/>
          <w:szCs w:val="22"/>
          <w:highlight w:val="red"/>
        </w:rPr>
      </w:pPr>
      <w:r w:rsidRPr="00520910">
        <w:rPr>
          <w:b/>
          <w:bCs/>
          <w:i/>
          <w:iCs/>
          <w:sz w:val="22"/>
          <w:szCs w:val="22"/>
          <w:highlight w:val="red"/>
        </w:rPr>
        <w:t>Tecan TT GW Webinar 1:</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34F0F27" w14:textId="77777777" w:rsidR="00612978" w:rsidRPr="00520910" w:rsidRDefault="00612978" w:rsidP="00612978">
      <w:pPr>
        <w:rPr>
          <w:sz w:val="22"/>
          <w:szCs w:val="22"/>
          <w:highlight w:val="red"/>
        </w:rPr>
      </w:pPr>
    </w:p>
    <w:p w14:paraId="2B050BE8"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Monitoring SARS-CoV-2 Variants Circulating in Neuchâtel, Switzerland</w:t>
      </w:r>
      <w:r w:rsidRPr="00520910">
        <w:rPr>
          <w:b/>
          <w:bCs/>
          <w:sz w:val="22"/>
          <w:szCs w:val="22"/>
          <w:highlight w:val="red"/>
        </w:rPr>
        <w:t xml:space="preserve"> </w:t>
      </w:r>
    </w:p>
    <w:p w14:paraId="7BA69AB8" w14:textId="77777777" w:rsidR="00612978" w:rsidRPr="00520910" w:rsidRDefault="00612978" w:rsidP="00612978">
      <w:pPr>
        <w:rPr>
          <w:sz w:val="22"/>
          <w:szCs w:val="22"/>
          <w:highlight w:val="red"/>
        </w:rPr>
      </w:pPr>
    </w:p>
    <w:p w14:paraId="418A8412"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In this on-demand webinar from Tecan, the manager of genomics and transcriptomics at PMI Science in Neuchâtel, Switzerland discusses the approaches he and his colleagues have employed to screen, sequence, and identify SARS-CoV-2 variants, as well as how these approaches have allowed for the monitoring of variants in the region.</w:t>
      </w:r>
    </w:p>
    <w:p w14:paraId="79F990DC" w14:textId="77777777" w:rsidR="00612978" w:rsidRPr="00520910" w:rsidRDefault="00612978" w:rsidP="00612978">
      <w:pPr>
        <w:rPr>
          <w:sz w:val="22"/>
          <w:szCs w:val="22"/>
          <w:highlight w:val="red"/>
        </w:rPr>
      </w:pPr>
    </w:p>
    <w:p w14:paraId="76373E75"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7" w:history="1">
        <w:r w:rsidRPr="00520910">
          <w:rPr>
            <w:rStyle w:val="Hyperlink"/>
            <w:sz w:val="22"/>
            <w:szCs w:val="22"/>
            <w:highlight w:val="red"/>
          </w:rPr>
          <w:t>Webinar Channel.</w:t>
        </w:r>
      </w:hyperlink>
    </w:p>
    <w:p w14:paraId="4063F621" w14:textId="77777777" w:rsidR="00612978" w:rsidRDefault="00612978" w:rsidP="00612978">
      <w:pPr>
        <w:rPr>
          <w:sz w:val="22"/>
          <w:szCs w:val="22"/>
        </w:rPr>
      </w:pPr>
    </w:p>
    <w:p w14:paraId="55E631EB" w14:textId="77777777" w:rsidR="00612978" w:rsidRDefault="00612978" w:rsidP="00612978">
      <w:pPr>
        <w:rPr>
          <w:sz w:val="22"/>
          <w:szCs w:val="22"/>
        </w:rPr>
      </w:pPr>
      <w:r>
        <w:rPr>
          <w:sz w:val="22"/>
          <w:szCs w:val="22"/>
        </w:rPr>
        <w:t>--</w:t>
      </w:r>
    </w:p>
    <w:p w14:paraId="7B15EDB8" w14:textId="77777777" w:rsidR="00612978" w:rsidRDefault="00612978" w:rsidP="00612978">
      <w:pPr>
        <w:rPr>
          <w:sz w:val="22"/>
          <w:szCs w:val="22"/>
        </w:rPr>
      </w:pPr>
    </w:p>
    <w:p w14:paraId="134D9486" w14:textId="4F492CFA" w:rsidR="00612978" w:rsidRPr="00520910" w:rsidRDefault="00612978" w:rsidP="00612978">
      <w:pPr>
        <w:rPr>
          <w:b/>
          <w:bCs/>
          <w:i/>
          <w:iCs/>
          <w:sz w:val="22"/>
          <w:szCs w:val="22"/>
          <w:highlight w:val="red"/>
        </w:rPr>
      </w:pPr>
      <w:r w:rsidRPr="00520910">
        <w:rPr>
          <w:b/>
          <w:bCs/>
          <w:i/>
          <w:iCs/>
          <w:sz w:val="22"/>
          <w:szCs w:val="22"/>
          <w:highlight w:val="red"/>
        </w:rPr>
        <w:t xml:space="preserve">Tecan TT 360Dx Webinar </w:t>
      </w:r>
      <w:proofErr w:type="gramStart"/>
      <w:r w:rsidRPr="00520910">
        <w:rPr>
          <w:b/>
          <w:bCs/>
          <w:i/>
          <w:iCs/>
          <w:sz w:val="22"/>
          <w:szCs w:val="22"/>
          <w:highlight w:val="red"/>
        </w:rPr>
        <w:t>1</w:t>
      </w:r>
      <w:r w:rsidR="00520910">
        <w:rPr>
          <w:b/>
          <w:bCs/>
          <w:i/>
          <w:iCs/>
          <w:sz w:val="22"/>
          <w:szCs w:val="22"/>
          <w:highlight w:val="red"/>
        </w:rPr>
        <w:t>( Do</w:t>
      </w:r>
      <w:proofErr w:type="gramEnd"/>
      <w:r w:rsidR="00520910">
        <w:rPr>
          <w:b/>
          <w:bCs/>
          <w:i/>
          <w:iCs/>
          <w:sz w:val="22"/>
          <w:szCs w:val="22"/>
          <w:highlight w:val="red"/>
        </w:rPr>
        <w:t xml:space="preserve"> not use )</w:t>
      </w:r>
    </w:p>
    <w:p w14:paraId="224782B7" w14:textId="77777777" w:rsidR="00612978" w:rsidRPr="00520910" w:rsidRDefault="00612978" w:rsidP="00612978">
      <w:pPr>
        <w:rPr>
          <w:sz w:val="22"/>
          <w:szCs w:val="22"/>
          <w:highlight w:val="red"/>
        </w:rPr>
      </w:pPr>
    </w:p>
    <w:p w14:paraId="2C6E7C80"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Monitoring SARS-CoV-2 Variants Circulating in Neuchâtel, Switzerland</w:t>
      </w:r>
      <w:r w:rsidRPr="00520910">
        <w:rPr>
          <w:b/>
          <w:bCs/>
          <w:sz w:val="22"/>
          <w:szCs w:val="22"/>
          <w:highlight w:val="red"/>
        </w:rPr>
        <w:t xml:space="preserve"> </w:t>
      </w:r>
    </w:p>
    <w:p w14:paraId="25AB020F" w14:textId="77777777" w:rsidR="00612978" w:rsidRPr="00520910" w:rsidRDefault="00612978" w:rsidP="00612978">
      <w:pPr>
        <w:rPr>
          <w:sz w:val="22"/>
          <w:szCs w:val="22"/>
          <w:highlight w:val="red"/>
        </w:rPr>
      </w:pPr>
    </w:p>
    <w:p w14:paraId="2C7ABED6"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In this on-demand webinar from Tecan, the manager of genomics and transcriptomics at PMI Science in Neuchâtel, Switzerland discusses the approaches he and his colleagues have employed to screen, sequence, and identify SARS-CoV-2 variants, as well as how these approaches have allowed for the monitoring of variants in the region.</w:t>
      </w:r>
    </w:p>
    <w:p w14:paraId="7BF7D2DB" w14:textId="77777777" w:rsidR="00612978" w:rsidRPr="00520910" w:rsidRDefault="00612978" w:rsidP="00612978">
      <w:pPr>
        <w:rPr>
          <w:sz w:val="22"/>
          <w:szCs w:val="22"/>
          <w:highlight w:val="red"/>
        </w:rPr>
      </w:pPr>
    </w:p>
    <w:p w14:paraId="6D6127D2" w14:textId="77777777" w:rsidR="00612978" w:rsidRDefault="00612978" w:rsidP="00612978">
      <w:pPr>
        <w:rPr>
          <w:sz w:val="22"/>
          <w:szCs w:val="22"/>
        </w:rPr>
      </w:pPr>
      <w:r w:rsidRPr="00520910">
        <w:rPr>
          <w:sz w:val="22"/>
          <w:szCs w:val="22"/>
          <w:highlight w:val="red"/>
        </w:rPr>
        <w:t xml:space="preserve">Download it from the </w:t>
      </w:r>
      <w:hyperlink r:id="rId908" w:history="1">
        <w:r w:rsidRPr="00520910">
          <w:rPr>
            <w:rStyle w:val="Hyperlink"/>
            <w:sz w:val="22"/>
            <w:szCs w:val="22"/>
            <w:highlight w:val="red"/>
          </w:rPr>
          <w:t>360Dx Webinar Channel</w:t>
        </w:r>
      </w:hyperlink>
      <w:r w:rsidRPr="00520910">
        <w:rPr>
          <w:sz w:val="22"/>
          <w:szCs w:val="22"/>
          <w:highlight w:val="red"/>
        </w:rPr>
        <w:t>.</w:t>
      </w:r>
    </w:p>
    <w:p w14:paraId="4341A4B1" w14:textId="77777777" w:rsidR="00612978" w:rsidRDefault="00612978" w:rsidP="00612978">
      <w:pPr>
        <w:rPr>
          <w:sz w:val="22"/>
          <w:szCs w:val="22"/>
        </w:rPr>
      </w:pPr>
    </w:p>
    <w:p w14:paraId="4857E873" w14:textId="77777777" w:rsidR="00612978" w:rsidRDefault="00612978" w:rsidP="00612978">
      <w:pPr>
        <w:rPr>
          <w:sz w:val="22"/>
          <w:szCs w:val="22"/>
        </w:rPr>
      </w:pPr>
      <w:r>
        <w:rPr>
          <w:sz w:val="22"/>
          <w:szCs w:val="22"/>
        </w:rPr>
        <w:t>--</w:t>
      </w:r>
    </w:p>
    <w:p w14:paraId="6F7D6EEC" w14:textId="77777777" w:rsidR="00612978" w:rsidRDefault="00612978" w:rsidP="00612978">
      <w:pPr>
        <w:rPr>
          <w:sz w:val="22"/>
          <w:szCs w:val="22"/>
        </w:rPr>
      </w:pPr>
    </w:p>
    <w:p w14:paraId="3A154A32" w14:textId="77777777" w:rsidR="00612978" w:rsidRDefault="00612978" w:rsidP="00612978">
      <w:pPr>
        <w:rPr>
          <w:b/>
          <w:bCs/>
          <w:i/>
          <w:iCs/>
          <w:sz w:val="22"/>
          <w:szCs w:val="22"/>
        </w:rPr>
      </w:pPr>
      <w:proofErr w:type="spellStart"/>
      <w:r>
        <w:rPr>
          <w:b/>
          <w:bCs/>
          <w:i/>
          <w:iCs/>
          <w:sz w:val="22"/>
          <w:szCs w:val="22"/>
        </w:rPr>
        <w:t>Olink</w:t>
      </w:r>
      <w:proofErr w:type="spellEnd"/>
      <w:r>
        <w:rPr>
          <w:b/>
          <w:bCs/>
          <w:i/>
          <w:iCs/>
          <w:sz w:val="22"/>
          <w:szCs w:val="22"/>
        </w:rPr>
        <w:t xml:space="preserve"> White Paper 6:</w:t>
      </w:r>
    </w:p>
    <w:p w14:paraId="5DCC40BF" w14:textId="77777777" w:rsidR="00612978" w:rsidRDefault="00612978" w:rsidP="00612978">
      <w:pPr>
        <w:rPr>
          <w:sz w:val="22"/>
          <w:szCs w:val="22"/>
        </w:rPr>
      </w:pPr>
    </w:p>
    <w:p w14:paraId="7FDCBE64" w14:textId="77777777" w:rsidR="00612978" w:rsidRDefault="00612978" w:rsidP="00612978">
      <w:pPr>
        <w:rPr>
          <w:sz w:val="22"/>
          <w:szCs w:val="22"/>
        </w:rPr>
      </w:pPr>
      <w:r>
        <w:rPr>
          <w:b/>
          <w:bCs/>
          <w:sz w:val="22"/>
          <w:szCs w:val="22"/>
        </w:rPr>
        <w:t>Title:</w:t>
      </w:r>
      <w:r>
        <w:rPr>
          <w:sz w:val="22"/>
          <w:szCs w:val="22"/>
        </w:rPr>
        <w:t xml:space="preserve"> Research Using High-Multiplex Protein Biomarker Discovery Platforms</w:t>
      </w:r>
    </w:p>
    <w:p w14:paraId="52810ED1" w14:textId="77777777" w:rsidR="00612978" w:rsidRDefault="00612978" w:rsidP="00612978">
      <w:pPr>
        <w:rPr>
          <w:sz w:val="22"/>
          <w:szCs w:val="22"/>
        </w:rPr>
      </w:pPr>
    </w:p>
    <w:p w14:paraId="3C2257F2" w14:textId="77777777" w:rsidR="00612978" w:rsidRDefault="00612978" w:rsidP="00612978">
      <w:pPr>
        <w:rPr>
          <w:sz w:val="22"/>
          <w:szCs w:val="22"/>
        </w:rPr>
      </w:pPr>
      <w:r>
        <w:rPr>
          <w:b/>
          <w:bCs/>
          <w:sz w:val="22"/>
          <w:szCs w:val="22"/>
        </w:rPr>
        <w:t>Body:</w:t>
      </w:r>
      <w:r>
        <w:rPr>
          <w:sz w:val="22"/>
          <w:szCs w:val="22"/>
        </w:rPr>
        <w:t xml:space="preserve"> This e-book from </w:t>
      </w:r>
      <w:proofErr w:type="spellStart"/>
      <w:r>
        <w:rPr>
          <w:sz w:val="22"/>
          <w:szCs w:val="22"/>
        </w:rPr>
        <w:t>Olink</w:t>
      </w:r>
      <w:proofErr w:type="spellEnd"/>
      <w:r>
        <w:rPr>
          <w:sz w:val="22"/>
          <w:szCs w:val="22"/>
        </w:rPr>
        <w:t xml:space="preserve"> contains six articles summarizing peer-reviewed studies that used </w:t>
      </w:r>
      <w:proofErr w:type="spellStart"/>
      <w:r>
        <w:rPr>
          <w:sz w:val="22"/>
          <w:szCs w:val="22"/>
        </w:rPr>
        <w:t>Olink’s</w:t>
      </w:r>
      <w:proofErr w:type="spellEnd"/>
      <w:r>
        <w:rPr>
          <w:sz w:val="22"/>
          <w:szCs w:val="22"/>
        </w:rPr>
        <w:t xml:space="preserve"> high-multiplex protein biomarker discovery platforms to accelerate the search for drug targets, to understand severe COVID-19 and COVID-19-associated multisystem inflammatory syndrome, to predict lung cancer, and to discover biomarkers of diabetes risk.</w:t>
      </w:r>
    </w:p>
    <w:p w14:paraId="0C94A799" w14:textId="77777777" w:rsidR="00612978" w:rsidRDefault="00612978" w:rsidP="00612978">
      <w:pPr>
        <w:rPr>
          <w:sz w:val="22"/>
          <w:szCs w:val="22"/>
        </w:rPr>
      </w:pPr>
    </w:p>
    <w:p w14:paraId="3DEE5367" w14:textId="77777777" w:rsidR="00612978" w:rsidRDefault="00612978" w:rsidP="00612978">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09" w:history="1">
        <w:r>
          <w:rPr>
            <w:rStyle w:val="Hyperlink"/>
            <w:sz w:val="22"/>
            <w:szCs w:val="22"/>
          </w:rPr>
          <w:t>White Paper Channel</w:t>
        </w:r>
      </w:hyperlink>
      <w:r>
        <w:rPr>
          <w:sz w:val="22"/>
          <w:szCs w:val="22"/>
        </w:rPr>
        <w:t>.</w:t>
      </w:r>
    </w:p>
    <w:p w14:paraId="083274A6" w14:textId="77777777" w:rsidR="004A1C40" w:rsidRDefault="004A1C40" w:rsidP="004A1C40">
      <w:pPr>
        <w:rPr>
          <w:sz w:val="22"/>
          <w:szCs w:val="22"/>
        </w:rPr>
      </w:pPr>
    </w:p>
    <w:p w14:paraId="12B1A666" w14:textId="77777777" w:rsidR="004A1C40" w:rsidRDefault="004A1C40" w:rsidP="004A1C40"/>
    <w:p w14:paraId="5A0C543E" w14:textId="77777777" w:rsidR="00B91D69" w:rsidRDefault="00B91D69" w:rsidP="00B91D69"/>
    <w:p w14:paraId="05F08DDC" w14:textId="4740ED46" w:rsidR="00AA4EF1" w:rsidRPr="005C2EC9" w:rsidRDefault="00AA4EF1" w:rsidP="00AA4EF1">
      <w:pPr>
        <w:rPr>
          <w:rFonts w:eastAsiaTheme="minorHAnsi"/>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Webinar 1:</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787ED855" w14:textId="77777777" w:rsidR="00AA4EF1" w:rsidRPr="005C2EC9" w:rsidRDefault="00AA4EF1" w:rsidP="00AA4EF1">
      <w:pPr>
        <w:rPr>
          <w:sz w:val="22"/>
          <w:szCs w:val="22"/>
          <w:highlight w:val="red"/>
        </w:rPr>
      </w:pPr>
    </w:p>
    <w:p w14:paraId="353E238D"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Bispecific CAR-T Cancer Therapies: Sharpening a Double-Edged Sword</w:t>
      </w:r>
    </w:p>
    <w:p w14:paraId="2BE696A4" w14:textId="77777777" w:rsidR="00AA4EF1" w:rsidRPr="005C2EC9" w:rsidRDefault="00AA4EF1" w:rsidP="00AA4EF1">
      <w:pPr>
        <w:rPr>
          <w:sz w:val="22"/>
          <w:szCs w:val="22"/>
          <w:highlight w:val="red"/>
        </w:rPr>
      </w:pPr>
    </w:p>
    <w:p w14:paraId="482DD0D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webinar from </w:t>
      </w:r>
      <w:proofErr w:type="spellStart"/>
      <w:r w:rsidRPr="005C2EC9">
        <w:rPr>
          <w:sz w:val="22"/>
          <w:szCs w:val="22"/>
          <w:highlight w:val="red"/>
        </w:rPr>
        <w:t>IsoPlexis</w:t>
      </w:r>
      <w:proofErr w:type="spellEnd"/>
      <w:r w:rsidRPr="005C2EC9">
        <w:rPr>
          <w:sz w:val="22"/>
          <w:szCs w:val="22"/>
          <w:highlight w:val="red"/>
        </w:rPr>
        <w:t xml:space="preserve"> discusses critical functional biomarkers for characterizing CAR-T cell product quality as well as recent advances in the development of bispecific CAR-T therapy that simultaneously targets surface molecules CD19 and CD22.</w:t>
      </w:r>
    </w:p>
    <w:p w14:paraId="20B0C775" w14:textId="77777777" w:rsidR="00AA4EF1" w:rsidRPr="005C2EC9" w:rsidRDefault="00AA4EF1" w:rsidP="00AA4EF1">
      <w:pPr>
        <w:rPr>
          <w:sz w:val="22"/>
          <w:szCs w:val="22"/>
          <w:highlight w:val="red"/>
        </w:rPr>
      </w:pPr>
    </w:p>
    <w:p w14:paraId="38E08BB3" w14:textId="77777777" w:rsidR="00AA4EF1"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0" w:history="1">
        <w:r w:rsidRPr="005C2EC9">
          <w:rPr>
            <w:rStyle w:val="Hyperlink"/>
            <w:sz w:val="22"/>
            <w:szCs w:val="22"/>
            <w:highlight w:val="red"/>
          </w:rPr>
          <w:t>Webinar Library.</w:t>
        </w:r>
      </w:hyperlink>
    </w:p>
    <w:p w14:paraId="195C34B6" w14:textId="77777777" w:rsidR="00AA4EF1" w:rsidRDefault="00AA4EF1" w:rsidP="00AA4EF1">
      <w:pPr>
        <w:rPr>
          <w:sz w:val="22"/>
          <w:szCs w:val="22"/>
        </w:rPr>
      </w:pPr>
    </w:p>
    <w:p w14:paraId="015EE610" w14:textId="77777777" w:rsidR="00AA4EF1" w:rsidRDefault="00AA4EF1" w:rsidP="00AA4EF1">
      <w:pPr>
        <w:rPr>
          <w:sz w:val="22"/>
          <w:szCs w:val="22"/>
        </w:rPr>
      </w:pPr>
      <w:r>
        <w:rPr>
          <w:sz w:val="22"/>
          <w:szCs w:val="22"/>
        </w:rPr>
        <w:t>--</w:t>
      </w:r>
    </w:p>
    <w:p w14:paraId="30ACB347" w14:textId="77777777" w:rsidR="00AA4EF1" w:rsidRDefault="00AA4EF1" w:rsidP="00AA4EF1">
      <w:pPr>
        <w:rPr>
          <w:sz w:val="22"/>
          <w:szCs w:val="22"/>
        </w:rPr>
      </w:pPr>
    </w:p>
    <w:p w14:paraId="6C667EDC" w14:textId="3192C9E8"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Webinar 1:</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331DC1FC" w14:textId="77777777" w:rsidR="00AA4EF1" w:rsidRPr="005C2EC9" w:rsidRDefault="00AA4EF1" w:rsidP="00AA4EF1">
      <w:pPr>
        <w:rPr>
          <w:sz w:val="22"/>
          <w:szCs w:val="22"/>
          <w:highlight w:val="red"/>
        </w:rPr>
      </w:pPr>
    </w:p>
    <w:p w14:paraId="17A7ACC0"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Bispecific CAR-T Cancer Therapies: Sharpening a Double-Edged Sword</w:t>
      </w:r>
    </w:p>
    <w:p w14:paraId="169B112D" w14:textId="77777777" w:rsidR="00AA4EF1" w:rsidRPr="005C2EC9" w:rsidRDefault="00AA4EF1" w:rsidP="00AA4EF1">
      <w:pPr>
        <w:rPr>
          <w:sz w:val="22"/>
          <w:szCs w:val="22"/>
          <w:highlight w:val="red"/>
        </w:rPr>
      </w:pPr>
    </w:p>
    <w:p w14:paraId="55EEB38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webinar from </w:t>
      </w:r>
      <w:proofErr w:type="spellStart"/>
      <w:r w:rsidRPr="005C2EC9">
        <w:rPr>
          <w:sz w:val="22"/>
          <w:szCs w:val="22"/>
          <w:highlight w:val="red"/>
        </w:rPr>
        <w:t>IsoPlexis</w:t>
      </w:r>
      <w:proofErr w:type="spellEnd"/>
      <w:r w:rsidRPr="005C2EC9">
        <w:rPr>
          <w:sz w:val="22"/>
          <w:szCs w:val="22"/>
          <w:highlight w:val="red"/>
        </w:rPr>
        <w:t xml:space="preserve"> discusses critical functional biomarkers for characterizing CAR-T cell product quality as well as recent advances in the development of bispecific CAR-T therapy that simultaneously targets surface molecules CD19 and CD22.</w:t>
      </w:r>
    </w:p>
    <w:p w14:paraId="416932A1" w14:textId="77777777" w:rsidR="00AA4EF1" w:rsidRPr="005C2EC9" w:rsidRDefault="00AA4EF1" w:rsidP="00AA4EF1">
      <w:pPr>
        <w:rPr>
          <w:sz w:val="22"/>
          <w:szCs w:val="22"/>
          <w:highlight w:val="red"/>
        </w:rPr>
      </w:pPr>
    </w:p>
    <w:p w14:paraId="7BC8315D" w14:textId="77777777" w:rsidR="00AA4EF1" w:rsidRDefault="00AA4EF1" w:rsidP="00AA4EF1">
      <w:pPr>
        <w:rPr>
          <w:sz w:val="22"/>
          <w:szCs w:val="22"/>
        </w:rPr>
      </w:pPr>
      <w:r w:rsidRPr="005C2EC9">
        <w:rPr>
          <w:sz w:val="22"/>
          <w:szCs w:val="22"/>
          <w:highlight w:val="red"/>
        </w:rPr>
        <w:t xml:space="preserve">Download it from the </w:t>
      </w:r>
      <w:hyperlink r:id="rId911" w:history="1">
        <w:r w:rsidRPr="005C2EC9">
          <w:rPr>
            <w:rStyle w:val="Hyperlink"/>
            <w:sz w:val="22"/>
            <w:szCs w:val="22"/>
            <w:highlight w:val="red"/>
          </w:rPr>
          <w:t>Precision Oncology News Webinar Library.</w:t>
        </w:r>
      </w:hyperlink>
    </w:p>
    <w:p w14:paraId="4A1AA5AF" w14:textId="77777777" w:rsidR="00AA4EF1" w:rsidRDefault="00AA4EF1" w:rsidP="00AA4EF1">
      <w:pPr>
        <w:rPr>
          <w:sz w:val="22"/>
          <w:szCs w:val="22"/>
        </w:rPr>
      </w:pPr>
    </w:p>
    <w:p w14:paraId="7B530FCD" w14:textId="77777777" w:rsidR="00AA4EF1" w:rsidRDefault="00AA4EF1" w:rsidP="00AA4EF1">
      <w:pPr>
        <w:rPr>
          <w:sz w:val="22"/>
          <w:szCs w:val="22"/>
        </w:rPr>
      </w:pPr>
      <w:r>
        <w:rPr>
          <w:sz w:val="22"/>
          <w:szCs w:val="22"/>
        </w:rPr>
        <w:t>--</w:t>
      </w:r>
    </w:p>
    <w:p w14:paraId="3C921486" w14:textId="77777777" w:rsidR="00AA4EF1" w:rsidRDefault="00AA4EF1" w:rsidP="00AA4EF1">
      <w:pPr>
        <w:rPr>
          <w:sz w:val="22"/>
          <w:szCs w:val="22"/>
        </w:rPr>
      </w:pPr>
    </w:p>
    <w:p w14:paraId="4B2A25A1" w14:textId="15A3DAC7" w:rsidR="00AA4EF1" w:rsidRPr="005C2EC9" w:rsidRDefault="00AA4EF1" w:rsidP="00AA4EF1">
      <w:pPr>
        <w:rPr>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White Paper 1</w:t>
      </w:r>
      <w:r w:rsidRPr="005C2EC9">
        <w:rPr>
          <w:sz w:val="22"/>
          <w:szCs w:val="22"/>
          <w:highlight w:val="red"/>
        </w:rPr>
        <w:t>:</w:t>
      </w:r>
      <w:r w:rsidR="005C2EC9">
        <w:rPr>
          <w:sz w:val="22"/>
          <w:szCs w:val="22"/>
          <w:highlight w:val="red"/>
        </w:rPr>
        <w:t xml:space="preserve"> </w:t>
      </w:r>
      <w:proofErr w:type="gramStart"/>
      <w:r w:rsidR="005C2EC9">
        <w:rPr>
          <w:sz w:val="22"/>
          <w:szCs w:val="22"/>
          <w:highlight w:val="red"/>
        </w:rPr>
        <w:t xml:space="preserve">( </w:t>
      </w:r>
      <w:r w:rsidR="005C2EC9" w:rsidRPr="005C2EC9">
        <w:rPr>
          <w:b/>
          <w:bCs/>
          <w:sz w:val="22"/>
          <w:szCs w:val="22"/>
          <w:highlight w:val="red"/>
        </w:rPr>
        <w:t>Retired</w:t>
      </w:r>
      <w:proofErr w:type="gramEnd"/>
      <w:r w:rsidR="005C2EC9">
        <w:rPr>
          <w:sz w:val="22"/>
          <w:szCs w:val="22"/>
          <w:highlight w:val="red"/>
        </w:rPr>
        <w:t xml:space="preserve"> )</w:t>
      </w:r>
    </w:p>
    <w:p w14:paraId="2AF2803C" w14:textId="77777777" w:rsidR="00AA4EF1" w:rsidRPr="005C2EC9" w:rsidRDefault="00AA4EF1" w:rsidP="00AA4EF1">
      <w:pPr>
        <w:rPr>
          <w:sz w:val="22"/>
          <w:szCs w:val="22"/>
          <w:highlight w:val="red"/>
        </w:rPr>
      </w:pPr>
    </w:p>
    <w:p w14:paraId="342E431B"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Advances in Cell and Immunotherapies in Treating Cancer</w:t>
      </w:r>
    </w:p>
    <w:p w14:paraId="6DD13D52" w14:textId="77777777" w:rsidR="00AA4EF1" w:rsidRPr="005C2EC9" w:rsidRDefault="00AA4EF1" w:rsidP="00AA4EF1">
      <w:pPr>
        <w:rPr>
          <w:sz w:val="22"/>
          <w:szCs w:val="22"/>
          <w:highlight w:val="red"/>
        </w:rPr>
      </w:pPr>
    </w:p>
    <w:p w14:paraId="0F2A5CD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summarizes a panel discussion in which four experts in cellular and immunotherapy for cancer treatment shared their thoughts on the growing demands for cell therapies, the safety of novel therapies, cancer vaccines, and other topics in cell and immunotherapy research.</w:t>
      </w:r>
    </w:p>
    <w:p w14:paraId="6737724C" w14:textId="77777777" w:rsidR="00AA4EF1" w:rsidRPr="005C2EC9" w:rsidRDefault="00AA4EF1" w:rsidP="00AA4EF1">
      <w:pPr>
        <w:rPr>
          <w:sz w:val="22"/>
          <w:szCs w:val="22"/>
          <w:highlight w:val="red"/>
        </w:rPr>
      </w:pPr>
    </w:p>
    <w:p w14:paraId="5528CC89" w14:textId="77777777" w:rsidR="00AA4EF1"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2" w:history="1">
        <w:r w:rsidRPr="005C2EC9">
          <w:rPr>
            <w:rStyle w:val="Hyperlink"/>
            <w:sz w:val="22"/>
            <w:szCs w:val="22"/>
            <w:highlight w:val="red"/>
          </w:rPr>
          <w:t>White Paper Channel.</w:t>
        </w:r>
      </w:hyperlink>
    </w:p>
    <w:p w14:paraId="193B9870" w14:textId="77777777" w:rsidR="00AA4EF1" w:rsidRDefault="00AA4EF1" w:rsidP="00AA4EF1">
      <w:pPr>
        <w:rPr>
          <w:sz w:val="22"/>
          <w:szCs w:val="22"/>
        </w:rPr>
      </w:pPr>
    </w:p>
    <w:p w14:paraId="1E53AD0C" w14:textId="77777777" w:rsidR="00AA4EF1" w:rsidRDefault="00AA4EF1" w:rsidP="00AA4EF1">
      <w:pPr>
        <w:rPr>
          <w:sz w:val="22"/>
          <w:szCs w:val="22"/>
        </w:rPr>
      </w:pPr>
      <w:r>
        <w:rPr>
          <w:sz w:val="22"/>
          <w:szCs w:val="22"/>
        </w:rPr>
        <w:t>--</w:t>
      </w:r>
    </w:p>
    <w:p w14:paraId="0B226D38" w14:textId="77777777" w:rsidR="00AA4EF1" w:rsidRDefault="00AA4EF1" w:rsidP="00AA4EF1">
      <w:pPr>
        <w:rPr>
          <w:sz w:val="22"/>
          <w:szCs w:val="22"/>
        </w:rPr>
      </w:pPr>
    </w:p>
    <w:p w14:paraId="42C4B83D" w14:textId="54AE3334" w:rsidR="00AA4EF1" w:rsidRPr="005C2EC9" w:rsidRDefault="00AA4EF1" w:rsidP="00AA4EF1">
      <w:pPr>
        <w:rPr>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White Paper 1</w:t>
      </w:r>
      <w:r w:rsidRPr="005C2EC9">
        <w:rPr>
          <w:sz w:val="22"/>
          <w:szCs w:val="22"/>
          <w:highlight w:val="red"/>
        </w:rPr>
        <w:t>:</w:t>
      </w:r>
      <w:r w:rsidR="005C2EC9">
        <w:rPr>
          <w:sz w:val="22"/>
          <w:szCs w:val="22"/>
          <w:highlight w:val="red"/>
        </w:rPr>
        <w:t xml:space="preserve"> </w:t>
      </w:r>
      <w:proofErr w:type="gramStart"/>
      <w:r w:rsidR="005C2EC9">
        <w:rPr>
          <w:sz w:val="22"/>
          <w:szCs w:val="22"/>
          <w:highlight w:val="red"/>
        </w:rPr>
        <w:t xml:space="preserve">( </w:t>
      </w:r>
      <w:r w:rsidR="005C2EC9" w:rsidRPr="005C2EC9">
        <w:rPr>
          <w:b/>
          <w:bCs/>
          <w:sz w:val="22"/>
          <w:szCs w:val="22"/>
          <w:highlight w:val="red"/>
        </w:rPr>
        <w:t>Retired</w:t>
      </w:r>
      <w:proofErr w:type="gramEnd"/>
      <w:r w:rsidR="005C2EC9">
        <w:rPr>
          <w:sz w:val="22"/>
          <w:szCs w:val="22"/>
          <w:highlight w:val="red"/>
        </w:rPr>
        <w:t xml:space="preserve"> )</w:t>
      </w:r>
    </w:p>
    <w:p w14:paraId="0FDCCD29" w14:textId="77777777" w:rsidR="00AA4EF1" w:rsidRPr="005C2EC9" w:rsidRDefault="00AA4EF1" w:rsidP="00AA4EF1">
      <w:pPr>
        <w:rPr>
          <w:sz w:val="22"/>
          <w:szCs w:val="22"/>
          <w:highlight w:val="red"/>
        </w:rPr>
      </w:pPr>
    </w:p>
    <w:p w14:paraId="24B75EEF"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Advances in Cell and Immunotherapies in Treating Cancer</w:t>
      </w:r>
    </w:p>
    <w:p w14:paraId="29C1C3C7" w14:textId="77777777" w:rsidR="00AA4EF1" w:rsidRPr="005C2EC9" w:rsidRDefault="00AA4EF1" w:rsidP="00AA4EF1">
      <w:pPr>
        <w:rPr>
          <w:sz w:val="22"/>
          <w:szCs w:val="22"/>
          <w:highlight w:val="red"/>
        </w:rPr>
      </w:pPr>
    </w:p>
    <w:p w14:paraId="098071AD"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summarizes a panel discussion in which four experts in cellular and immunotherapy for cancer treatment shared their thoughts on the growing demands for cell therapies, the safety of novel therapies, cancer vaccines, and other topics in cell and immunotherapy research.</w:t>
      </w:r>
    </w:p>
    <w:p w14:paraId="1F95BF29" w14:textId="77777777" w:rsidR="00AA4EF1" w:rsidRPr="005C2EC9" w:rsidRDefault="00AA4EF1" w:rsidP="00AA4EF1">
      <w:pPr>
        <w:rPr>
          <w:sz w:val="22"/>
          <w:szCs w:val="22"/>
          <w:highlight w:val="red"/>
        </w:rPr>
      </w:pPr>
    </w:p>
    <w:p w14:paraId="4ED33C0B" w14:textId="77777777" w:rsidR="00AA4EF1" w:rsidRDefault="00AA4EF1" w:rsidP="00AA4EF1">
      <w:pPr>
        <w:rPr>
          <w:sz w:val="22"/>
          <w:szCs w:val="22"/>
        </w:rPr>
      </w:pPr>
      <w:r w:rsidRPr="005C2EC9">
        <w:rPr>
          <w:sz w:val="22"/>
          <w:szCs w:val="22"/>
          <w:highlight w:val="red"/>
        </w:rPr>
        <w:t xml:space="preserve">Download it from the Precision Oncology News </w:t>
      </w:r>
      <w:hyperlink r:id="rId913" w:history="1">
        <w:r w:rsidRPr="005C2EC9">
          <w:rPr>
            <w:rStyle w:val="Hyperlink"/>
            <w:sz w:val="22"/>
            <w:szCs w:val="22"/>
            <w:highlight w:val="red"/>
          </w:rPr>
          <w:t>White Paper Channel</w:t>
        </w:r>
      </w:hyperlink>
      <w:r w:rsidRPr="005C2EC9">
        <w:rPr>
          <w:sz w:val="22"/>
          <w:szCs w:val="22"/>
          <w:highlight w:val="red"/>
        </w:rPr>
        <w:t>.</w:t>
      </w:r>
    </w:p>
    <w:p w14:paraId="18B35C06" w14:textId="77777777" w:rsidR="00AA4EF1" w:rsidRDefault="00AA4EF1" w:rsidP="00AA4EF1">
      <w:pPr>
        <w:rPr>
          <w:sz w:val="22"/>
          <w:szCs w:val="22"/>
        </w:rPr>
      </w:pPr>
    </w:p>
    <w:p w14:paraId="33DE067B" w14:textId="77777777" w:rsidR="00AA4EF1" w:rsidRDefault="00AA4EF1" w:rsidP="00AA4EF1">
      <w:pPr>
        <w:rPr>
          <w:sz w:val="22"/>
          <w:szCs w:val="22"/>
        </w:rPr>
      </w:pPr>
      <w:r>
        <w:rPr>
          <w:sz w:val="22"/>
          <w:szCs w:val="22"/>
        </w:rPr>
        <w:lastRenderedPageBreak/>
        <w:t>--</w:t>
      </w:r>
    </w:p>
    <w:p w14:paraId="67AB6E47" w14:textId="77777777" w:rsidR="00AA4EF1" w:rsidRDefault="00AA4EF1" w:rsidP="00AA4EF1">
      <w:pPr>
        <w:rPr>
          <w:sz w:val="22"/>
          <w:szCs w:val="22"/>
        </w:rPr>
      </w:pPr>
    </w:p>
    <w:p w14:paraId="36B29294" w14:textId="77777777" w:rsidR="00AA4EF1" w:rsidRDefault="00AA4EF1" w:rsidP="00AA4EF1">
      <w:pPr>
        <w:rPr>
          <w:sz w:val="22"/>
          <w:szCs w:val="22"/>
        </w:rPr>
      </w:pPr>
    </w:p>
    <w:p w14:paraId="7BAE0A1C" w14:textId="1CEE4763"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White Paper 2:</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5EC6C5E9" w14:textId="77777777" w:rsidR="00AA4EF1" w:rsidRPr="005C2EC9" w:rsidRDefault="00AA4EF1" w:rsidP="00AA4EF1">
      <w:pPr>
        <w:rPr>
          <w:sz w:val="22"/>
          <w:szCs w:val="22"/>
          <w:highlight w:val="red"/>
        </w:rPr>
      </w:pPr>
    </w:p>
    <w:p w14:paraId="0AA371A9"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Understanding Immune Cell Function in Cancer</w:t>
      </w:r>
    </w:p>
    <w:p w14:paraId="3B4C1718" w14:textId="77777777" w:rsidR="00AA4EF1" w:rsidRPr="005C2EC9" w:rsidRDefault="00AA4EF1" w:rsidP="00AA4EF1">
      <w:pPr>
        <w:rPr>
          <w:sz w:val="22"/>
          <w:szCs w:val="22"/>
          <w:highlight w:val="red"/>
        </w:rPr>
      </w:pPr>
    </w:p>
    <w:p w14:paraId="711EBE1F"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presents four articles discussing immune cell function in cancer, recent high-impact studies in immuno-oncology, the link between polyfunctionality and persistence, how immune cell response relates to cancer prognosis, and how boosting polyfunctionality improves performance.</w:t>
      </w:r>
    </w:p>
    <w:p w14:paraId="43709343" w14:textId="77777777" w:rsidR="00AA4EF1" w:rsidRPr="005C2EC9" w:rsidRDefault="00AA4EF1" w:rsidP="00AA4EF1">
      <w:pPr>
        <w:rPr>
          <w:sz w:val="22"/>
          <w:szCs w:val="22"/>
          <w:highlight w:val="red"/>
        </w:rPr>
      </w:pPr>
    </w:p>
    <w:p w14:paraId="50CE4FAD" w14:textId="77777777" w:rsidR="00AA4EF1" w:rsidRPr="005C2EC9"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4" w:history="1">
        <w:r w:rsidRPr="005C2EC9">
          <w:rPr>
            <w:rStyle w:val="Hyperlink"/>
            <w:sz w:val="22"/>
            <w:szCs w:val="22"/>
            <w:highlight w:val="red"/>
            <w:u w:val="none"/>
          </w:rPr>
          <w:t>White Paper Channel</w:t>
        </w:r>
      </w:hyperlink>
      <w:r w:rsidRPr="005C2EC9">
        <w:rPr>
          <w:sz w:val="22"/>
          <w:szCs w:val="22"/>
          <w:highlight w:val="red"/>
        </w:rPr>
        <w:t>.</w:t>
      </w:r>
    </w:p>
    <w:p w14:paraId="15D36DA0" w14:textId="77777777" w:rsidR="00AA4EF1" w:rsidRDefault="00AA4EF1" w:rsidP="00AA4EF1">
      <w:pPr>
        <w:rPr>
          <w:sz w:val="22"/>
          <w:szCs w:val="22"/>
        </w:rPr>
      </w:pPr>
    </w:p>
    <w:p w14:paraId="6B215B6E" w14:textId="77777777" w:rsidR="00AA4EF1" w:rsidRDefault="00AA4EF1" w:rsidP="00AA4EF1">
      <w:pPr>
        <w:rPr>
          <w:sz w:val="22"/>
          <w:szCs w:val="22"/>
        </w:rPr>
      </w:pPr>
      <w:r>
        <w:rPr>
          <w:sz w:val="22"/>
          <w:szCs w:val="22"/>
        </w:rPr>
        <w:t>--</w:t>
      </w:r>
    </w:p>
    <w:p w14:paraId="79BD6FA9" w14:textId="77777777" w:rsidR="00AA4EF1" w:rsidRDefault="00AA4EF1" w:rsidP="00AA4EF1">
      <w:pPr>
        <w:rPr>
          <w:sz w:val="22"/>
          <w:szCs w:val="22"/>
        </w:rPr>
      </w:pPr>
    </w:p>
    <w:p w14:paraId="7371AB64" w14:textId="08B4BFDE"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White Paper 2:</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6AC9050D" w14:textId="77777777" w:rsidR="00AA4EF1" w:rsidRPr="005C2EC9" w:rsidRDefault="00AA4EF1" w:rsidP="00AA4EF1">
      <w:pPr>
        <w:rPr>
          <w:sz w:val="22"/>
          <w:szCs w:val="22"/>
          <w:highlight w:val="red"/>
        </w:rPr>
      </w:pPr>
    </w:p>
    <w:p w14:paraId="3CD3A8F4"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Understanding Immune Cell Function in Cancer</w:t>
      </w:r>
    </w:p>
    <w:p w14:paraId="1F055B67" w14:textId="77777777" w:rsidR="00AA4EF1" w:rsidRPr="005C2EC9" w:rsidRDefault="00AA4EF1" w:rsidP="00AA4EF1">
      <w:pPr>
        <w:rPr>
          <w:sz w:val="22"/>
          <w:szCs w:val="22"/>
          <w:highlight w:val="red"/>
        </w:rPr>
      </w:pPr>
    </w:p>
    <w:p w14:paraId="2B905230"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presents four articles discussing immune cell function in cancer, recent high-impact studies in immuno-oncology, the link between polyfunctionality and persistence, how immune cell response relates to cancer prognosis, and how boosting polyfunctionality improves performance.</w:t>
      </w:r>
    </w:p>
    <w:p w14:paraId="5AADD81F" w14:textId="77777777" w:rsidR="00AA4EF1" w:rsidRPr="005C2EC9" w:rsidRDefault="00AA4EF1" w:rsidP="00AA4EF1">
      <w:pPr>
        <w:rPr>
          <w:sz w:val="22"/>
          <w:szCs w:val="22"/>
          <w:highlight w:val="red"/>
        </w:rPr>
      </w:pPr>
    </w:p>
    <w:p w14:paraId="5A49118D" w14:textId="77777777" w:rsidR="00AA4EF1" w:rsidRDefault="00AA4EF1" w:rsidP="00AA4EF1">
      <w:pPr>
        <w:rPr>
          <w:sz w:val="22"/>
          <w:szCs w:val="22"/>
        </w:rPr>
      </w:pPr>
      <w:r w:rsidRPr="005C2EC9">
        <w:rPr>
          <w:sz w:val="22"/>
          <w:szCs w:val="22"/>
          <w:highlight w:val="red"/>
        </w:rPr>
        <w:t xml:space="preserve">Download it from the </w:t>
      </w:r>
      <w:hyperlink r:id="rId915" w:history="1">
        <w:r w:rsidRPr="005C2EC9">
          <w:rPr>
            <w:rStyle w:val="Hyperlink"/>
            <w:sz w:val="22"/>
            <w:szCs w:val="22"/>
            <w:highlight w:val="red"/>
          </w:rPr>
          <w:t>Precision Oncology News White Paper Channel</w:t>
        </w:r>
      </w:hyperlink>
      <w:r w:rsidRPr="005C2EC9">
        <w:rPr>
          <w:sz w:val="22"/>
          <w:szCs w:val="22"/>
          <w:highlight w:val="red"/>
        </w:rPr>
        <w:t>.</w:t>
      </w:r>
    </w:p>
    <w:p w14:paraId="40332477" w14:textId="77777777" w:rsidR="00AA4EF1" w:rsidRDefault="00AA4EF1" w:rsidP="00AA4EF1">
      <w:pPr>
        <w:rPr>
          <w:sz w:val="22"/>
          <w:szCs w:val="22"/>
        </w:rPr>
      </w:pPr>
    </w:p>
    <w:p w14:paraId="050AC5B2" w14:textId="77777777" w:rsidR="00AA4EF1" w:rsidRDefault="00AA4EF1" w:rsidP="00AA4EF1">
      <w:pPr>
        <w:rPr>
          <w:sz w:val="22"/>
          <w:szCs w:val="22"/>
        </w:rPr>
      </w:pPr>
      <w:r>
        <w:rPr>
          <w:sz w:val="22"/>
          <w:szCs w:val="22"/>
        </w:rPr>
        <w:t>--</w:t>
      </w:r>
    </w:p>
    <w:p w14:paraId="094EF6B0" w14:textId="77777777" w:rsidR="00AA4EF1" w:rsidRDefault="00AA4EF1" w:rsidP="00AA4EF1">
      <w:pPr>
        <w:rPr>
          <w:sz w:val="22"/>
          <w:szCs w:val="22"/>
        </w:rPr>
      </w:pPr>
    </w:p>
    <w:p w14:paraId="355A7A2E" w14:textId="77777777" w:rsidR="00AA4EF1" w:rsidRDefault="00AA4EF1" w:rsidP="00AA4EF1">
      <w:pPr>
        <w:rPr>
          <w:b/>
          <w:bCs/>
          <w:i/>
          <w:iCs/>
          <w:sz w:val="22"/>
          <w:szCs w:val="22"/>
        </w:rPr>
      </w:pPr>
      <w:r>
        <w:rPr>
          <w:b/>
          <w:bCs/>
          <w:i/>
          <w:iCs/>
          <w:sz w:val="22"/>
          <w:szCs w:val="22"/>
        </w:rPr>
        <w:t>Qiagen Discovery GW White Paper 24:</w:t>
      </w:r>
    </w:p>
    <w:p w14:paraId="6B0E120C" w14:textId="77777777" w:rsidR="00AA4EF1" w:rsidRDefault="00AA4EF1" w:rsidP="00AA4EF1">
      <w:pPr>
        <w:rPr>
          <w:sz w:val="22"/>
          <w:szCs w:val="22"/>
        </w:rPr>
      </w:pPr>
    </w:p>
    <w:p w14:paraId="15D74050" w14:textId="77777777" w:rsidR="00AA4EF1" w:rsidRDefault="00AA4EF1" w:rsidP="00AA4EF1">
      <w:pPr>
        <w:rPr>
          <w:sz w:val="22"/>
          <w:szCs w:val="22"/>
        </w:rPr>
      </w:pPr>
      <w:r>
        <w:rPr>
          <w:b/>
          <w:bCs/>
          <w:sz w:val="22"/>
          <w:szCs w:val="22"/>
        </w:rPr>
        <w:t>Title:</w:t>
      </w:r>
      <w:r>
        <w:rPr>
          <w:sz w:val="22"/>
          <w:szCs w:val="22"/>
        </w:rPr>
        <w:t xml:space="preserve"> Accelerating Exploration of </w:t>
      </w:r>
      <w:r>
        <w:rPr>
          <w:rFonts w:ascii="Helvetica" w:hAnsi="Helvetica"/>
          <w:color w:val="1D242A"/>
          <w:sz w:val="23"/>
          <w:szCs w:val="23"/>
          <w:shd w:val="clear" w:color="auto" w:fill="FFFFFF"/>
        </w:rPr>
        <w:t xml:space="preserve">The Cancer Genome Atlas </w:t>
      </w:r>
      <w:r>
        <w:rPr>
          <w:sz w:val="22"/>
          <w:szCs w:val="22"/>
        </w:rPr>
        <w:t>with Manually Curated Clinical Metadata</w:t>
      </w:r>
    </w:p>
    <w:p w14:paraId="7DCAEA8A" w14:textId="77777777" w:rsidR="00AA4EF1" w:rsidRDefault="00AA4EF1" w:rsidP="00AA4EF1">
      <w:pPr>
        <w:rPr>
          <w:sz w:val="22"/>
          <w:szCs w:val="22"/>
        </w:rPr>
      </w:pPr>
    </w:p>
    <w:p w14:paraId="6C94BA26" w14:textId="77777777" w:rsidR="00AA4EF1" w:rsidRDefault="00AA4EF1" w:rsidP="00AA4EF1">
      <w:pPr>
        <w:rPr>
          <w:sz w:val="22"/>
          <w:szCs w:val="22"/>
        </w:rPr>
      </w:pPr>
      <w:r>
        <w:rPr>
          <w:b/>
          <w:bCs/>
          <w:sz w:val="22"/>
          <w:szCs w:val="22"/>
        </w:rPr>
        <w:t>Body:</w:t>
      </w:r>
      <w:r>
        <w:rPr>
          <w:sz w:val="22"/>
          <w:szCs w:val="22"/>
        </w:rPr>
        <w:t xml:space="preserve"> This white paper from Qiagen describes how curators processed datasets from The Cancer Genome Atlas (TCGA) for Qiagen </w:t>
      </w:r>
      <w:proofErr w:type="spellStart"/>
      <w:r>
        <w:rPr>
          <w:sz w:val="22"/>
          <w:szCs w:val="22"/>
        </w:rPr>
        <w:t>OmicSoft</w:t>
      </w:r>
      <w:proofErr w:type="spellEnd"/>
      <w:r>
        <w:rPr>
          <w:sz w:val="22"/>
          <w:szCs w:val="22"/>
        </w:rPr>
        <w:t xml:space="preserve"> Lands databases, which allow access to uniformly processed datasets, in-depth metadata curation, and data exploration tools that enable quick insights from TCGA data as well data from other repositories and consortia.</w:t>
      </w:r>
    </w:p>
    <w:p w14:paraId="20B63420" w14:textId="77777777" w:rsidR="00AA4EF1" w:rsidRDefault="00AA4EF1" w:rsidP="00AA4EF1">
      <w:pPr>
        <w:rPr>
          <w:sz w:val="22"/>
          <w:szCs w:val="22"/>
        </w:rPr>
      </w:pPr>
    </w:p>
    <w:p w14:paraId="08FA6DE5" w14:textId="77777777" w:rsidR="00AA4EF1" w:rsidRDefault="00AA4EF1" w:rsidP="00AA4EF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16" w:history="1">
        <w:r>
          <w:rPr>
            <w:rStyle w:val="Hyperlink"/>
            <w:sz w:val="22"/>
            <w:szCs w:val="22"/>
          </w:rPr>
          <w:t>White Paper Channel.</w:t>
        </w:r>
      </w:hyperlink>
    </w:p>
    <w:p w14:paraId="0A569B7F" w14:textId="77777777" w:rsidR="00AA4EF1" w:rsidRDefault="00AA4EF1" w:rsidP="00AA4EF1">
      <w:pPr>
        <w:rPr>
          <w:sz w:val="22"/>
          <w:szCs w:val="22"/>
        </w:rPr>
      </w:pPr>
    </w:p>
    <w:p w14:paraId="37981E8B" w14:textId="77777777" w:rsidR="00AA4EF1" w:rsidRDefault="00AA4EF1" w:rsidP="00AA4EF1">
      <w:pPr>
        <w:rPr>
          <w:sz w:val="22"/>
          <w:szCs w:val="22"/>
        </w:rPr>
      </w:pPr>
      <w:r>
        <w:rPr>
          <w:sz w:val="22"/>
          <w:szCs w:val="22"/>
        </w:rPr>
        <w:t>--</w:t>
      </w:r>
    </w:p>
    <w:p w14:paraId="61D8984E" w14:textId="77777777" w:rsidR="00AA4EF1" w:rsidRDefault="00AA4EF1" w:rsidP="00AA4EF1">
      <w:pPr>
        <w:rPr>
          <w:sz w:val="22"/>
          <w:szCs w:val="22"/>
        </w:rPr>
      </w:pPr>
    </w:p>
    <w:p w14:paraId="4D57D20F" w14:textId="77777777" w:rsidR="00AA4EF1" w:rsidRDefault="00AA4EF1" w:rsidP="00AA4EF1">
      <w:pPr>
        <w:rPr>
          <w:b/>
          <w:bCs/>
          <w:i/>
          <w:iCs/>
          <w:sz w:val="22"/>
          <w:szCs w:val="22"/>
        </w:rPr>
      </w:pPr>
      <w:r>
        <w:rPr>
          <w:b/>
          <w:bCs/>
          <w:i/>
          <w:iCs/>
          <w:sz w:val="22"/>
          <w:szCs w:val="22"/>
        </w:rPr>
        <w:t>Qiagen Discovery PON White Paper 24:</w:t>
      </w:r>
    </w:p>
    <w:p w14:paraId="3D226E9A" w14:textId="77777777" w:rsidR="00AA4EF1" w:rsidRDefault="00AA4EF1" w:rsidP="00AA4EF1">
      <w:pPr>
        <w:rPr>
          <w:sz w:val="22"/>
          <w:szCs w:val="22"/>
        </w:rPr>
      </w:pPr>
    </w:p>
    <w:p w14:paraId="6CF9EC06" w14:textId="77777777" w:rsidR="00AA4EF1" w:rsidRDefault="00AA4EF1" w:rsidP="00AA4EF1">
      <w:pPr>
        <w:rPr>
          <w:sz w:val="22"/>
          <w:szCs w:val="22"/>
        </w:rPr>
      </w:pPr>
      <w:r>
        <w:rPr>
          <w:b/>
          <w:bCs/>
          <w:sz w:val="22"/>
          <w:szCs w:val="22"/>
        </w:rPr>
        <w:t>Title:</w:t>
      </w:r>
      <w:r>
        <w:rPr>
          <w:sz w:val="22"/>
          <w:szCs w:val="22"/>
        </w:rPr>
        <w:t xml:space="preserve"> Accelerating Exploration of </w:t>
      </w:r>
      <w:r>
        <w:rPr>
          <w:rFonts w:ascii="Helvetica" w:hAnsi="Helvetica"/>
          <w:color w:val="1D242A"/>
          <w:sz w:val="23"/>
          <w:szCs w:val="23"/>
          <w:shd w:val="clear" w:color="auto" w:fill="FFFFFF"/>
        </w:rPr>
        <w:t xml:space="preserve">The Cancer Genome Atlas </w:t>
      </w:r>
      <w:r>
        <w:rPr>
          <w:sz w:val="22"/>
          <w:szCs w:val="22"/>
        </w:rPr>
        <w:t>with Manually Curated Clinical Metadata</w:t>
      </w:r>
    </w:p>
    <w:p w14:paraId="4AE09977" w14:textId="77777777" w:rsidR="00AA4EF1" w:rsidRDefault="00AA4EF1" w:rsidP="00AA4EF1">
      <w:pPr>
        <w:rPr>
          <w:sz w:val="22"/>
          <w:szCs w:val="22"/>
        </w:rPr>
      </w:pPr>
    </w:p>
    <w:p w14:paraId="256C4AAA" w14:textId="77777777" w:rsidR="00AA4EF1" w:rsidRDefault="00AA4EF1" w:rsidP="00AA4EF1">
      <w:pPr>
        <w:rPr>
          <w:sz w:val="22"/>
          <w:szCs w:val="22"/>
        </w:rPr>
      </w:pPr>
      <w:r>
        <w:rPr>
          <w:b/>
          <w:bCs/>
          <w:sz w:val="22"/>
          <w:szCs w:val="22"/>
        </w:rPr>
        <w:t>Body:</w:t>
      </w:r>
      <w:r>
        <w:rPr>
          <w:sz w:val="22"/>
          <w:szCs w:val="22"/>
        </w:rPr>
        <w:t xml:space="preserve"> This white paper from Qiagen describes how curators processed datasets from The Cancer Genome Atlas (TCGA) for Qiagen </w:t>
      </w:r>
      <w:proofErr w:type="spellStart"/>
      <w:r>
        <w:rPr>
          <w:sz w:val="22"/>
          <w:szCs w:val="22"/>
        </w:rPr>
        <w:t>OmicSoft</w:t>
      </w:r>
      <w:proofErr w:type="spellEnd"/>
      <w:r>
        <w:rPr>
          <w:sz w:val="22"/>
          <w:szCs w:val="22"/>
        </w:rPr>
        <w:t xml:space="preserve"> Lands databases, which allow access to </w:t>
      </w:r>
      <w:r>
        <w:rPr>
          <w:sz w:val="22"/>
          <w:szCs w:val="22"/>
        </w:rPr>
        <w:lastRenderedPageBreak/>
        <w:t>uniformly processed datasets, in-depth metadata curation, and data exploration tools that enable quick insights from TCGA data as well data from other repositories and consortia.</w:t>
      </w:r>
    </w:p>
    <w:p w14:paraId="46792CD5" w14:textId="77777777" w:rsidR="00AA4EF1" w:rsidRDefault="00AA4EF1" w:rsidP="00AA4EF1">
      <w:pPr>
        <w:rPr>
          <w:sz w:val="22"/>
          <w:szCs w:val="22"/>
        </w:rPr>
      </w:pPr>
    </w:p>
    <w:p w14:paraId="31B9AF63" w14:textId="77777777" w:rsidR="00AA4EF1" w:rsidRDefault="00AA4EF1" w:rsidP="00AA4EF1">
      <w:pPr>
        <w:rPr>
          <w:sz w:val="22"/>
          <w:szCs w:val="22"/>
        </w:rPr>
      </w:pPr>
    </w:p>
    <w:p w14:paraId="3B8A31CC" w14:textId="77777777" w:rsidR="00AA4EF1" w:rsidRDefault="00AA4EF1" w:rsidP="00AA4EF1">
      <w:pPr>
        <w:rPr>
          <w:sz w:val="22"/>
          <w:szCs w:val="22"/>
        </w:rPr>
      </w:pPr>
      <w:r>
        <w:rPr>
          <w:sz w:val="22"/>
          <w:szCs w:val="22"/>
        </w:rPr>
        <w:t xml:space="preserve">Download it from the </w:t>
      </w:r>
      <w:hyperlink r:id="rId917" w:history="1">
        <w:r>
          <w:rPr>
            <w:rStyle w:val="Hyperlink"/>
            <w:sz w:val="22"/>
            <w:szCs w:val="22"/>
          </w:rPr>
          <w:t>Precision Oncology News White Paper Channel</w:t>
        </w:r>
      </w:hyperlink>
      <w:r>
        <w:rPr>
          <w:sz w:val="22"/>
          <w:szCs w:val="22"/>
        </w:rPr>
        <w:t>.</w:t>
      </w:r>
    </w:p>
    <w:p w14:paraId="3FA527DD" w14:textId="77777777" w:rsidR="00AA4EF1" w:rsidRDefault="00AA4EF1" w:rsidP="00AA4EF1">
      <w:pPr>
        <w:rPr>
          <w:sz w:val="22"/>
          <w:szCs w:val="22"/>
        </w:rPr>
      </w:pPr>
    </w:p>
    <w:p w14:paraId="3DF73170" w14:textId="77777777" w:rsidR="00AA4EF1" w:rsidRDefault="00AA4EF1" w:rsidP="00AA4EF1">
      <w:pPr>
        <w:rPr>
          <w:sz w:val="22"/>
          <w:szCs w:val="22"/>
        </w:rPr>
      </w:pPr>
      <w:r>
        <w:rPr>
          <w:sz w:val="22"/>
          <w:szCs w:val="22"/>
        </w:rPr>
        <w:t>--</w:t>
      </w:r>
    </w:p>
    <w:p w14:paraId="4F305B98" w14:textId="77777777" w:rsidR="00AA4EF1" w:rsidRDefault="00AA4EF1" w:rsidP="00AA4EF1">
      <w:pPr>
        <w:rPr>
          <w:sz w:val="22"/>
          <w:szCs w:val="22"/>
        </w:rPr>
      </w:pPr>
    </w:p>
    <w:p w14:paraId="0D36C21E" w14:textId="77777777" w:rsidR="00AA4EF1" w:rsidRDefault="00AA4EF1" w:rsidP="00AA4EF1">
      <w:pPr>
        <w:rPr>
          <w:i/>
          <w:iCs/>
          <w:sz w:val="22"/>
          <w:szCs w:val="22"/>
        </w:rPr>
      </w:pPr>
      <w:proofErr w:type="spellStart"/>
      <w:r>
        <w:rPr>
          <w:b/>
          <w:bCs/>
          <w:i/>
          <w:iCs/>
          <w:sz w:val="22"/>
          <w:szCs w:val="22"/>
        </w:rPr>
        <w:t>Qlucore</w:t>
      </w:r>
      <w:proofErr w:type="spellEnd"/>
      <w:r>
        <w:rPr>
          <w:b/>
          <w:bCs/>
          <w:i/>
          <w:iCs/>
          <w:sz w:val="22"/>
          <w:szCs w:val="22"/>
        </w:rPr>
        <w:t xml:space="preserve"> GW Webinar 1: </w:t>
      </w:r>
      <w:r>
        <w:rPr>
          <w:i/>
          <w:iCs/>
          <w:sz w:val="22"/>
          <w:szCs w:val="22"/>
        </w:rPr>
        <w:t>(**Updated**)</w:t>
      </w:r>
    </w:p>
    <w:p w14:paraId="08C1C1F5" w14:textId="77777777" w:rsidR="00AA4EF1" w:rsidRDefault="00AA4EF1" w:rsidP="00AA4EF1">
      <w:pPr>
        <w:rPr>
          <w:sz w:val="22"/>
          <w:szCs w:val="22"/>
        </w:rPr>
      </w:pPr>
    </w:p>
    <w:p w14:paraId="0C3A8B4E"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3CFEE4C3" w14:textId="77777777" w:rsidR="00AA4EF1" w:rsidRDefault="00AA4EF1" w:rsidP="00AA4EF1">
      <w:pPr>
        <w:rPr>
          <w:sz w:val="22"/>
          <w:szCs w:val="22"/>
        </w:rPr>
      </w:pPr>
    </w:p>
    <w:p w14:paraId="199AD3E0"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63BEF357" w14:textId="77777777" w:rsidR="00AA4EF1" w:rsidRDefault="00AA4EF1" w:rsidP="00AA4EF1">
      <w:pPr>
        <w:rPr>
          <w:sz w:val="22"/>
          <w:szCs w:val="22"/>
        </w:rPr>
      </w:pPr>
    </w:p>
    <w:p w14:paraId="2F8A4EF0" w14:textId="77777777" w:rsidR="00AA4EF1" w:rsidRDefault="00AA4EF1" w:rsidP="00AA4EF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18" w:history="1">
        <w:r>
          <w:rPr>
            <w:rStyle w:val="Hyperlink"/>
            <w:sz w:val="22"/>
            <w:szCs w:val="22"/>
          </w:rPr>
          <w:t>Webinar Library.</w:t>
        </w:r>
      </w:hyperlink>
    </w:p>
    <w:p w14:paraId="68030A1A" w14:textId="77777777" w:rsidR="00AA4EF1" w:rsidRDefault="00AA4EF1" w:rsidP="00AA4EF1">
      <w:pPr>
        <w:rPr>
          <w:sz w:val="22"/>
          <w:szCs w:val="22"/>
        </w:rPr>
      </w:pPr>
    </w:p>
    <w:p w14:paraId="57A77B22" w14:textId="77777777" w:rsidR="00AA4EF1" w:rsidRDefault="00AA4EF1" w:rsidP="00AA4EF1">
      <w:pPr>
        <w:rPr>
          <w:sz w:val="22"/>
          <w:szCs w:val="22"/>
        </w:rPr>
      </w:pPr>
      <w:r>
        <w:rPr>
          <w:sz w:val="22"/>
          <w:szCs w:val="22"/>
        </w:rPr>
        <w:t>--</w:t>
      </w:r>
    </w:p>
    <w:p w14:paraId="4F2BB293" w14:textId="77777777" w:rsidR="00AA4EF1" w:rsidRDefault="00AA4EF1" w:rsidP="00AA4EF1">
      <w:pPr>
        <w:rPr>
          <w:sz w:val="22"/>
          <w:szCs w:val="22"/>
        </w:rPr>
      </w:pPr>
    </w:p>
    <w:p w14:paraId="5A6E8878" w14:textId="77777777" w:rsidR="00AA4EF1" w:rsidRDefault="00AA4EF1" w:rsidP="00AA4EF1">
      <w:pPr>
        <w:rPr>
          <w:b/>
          <w:bCs/>
          <w:i/>
          <w:iCs/>
          <w:sz w:val="22"/>
          <w:szCs w:val="22"/>
        </w:rPr>
      </w:pPr>
      <w:proofErr w:type="spellStart"/>
      <w:r>
        <w:rPr>
          <w:b/>
          <w:bCs/>
          <w:i/>
          <w:iCs/>
          <w:sz w:val="22"/>
          <w:szCs w:val="22"/>
        </w:rPr>
        <w:t>Qlucore</w:t>
      </w:r>
      <w:proofErr w:type="spellEnd"/>
      <w:r>
        <w:rPr>
          <w:b/>
          <w:bCs/>
          <w:i/>
          <w:iCs/>
          <w:sz w:val="22"/>
          <w:szCs w:val="22"/>
        </w:rPr>
        <w:t xml:space="preserve"> 360Dx Webinar 1: (**Updated**)</w:t>
      </w:r>
    </w:p>
    <w:p w14:paraId="5D763FFB" w14:textId="77777777" w:rsidR="00AA4EF1" w:rsidRDefault="00AA4EF1" w:rsidP="00AA4EF1">
      <w:pPr>
        <w:rPr>
          <w:sz w:val="22"/>
          <w:szCs w:val="22"/>
        </w:rPr>
      </w:pPr>
    </w:p>
    <w:p w14:paraId="1C81589A"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2930CC4F" w14:textId="77777777" w:rsidR="00AA4EF1" w:rsidRDefault="00AA4EF1" w:rsidP="00AA4EF1">
      <w:pPr>
        <w:rPr>
          <w:sz w:val="22"/>
          <w:szCs w:val="22"/>
        </w:rPr>
      </w:pPr>
    </w:p>
    <w:p w14:paraId="501ACDA9"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2F50B9DE" w14:textId="77777777" w:rsidR="00AA4EF1" w:rsidRDefault="00AA4EF1" w:rsidP="00AA4EF1">
      <w:pPr>
        <w:rPr>
          <w:sz w:val="22"/>
          <w:szCs w:val="22"/>
        </w:rPr>
      </w:pPr>
    </w:p>
    <w:p w14:paraId="46F73B96" w14:textId="77777777" w:rsidR="00AA4EF1" w:rsidRDefault="00AA4EF1" w:rsidP="00AA4EF1">
      <w:pPr>
        <w:rPr>
          <w:sz w:val="22"/>
          <w:szCs w:val="22"/>
        </w:rPr>
      </w:pPr>
      <w:r>
        <w:rPr>
          <w:sz w:val="22"/>
          <w:szCs w:val="22"/>
        </w:rPr>
        <w:t xml:space="preserve">Download it from the </w:t>
      </w:r>
      <w:hyperlink r:id="rId919" w:history="1">
        <w:r>
          <w:rPr>
            <w:rStyle w:val="Hyperlink"/>
            <w:sz w:val="22"/>
            <w:szCs w:val="22"/>
          </w:rPr>
          <w:t>360Dx Webinar Library</w:t>
        </w:r>
      </w:hyperlink>
      <w:r>
        <w:rPr>
          <w:sz w:val="22"/>
          <w:szCs w:val="22"/>
        </w:rPr>
        <w:t>.</w:t>
      </w:r>
    </w:p>
    <w:p w14:paraId="15B5BD57" w14:textId="77777777" w:rsidR="00AA4EF1" w:rsidRDefault="00AA4EF1" w:rsidP="00AA4EF1">
      <w:pPr>
        <w:rPr>
          <w:sz w:val="22"/>
          <w:szCs w:val="22"/>
        </w:rPr>
      </w:pPr>
    </w:p>
    <w:p w14:paraId="782D6FE5" w14:textId="77777777" w:rsidR="00AA4EF1" w:rsidRDefault="00AA4EF1" w:rsidP="00AA4EF1">
      <w:pPr>
        <w:rPr>
          <w:sz w:val="22"/>
          <w:szCs w:val="22"/>
        </w:rPr>
      </w:pPr>
      <w:r>
        <w:rPr>
          <w:sz w:val="22"/>
          <w:szCs w:val="22"/>
        </w:rPr>
        <w:t>--</w:t>
      </w:r>
    </w:p>
    <w:p w14:paraId="022A945D" w14:textId="77777777" w:rsidR="00AA4EF1" w:rsidRDefault="00AA4EF1" w:rsidP="00AA4EF1">
      <w:pPr>
        <w:rPr>
          <w:sz w:val="22"/>
          <w:szCs w:val="22"/>
        </w:rPr>
      </w:pPr>
    </w:p>
    <w:p w14:paraId="368A641D" w14:textId="77777777" w:rsidR="00AA4EF1" w:rsidRDefault="00AA4EF1" w:rsidP="00AA4EF1">
      <w:pPr>
        <w:rPr>
          <w:b/>
          <w:bCs/>
          <w:i/>
          <w:iCs/>
          <w:sz w:val="22"/>
          <w:szCs w:val="22"/>
        </w:rPr>
      </w:pPr>
      <w:proofErr w:type="spellStart"/>
      <w:r>
        <w:rPr>
          <w:b/>
          <w:bCs/>
          <w:i/>
          <w:iCs/>
          <w:sz w:val="22"/>
          <w:szCs w:val="22"/>
        </w:rPr>
        <w:t>Qlucore</w:t>
      </w:r>
      <w:proofErr w:type="spellEnd"/>
      <w:r>
        <w:rPr>
          <w:b/>
          <w:bCs/>
          <w:i/>
          <w:iCs/>
          <w:sz w:val="22"/>
          <w:szCs w:val="22"/>
        </w:rPr>
        <w:t xml:space="preserve"> PON Webinar 1: (**Updated**)</w:t>
      </w:r>
    </w:p>
    <w:p w14:paraId="762F8C71" w14:textId="77777777" w:rsidR="00AA4EF1" w:rsidRDefault="00AA4EF1" w:rsidP="00AA4EF1">
      <w:pPr>
        <w:rPr>
          <w:sz w:val="22"/>
          <w:szCs w:val="22"/>
        </w:rPr>
      </w:pPr>
    </w:p>
    <w:p w14:paraId="192BCF14"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40B3E7D7" w14:textId="77777777" w:rsidR="00AA4EF1" w:rsidRDefault="00AA4EF1" w:rsidP="00AA4EF1">
      <w:pPr>
        <w:rPr>
          <w:sz w:val="22"/>
          <w:szCs w:val="22"/>
        </w:rPr>
      </w:pPr>
    </w:p>
    <w:p w14:paraId="50D1F813"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2226C9FF" w14:textId="77777777" w:rsidR="00AA4EF1" w:rsidRDefault="00AA4EF1" w:rsidP="00AA4EF1">
      <w:pPr>
        <w:rPr>
          <w:sz w:val="22"/>
          <w:szCs w:val="22"/>
        </w:rPr>
      </w:pPr>
    </w:p>
    <w:p w14:paraId="451FEDFD" w14:textId="77777777" w:rsidR="00AA4EF1" w:rsidRDefault="00AA4EF1" w:rsidP="00AA4EF1">
      <w:pPr>
        <w:rPr>
          <w:sz w:val="22"/>
          <w:szCs w:val="22"/>
        </w:rPr>
      </w:pPr>
      <w:r>
        <w:rPr>
          <w:sz w:val="22"/>
          <w:szCs w:val="22"/>
        </w:rPr>
        <w:t xml:space="preserve">Download it from the </w:t>
      </w:r>
      <w:hyperlink r:id="rId920" w:history="1">
        <w:r>
          <w:rPr>
            <w:rStyle w:val="Hyperlink"/>
            <w:sz w:val="22"/>
            <w:szCs w:val="22"/>
          </w:rPr>
          <w:t>Precision Oncology News Webinar Library</w:t>
        </w:r>
      </w:hyperlink>
      <w:r>
        <w:rPr>
          <w:sz w:val="22"/>
          <w:szCs w:val="22"/>
        </w:rPr>
        <w:t>.</w:t>
      </w:r>
    </w:p>
    <w:p w14:paraId="418F9479" w14:textId="77777777" w:rsidR="003C094C" w:rsidRDefault="003C094C" w:rsidP="001D7DAF">
      <w:pPr>
        <w:rPr>
          <w:sz w:val="22"/>
          <w:szCs w:val="22"/>
        </w:rPr>
      </w:pPr>
    </w:p>
    <w:p w14:paraId="61598A67" w14:textId="77777777" w:rsidR="001D7DAF" w:rsidRPr="00F22094" w:rsidRDefault="001D7DAF" w:rsidP="001D7DAF">
      <w:pPr>
        <w:rPr>
          <w:bCs/>
          <w:sz w:val="22"/>
        </w:rPr>
      </w:pPr>
    </w:p>
    <w:p w14:paraId="431F7F7D" w14:textId="77777777" w:rsidR="001D7DAF" w:rsidRDefault="001D7DAF" w:rsidP="001D7DAF"/>
    <w:p w14:paraId="1005895B" w14:textId="77777777" w:rsidR="00052CFF" w:rsidRDefault="00052CFF" w:rsidP="00052CFF">
      <w:pPr>
        <w:rPr>
          <w:sz w:val="22"/>
          <w:szCs w:val="22"/>
        </w:rPr>
      </w:pPr>
    </w:p>
    <w:p w14:paraId="29161551" w14:textId="77777777" w:rsidR="002D0047" w:rsidRDefault="002D0047" w:rsidP="002D0047">
      <w:pPr>
        <w:rPr>
          <w:rFonts w:eastAsia="Gulim"/>
          <w:b/>
          <w:bCs/>
          <w:i/>
          <w:iCs/>
          <w:sz w:val="22"/>
          <w:szCs w:val="22"/>
        </w:rPr>
      </w:pPr>
      <w:r>
        <w:rPr>
          <w:b/>
          <w:bCs/>
          <w:i/>
          <w:iCs/>
          <w:sz w:val="22"/>
          <w:szCs w:val="22"/>
        </w:rPr>
        <w:t>Biotech Support Group White Paper 10:</w:t>
      </w:r>
    </w:p>
    <w:p w14:paraId="4F3C8EAE" w14:textId="77777777" w:rsidR="002D0047" w:rsidRDefault="002D0047" w:rsidP="002D0047">
      <w:pPr>
        <w:rPr>
          <w:sz w:val="22"/>
          <w:szCs w:val="22"/>
        </w:rPr>
      </w:pPr>
    </w:p>
    <w:p w14:paraId="613A8346" w14:textId="77777777" w:rsidR="002D0047" w:rsidRDefault="002D0047" w:rsidP="002D0047">
      <w:pPr>
        <w:rPr>
          <w:sz w:val="22"/>
          <w:szCs w:val="22"/>
        </w:rPr>
      </w:pPr>
      <w:r>
        <w:rPr>
          <w:b/>
          <w:bCs/>
          <w:sz w:val="22"/>
          <w:szCs w:val="22"/>
        </w:rPr>
        <w:t>Title:</w:t>
      </w:r>
      <w:r>
        <w:rPr>
          <w:sz w:val="22"/>
          <w:szCs w:val="22"/>
        </w:rPr>
        <w:t xml:space="preserve"> Targeted LC-MS Proteomic Methods Demonstrate Unique Serum Profiles of SARS-CoV-2 Patients</w:t>
      </w:r>
    </w:p>
    <w:p w14:paraId="1CCAFB02" w14:textId="77777777" w:rsidR="002D0047" w:rsidRDefault="002D0047" w:rsidP="002D0047">
      <w:pPr>
        <w:rPr>
          <w:sz w:val="22"/>
          <w:szCs w:val="22"/>
        </w:rPr>
      </w:pPr>
    </w:p>
    <w:p w14:paraId="320C48C1" w14:textId="77777777" w:rsidR="002D0047" w:rsidRDefault="002D0047" w:rsidP="002D0047">
      <w:pPr>
        <w:rPr>
          <w:sz w:val="22"/>
          <w:szCs w:val="22"/>
        </w:rPr>
      </w:pPr>
      <w:r>
        <w:rPr>
          <w:b/>
          <w:bCs/>
          <w:sz w:val="22"/>
          <w:szCs w:val="22"/>
        </w:rPr>
        <w:lastRenderedPageBreak/>
        <w:t>Body:</w:t>
      </w:r>
      <w:r>
        <w:rPr>
          <w:sz w:val="22"/>
          <w:szCs w:val="22"/>
        </w:rPr>
        <w:t xml:space="preserve"> This white paper from Biotech Support Group describes a study using sample depletion methods that address the challenges of targeted liquid chromatography-mass spectrometry (LC-MS) for serum samples to assess the functionality of the innate immune response to SARS-CoV-2.</w:t>
      </w:r>
    </w:p>
    <w:p w14:paraId="1C4FE377" w14:textId="77777777" w:rsidR="002D0047" w:rsidRDefault="002D0047" w:rsidP="002D0047">
      <w:pPr>
        <w:rPr>
          <w:sz w:val="22"/>
          <w:szCs w:val="22"/>
        </w:rPr>
      </w:pPr>
    </w:p>
    <w:p w14:paraId="3FD60D6B"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1" w:history="1">
        <w:r>
          <w:rPr>
            <w:rStyle w:val="Hyperlink"/>
            <w:sz w:val="22"/>
            <w:szCs w:val="22"/>
          </w:rPr>
          <w:t>White Paper Channel</w:t>
        </w:r>
      </w:hyperlink>
      <w:r>
        <w:rPr>
          <w:sz w:val="22"/>
          <w:szCs w:val="22"/>
        </w:rPr>
        <w:t>.</w:t>
      </w:r>
    </w:p>
    <w:p w14:paraId="11CD9CC3" w14:textId="77777777" w:rsidR="002D0047" w:rsidRDefault="002D0047" w:rsidP="002D0047">
      <w:pPr>
        <w:rPr>
          <w:sz w:val="22"/>
          <w:szCs w:val="22"/>
        </w:rPr>
      </w:pPr>
    </w:p>
    <w:p w14:paraId="1803A4FB" w14:textId="77777777" w:rsidR="002D0047" w:rsidRDefault="002D0047" w:rsidP="002D0047">
      <w:pPr>
        <w:rPr>
          <w:sz w:val="22"/>
          <w:szCs w:val="22"/>
        </w:rPr>
      </w:pPr>
      <w:r>
        <w:rPr>
          <w:sz w:val="22"/>
          <w:szCs w:val="22"/>
        </w:rPr>
        <w:t>--</w:t>
      </w:r>
    </w:p>
    <w:p w14:paraId="5EDCF73D" w14:textId="77777777" w:rsidR="002D0047" w:rsidRDefault="002D0047" w:rsidP="002D0047">
      <w:pPr>
        <w:rPr>
          <w:sz w:val="22"/>
          <w:szCs w:val="22"/>
        </w:rPr>
      </w:pPr>
    </w:p>
    <w:p w14:paraId="5E05D8FE" w14:textId="77777777" w:rsidR="002D0047" w:rsidRDefault="002D0047" w:rsidP="002D0047">
      <w:pPr>
        <w:rPr>
          <w:b/>
          <w:bCs/>
          <w:i/>
          <w:iCs/>
          <w:sz w:val="22"/>
          <w:szCs w:val="22"/>
        </w:rPr>
      </w:pPr>
      <w:r>
        <w:rPr>
          <w:b/>
          <w:bCs/>
          <w:i/>
          <w:iCs/>
          <w:sz w:val="22"/>
          <w:szCs w:val="22"/>
        </w:rPr>
        <w:t>Biotech Support Group White Paper 11:</w:t>
      </w:r>
    </w:p>
    <w:p w14:paraId="21626F74" w14:textId="77777777" w:rsidR="002D0047" w:rsidRDefault="002D0047" w:rsidP="002D0047">
      <w:pPr>
        <w:rPr>
          <w:sz w:val="22"/>
          <w:szCs w:val="22"/>
        </w:rPr>
      </w:pPr>
    </w:p>
    <w:p w14:paraId="585A6D30" w14:textId="77777777" w:rsidR="002D0047" w:rsidRDefault="002D0047" w:rsidP="002D0047">
      <w:pPr>
        <w:rPr>
          <w:sz w:val="22"/>
          <w:szCs w:val="22"/>
        </w:rPr>
      </w:pPr>
      <w:r>
        <w:rPr>
          <w:b/>
          <w:bCs/>
          <w:sz w:val="22"/>
          <w:szCs w:val="22"/>
        </w:rPr>
        <w:t>Title:</w:t>
      </w:r>
      <w:r>
        <w:rPr>
          <w:sz w:val="22"/>
          <w:szCs w:val="22"/>
        </w:rPr>
        <w:t xml:space="preserve"> High-Throughput Depletion of Abundant Blood Proteins with Bead-Containing Pipette Tips</w:t>
      </w:r>
    </w:p>
    <w:p w14:paraId="201B9F2F" w14:textId="77777777" w:rsidR="002D0047" w:rsidRDefault="002D0047" w:rsidP="002D0047">
      <w:pPr>
        <w:rPr>
          <w:sz w:val="22"/>
          <w:szCs w:val="22"/>
        </w:rPr>
      </w:pPr>
    </w:p>
    <w:p w14:paraId="5EB69242" w14:textId="77777777" w:rsidR="002D0047" w:rsidRDefault="002D0047" w:rsidP="002D0047">
      <w:pPr>
        <w:rPr>
          <w:b/>
          <w:bCs/>
          <w:sz w:val="22"/>
          <w:szCs w:val="22"/>
        </w:rPr>
      </w:pPr>
      <w:r>
        <w:rPr>
          <w:b/>
          <w:bCs/>
          <w:sz w:val="22"/>
          <w:szCs w:val="22"/>
        </w:rPr>
        <w:t>Body:</w:t>
      </w:r>
      <w:r>
        <w:rPr>
          <w:sz w:val="22"/>
          <w:szCs w:val="22"/>
        </w:rPr>
        <w:t xml:space="preserve"> This white paper from Biotech Support Group describes new methods combining technologies to incorporate beads for the depletion of highly abundant blood proteins into pipette tips to enable fast, streamlined workflows that simply and robustly increase efficiencies necessary for clinical proteomic analysis of whole blood, serum, and plasma.</w:t>
      </w:r>
    </w:p>
    <w:p w14:paraId="1D15D30F" w14:textId="77777777" w:rsidR="002D0047" w:rsidRDefault="002D0047" w:rsidP="002D0047">
      <w:pPr>
        <w:rPr>
          <w:sz w:val="22"/>
          <w:szCs w:val="22"/>
        </w:rPr>
      </w:pPr>
    </w:p>
    <w:p w14:paraId="694E9B32" w14:textId="77777777" w:rsidR="002D0047" w:rsidRDefault="002D0047" w:rsidP="002D0047">
      <w:pPr>
        <w:rPr>
          <w:sz w:val="22"/>
          <w:szCs w:val="22"/>
        </w:rPr>
      </w:pPr>
    </w:p>
    <w:p w14:paraId="07A4C893"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2" w:history="1">
        <w:r>
          <w:rPr>
            <w:rStyle w:val="Hyperlink"/>
            <w:sz w:val="22"/>
            <w:szCs w:val="22"/>
          </w:rPr>
          <w:t>White Paper Channel</w:t>
        </w:r>
      </w:hyperlink>
      <w:r>
        <w:rPr>
          <w:sz w:val="22"/>
          <w:szCs w:val="22"/>
        </w:rPr>
        <w:t>.</w:t>
      </w:r>
    </w:p>
    <w:p w14:paraId="57AF6919" w14:textId="77777777" w:rsidR="002D0047" w:rsidRDefault="002D0047" w:rsidP="002D0047">
      <w:pPr>
        <w:rPr>
          <w:sz w:val="22"/>
          <w:szCs w:val="22"/>
        </w:rPr>
      </w:pPr>
    </w:p>
    <w:p w14:paraId="7F5FB8AC" w14:textId="77777777" w:rsidR="002D0047" w:rsidRDefault="002D0047" w:rsidP="002D0047">
      <w:pPr>
        <w:rPr>
          <w:sz w:val="22"/>
          <w:szCs w:val="22"/>
        </w:rPr>
      </w:pPr>
      <w:r>
        <w:rPr>
          <w:sz w:val="22"/>
          <w:szCs w:val="22"/>
        </w:rPr>
        <w:t>--</w:t>
      </w:r>
    </w:p>
    <w:p w14:paraId="163CA176" w14:textId="77777777" w:rsidR="002D0047" w:rsidRDefault="002D0047" w:rsidP="002D0047">
      <w:pPr>
        <w:rPr>
          <w:sz w:val="22"/>
          <w:szCs w:val="22"/>
        </w:rPr>
      </w:pPr>
    </w:p>
    <w:p w14:paraId="2F0AF2D3" w14:textId="77777777" w:rsidR="002D0047" w:rsidRDefault="002D0047" w:rsidP="002D0047">
      <w:pPr>
        <w:rPr>
          <w:b/>
          <w:bCs/>
          <w:i/>
          <w:iCs/>
          <w:sz w:val="22"/>
          <w:szCs w:val="22"/>
        </w:rPr>
      </w:pPr>
      <w:r>
        <w:rPr>
          <w:b/>
          <w:bCs/>
          <w:i/>
          <w:iCs/>
          <w:sz w:val="22"/>
          <w:szCs w:val="22"/>
        </w:rPr>
        <w:t>Biotech Support Group White Paper 12:</w:t>
      </w:r>
    </w:p>
    <w:p w14:paraId="52126304" w14:textId="77777777" w:rsidR="002D0047" w:rsidRDefault="002D0047" w:rsidP="002D0047">
      <w:pPr>
        <w:rPr>
          <w:sz w:val="22"/>
          <w:szCs w:val="22"/>
        </w:rPr>
      </w:pPr>
    </w:p>
    <w:p w14:paraId="266D6C8B" w14:textId="77777777" w:rsidR="002D0047" w:rsidRDefault="002D0047" w:rsidP="002D0047">
      <w:pPr>
        <w:rPr>
          <w:sz w:val="22"/>
          <w:szCs w:val="22"/>
        </w:rPr>
      </w:pPr>
      <w:r>
        <w:rPr>
          <w:b/>
          <w:bCs/>
          <w:sz w:val="22"/>
          <w:szCs w:val="22"/>
        </w:rPr>
        <w:t>Title:</w:t>
      </w:r>
      <w:r>
        <w:rPr>
          <w:sz w:val="22"/>
          <w:szCs w:val="22"/>
        </w:rPr>
        <w:t xml:space="preserve"> Hemoglobin Removal to Improve Signal in Protein and Non-Protein Analyses</w:t>
      </w:r>
    </w:p>
    <w:p w14:paraId="4EE9CD0A" w14:textId="77777777" w:rsidR="002D0047" w:rsidRDefault="002D0047" w:rsidP="002D0047">
      <w:pPr>
        <w:rPr>
          <w:sz w:val="22"/>
          <w:szCs w:val="22"/>
        </w:rPr>
      </w:pPr>
    </w:p>
    <w:p w14:paraId="7A6BC97A"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This white paper from Biotech Support Group describes published research demonstrating the utility of BSG hemoglobin removal products</w:t>
      </w:r>
      <w:r>
        <w:rPr>
          <w:rFonts w:eastAsiaTheme="minorHAnsi"/>
          <w:b/>
          <w:bCs/>
          <w:sz w:val="22"/>
          <w:szCs w:val="22"/>
        </w:rPr>
        <w:t xml:space="preserve"> </w:t>
      </w:r>
      <w:r>
        <w:rPr>
          <w:rFonts w:eastAsiaTheme="minorHAnsi"/>
          <w:sz w:val="22"/>
          <w:szCs w:val="22"/>
        </w:rPr>
        <w:t>for depleting interfering protein for protein and non-protein analysis applications.</w:t>
      </w:r>
    </w:p>
    <w:p w14:paraId="141D4D27" w14:textId="77777777" w:rsidR="002D0047" w:rsidRDefault="002D0047" w:rsidP="002D0047">
      <w:pPr>
        <w:rPr>
          <w:rFonts w:eastAsia="Gulim"/>
          <w:sz w:val="22"/>
          <w:szCs w:val="22"/>
          <w:lang w:eastAsia="ko-KR"/>
        </w:rPr>
      </w:pPr>
    </w:p>
    <w:p w14:paraId="43258026"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3" w:history="1">
        <w:r>
          <w:rPr>
            <w:rStyle w:val="Hyperlink"/>
            <w:sz w:val="22"/>
            <w:szCs w:val="22"/>
          </w:rPr>
          <w:t>White Paper Channel.</w:t>
        </w:r>
      </w:hyperlink>
    </w:p>
    <w:p w14:paraId="10B20760" w14:textId="77777777" w:rsidR="002D0047" w:rsidRDefault="002D0047" w:rsidP="002D0047">
      <w:pPr>
        <w:rPr>
          <w:sz w:val="22"/>
          <w:szCs w:val="22"/>
        </w:rPr>
      </w:pPr>
    </w:p>
    <w:p w14:paraId="18D1B1FD" w14:textId="77777777" w:rsidR="002D0047" w:rsidRDefault="002D0047" w:rsidP="002D0047">
      <w:pPr>
        <w:rPr>
          <w:sz w:val="22"/>
          <w:szCs w:val="22"/>
        </w:rPr>
      </w:pPr>
      <w:r>
        <w:rPr>
          <w:sz w:val="22"/>
          <w:szCs w:val="22"/>
        </w:rPr>
        <w:t>--</w:t>
      </w:r>
    </w:p>
    <w:p w14:paraId="3FA5EEA8" w14:textId="77777777" w:rsidR="002D0047" w:rsidRDefault="002D0047" w:rsidP="002D0047">
      <w:pPr>
        <w:rPr>
          <w:sz w:val="22"/>
          <w:szCs w:val="22"/>
        </w:rPr>
      </w:pPr>
    </w:p>
    <w:p w14:paraId="5BC18244" w14:textId="77777777" w:rsidR="002D0047" w:rsidRDefault="002D0047" w:rsidP="002D0047">
      <w:pPr>
        <w:rPr>
          <w:b/>
          <w:bCs/>
          <w:i/>
          <w:iCs/>
          <w:sz w:val="22"/>
          <w:szCs w:val="22"/>
        </w:rPr>
      </w:pPr>
      <w:r>
        <w:rPr>
          <w:b/>
          <w:bCs/>
          <w:i/>
          <w:iCs/>
          <w:sz w:val="22"/>
          <w:szCs w:val="22"/>
        </w:rPr>
        <w:t>Biotech Support Group White Paper 13:</w:t>
      </w:r>
    </w:p>
    <w:p w14:paraId="29AF3F60" w14:textId="77777777" w:rsidR="002D0047" w:rsidRDefault="002D0047" w:rsidP="002D0047">
      <w:pPr>
        <w:rPr>
          <w:sz w:val="22"/>
          <w:szCs w:val="22"/>
        </w:rPr>
      </w:pPr>
    </w:p>
    <w:p w14:paraId="431F0317" w14:textId="77777777" w:rsidR="002D0047" w:rsidRDefault="002D0047" w:rsidP="002D0047">
      <w:pPr>
        <w:rPr>
          <w:sz w:val="22"/>
          <w:szCs w:val="22"/>
        </w:rPr>
      </w:pPr>
      <w:r>
        <w:rPr>
          <w:b/>
          <w:bCs/>
          <w:sz w:val="22"/>
          <w:szCs w:val="22"/>
        </w:rPr>
        <w:t>Title:</w:t>
      </w:r>
      <w:r>
        <w:rPr>
          <w:sz w:val="22"/>
          <w:szCs w:val="22"/>
        </w:rPr>
        <w:t xml:space="preserve"> The Influence of Sample Prep Bias on LC-MS Targeted Peptide Quantification in Serum Proteomics</w:t>
      </w:r>
    </w:p>
    <w:p w14:paraId="17C6728F" w14:textId="77777777" w:rsidR="002D0047" w:rsidRDefault="002D0047" w:rsidP="002D0047">
      <w:pPr>
        <w:rPr>
          <w:sz w:val="22"/>
          <w:szCs w:val="22"/>
        </w:rPr>
      </w:pPr>
    </w:p>
    <w:p w14:paraId="33258C53"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 xml:space="preserve">This application note from Biotech Support Group provides examples of the use of BSG protein enrichment and depletion products to better detect small biological variances in discovery, targeted, and clinical proteomic applications. </w:t>
      </w:r>
    </w:p>
    <w:p w14:paraId="428524B8" w14:textId="77777777" w:rsidR="002D0047" w:rsidRDefault="002D0047" w:rsidP="002D0047">
      <w:pPr>
        <w:rPr>
          <w:rFonts w:eastAsia="Gulim"/>
          <w:sz w:val="22"/>
          <w:szCs w:val="22"/>
          <w:lang w:eastAsia="ko-KR"/>
        </w:rPr>
      </w:pPr>
    </w:p>
    <w:p w14:paraId="08DE7526"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4" w:history="1">
        <w:r>
          <w:rPr>
            <w:rStyle w:val="Hyperlink"/>
            <w:sz w:val="22"/>
            <w:szCs w:val="22"/>
          </w:rPr>
          <w:t>White Paper Channel.</w:t>
        </w:r>
      </w:hyperlink>
    </w:p>
    <w:p w14:paraId="5940DF29" w14:textId="77777777" w:rsidR="002D0047" w:rsidRDefault="002D0047" w:rsidP="002D0047">
      <w:pPr>
        <w:rPr>
          <w:sz w:val="22"/>
          <w:szCs w:val="22"/>
        </w:rPr>
      </w:pPr>
    </w:p>
    <w:p w14:paraId="28BE161E" w14:textId="77777777" w:rsidR="002D0047" w:rsidRDefault="002D0047" w:rsidP="002D0047">
      <w:pPr>
        <w:rPr>
          <w:sz w:val="22"/>
          <w:szCs w:val="22"/>
        </w:rPr>
      </w:pPr>
      <w:r>
        <w:rPr>
          <w:sz w:val="22"/>
          <w:szCs w:val="22"/>
        </w:rPr>
        <w:t>--</w:t>
      </w:r>
    </w:p>
    <w:p w14:paraId="1F6337CB" w14:textId="77777777" w:rsidR="002D0047" w:rsidRDefault="002D0047" w:rsidP="002D0047">
      <w:pPr>
        <w:rPr>
          <w:sz w:val="22"/>
          <w:szCs w:val="22"/>
        </w:rPr>
      </w:pPr>
    </w:p>
    <w:p w14:paraId="3C6037BE" w14:textId="77777777" w:rsidR="002D0047" w:rsidRDefault="002D0047" w:rsidP="002D0047">
      <w:pPr>
        <w:rPr>
          <w:b/>
          <w:bCs/>
          <w:i/>
          <w:iCs/>
          <w:sz w:val="22"/>
          <w:szCs w:val="22"/>
        </w:rPr>
      </w:pPr>
      <w:r>
        <w:rPr>
          <w:b/>
          <w:bCs/>
          <w:i/>
          <w:iCs/>
          <w:sz w:val="22"/>
          <w:szCs w:val="22"/>
        </w:rPr>
        <w:t>Biotech Support Group White Paper 14:</w:t>
      </w:r>
    </w:p>
    <w:p w14:paraId="52475B6C" w14:textId="77777777" w:rsidR="002D0047" w:rsidRDefault="002D0047" w:rsidP="002D0047">
      <w:pPr>
        <w:rPr>
          <w:sz w:val="22"/>
          <w:szCs w:val="22"/>
        </w:rPr>
      </w:pPr>
    </w:p>
    <w:p w14:paraId="168B318D" w14:textId="77777777" w:rsidR="002D0047" w:rsidRDefault="002D0047" w:rsidP="002D0047">
      <w:pPr>
        <w:rPr>
          <w:b/>
          <w:bCs/>
          <w:sz w:val="22"/>
          <w:szCs w:val="22"/>
        </w:rPr>
      </w:pPr>
      <w:r>
        <w:rPr>
          <w:b/>
          <w:bCs/>
          <w:sz w:val="22"/>
          <w:szCs w:val="22"/>
        </w:rPr>
        <w:t>Title:</w:t>
      </w:r>
      <w:r>
        <w:rPr>
          <w:sz w:val="22"/>
          <w:szCs w:val="22"/>
        </w:rPr>
        <w:t xml:space="preserve"> Lipid Removal Reagent Case Studies and Applications</w:t>
      </w:r>
    </w:p>
    <w:p w14:paraId="74F8B69A" w14:textId="77777777" w:rsidR="002D0047" w:rsidRDefault="002D0047" w:rsidP="002D0047">
      <w:pPr>
        <w:rPr>
          <w:sz w:val="22"/>
          <w:szCs w:val="22"/>
        </w:rPr>
      </w:pPr>
    </w:p>
    <w:p w14:paraId="04821D9F"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 xml:space="preserve">This application note from Biotech Support Group provides several examples of published research and patents that employed </w:t>
      </w:r>
      <w:proofErr w:type="spellStart"/>
      <w:r>
        <w:rPr>
          <w:rFonts w:eastAsiaTheme="minorHAnsi"/>
          <w:sz w:val="22"/>
          <w:szCs w:val="22"/>
        </w:rPr>
        <w:t>Cleanascite</w:t>
      </w:r>
      <w:proofErr w:type="spellEnd"/>
      <w:r>
        <w:rPr>
          <w:rFonts w:eastAsiaTheme="minorHAnsi"/>
          <w:sz w:val="22"/>
          <w:szCs w:val="22"/>
        </w:rPr>
        <w:t xml:space="preserve"> lipid removal reagent for omics sample preparation.</w:t>
      </w:r>
    </w:p>
    <w:p w14:paraId="0EB710FD" w14:textId="77777777" w:rsidR="002D0047" w:rsidRDefault="002D0047" w:rsidP="002D0047">
      <w:pPr>
        <w:rPr>
          <w:rFonts w:eastAsia="Gulim"/>
          <w:sz w:val="22"/>
          <w:szCs w:val="22"/>
          <w:lang w:eastAsia="ko-KR"/>
        </w:rPr>
      </w:pPr>
    </w:p>
    <w:p w14:paraId="2013848A"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5" w:history="1">
        <w:r>
          <w:rPr>
            <w:rStyle w:val="Hyperlink"/>
            <w:sz w:val="22"/>
            <w:szCs w:val="22"/>
          </w:rPr>
          <w:t>White Paper Channel.</w:t>
        </w:r>
      </w:hyperlink>
    </w:p>
    <w:p w14:paraId="3F733336" w14:textId="77777777" w:rsidR="00052CFF" w:rsidRDefault="00052CFF" w:rsidP="00052CFF"/>
    <w:p w14:paraId="20760C1A" w14:textId="77777777" w:rsidR="005C18A8" w:rsidRPr="003B749E" w:rsidRDefault="005C18A8" w:rsidP="005C18A8">
      <w:pPr>
        <w:rPr>
          <w:sz w:val="22"/>
          <w:szCs w:val="22"/>
        </w:rPr>
      </w:pPr>
    </w:p>
    <w:p w14:paraId="6BBB0973" w14:textId="77777777" w:rsidR="005C18A8" w:rsidRPr="00FB33C3" w:rsidRDefault="005C18A8" w:rsidP="005C18A8">
      <w:pPr>
        <w:rPr>
          <w:sz w:val="22"/>
          <w:szCs w:val="22"/>
        </w:rPr>
      </w:pPr>
    </w:p>
    <w:p w14:paraId="3F7186D3" w14:textId="1FCBD5CC" w:rsidR="00FB33C3" w:rsidRPr="00754753" w:rsidRDefault="00FB33C3" w:rsidP="00FB33C3">
      <w:pPr>
        <w:rPr>
          <w:rFonts w:ascii="Calibri" w:eastAsiaTheme="minorHAnsi" w:hAnsi="Calibri" w:cs="Calibri"/>
          <w:b/>
          <w:bCs/>
          <w:sz w:val="22"/>
          <w:szCs w:val="22"/>
          <w:highlight w:val="red"/>
        </w:rPr>
      </w:pPr>
      <w:proofErr w:type="spellStart"/>
      <w:r w:rsidRPr="00754753">
        <w:rPr>
          <w:b/>
          <w:bCs/>
          <w:sz w:val="22"/>
          <w:szCs w:val="22"/>
          <w:highlight w:val="red"/>
        </w:rPr>
        <w:t>Yourgene</w:t>
      </w:r>
      <w:proofErr w:type="spellEnd"/>
      <w:r w:rsidRPr="00754753">
        <w:rPr>
          <w:b/>
          <w:bCs/>
          <w:sz w:val="22"/>
          <w:szCs w:val="22"/>
          <w:highlight w:val="red"/>
        </w:rPr>
        <w:t xml:space="preserve"> Health GW White Paper 1:</w:t>
      </w:r>
      <w:r w:rsidR="00754753">
        <w:rPr>
          <w:b/>
          <w:bCs/>
          <w:sz w:val="22"/>
          <w:szCs w:val="22"/>
          <w:highlight w:val="red"/>
        </w:rPr>
        <w:t xml:space="preserve"> </w:t>
      </w:r>
      <w:proofErr w:type="gramStart"/>
      <w:r w:rsidR="00754753">
        <w:rPr>
          <w:b/>
          <w:bCs/>
          <w:sz w:val="22"/>
          <w:szCs w:val="22"/>
          <w:highlight w:val="red"/>
        </w:rPr>
        <w:t>( Retired</w:t>
      </w:r>
      <w:proofErr w:type="gramEnd"/>
      <w:r w:rsidR="00754753">
        <w:rPr>
          <w:b/>
          <w:bCs/>
          <w:sz w:val="22"/>
          <w:szCs w:val="22"/>
          <w:highlight w:val="red"/>
        </w:rPr>
        <w:t xml:space="preserve"> )</w:t>
      </w:r>
    </w:p>
    <w:p w14:paraId="014E30B0" w14:textId="77777777" w:rsidR="00FB33C3" w:rsidRPr="00754753" w:rsidRDefault="00FB33C3" w:rsidP="00FB33C3">
      <w:pPr>
        <w:rPr>
          <w:highlight w:val="red"/>
        </w:rPr>
      </w:pPr>
    </w:p>
    <w:p w14:paraId="2FAE6FDC" w14:textId="77777777" w:rsidR="00FB33C3" w:rsidRPr="00754753" w:rsidRDefault="00FB33C3" w:rsidP="00FB33C3">
      <w:pPr>
        <w:rPr>
          <w:highlight w:val="red"/>
        </w:rPr>
      </w:pPr>
      <w:r w:rsidRPr="00754753">
        <w:rPr>
          <w:highlight w:val="red"/>
        </w:rPr>
        <w:t>Title: Non-Invasive Prenatal Testing with Automated Gel Electrophoresis</w:t>
      </w:r>
    </w:p>
    <w:p w14:paraId="52060CEF" w14:textId="77777777" w:rsidR="00FB33C3" w:rsidRPr="00754753" w:rsidRDefault="00FB33C3" w:rsidP="00FB33C3">
      <w:pPr>
        <w:rPr>
          <w:highlight w:val="red"/>
        </w:rPr>
      </w:pPr>
    </w:p>
    <w:p w14:paraId="4D2B1323" w14:textId="77777777" w:rsidR="00FB33C3" w:rsidRPr="00754753" w:rsidRDefault="00FB33C3" w:rsidP="00FB33C3">
      <w:pPr>
        <w:rPr>
          <w:highlight w:val="red"/>
        </w:rPr>
      </w:pPr>
      <w:r w:rsidRPr="00754753">
        <w:rPr>
          <w:highlight w:val="red"/>
        </w:rPr>
        <w:t xml:space="preserve">Body: This white paper from </w:t>
      </w:r>
      <w:proofErr w:type="spellStart"/>
      <w:r w:rsidRPr="00754753">
        <w:rPr>
          <w:highlight w:val="red"/>
        </w:rPr>
        <w:t>Yourgene</w:t>
      </w:r>
      <w:proofErr w:type="spellEnd"/>
      <w:r w:rsidRPr="00754753">
        <w:rPr>
          <w:highlight w:val="red"/>
        </w:rPr>
        <w:t xml:space="preserve"> Health presents data illustrating the benefit of automating fetal DNA enrichment through size selection of cell-free DNA using </w:t>
      </w:r>
      <w:proofErr w:type="spellStart"/>
      <w:r w:rsidRPr="00754753">
        <w:rPr>
          <w:highlight w:val="red"/>
        </w:rPr>
        <w:t>Yourgene’s</w:t>
      </w:r>
      <w:proofErr w:type="spellEnd"/>
      <w:r w:rsidRPr="00754753">
        <w:rPr>
          <w:highlight w:val="red"/>
        </w:rPr>
        <w:t xml:space="preserve"> </w:t>
      </w:r>
      <w:proofErr w:type="spellStart"/>
      <w:r w:rsidRPr="00754753">
        <w:rPr>
          <w:highlight w:val="red"/>
        </w:rPr>
        <w:t>LightBench</w:t>
      </w:r>
      <w:proofErr w:type="spellEnd"/>
      <w:r w:rsidRPr="00754753">
        <w:rPr>
          <w:highlight w:val="red"/>
        </w:rPr>
        <w:t xml:space="preserve"> to improve non-invasive prenatal testing (NIPT) results.</w:t>
      </w:r>
    </w:p>
    <w:p w14:paraId="088A13DD" w14:textId="77777777" w:rsidR="00FB33C3" w:rsidRPr="00754753" w:rsidRDefault="00FB33C3" w:rsidP="00FB33C3">
      <w:pPr>
        <w:rPr>
          <w:highlight w:val="red"/>
        </w:rPr>
      </w:pPr>
    </w:p>
    <w:p w14:paraId="3428B936" w14:textId="77777777" w:rsidR="00FB33C3" w:rsidRDefault="00FB33C3" w:rsidP="00FB33C3">
      <w:r w:rsidRPr="00754753">
        <w:rPr>
          <w:highlight w:val="red"/>
        </w:rPr>
        <w:t xml:space="preserve">Download it from </w:t>
      </w:r>
      <w:proofErr w:type="spellStart"/>
      <w:r w:rsidRPr="00754753">
        <w:rPr>
          <w:highlight w:val="red"/>
        </w:rPr>
        <w:t>GenomeWeb’s</w:t>
      </w:r>
      <w:proofErr w:type="spellEnd"/>
      <w:r w:rsidRPr="00754753">
        <w:rPr>
          <w:highlight w:val="red"/>
        </w:rPr>
        <w:t xml:space="preserve"> </w:t>
      </w:r>
      <w:hyperlink r:id="rId926" w:history="1">
        <w:r w:rsidRPr="00754753">
          <w:rPr>
            <w:rStyle w:val="Hyperlink"/>
            <w:highlight w:val="red"/>
          </w:rPr>
          <w:t>White Paper Channel</w:t>
        </w:r>
      </w:hyperlink>
      <w:r w:rsidRPr="00754753">
        <w:rPr>
          <w:highlight w:val="red"/>
        </w:rPr>
        <w:t>.</w:t>
      </w:r>
    </w:p>
    <w:p w14:paraId="195621BD" w14:textId="77777777" w:rsidR="00FB33C3" w:rsidRDefault="00FB33C3" w:rsidP="00FB33C3"/>
    <w:p w14:paraId="18591053" w14:textId="77777777" w:rsidR="00FB33C3" w:rsidRDefault="00FB33C3" w:rsidP="00FB33C3">
      <w:r>
        <w:t>--</w:t>
      </w:r>
    </w:p>
    <w:p w14:paraId="2BD410A0" w14:textId="77777777" w:rsidR="00FB33C3" w:rsidRDefault="00FB33C3" w:rsidP="00FB33C3"/>
    <w:p w14:paraId="018EA71D" w14:textId="14FB925A" w:rsidR="00FB33C3" w:rsidRPr="00754753" w:rsidRDefault="00FB33C3" w:rsidP="00FB33C3">
      <w:pPr>
        <w:rPr>
          <w:b/>
          <w:bCs/>
          <w:sz w:val="22"/>
          <w:szCs w:val="22"/>
          <w:highlight w:val="red"/>
        </w:rPr>
      </w:pPr>
      <w:proofErr w:type="spellStart"/>
      <w:r w:rsidRPr="00754753">
        <w:rPr>
          <w:b/>
          <w:bCs/>
          <w:sz w:val="22"/>
          <w:szCs w:val="22"/>
          <w:highlight w:val="red"/>
        </w:rPr>
        <w:t>Yourgene</w:t>
      </w:r>
      <w:proofErr w:type="spellEnd"/>
      <w:r w:rsidRPr="00754753">
        <w:rPr>
          <w:b/>
          <w:bCs/>
          <w:sz w:val="22"/>
          <w:szCs w:val="22"/>
          <w:highlight w:val="red"/>
        </w:rPr>
        <w:t xml:space="preserve"> Health 360Dx White Paper 1:</w:t>
      </w:r>
      <w:r w:rsidR="00754753">
        <w:rPr>
          <w:b/>
          <w:bCs/>
          <w:sz w:val="22"/>
          <w:szCs w:val="22"/>
          <w:highlight w:val="red"/>
        </w:rPr>
        <w:t xml:space="preserve"> </w:t>
      </w:r>
      <w:proofErr w:type="gramStart"/>
      <w:r w:rsidR="00754753">
        <w:rPr>
          <w:b/>
          <w:bCs/>
          <w:sz w:val="22"/>
          <w:szCs w:val="22"/>
          <w:highlight w:val="red"/>
        </w:rPr>
        <w:t>( Retired</w:t>
      </w:r>
      <w:proofErr w:type="gramEnd"/>
      <w:r w:rsidR="00754753">
        <w:rPr>
          <w:b/>
          <w:bCs/>
          <w:sz w:val="22"/>
          <w:szCs w:val="22"/>
          <w:highlight w:val="red"/>
        </w:rPr>
        <w:t xml:space="preserve"> )</w:t>
      </w:r>
    </w:p>
    <w:p w14:paraId="58ADC6F8" w14:textId="77777777" w:rsidR="00FB33C3" w:rsidRPr="00754753" w:rsidRDefault="00FB33C3" w:rsidP="00FB33C3">
      <w:pPr>
        <w:rPr>
          <w:highlight w:val="red"/>
        </w:rPr>
      </w:pPr>
    </w:p>
    <w:p w14:paraId="1DB70438" w14:textId="77777777" w:rsidR="00FB33C3" w:rsidRPr="00754753" w:rsidRDefault="00FB33C3" w:rsidP="00FB33C3">
      <w:pPr>
        <w:rPr>
          <w:highlight w:val="red"/>
        </w:rPr>
      </w:pPr>
      <w:r w:rsidRPr="00754753">
        <w:rPr>
          <w:highlight w:val="red"/>
        </w:rPr>
        <w:t>Title: Non-Invasive Prenatal Testing with Automated Gel Electrophoresis</w:t>
      </w:r>
    </w:p>
    <w:p w14:paraId="11299B68" w14:textId="77777777" w:rsidR="00FB33C3" w:rsidRPr="00754753" w:rsidRDefault="00FB33C3" w:rsidP="00FB33C3">
      <w:pPr>
        <w:rPr>
          <w:highlight w:val="red"/>
        </w:rPr>
      </w:pPr>
    </w:p>
    <w:p w14:paraId="043BAE11" w14:textId="77777777" w:rsidR="00FB33C3" w:rsidRPr="00754753" w:rsidRDefault="00FB33C3" w:rsidP="00FB33C3">
      <w:pPr>
        <w:rPr>
          <w:highlight w:val="red"/>
        </w:rPr>
      </w:pPr>
      <w:r w:rsidRPr="00754753">
        <w:rPr>
          <w:highlight w:val="red"/>
        </w:rPr>
        <w:t xml:space="preserve">Body: This white paper from </w:t>
      </w:r>
      <w:proofErr w:type="spellStart"/>
      <w:r w:rsidRPr="00754753">
        <w:rPr>
          <w:highlight w:val="red"/>
        </w:rPr>
        <w:t>Yourgene</w:t>
      </w:r>
      <w:proofErr w:type="spellEnd"/>
      <w:r w:rsidRPr="00754753">
        <w:rPr>
          <w:highlight w:val="red"/>
        </w:rPr>
        <w:t xml:space="preserve"> Health presents data illustrating the benefit of automating fetal DNA enrichment through size selection of cell-free DNA using </w:t>
      </w:r>
      <w:proofErr w:type="spellStart"/>
      <w:r w:rsidRPr="00754753">
        <w:rPr>
          <w:highlight w:val="red"/>
        </w:rPr>
        <w:t>Yourgene’s</w:t>
      </w:r>
      <w:proofErr w:type="spellEnd"/>
      <w:r w:rsidRPr="00754753">
        <w:rPr>
          <w:highlight w:val="red"/>
        </w:rPr>
        <w:t xml:space="preserve"> </w:t>
      </w:r>
      <w:proofErr w:type="spellStart"/>
      <w:r w:rsidRPr="00754753">
        <w:rPr>
          <w:highlight w:val="red"/>
        </w:rPr>
        <w:t>LightBench</w:t>
      </w:r>
      <w:proofErr w:type="spellEnd"/>
      <w:r w:rsidRPr="00754753">
        <w:rPr>
          <w:highlight w:val="red"/>
        </w:rPr>
        <w:t xml:space="preserve"> to improve non-invasive prenatal testing (NIPT) results.</w:t>
      </w:r>
    </w:p>
    <w:p w14:paraId="00916805" w14:textId="77777777" w:rsidR="00FB33C3" w:rsidRPr="00754753" w:rsidRDefault="00FB33C3" w:rsidP="00FB33C3">
      <w:pPr>
        <w:rPr>
          <w:highlight w:val="red"/>
        </w:rPr>
      </w:pPr>
    </w:p>
    <w:p w14:paraId="655030E0" w14:textId="77777777" w:rsidR="00FB33C3" w:rsidRDefault="00FB33C3" w:rsidP="00FB33C3">
      <w:r w:rsidRPr="00754753">
        <w:rPr>
          <w:highlight w:val="red"/>
        </w:rPr>
        <w:t xml:space="preserve">Download it from the 360Dx </w:t>
      </w:r>
      <w:hyperlink r:id="rId927" w:anchor=".Ye7os3rMJdg" w:history="1">
        <w:r w:rsidRPr="00754753">
          <w:rPr>
            <w:rStyle w:val="Hyperlink"/>
            <w:highlight w:val="red"/>
          </w:rPr>
          <w:t>White Paper Channel</w:t>
        </w:r>
      </w:hyperlink>
      <w:r w:rsidRPr="00754753">
        <w:rPr>
          <w:highlight w:val="red"/>
        </w:rPr>
        <w:t>.</w:t>
      </w:r>
    </w:p>
    <w:p w14:paraId="506FEFE5" w14:textId="77777777" w:rsidR="00FB33C3" w:rsidRDefault="00FB33C3" w:rsidP="00FB33C3"/>
    <w:p w14:paraId="7153066B" w14:textId="77777777" w:rsidR="00FB33C3" w:rsidRDefault="00FB33C3" w:rsidP="00FB33C3"/>
    <w:p w14:paraId="192A3C19" w14:textId="1BAA0EEF" w:rsidR="00FB33C3" w:rsidRPr="002E6699" w:rsidRDefault="00FB33C3" w:rsidP="00FB33C3">
      <w:pPr>
        <w:rPr>
          <w:b/>
          <w:bCs/>
          <w:sz w:val="22"/>
          <w:szCs w:val="22"/>
          <w:highlight w:val="red"/>
        </w:rPr>
      </w:pPr>
      <w:proofErr w:type="spellStart"/>
      <w:r w:rsidRPr="002E6699">
        <w:rPr>
          <w:b/>
          <w:bCs/>
          <w:sz w:val="22"/>
          <w:szCs w:val="22"/>
          <w:highlight w:val="red"/>
        </w:rPr>
        <w:t>Yourgene</w:t>
      </w:r>
      <w:proofErr w:type="spellEnd"/>
      <w:r w:rsidRPr="002E6699">
        <w:rPr>
          <w:b/>
          <w:bCs/>
          <w:sz w:val="22"/>
          <w:szCs w:val="22"/>
          <w:highlight w:val="red"/>
        </w:rPr>
        <w:t xml:space="preserve"> Health GW White Paper 2:</w:t>
      </w:r>
      <w:r w:rsidR="002E6699">
        <w:rPr>
          <w:b/>
          <w:bCs/>
          <w:sz w:val="22"/>
          <w:szCs w:val="22"/>
          <w:highlight w:val="red"/>
        </w:rPr>
        <w:t xml:space="preserve"> (Retired)</w:t>
      </w:r>
    </w:p>
    <w:p w14:paraId="04503D10" w14:textId="03784F3B" w:rsidR="00FB33C3" w:rsidRPr="002E6699" w:rsidRDefault="00FB33C3" w:rsidP="00FB33C3">
      <w:pPr>
        <w:rPr>
          <w:highlight w:val="red"/>
        </w:rPr>
      </w:pPr>
    </w:p>
    <w:p w14:paraId="15434836" w14:textId="77777777" w:rsidR="00FB33C3" w:rsidRPr="002E6699" w:rsidRDefault="00FB33C3" w:rsidP="00FB33C3">
      <w:pPr>
        <w:rPr>
          <w:highlight w:val="red"/>
        </w:rPr>
      </w:pPr>
      <w:r w:rsidRPr="002E6699">
        <w:rPr>
          <w:highlight w:val="red"/>
        </w:rPr>
        <w:t>Title: A Private Provider’s View on Non-Invasive Prenatal Testing</w:t>
      </w:r>
    </w:p>
    <w:p w14:paraId="5135F856" w14:textId="77777777" w:rsidR="00FB33C3" w:rsidRPr="002E6699" w:rsidRDefault="00FB33C3" w:rsidP="00FB33C3">
      <w:pPr>
        <w:rPr>
          <w:highlight w:val="red"/>
        </w:rPr>
      </w:pPr>
    </w:p>
    <w:p w14:paraId="1E84E857" w14:textId="77777777" w:rsidR="00FB33C3" w:rsidRPr="002E6699" w:rsidRDefault="00FB33C3" w:rsidP="00FB33C3">
      <w:pPr>
        <w:rPr>
          <w:highlight w:val="red"/>
        </w:rPr>
      </w:pPr>
      <w:r w:rsidRPr="002E6699">
        <w:rPr>
          <w:highlight w:val="red"/>
        </w:rPr>
        <w:t xml:space="preserve">Body: This white paper from </w:t>
      </w:r>
      <w:proofErr w:type="spellStart"/>
      <w:r w:rsidRPr="002E6699">
        <w:rPr>
          <w:highlight w:val="red"/>
        </w:rPr>
        <w:t>Yourgene</w:t>
      </w:r>
      <w:proofErr w:type="spellEnd"/>
      <w:r w:rsidRPr="002E6699">
        <w:rPr>
          <w:highlight w:val="red"/>
        </w:rPr>
        <w:t xml:space="preserve"> Health includes a transcript of an interview with a senior midwife with over 20 years of experience in the UK’s National Health Service in which she discusses non-invasive prenatal testing (NIPT), including pre-test counseling and use of the IONA test from </w:t>
      </w:r>
      <w:proofErr w:type="spellStart"/>
      <w:r w:rsidRPr="002E6699">
        <w:rPr>
          <w:highlight w:val="red"/>
        </w:rPr>
        <w:t>Yourgene</w:t>
      </w:r>
      <w:proofErr w:type="spellEnd"/>
      <w:r w:rsidRPr="002E6699">
        <w:rPr>
          <w:highlight w:val="red"/>
        </w:rPr>
        <w:t>.</w:t>
      </w:r>
    </w:p>
    <w:p w14:paraId="6BD21710" w14:textId="77777777" w:rsidR="00FB33C3" w:rsidRPr="002E6699" w:rsidRDefault="00FB33C3" w:rsidP="00FB33C3">
      <w:pPr>
        <w:rPr>
          <w:highlight w:val="red"/>
        </w:rPr>
      </w:pPr>
    </w:p>
    <w:p w14:paraId="75CBA942" w14:textId="77777777" w:rsidR="00FB33C3" w:rsidRDefault="00FB33C3" w:rsidP="00FB33C3">
      <w:r w:rsidRPr="002E6699">
        <w:rPr>
          <w:highlight w:val="red"/>
        </w:rPr>
        <w:t xml:space="preserve">Download it from </w:t>
      </w:r>
      <w:proofErr w:type="spellStart"/>
      <w:r w:rsidRPr="002E6699">
        <w:rPr>
          <w:highlight w:val="red"/>
        </w:rPr>
        <w:t>GenomeWeb’s</w:t>
      </w:r>
      <w:proofErr w:type="spellEnd"/>
      <w:r w:rsidRPr="002E6699">
        <w:rPr>
          <w:highlight w:val="red"/>
        </w:rPr>
        <w:t xml:space="preserve"> </w:t>
      </w:r>
      <w:hyperlink r:id="rId928" w:history="1">
        <w:r w:rsidRPr="002E6699">
          <w:rPr>
            <w:rStyle w:val="Hyperlink"/>
            <w:highlight w:val="red"/>
          </w:rPr>
          <w:t>White Paper Channel</w:t>
        </w:r>
      </w:hyperlink>
      <w:r w:rsidRPr="002E6699">
        <w:rPr>
          <w:highlight w:val="red"/>
        </w:rPr>
        <w:t>.</w:t>
      </w:r>
    </w:p>
    <w:p w14:paraId="21295146" w14:textId="77777777" w:rsidR="00FB33C3" w:rsidRDefault="00FB33C3" w:rsidP="00FB33C3"/>
    <w:p w14:paraId="491FAD7E" w14:textId="77777777" w:rsidR="00FB33C3" w:rsidRDefault="00FB33C3" w:rsidP="00FB33C3">
      <w:r>
        <w:t>--</w:t>
      </w:r>
    </w:p>
    <w:p w14:paraId="5F4F840D" w14:textId="77777777" w:rsidR="00FB33C3" w:rsidRPr="00FB33C3" w:rsidRDefault="00FB33C3" w:rsidP="00FB33C3">
      <w:pPr>
        <w:rPr>
          <w:b/>
          <w:bCs/>
          <w:sz w:val="22"/>
          <w:szCs w:val="22"/>
        </w:rPr>
      </w:pPr>
    </w:p>
    <w:p w14:paraId="0889D94B" w14:textId="73316CB5" w:rsidR="00FB33C3" w:rsidRPr="002E6699" w:rsidRDefault="00FB33C3" w:rsidP="00FB33C3">
      <w:pPr>
        <w:rPr>
          <w:b/>
          <w:bCs/>
          <w:sz w:val="22"/>
          <w:szCs w:val="22"/>
          <w:highlight w:val="red"/>
        </w:rPr>
      </w:pPr>
      <w:proofErr w:type="spellStart"/>
      <w:r w:rsidRPr="002E6699">
        <w:rPr>
          <w:b/>
          <w:bCs/>
          <w:sz w:val="22"/>
          <w:szCs w:val="22"/>
          <w:highlight w:val="red"/>
        </w:rPr>
        <w:t>Yourgene</w:t>
      </w:r>
      <w:proofErr w:type="spellEnd"/>
      <w:r w:rsidRPr="002E6699">
        <w:rPr>
          <w:b/>
          <w:bCs/>
          <w:sz w:val="22"/>
          <w:szCs w:val="22"/>
          <w:highlight w:val="red"/>
        </w:rPr>
        <w:t xml:space="preserve"> Health 360Dx White Paper 2:</w:t>
      </w:r>
      <w:r w:rsidR="002E6699">
        <w:rPr>
          <w:b/>
          <w:bCs/>
          <w:sz w:val="22"/>
          <w:szCs w:val="22"/>
          <w:highlight w:val="red"/>
        </w:rPr>
        <w:t xml:space="preserve"> </w:t>
      </w:r>
      <w:proofErr w:type="gramStart"/>
      <w:r w:rsidR="002E6699">
        <w:rPr>
          <w:b/>
          <w:bCs/>
          <w:sz w:val="22"/>
          <w:szCs w:val="22"/>
          <w:highlight w:val="red"/>
        </w:rPr>
        <w:t>( Retired</w:t>
      </w:r>
      <w:proofErr w:type="gramEnd"/>
      <w:r w:rsidR="002E6699">
        <w:rPr>
          <w:b/>
          <w:bCs/>
          <w:sz w:val="22"/>
          <w:szCs w:val="22"/>
          <w:highlight w:val="red"/>
        </w:rPr>
        <w:t xml:space="preserve"> )</w:t>
      </w:r>
    </w:p>
    <w:p w14:paraId="2B61BB4F" w14:textId="77777777" w:rsidR="00FB33C3" w:rsidRPr="002E6699" w:rsidRDefault="00FB33C3" w:rsidP="00FB33C3">
      <w:pPr>
        <w:rPr>
          <w:highlight w:val="red"/>
        </w:rPr>
      </w:pPr>
    </w:p>
    <w:p w14:paraId="5F5B8DDB" w14:textId="77777777" w:rsidR="00FB33C3" w:rsidRPr="002E6699" w:rsidRDefault="00FB33C3" w:rsidP="00FB33C3">
      <w:pPr>
        <w:rPr>
          <w:highlight w:val="red"/>
        </w:rPr>
      </w:pPr>
      <w:r w:rsidRPr="002E6699">
        <w:rPr>
          <w:highlight w:val="red"/>
        </w:rPr>
        <w:t>Title: A Private Provider’s View on Non-Invasive Prenatal Testing</w:t>
      </w:r>
    </w:p>
    <w:p w14:paraId="565DE153" w14:textId="77777777" w:rsidR="00FB33C3" w:rsidRPr="002E6699" w:rsidRDefault="00FB33C3" w:rsidP="00FB33C3">
      <w:pPr>
        <w:rPr>
          <w:highlight w:val="red"/>
        </w:rPr>
      </w:pPr>
    </w:p>
    <w:p w14:paraId="6A9A1407" w14:textId="77777777" w:rsidR="00FB33C3" w:rsidRPr="002E6699" w:rsidRDefault="00FB33C3" w:rsidP="00FB33C3">
      <w:pPr>
        <w:rPr>
          <w:highlight w:val="red"/>
        </w:rPr>
      </w:pPr>
      <w:r w:rsidRPr="002E6699">
        <w:rPr>
          <w:highlight w:val="red"/>
        </w:rPr>
        <w:t xml:space="preserve">Body: This white paper from </w:t>
      </w:r>
      <w:proofErr w:type="spellStart"/>
      <w:r w:rsidRPr="002E6699">
        <w:rPr>
          <w:highlight w:val="red"/>
        </w:rPr>
        <w:t>Yourgene</w:t>
      </w:r>
      <w:proofErr w:type="spellEnd"/>
      <w:r w:rsidRPr="002E6699">
        <w:rPr>
          <w:highlight w:val="red"/>
        </w:rPr>
        <w:t xml:space="preserve"> Health includes a transcript of an interview with a senior midwife with over 20 years of experience in the UK’s National Health Service in which she discusses non-invasive prenatal testing (NIPT), including pre-test counseling and use of the IONA test from </w:t>
      </w:r>
      <w:proofErr w:type="spellStart"/>
      <w:r w:rsidRPr="002E6699">
        <w:rPr>
          <w:highlight w:val="red"/>
        </w:rPr>
        <w:t>Yourgene</w:t>
      </w:r>
      <w:proofErr w:type="spellEnd"/>
      <w:r w:rsidRPr="002E6699">
        <w:rPr>
          <w:highlight w:val="red"/>
        </w:rPr>
        <w:t>.</w:t>
      </w:r>
    </w:p>
    <w:p w14:paraId="33FF3972" w14:textId="77777777" w:rsidR="00FB33C3" w:rsidRPr="002E6699" w:rsidRDefault="00FB33C3" w:rsidP="00FB33C3">
      <w:pPr>
        <w:rPr>
          <w:highlight w:val="red"/>
        </w:rPr>
      </w:pPr>
    </w:p>
    <w:p w14:paraId="614B8947" w14:textId="77777777" w:rsidR="00FB33C3" w:rsidRDefault="00FB33C3" w:rsidP="00FB33C3">
      <w:r w:rsidRPr="002E6699">
        <w:rPr>
          <w:highlight w:val="red"/>
        </w:rPr>
        <w:t xml:space="preserve">Download it from the 360Dx </w:t>
      </w:r>
      <w:hyperlink r:id="rId929" w:anchor=".Ye7pUXrMJdg" w:history="1">
        <w:r w:rsidRPr="002E6699">
          <w:rPr>
            <w:rStyle w:val="Hyperlink"/>
            <w:highlight w:val="red"/>
          </w:rPr>
          <w:t>White Paper Channel.</w:t>
        </w:r>
      </w:hyperlink>
    </w:p>
    <w:p w14:paraId="01666FFA" w14:textId="77777777" w:rsidR="005C18A8" w:rsidRPr="00003083" w:rsidRDefault="005C18A8" w:rsidP="005C18A8">
      <w:pPr>
        <w:rPr>
          <w:sz w:val="22"/>
          <w:szCs w:val="22"/>
        </w:rPr>
      </w:pPr>
    </w:p>
    <w:p w14:paraId="51E26C36" w14:textId="77777777" w:rsidR="005C18A8" w:rsidRPr="00D1656B" w:rsidRDefault="005C18A8" w:rsidP="005C18A8">
      <w:pPr>
        <w:rPr>
          <w:sz w:val="22"/>
          <w:szCs w:val="22"/>
        </w:rPr>
      </w:pPr>
    </w:p>
    <w:p w14:paraId="72713E70" w14:textId="77777777" w:rsidR="00AE6D6B" w:rsidRPr="0034798E" w:rsidRDefault="00AE6D6B" w:rsidP="00AE6D6B">
      <w:pPr>
        <w:rPr>
          <w:b/>
          <w:bCs/>
          <w:i/>
          <w:iCs/>
          <w:sz w:val="22"/>
          <w:szCs w:val="22"/>
        </w:rPr>
      </w:pPr>
      <w:r w:rsidRPr="005E51C2">
        <w:rPr>
          <w:b/>
          <w:bCs/>
          <w:i/>
          <w:iCs/>
          <w:sz w:val="22"/>
          <w:szCs w:val="22"/>
        </w:rPr>
        <w:t>ACD White Paper 37</w:t>
      </w:r>
      <w:r w:rsidRPr="0034798E">
        <w:rPr>
          <w:b/>
          <w:bCs/>
          <w:i/>
          <w:iCs/>
          <w:sz w:val="22"/>
          <w:szCs w:val="22"/>
        </w:rPr>
        <w:t>:</w:t>
      </w:r>
    </w:p>
    <w:p w14:paraId="7D7540A6" w14:textId="77777777" w:rsidR="00AE6D6B" w:rsidRPr="00317785" w:rsidRDefault="00AE6D6B" w:rsidP="00AE6D6B">
      <w:pPr>
        <w:rPr>
          <w:sz w:val="22"/>
          <w:szCs w:val="22"/>
        </w:rPr>
      </w:pPr>
    </w:p>
    <w:p w14:paraId="163E2B26" w14:textId="77777777" w:rsidR="00AE6D6B" w:rsidRDefault="00AE6D6B" w:rsidP="00AE6D6B">
      <w:pPr>
        <w:rPr>
          <w:sz w:val="22"/>
          <w:szCs w:val="22"/>
        </w:rPr>
      </w:pPr>
      <w:r w:rsidRPr="004D426A">
        <w:rPr>
          <w:b/>
          <w:bCs/>
          <w:sz w:val="22"/>
          <w:szCs w:val="22"/>
        </w:rPr>
        <w:t>Title:</w:t>
      </w:r>
      <w:r w:rsidRPr="00317785">
        <w:rPr>
          <w:sz w:val="22"/>
          <w:szCs w:val="22"/>
        </w:rPr>
        <w:t xml:space="preserve"> </w:t>
      </w:r>
      <w:r w:rsidRPr="00804150">
        <w:rPr>
          <w:sz w:val="22"/>
          <w:szCs w:val="22"/>
        </w:rPr>
        <w:t>Tissue-</w:t>
      </w:r>
      <w:r>
        <w:rPr>
          <w:sz w:val="22"/>
          <w:szCs w:val="22"/>
        </w:rPr>
        <w:t>B</w:t>
      </w:r>
      <w:r w:rsidRPr="00804150">
        <w:rPr>
          <w:sz w:val="22"/>
          <w:szCs w:val="22"/>
        </w:rPr>
        <w:t xml:space="preserve">ased Gene Therapy Biodistribution Analysis </w:t>
      </w:r>
      <w:r>
        <w:rPr>
          <w:sz w:val="22"/>
          <w:szCs w:val="22"/>
        </w:rPr>
        <w:t>U</w:t>
      </w:r>
      <w:r w:rsidRPr="00804150">
        <w:rPr>
          <w:sz w:val="22"/>
          <w:szCs w:val="22"/>
        </w:rPr>
        <w:t xml:space="preserve">sing </w:t>
      </w:r>
      <w:proofErr w:type="gramStart"/>
      <w:r w:rsidRPr="00804150">
        <w:rPr>
          <w:i/>
          <w:iCs/>
          <w:sz w:val="22"/>
          <w:szCs w:val="22"/>
        </w:rPr>
        <w:t>In</w:t>
      </w:r>
      <w:proofErr w:type="gramEnd"/>
      <w:r w:rsidRPr="00804150">
        <w:rPr>
          <w:i/>
          <w:iCs/>
          <w:sz w:val="22"/>
          <w:szCs w:val="22"/>
        </w:rPr>
        <w:t xml:space="preserve"> Situ </w:t>
      </w:r>
      <w:r w:rsidRPr="00804150">
        <w:rPr>
          <w:sz w:val="22"/>
          <w:szCs w:val="22"/>
        </w:rPr>
        <w:t>Hybridization</w:t>
      </w:r>
    </w:p>
    <w:p w14:paraId="6A0A1A9B" w14:textId="77777777" w:rsidR="00AE6D6B" w:rsidRPr="00317785" w:rsidRDefault="00AE6D6B" w:rsidP="00AE6D6B">
      <w:pPr>
        <w:rPr>
          <w:sz w:val="22"/>
          <w:szCs w:val="22"/>
        </w:rPr>
      </w:pPr>
    </w:p>
    <w:p w14:paraId="20ABA94B" w14:textId="77777777" w:rsidR="00AE6D6B" w:rsidRPr="00804150" w:rsidRDefault="00AE6D6B" w:rsidP="00AE6D6B">
      <w:pPr>
        <w:rPr>
          <w:sz w:val="22"/>
          <w:szCs w:val="22"/>
        </w:rPr>
      </w:pPr>
      <w:r w:rsidRPr="004D426A">
        <w:rPr>
          <w:b/>
          <w:bCs/>
          <w:sz w:val="22"/>
          <w:szCs w:val="22"/>
        </w:rPr>
        <w:t>Body:</w:t>
      </w:r>
      <w:r w:rsidRPr="00317785">
        <w:rPr>
          <w:sz w:val="22"/>
          <w:szCs w:val="22"/>
        </w:rPr>
        <w:t xml:space="preserve"> </w:t>
      </w:r>
      <w:r>
        <w:rPr>
          <w:sz w:val="22"/>
          <w:szCs w:val="22"/>
        </w:rPr>
        <w:t>This report from ACD d</w:t>
      </w:r>
      <w:r w:rsidRPr="00804150">
        <w:rPr>
          <w:sz w:val="22"/>
          <w:szCs w:val="22"/>
        </w:rPr>
        <w:t>emonstrate</w:t>
      </w:r>
      <w:r>
        <w:rPr>
          <w:sz w:val="22"/>
          <w:szCs w:val="22"/>
        </w:rPr>
        <w:t>s</w:t>
      </w:r>
      <w:r w:rsidRPr="00804150">
        <w:rPr>
          <w:sz w:val="22"/>
          <w:szCs w:val="22"/>
        </w:rPr>
        <w:t xml:space="preserve"> the use of the </w:t>
      </w:r>
      <w:proofErr w:type="spellStart"/>
      <w:r w:rsidRPr="00804150">
        <w:rPr>
          <w:sz w:val="22"/>
          <w:szCs w:val="22"/>
        </w:rPr>
        <w:t>RNAscope</w:t>
      </w:r>
      <w:proofErr w:type="spellEnd"/>
      <w:r w:rsidRPr="00804150">
        <w:rPr>
          <w:sz w:val="22"/>
          <w:szCs w:val="22"/>
        </w:rPr>
        <w:t xml:space="preserve"> assay to </w:t>
      </w:r>
      <w:r>
        <w:rPr>
          <w:sz w:val="22"/>
          <w:szCs w:val="22"/>
        </w:rPr>
        <w:t>visualize</w:t>
      </w:r>
      <w:r w:rsidRPr="00804150">
        <w:rPr>
          <w:sz w:val="22"/>
          <w:szCs w:val="22"/>
        </w:rPr>
        <w:t xml:space="preserve"> therapeutic </w:t>
      </w:r>
      <w:r>
        <w:rPr>
          <w:sz w:val="22"/>
          <w:szCs w:val="22"/>
        </w:rPr>
        <w:t>adeno-associated virus</w:t>
      </w:r>
      <w:r w:rsidRPr="00804150">
        <w:rPr>
          <w:sz w:val="22"/>
          <w:szCs w:val="22"/>
        </w:rPr>
        <w:t xml:space="preserve"> vector cell tropism and transgene expression in non-human primate retina</w:t>
      </w:r>
      <w:r>
        <w:rPr>
          <w:sz w:val="22"/>
          <w:szCs w:val="22"/>
        </w:rPr>
        <w:t>, s</w:t>
      </w:r>
      <w:r w:rsidRPr="00804150">
        <w:rPr>
          <w:sz w:val="22"/>
          <w:szCs w:val="22"/>
        </w:rPr>
        <w:t>imultaneously detect</w:t>
      </w:r>
      <w:r>
        <w:rPr>
          <w:sz w:val="22"/>
          <w:szCs w:val="22"/>
        </w:rPr>
        <w:t>ing</w:t>
      </w:r>
      <w:r w:rsidRPr="00804150">
        <w:rPr>
          <w:sz w:val="22"/>
          <w:szCs w:val="22"/>
        </w:rPr>
        <w:t xml:space="preserve"> vector DNA and transgene RNA </w:t>
      </w:r>
      <w:r>
        <w:rPr>
          <w:sz w:val="22"/>
          <w:szCs w:val="22"/>
        </w:rPr>
        <w:t>and i</w:t>
      </w:r>
      <w:r w:rsidRPr="00804150">
        <w:rPr>
          <w:sz w:val="22"/>
          <w:szCs w:val="22"/>
        </w:rPr>
        <w:t>dentify</w:t>
      </w:r>
      <w:r>
        <w:rPr>
          <w:sz w:val="22"/>
          <w:szCs w:val="22"/>
        </w:rPr>
        <w:t>ing</w:t>
      </w:r>
      <w:r w:rsidRPr="00804150">
        <w:rPr>
          <w:sz w:val="22"/>
          <w:szCs w:val="22"/>
        </w:rPr>
        <w:t xml:space="preserve"> specific cell populations using cell markers an</w:t>
      </w:r>
      <w:r>
        <w:rPr>
          <w:sz w:val="22"/>
          <w:szCs w:val="22"/>
        </w:rPr>
        <w:t>d</w:t>
      </w:r>
      <w:r w:rsidRPr="00804150">
        <w:rPr>
          <w:sz w:val="22"/>
          <w:szCs w:val="22"/>
        </w:rPr>
        <w:t xml:space="preserve"> vector probes</w:t>
      </w:r>
      <w:r>
        <w:rPr>
          <w:sz w:val="22"/>
          <w:szCs w:val="22"/>
        </w:rPr>
        <w:t>.</w:t>
      </w:r>
    </w:p>
    <w:p w14:paraId="748A54D2" w14:textId="77777777" w:rsidR="00AE6D6B" w:rsidRDefault="00AE6D6B" w:rsidP="00AE6D6B">
      <w:pPr>
        <w:rPr>
          <w:sz w:val="22"/>
          <w:szCs w:val="22"/>
        </w:rPr>
      </w:pPr>
    </w:p>
    <w:p w14:paraId="79E4ED6D" w14:textId="77777777" w:rsidR="00AE6D6B" w:rsidRDefault="00AE6D6B" w:rsidP="00AE6D6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930" w:history="1">
        <w:r w:rsidRPr="00C7798C">
          <w:rPr>
            <w:rStyle w:val="Hyperlink"/>
            <w:sz w:val="22"/>
            <w:szCs w:val="22"/>
            <w:highlight w:val="yellow"/>
          </w:rPr>
          <w:t>White Paper Channel.</w:t>
        </w:r>
      </w:hyperlink>
    </w:p>
    <w:p w14:paraId="5E757997" w14:textId="77777777" w:rsidR="00AE6D6B" w:rsidRDefault="00AE6D6B" w:rsidP="00AE6D6B">
      <w:pPr>
        <w:rPr>
          <w:sz w:val="22"/>
          <w:szCs w:val="22"/>
        </w:rPr>
      </w:pPr>
    </w:p>
    <w:p w14:paraId="5BC66D98" w14:textId="77777777" w:rsidR="00AE6D6B" w:rsidRDefault="00AE6D6B" w:rsidP="00AE6D6B">
      <w:pPr>
        <w:rPr>
          <w:sz w:val="22"/>
          <w:szCs w:val="22"/>
        </w:rPr>
      </w:pPr>
      <w:r>
        <w:rPr>
          <w:sz w:val="22"/>
          <w:szCs w:val="22"/>
        </w:rPr>
        <w:t>--</w:t>
      </w:r>
    </w:p>
    <w:p w14:paraId="666754F4" w14:textId="77777777" w:rsidR="00AE6D6B" w:rsidRDefault="00AE6D6B" w:rsidP="00AE6D6B">
      <w:pPr>
        <w:rPr>
          <w:sz w:val="22"/>
          <w:szCs w:val="22"/>
        </w:rPr>
      </w:pPr>
    </w:p>
    <w:p w14:paraId="253314B2" w14:textId="77777777" w:rsidR="00AE6D6B" w:rsidRPr="0034798E" w:rsidRDefault="00AE6D6B" w:rsidP="00AE6D6B">
      <w:pPr>
        <w:rPr>
          <w:b/>
          <w:bCs/>
          <w:i/>
          <w:iCs/>
          <w:sz w:val="22"/>
          <w:szCs w:val="22"/>
        </w:rPr>
      </w:pPr>
      <w:r w:rsidRPr="005315BD">
        <w:rPr>
          <w:b/>
          <w:bCs/>
          <w:i/>
          <w:iCs/>
          <w:sz w:val="22"/>
          <w:szCs w:val="22"/>
        </w:rPr>
        <w:t>ACD White Paper 38</w:t>
      </w:r>
      <w:r w:rsidRPr="0034798E">
        <w:rPr>
          <w:b/>
          <w:bCs/>
          <w:i/>
          <w:iCs/>
          <w:sz w:val="22"/>
          <w:szCs w:val="22"/>
        </w:rPr>
        <w:t>:</w:t>
      </w:r>
    </w:p>
    <w:p w14:paraId="33ADB466" w14:textId="77777777" w:rsidR="00AE6D6B" w:rsidRPr="00317785" w:rsidRDefault="00AE6D6B" w:rsidP="00AE6D6B">
      <w:pPr>
        <w:rPr>
          <w:sz w:val="22"/>
          <w:szCs w:val="22"/>
        </w:rPr>
      </w:pPr>
    </w:p>
    <w:p w14:paraId="29EE8EB0" w14:textId="77777777" w:rsidR="00AE6D6B" w:rsidRDefault="00AE6D6B" w:rsidP="00AE6D6B">
      <w:pPr>
        <w:rPr>
          <w:sz w:val="22"/>
          <w:szCs w:val="22"/>
        </w:rPr>
      </w:pPr>
      <w:r w:rsidRPr="004D426A">
        <w:rPr>
          <w:b/>
          <w:bCs/>
          <w:sz w:val="22"/>
          <w:szCs w:val="22"/>
        </w:rPr>
        <w:t>Title:</w:t>
      </w:r>
      <w:r w:rsidRPr="00317785">
        <w:rPr>
          <w:sz w:val="22"/>
          <w:szCs w:val="22"/>
        </w:rPr>
        <w:t xml:space="preserve"> </w:t>
      </w:r>
      <w:r w:rsidRPr="005E655E">
        <w:rPr>
          <w:sz w:val="22"/>
          <w:szCs w:val="22"/>
        </w:rPr>
        <w:t>Spatial Analysis of mi</w:t>
      </w:r>
      <w:r>
        <w:rPr>
          <w:sz w:val="22"/>
          <w:szCs w:val="22"/>
        </w:rPr>
        <w:t>cro</w:t>
      </w:r>
      <w:r w:rsidRPr="005E655E">
        <w:rPr>
          <w:sz w:val="22"/>
          <w:szCs w:val="22"/>
        </w:rPr>
        <w:t>RNA Expression in Diabetic Kidney Disease Tissues</w:t>
      </w:r>
    </w:p>
    <w:p w14:paraId="3FE4C36A" w14:textId="77777777" w:rsidR="00AE6D6B" w:rsidRPr="00317785" w:rsidRDefault="00AE6D6B" w:rsidP="00AE6D6B">
      <w:pPr>
        <w:rPr>
          <w:sz w:val="22"/>
          <w:szCs w:val="22"/>
        </w:rPr>
      </w:pPr>
    </w:p>
    <w:p w14:paraId="46298C4E" w14:textId="77777777" w:rsidR="00AE6D6B" w:rsidRPr="00804150" w:rsidRDefault="00AE6D6B" w:rsidP="00AE6D6B">
      <w:pPr>
        <w:rPr>
          <w:sz w:val="22"/>
          <w:szCs w:val="22"/>
        </w:rPr>
      </w:pPr>
      <w:r w:rsidRPr="004D426A">
        <w:rPr>
          <w:b/>
          <w:bCs/>
          <w:sz w:val="22"/>
          <w:szCs w:val="22"/>
        </w:rPr>
        <w:t>Body:</w:t>
      </w:r>
      <w:r w:rsidRPr="00317785">
        <w:rPr>
          <w:sz w:val="22"/>
          <w:szCs w:val="22"/>
        </w:rPr>
        <w:t xml:space="preserve"> </w:t>
      </w:r>
      <w:r>
        <w:rPr>
          <w:sz w:val="22"/>
          <w:szCs w:val="22"/>
        </w:rPr>
        <w:t>This report from ACD d</w:t>
      </w:r>
      <w:r w:rsidRPr="00804150">
        <w:rPr>
          <w:sz w:val="22"/>
          <w:szCs w:val="22"/>
        </w:rPr>
        <w:t>emonstrate</w:t>
      </w:r>
      <w:r>
        <w:rPr>
          <w:sz w:val="22"/>
          <w:szCs w:val="22"/>
        </w:rPr>
        <w:t>s</w:t>
      </w:r>
      <w:r w:rsidRPr="00804150">
        <w:rPr>
          <w:sz w:val="22"/>
          <w:szCs w:val="22"/>
        </w:rPr>
        <w:t xml:space="preserve"> the use of the </w:t>
      </w:r>
      <w:proofErr w:type="spellStart"/>
      <w:r w:rsidRPr="00804150">
        <w:rPr>
          <w:sz w:val="22"/>
          <w:szCs w:val="22"/>
        </w:rPr>
        <w:t>RNAscope</w:t>
      </w:r>
      <w:proofErr w:type="spellEnd"/>
      <w:r w:rsidRPr="00804150">
        <w:rPr>
          <w:sz w:val="22"/>
          <w:szCs w:val="22"/>
        </w:rPr>
        <w:t xml:space="preserve"> assay to </w:t>
      </w:r>
      <w:r>
        <w:rPr>
          <w:sz w:val="22"/>
          <w:szCs w:val="22"/>
        </w:rPr>
        <w:t>visualize</w:t>
      </w:r>
      <w:r w:rsidRPr="00804150">
        <w:rPr>
          <w:sz w:val="22"/>
          <w:szCs w:val="22"/>
        </w:rPr>
        <w:t xml:space="preserve"> therapeutic AAV vector cell tropism and transgene expression in non-human primate retina</w:t>
      </w:r>
      <w:r>
        <w:rPr>
          <w:sz w:val="22"/>
          <w:szCs w:val="22"/>
        </w:rPr>
        <w:t>, s</w:t>
      </w:r>
      <w:r w:rsidRPr="00804150">
        <w:rPr>
          <w:sz w:val="22"/>
          <w:szCs w:val="22"/>
        </w:rPr>
        <w:t>imultaneously detect</w:t>
      </w:r>
      <w:r>
        <w:rPr>
          <w:sz w:val="22"/>
          <w:szCs w:val="22"/>
        </w:rPr>
        <w:t>ing</w:t>
      </w:r>
      <w:r w:rsidRPr="00804150">
        <w:rPr>
          <w:sz w:val="22"/>
          <w:szCs w:val="22"/>
        </w:rPr>
        <w:t xml:space="preserve"> vector DNA and transgene RNA </w:t>
      </w:r>
      <w:r>
        <w:rPr>
          <w:sz w:val="22"/>
          <w:szCs w:val="22"/>
        </w:rPr>
        <w:t>and i</w:t>
      </w:r>
      <w:r w:rsidRPr="00804150">
        <w:rPr>
          <w:sz w:val="22"/>
          <w:szCs w:val="22"/>
        </w:rPr>
        <w:t>dentify</w:t>
      </w:r>
      <w:r>
        <w:rPr>
          <w:sz w:val="22"/>
          <w:szCs w:val="22"/>
        </w:rPr>
        <w:t>ing</w:t>
      </w:r>
      <w:r w:rsidRPr="00804150">
        <w:rPr>
          <w:sz w:val="22"/>
          <w:szCs w:val="22"/>
        </w:rPr>
        <w:t xml:space="preserve"> specific cell populations using cell markers an</w:t>
      </w:r>
      <w:r>
        <w:rPr>
          <w:sz w:val="22"/>
          <w:szCs w:val="22"/>
        </w:rPr>
        <w:t>d</w:t>
      </w:r>
      <w:r w:rsidRPr="00804150">
        <w:rPr>
          <w:sz w:val="22"/>
          <w:szCs w:val="22"/>
        </w:rPr>
        <w:t xml:space="preserve"> vector probes</w:t>
      </w:r>
      <w:r>
        <w:rPr>
          <w:sz w:val="22"/>
          <w:szCs w:val="22"/>
        </w:rPr>
        <w:t>.</w:t>
      </w:r>
    </w:p>
    <w:p w14:paraId="42F85B29" w14:textId="77777777" w:rsidR="00AE6D6B" w:rsidRDefault="00AE6D6B" w:rsidP="00AE6D6B">
      <w:pPr>
        <w:rPr>
          <w:sz w:val="22"/>
          <w:szCs w:val="22"/>
        </w:rPr>
      </w:pPr>
    </w:p>
    <w:p w14:paraId="4CCE1108" w14:textId="77777777" w:rsidR="00AE6D6B" w:rsidRDefault="00AE6D6B" w:rsidP="00AE6D6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931" w:anchor=".Ye8fOXrMJdg" w:history="1">
        <w:r w:rsidRPr="00D87B12">
          <w:rPr>
            <w:rStyle w:val="Hyperlink"/>
            <w:sz w:val="22"/>
            <w:szCs w:val="22"/>
            <w:highlight w:val="yellow"/>
          </w:rPr>
          <w:t>White Paper Channel.</w:t>
        </w:r>
      </w:hyperlink>
    </w:p>
    <w:p w14:paraId="18703148" w14:textId="77777777" w:rsidR="00AE6D6B" w:rsidRPr="001A0815" w:rsidRDefault="00AE6D6B" w:rsidP="00AE6D6B">
      <w:pPr>
        <w:rPr>
          <w:rFonts w:eastAsia="Times New Roman"/>
          <w:sz w:val="22"/>
          <w:szCs w:val="22"/>
        </w:rPr>
      </w:pPr>
    </w:p>
    <w:p w14:paraId="231F54AD" w14:textId="77777777" w:rsidR="00AE6D6B" w:rsidRPr="001A0815" w:rsidRDefault="00AE6D6B" w:rsidP="00AE6D6B">
      <w:pPr>
        <w:rPr>
          <w:rFonts w:eastAsia="Times New Roman"/>
          <w:sz w:val="22"/>
          <w:szCs w:val="22"/>
        </w:rPr>
      </w:pPr>
      <w:r w:rsidRPr="001A0815">
        <w:rPr>
          <w:rFonts w:eastAsia="Times New Roman"/>
          <w:sz w:val="22"/>
          <w:szCs w:val="22"/>
        </w:rPr>
        <w:t>--</w:t>
      </w:r>
    </w:p>
    <w:p w14:paraId="04002933" w14:textId="77777777" w:rsidR="00AE6D6B" w:rsidRPr="001A0815" w:rsidRDefault="00AE6D6B" w:rsidP="00AE6D6B">
      <w:pPr>
        <w:rPr>
          <w:rFonts w:eastAsia="Times New Roman"/>
          <w:sz w:val="22"/>
          <w:szCs w:val="22"/>
        </w:rPr>
      </w:pPr>
    </w:p>
    <w:p w14:paraId="15392D6C" w14:textId="77777777" w:rsidR="00AE6D6B" w:rsidRPr="001A0815" w:rsidRDefault="00AE6D6B" w:rsidP="00AE6D6B">
      <w:pPr>
        <w:rPr>
          <w:rFonts w:eastAsia="Times New Roman"/>
          <w:b/>
          <w:bCs/>
          <w:i/>
          <w:iCs/>
          <w:sz w:val="22"/>
          <w:szCs w:val="22"/>
        </w:rPr>
      </w:pPr>
      <w:r w:rsidRPr="00EA3388">
        <w:rPr>
          <w:rFonts w:eastAsia="Times New Roman"/>
          <w:b/>
          <w:bCs/>
          <w:i/>
          <w:iCs/>
          <w:sz w:val="22"/>
          <w:szCs w:val="22"/>
        </w:rPr>
        <w:t>Premier Health GW White Paper 1</w:t>
      </w:r>
      <w:r w:rsidRPr="001A0815">
        <w:rPr>
          <w:rFonts w:eastAsia="Times New Roman"/>
          <w:b/>
          <w:bCs/>
          <w:i/>
          <w:iCs/>
          <w:sz w:val="22"/>
          <w:szCs w:val="22"/>
        </w:rPr>
        <w:t>:</w:t>
      </w:r>
    </w:p>
    <w:p w14:paraId="4D903BEF" w14:textId="77777777" w:rsidR="00AE6D6B" w:rsidRPr="001A0815" w:rsidRDefault="00AE6D6B" w:rsidP="00AE6D6B">
      <w:pPr>
        <w:rPr>
          <w:rFonts w:eastAsia="Times New Roman"/>
          <w:sz w:val="22"/>
          <w:szCs w:val="22"/>
        </w:rPr>
      </w:pPr>
    </w:p>
    <w:p w14:paraId="31582667"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1DC60A72" w14:textId="77777777" w:rsidR="00AE6D6B" w:rsidRPr="001A0815" w:rsidRDefault="00AE6D6B" w:rsidP="00AE6D6B">
      <w:pPr>
        <w:rPr>
          <w:rFonts w:eastAsia="Times New Roman"/>
          <w:sz w:val="22"/>
          <w:szCs w:val="22"/>
        </w:rPr>
      </w:pPr>
    </w:p>
    <w:p w14:paraId="518B86C3"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70BDCE63" w14:textId="77777777" w:rsidR="00AE6D6B" w:rsidRPr="001A0815" w:rsidRDefault="00AE6D6B" w:rsidP="00AE6D6B">
      <w:pPr>
        <w:rPr>
          <w:rFonts w:eastAsia="Times New Roman"/>
          <w:sz w:val="22"/>
          <w:szCs w:val="22"/>
        </w:rPr>
      </w:pPr>
    </w:p>
    <w:p w14:paraId="3CA3AD37"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w:t>
      </w:r>
      <w:proofErr w:type="spellStart"/>
      <w:r w:rsidRPr="001A0815">
        <w:rPr>
          <w:rFonts w:eastAsia="Times New Roman"/>
          <w:sz w:val="22"/>
          <w:szCs w:val="22"/>
        </w:rPr>
        <w:t>GenomeWeb’s</w:t>
      </w:r>
      <w:proofErr w:type="spellEnd"/>
      <w:r w:rsidRPr="001A0815">
        <w:rPr>
          <w:rFonts w:eastAsia="Times New Roman"/>
          <w:sz w:val="22"/>
          <w:szCs w:val="22"/>
        </w:rPr>
        <w:t xml:space="preserve"> </w:t>
      </w:r>
      <w:hyperlink r:id="rId932" w:history="1">
        <w:r w:rsidRPr="001A0815">
          <w:rPr>
            <w:rStyle w:val="Hyperlink"/>
            <w:rFonts w:eastAsia="Times New Roman"/>
            <w:sz w:val="22"/>
            <w:szCs w:val="22"/>
          </w:rPr>
          <w:t>White Paper Channel.</w:t>
        </w:r>
      </w:hyperlink>
    </w:p>
    <w:p w14:paraId="6E38FD8E" w14:textId="77777777" w:rsidR="00AE6D6B" w:rsidRPr="001A0815" w:rsidRDefault="00AE6D6B" w:rsidP="00AE6D6B">
      <w:pPr>
        <w:rPr>
          <w:rFonts w:eastAsia="Times New Roman"/>
          <w:sz w:val="22"/>
          <w:szCs w:val="22"/>
        </w:rPr>
      </w:pPr>
    </w:p>
    <w:p w14:paraId="1B6423FA" w14:textId="77777777" w:rsidR="00AE6D6B" w:rsidRPr="001A0815" w:rsidRDefault="00AE6D6B" w:rsidP="00AE6D6B">
      <w:pPr>
        <w:rPr>
          <w:rFonts w:eastAsia="Times New Roman"/>
          <w:sz w:val="22"/>
          <w:szCs w:val="22"/>
        </w:rPr>
      </w:pPr>
      <w:r w:rsidRPr="001A0815">
        <w:rPr>
          <w:rFonts w:eastAsia="Times New Roman"/>
          <w:sz w:val="22"/>
          <w:szCs w:val="22"/>
        </w:rPr>
        <w:t>--</w:t>
      </w:r>
    </w:p>
    <w:p w14:paraId="6BC4FD2B" w14:textId="77777777" w:rsidR="00AE6D6B" w:rsidRPr="001A0815" w:rsidRDefault="00AE6D6B" w:rsidP="00AE6D6B">
      <w:pPr>
        <w:rPr>
          <w:rFonts w:eastAsia="Times New Roman"/>
          <w:sz w:val="22"/>
          <w:szCs w:val="22"/>
        </w:rPr>
      </w:pPr>
    </w:p>
    <w:p w14:paraId="7F31422B" w14:textId="77777777" w:rsidR="00AE6D6B" w:rsidRPr="001A0815" w:rsidRDefault="00AE6D6B" w:rsidP="00AE6D6B">
      <w:pPr>
        <w:rPr>
          <w:rFonts w:eastAsia="Times New Roman"/>
          <w:b/>
          <w:bCs/>
          <w:i/>
          <w:iCs/>
          <w:sz w:val="22"/>
          <w:szCs w:val="22"/>
        </w:rPr>
      </w:pPr>
      <w:r w:rsidRPr="00EA3388">
        <w:rPr>
          <w:rFonts w:eastAsia="Times New Roman"/>
          <w:b/>
          <w:bCs/>
          <w:i/>
          <w:iCs/>
          <w:sz w:val="22"/>
          <w:szCs w:val="22"/>
        </w:rPr>
        <w:t>Premier Health 360Dx White Paper 1</w:t>
      </w:r>
      <w:r w:rsidRPr="001A0815">
        <w:rPr>
          <w:rFonts w:eastAsia="Times New Roman"/>
          <w:b/>
          <w:bCs/>
          <w:i/>
          <w:iCs/>
          <w:sz w:val="22"/>
          <w:szCs w:val="22"/>
        </w:rPr>
        <w:t>:</w:t>
      </w:r>
    </w:p>
    <w:p w14:paraId="1FC46D06" w14:textId="77777777" w:rsidR="00AE6D6B" w:rsidRPr="001A0815" w:rsidRDefault="00AE6D6B" w:rsidP="00AE6D6B">
      <w:pPr>
        <w:rPr>
          <w:rFonts w:eastAsia="Times New Roman"/>
          <w:sz w:val="22"/>
          <w:szCs w:val="22"/>
        </w:rPr>
      </w:pPr>
    </w:p>
    <w:p w14:paraId="4D974D54"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407E7AAA" w14:textId="77777777" w:rsidR="00AE6D6B" w:rsidRPr="001A0815" w:rsidRDefault="00AE6D6B" w:rsidP="00AE6D6B">
      <w:pPr>
        <w:rPr>
          <w:rFonts w:eastAsia="Times New Roman"/>
          <w:sz w:val="22"/>
          <w:szCs w:val="22"/>
        </w:rPr>
      </w:pPr>
    </w:p>
    <w:p w14:paraId="4F349BDB"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304C0111" w14:textId="77777777" w:rsidR="00AE6D6B" w:rsidRPr="001A0815" w:rsidRDefault="00AE6D6B" w:rsidP="00AE6D6B">
      <w:pPr>
        <w:rPr>
          <w:rFonts w:eastAsia="Times New Roman"/>
          <w:sz w:val="22"/>
          <w:szCs w:val="22"/>
        </w:rPr>
      </w:pPr>
    </w:p>
    <w:p w14:paraId="6ED1C137"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the </w:t>
      </w:r>
      <w:hyperlink r:id="rId933" w:history="1">
        <w:r w:rsidRPr="001A0815">
          <w:rPr>
            <w:rStyle w:val="Hyperlink"/>
            <w:rFonts w:eastAsia="Times New Roman"/>
            <w:sz w:val="22"/>
            <w:szCs w:val="22"/>
          </w:rPr>
          <w:t>360Dx White Paper Channel</w:t>
        </w:r>
      </w:hyperlink>
      <w:r w:rsidRPr="001A0815">
        <w:rPr>
          <w:rFonts w:eastAsia="Times New Roman"/>
          <w:sz w:val="22"/>
          <w:szCs w:val="22"/>
        </w:rPr>
        <w:t>.</w:t>
      </w:r>
    </w:p>
    <w:p w14:paraId="7FEE453A" w14:textId="77777777" w:rsidR="00AE6D6B" w:rsidRPr="001A0815" w:rsidRDefault="00AE6D6B" w:rsidP="00AE6D6B">
      <w:pPr>
        <w:rPr>
          <w:rFonts w:eastAsia="Times New Roman"/>
          <w:sz w:val="22"/>
          <w:szCs w:val="22"/>
        </w:rPr>
      </w:pPr>
    </w:p>
    <w:p w14:paraId="72E2B1C9" w14:textId="77777777" w:rsidR="00AE6D6B" w:rsidRPr="001A0815" w:rsidRDefault="00AE6D6B" w:rsidP="00AE6D6B">
      <w:pPr>
        <w:rPr>
          <w:rFonts w:eastAsia="Times New Roman"/>
          <w:sz w:val="22"/>
          <w:szCs w:val="22"/>
        </w:rPr>
      </w:pPr>
      <w:r w:rsidRPr="001A0815">
        <w:rPr>
          <w:rFonts w:eastAsia="Times New Roman"/>
          <w:sz w:val="22"/>
          <w:szCs w:val="22"/>
        </w:rPr>
        <w:lastRenderedPageBreak/>
        <w:t>--</w:t>
      </w:r>
    </w:p>
    <w:p w14:paraId="7DCB65A0" w14:textId="77777777" w:rsidR="00AE6D6B" w:rsidRPr="001A0815" w:rsidRDefault="00AE6D6B" w:rsidP="00AE6D6B">
      <w:pPr>
        <w:rPr>
          <w:rFonts w:eastAsia="Times New Roman"/>
          <w:sz w:val="22"/>
          <w:szCs w:val="22"/>
        </w:rPr>
      </w:pPr>
    </w:p>
    <w:p w14:paraId="7F06A3D5" w14:textId="77777777" w:rsidR="00AE6D6B" w:rsidRPr="001A0815" w:rsidRDefault="00AE6D6B" w:rsidP="00AE6D6B">
      <w:pPr>
        <w:rPr>
          <w:rFonts w:eastAsia="Times New Roman"/>
          <w:b/>
          <w:bCs/>
          <w:i/>
          <w:iCs/>
          <w:sz w:val="22"/>
          <w:szCs w:val="22"/>
        </w:rPr>
      </w:pPr>
      <w:r w:rsidRPr="00206C42">
        <w:rPr>
          <w:rFonts w:eastAsia="Times New Roman"/>
          <w:b/>
          <w:bCs/>
          <w:i/>
          <w:iCs/>
          <w:sz w:val="22"/>
          <w:szCs w:val="22"/>
        </w:rPr>
        <w:t>Premier Health PON White Paper 1</w:t>
      </w:r>
      <w:r w:rsidRPr="001A0815">
        <w:rPr>
          <w:rFonts w:eastAsia="Times New Roman"/>
          <w:b/>
          <w:bCs/>
          <w:i/>
          <w:iCs/>
          <w:sz w:val="22"/>
          <w:szCs w:val="22"/>
        </w:rPr>
        <w:t>:</w:t>
      </w:r>
    </w:p>
    <w:p w14:paraId="3CC81432" w14:textId="77777777" w:rsidR="00AE6D6B" w:rsidRPr="001A0815" w:rsidRDefault="00AE6D6B" w:rsidP="00AE6D6B">
      <w:pPr>
        <w:rPr>
          <w:rFonts w:eastAsia="Times New Roman"/>
          <w:sz w:val="22"/>
          <w:szCs w:val="22"/>
        </w:rPr>
      </w:pPr>
    </w:p>
    <w:p w14:paraId="62BB98B4"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51DE29BA" w14:textId="77777777" w:rsidR="00AE6D6B" w:rsidRPr="001A0815" w:rsidRDefault="00AE6D6B" w:rsidP="00AE6D6B">
      <w:pPr>
        <w:rPr>
          <w:rFonts w:eastAsia="Times New Roman"/>
          <w:sz w:val="22"/>
          <w:szCs w:val="22"/>
        </w:rPr>
      </w:pPr>
    </w:p>
    <w:p w14:paraId="52F39378"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656D46B2" w14:textId="77777777" w:rsidR="00AE6D6B" w:rsidRPr="001A0815" w:rsidRDefault="00AE6D6B" w:rsidP="00AE6D6B">
      <w:pPr>
        <w:rPr>
          <w:rFonts w:eastAsia="Times New Roman"/>
          <w:sz w:val="22"/>
          <w:szCs w:val="22"/>
        </w:rPr>
      </w:pPr>
    </w:p>
    <w:p w14:paraId="2C3E0E48"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the </w:t>
      </w:r>
      <w:hyperlink r:id="rId934" w:anchor=".YfBg5fvMJdg" w:history="1">
        <w:r w:rsidRPr="001A0815">
          <w:rPr>
            <w:rStyle w:val="Hyperlink"/>
            <w:rFonts w:eastAsia="Times New Roman"/>
            <w:sz w:val="22"/>
            <w:szCs w:val="22"/>
          </w:rPr>
          <w:t>Precision Oncology News White Paper Channel</w:t>
        </w:r>
      </w:hyperlink>
      <w:r w:rsidRPr="001A0815">
        <w:rPr>
          <w:rFonts w:eastAsia="Times New Roman"/>
          <w:sz w:val="22"/>
          <w:szCs w:val="22"/>
        </w:rPr>
        <w:t>.</w:t>
      </w:r>
    </w:p>
    <w:p w14:paraId="63B69E0C" w14:textId="77777777" w:rsidR="00AE6D6B" w:rsidRPr="00A73018" w:rsidRDefault="00AE6D6B" w:rsidP="00AE6D6B">
      <w:pPr>
        <w:rPr>
          <w:sz w:val="22"/>
          <w:szCs w:val="22"/>
        </w:rPr>
      </w:pPr>
    </w:p>
    <w:p w14:paraId="6FDA0D8B" w14:textId="77777777" w:rsidR="00AE6D6B" w:rsidRPr="00A73018" w:rsidRDefault="00AE6D6B" w:rsidP="00AE6D6B">
      <w:pPr>
        <w:rPr>
          <w:sz w:val="22"/>
          <w:szCs w:val="22"/>
        </w:rPr>
      </w:pPr>
      <w:r w:rsidRPr="00A73018">
        <w:rPr>
          <w:sz w:val="22"/>
          <w:szCs w:val="22"/>
        </w:rPr>
        <w:t>--</w:t>
      </w:r>
    </w:p>
    <w:p w14:paraId="1B468FE0" w14:textId="77777777" w:rsidR="00AE6D6B" w:rsidRPr="00A73018" w:rsidRDefault="00AE6D6B" w:rsidP="00AE6D6B">
      <w:pPr>
        <w:rPr>
          <w:sz w:val="22"/>
          <w:szCs w:val="22"/>
        </w:rPr>
      </w:pPr>
    </w:p>
    <w:p w14:paraId="7D0A39F2" w14:textId="77777777" w:rsidR="00AE6D6B" w:rsidRPr="00A73018" w:rsidRDefault="00AE6D6B" w:rsidP="00AE6D6B">
      <w:pPr>
        <w:rPr>
          <w:b/>
          <w:bCs/>
          <w:i/>
          <w:iCs/>
          <w:sz w:val="22"/>
          <w:szCs w:val="22"/>
        </w:rPr>
      </w:pPr>
      <w:proofErr w:type="spellStart"/>
      <w:r w:rsidRPr="00A9569C">
        <w:rPr>
          <w:b/>
          <w:bCs/>
          <w:i/>
          <w:iCs/>
          <w:sz w:val="22"/>
          <w:szCs w:val="22"/>
        </w:rPr>
        <w:t>SeraCare</w:t>
      </w:r>
      <w:proofErr w:type="spellEnd"/>
      <w:r w:rsidRPr="00A9569C">
        <w:rPr>
          <w:b/>
          <w:bCs/>
          <w:i/>
          <w:iCs/>
          <w:sz w:val="22"/>
          <w:szCs w:val="22"/>
        </w:rPr>
        <w:t xml:space="preserve"> GW White Paper 53</w:t>
      </w:r>
      <w:r w:rsidRPr="00A73018">
        <w:rPr>
          <w:b/>
          <w:bCs/>
          <w:i/>
          <w:iCs/>
          <w:sz w:val="22"/>
          <w:szCs w:val="22"/>
        </w:rPr>
        <w:t>:</w:t>
      </w:r>
    </w:p>
    <w:p w14:paraId="0C5DF440" w14:textId="77777777" w:rsidR="00AE6D6B" w:rsidRPr="00A73018" w:rsidRDefault="00AE6D6B" w:rsidP="00AE6D6B">
      <w:pPr>
        <w:rPr>
          <w:sz w:val="22"/>
          <w:szCs w:val="22"/>
        </w:rPr>
      </w:pPr>
    </w:p>
    <w:p w14:paraId="0B6FEE21"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600F2846" w14:textId="77777777" w:rsidR="00AE6D6B" w:rsidRPr="00A73018" w:rsidRDefault="00AE6D6B" w:rsidP="00AE6D6B">
      <w:pPr>
        <w:rPr>
          <w:sz w:val="22"/>
          <w:szCs w:val="22"/>
        </w:rPr>
      </w:pPr>
    </w:p>
    <w:p w14:paraId="4088FFCA"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62C9B39C" w14:textId="77777777" w:rsidR="00AE6D6B" w:rsidRPr="00A73018" w:rsidRDefault="00AE6D6B" w:rsidP="00AE6D6B">
      <w:pPr>
        <w:rPr>
          <w:sz w:val="22"/>
          <w:szCs w:val="22"/>
        </w:rPr>
      </w:pPr>
    </w:p>
    <w:p w14:paraId="6EFC4F98" w14:textId="77777777" w:rsidR="00AE6D6B" w:rsidRPr="00A73018" w:rsidRDefault="00AE6D6B" w:rsidP="00AE6D6B">
      <w:pPr>
        <w:rPr>
          <w:sz w:val="22"/>
          <w:szCs w:val="22"/>
        </w:rPr>
      </w:pPr>
      <w:r w:rsidRPr="00A73018">
        <w:rPr>
          <w:sz w:val="22"/>
          <w:szCs w:val="22"/>
        </w:rPr>
        <w:t xml:space="preserve">Download it from </w:t>
      </w:r>
      <w:proofErr w:type="spellStart"/>
      <w:r w:rsidRPr="00A73018">
        <w:rPr>
          <w:sz w:val="22"/>
          <w:szCs w:val="22"/>
        </w:rPr>
        <w:t>GenomeWeb’s</w:t>
      </w:r>
      <w:proofErr w:type="spellEnd"/>
      <w:r w:rsidRPr="00A73018">
        <w:rPr>
          <w:sz w:val="22"/>
          <w:szCs w:val="22"/>
        </w:rPr>
        <w:t xml:space="preserve"> </w:t>
      </w:r>
      <w:hyperlink r:id="rId935" w:history="1">
        <w:r w:rsidRPr="00A73018">
          <w:rPr>
            <w:rStyle w:val="Hyperlink"/>
            <w:sz w:val="22"/>
            <w:szCs w:val="22"/>
          </w:rPr>
          <w:t>White Paper Channel</w:t>
        </w:r>
      </w:hyperlink>
      <w:r w:rsidRPr="00A73018">
        <w:rPr>
          <w:sz w:val="22"/>
          <w:szCs w:val="22"/>
        </w:rPr>
        <w:t>.</w:t>
      </w:r>
    </w:p>
    <w:p w14:paraId="608677F2" w14:textId="77777777" w:rsidR="00AE6D6B" w:rsidRPr="00A73018" w:rsidRDefault="00AE6D6B" w:rsidP="00AE6D6B">
      <w:pPr>
        <w:rPr>
          <w:sz w:val="22"/>
          <w:szCs w:val="22"/>
        </w:rPr>
      </w:pPr>
    </w:p>
    <w:p w14:paraId="21B47753" w14:textId="77777777" w:rsidR="00AE6D6B" w:rsidRPr="00A73018" w:rsidRDefault="00AE6D6B" w:rsidP="00AE6D6B">
      <w:pPr>
        <w:rPr>
          <w:sz w:val="22"/>
          <w:szCs w:val="22"/>
        </w:rPr>
      </w:pPr>
      <w:r w:rsidRPr="00A73018">
        <w:rPr>
          <w:sz w:val="22"/>
          <w:szCs w:val="22"/>
        </w:rPr>
        <w:t>--</w:t>
      </w:r>
    </w:p>
    <w:p w14:paraId="23528106" w14:textId="77777777" w:rsidR="00AE6D6B" w:rsidRPr="00A73018" w:rsidRDefault="00AE6D6B" w:rsidP="00AE6D6B">
      <w:pPr>
        <w:rPr>
          <w:sz w:val="22"/>
          <w:szCs w:val="22"/>
        </w:rPr>
      </w:pPr>
    </w:p>
    <w:p w14:paraId="2F2C7CCD" w14:textId="77777777" w:rsidR="00AE6D6B" w:rsidRPr="00A73018" w:rsidRDefault="00AE6D6B" w:rsidP="00AE6D6B">
      <w:pPr>
        <w:rPr>
          <w:b/>
          <w:bCs/>
          <w:i/>
          <w:iCs/>
          <w:sz w:val="22"/>
          <w:szCs w:val="22"/>
        </w:rPr>
      </w:pPr>
      <w:proofErr w:type="spellStart"/>
      <w:r w:rsidRPr="00202D4C">
        <w:rPr>
          <w:b/>
          <w:bCs/>
          <w:i/>
          <w:iCs/>
          <w:sz w:val="22"/>
          <w:szCs w:val="22"/>
        </w:rPr>
        <w:t>SeraCare</w:t>
      </w:r>
      <w:proofErr w:type="spellEnd"/>
      <w:r w:rsidRPr="00202D4C">
        <w:rPr>
          <w:b/>
          <w:bCs/>
          <w:i/>
          <w:iCs/>
          <w:sz w:val="22"/>
          <w:szCs w:val="22"/>
        </w:rPr>
        <w:t xml:space="preserve"> 360Dx White Paper 53</w:t>
      </w:r>
      <w:r w:rsidRPr="00A73018">
        <w:rPr>
          <w:b/>
          <w:bCs/>
          <w:i/>
          <w:iCs/>
          <w:sz w:val="22"/>
          <w:szCs w:val="22"/>
        </w:rPr>
        <w:t>:</w:t>
      </w:r>
    </w:p>
    <w:p w14:paraId="58BC9219" w14:textId="77777777" w:rsidR="00AE6D6B" w:rsidRPr="00A73018" w:rsidRDefault="00AE6D6B" w:rsidP="00AE6D6B">
      <w:pPr>
        <w:rPr>
          <w:sz w:val="22"/>
          <w:szCs w:val="22"/>
        </w:rPr>
      </w:pPr>
    </w:p>
    <w:p w14:paraId="553DA9D0"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39A87D82" w14:textId="77777777" w:rsidR="00AE6D6B" w:rsidRPr="00A73018" w:rsidRDefault="00AE6D6B" w:rsidP="00AE6D6B">
      <w:pPr>
        <w:rPr>
          <w:sz w:val="22"/>
          <w:szCs w:val="22"/>
        </w:rPr>
      </w:pPr>
    </w:p>
    <w:p w14:paraId="0FE3C21D"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2F9A9CDE" w14:textId="77777777" w:rsidR="00AE6D6B" w:rsidRPr="00A73018" w:rsidRDefault="00AE6D6B" w:rsidP="00AE6D6B">
      <w:pPr>
        <w:rPr>
          <w:sz w:val="22"/>
          <w:szCs w:val="22"/>
        </w:rPr>
      </w:pPr>
    </w:p>
    <w:p w14:paraId="5980AB51" w14:textId="77777777" w:rsidR="00AE6D6B" w:rsidRPr="00A73018" w:rsidRDefault="00AE6D6B" w:rsidP="00AE6D6B">
      <w:pPr>
        <w:rPr>
          <w:sz w:val="22"/>
          <w:szCs w:val="22"/>
        </w:rPr>
      </w:pPr>
      <w:r w:rsidRPr="00A73018">
        <w:rPr>
          <w:sz w:val="22"/>
          <w:szCs w:val="22"/>
        </w:rPr>
        <w:t xml:space="preserve">Download it from the </w:t>
      </w:r>
      <w:hyperlink r:id="rId936" w:history="1">
        <w:r w:rsidRPr="00A73018">
          <w:rPr>
            <w:rStyle w:val="Hyperlink"/>
            <w:sz w:val="22"/>
            <w:szCs w:val="22"/>
          </w:rPr>
          <w:t>360Dx White Paper Channel</w:t>
        </w:r>
      </w:hyperlink>
      <w:r w:rsidRPr="00A73018">
        <w:rPr>
          <w:sz w:val="22"/>
          <w:szCs w:val="22"/>
        </w:rPr>
        <w:t>.</w:t>
      </w:r>
    </w:p>
    <w:p w14:paraId="383924E2" w14:textId="77777777" w:rsidR="00AE6D6B" w:rsidRPr="00A73018" w:rsidRDefault="00AE6D6B" w:rsidP="00AE6D6B">
      <w:pPr>
        <w:rPr>
          <w:sz w:val="22"/>
          <w:szCs w:val="22"/>
        </w:rPr>
      </w:pPr>
    </w:p>
    <w:p w14:paraId="0348BF82" w14:textId="77777777" w:rsidR="00AE6D6B" w:rsidRPr="00A73018" w:rsidRDefault="00AE6D6B" w:rsidP="00AE6D6B">
      <w:pPr>
        <w:rPr>
          <w:sz w:val="22"/>
          <w:szCs w:val="22"/>
        </w:rPr>
      </w:pPr>
      <w:r w:rsidRPr="00A73018">
        <w:rPr>
          <w:sz w:val="22"/>
          <w:szCs w:val="22"/>
        </w:rPr>
        <w:t>--</w:t>
      </w:r>
    </w:p>
    <w:p w14:paraId="18E783B2" w14:textId="77777777" w:rsidR="00AE6D6B" w:rsidRPr="00A73018" w:rsidRDefault="00AE6D6B" w:rsidP="00AE6D6B">
      <w:pPr>
        <w:rPr>
          <w:sz w:val="22"/>
          <w:szCs w:val="22"/>
        </w:rPr>
      </w:pPr>
    </w:p>
    <w:p w14:paraId="04B3F041" w14:textId="77777777" w:rsidR="00AE6D6B" w:rsidRPr="00A73018" w:rsidRDefault="00AE6D6B" w:rsidP="00AE6D6B">
      <w:pPr>
        <w:rPr>
          <w:b/>
          <w:bCs/>
          <w:i/>
          <w:iCs/>
          <w:sz w:val="22"/>
          <w:szCs w:val="22"/>
        </w:rPr>
      </w:pPr>
      <w:proofErr w:type="spellStart"/>
      <w:r w:rsidRPr="00202D4C">
        <w:rPr>
          <w:b/>
          <w:bCs/>
          <w:i/>
          <w:iCs/>
          <w:sz w:val="22"/>
          <w:szCs w:val="22"/>
        </w:rPr>
        <w:t>SeraCare</w:t>
      </w:r>
      <w:proofErr w:type="spellEnd"/>
      <w:r w:rsidRPr="00202D4C">
        <w:rPr>
          <w:b/>
          <w:bCs/>
          <w:i/>
          <w:iCs/>
          <w:sz w:val="22"/>
          <w:szCs w:val="22"/>
        </w:rPr>
        <w:t xml:space="preserve"> PON White Paper 53</w:t>
      </w:r>
      <w:r w:rsidRPr="00A73018">
        <w:rPr>
          <w:b/>
          <w:bCs/>
          <w:i/>
          <w:iCs/>
          <w:sz w:val="22"/>
          <w:szCs w:val="22"/>
        </w:rPr>
        <w:t>:</w:t>
      </w:r>
    </w:p>
    <w:p w14:paraId="061494A8" w14:textId="77777777" w:rsidR="00AE6D6B" w:rsidRPr="00A73018" w:rsidRDefault="00AE6D6B" w:rsidP="00AE6D6B">
      <w:pPr>
        <w:rPr>
          <w:sz w:val="22"/>
          <w:szCs w:val="22"/>
        </w:rPr>
      </w:pPr>
    </w:p>
    <w:p w14:paraId="5E97967E"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78755914" w14:textId="77777777" w:rsidR="00AE6D6B" w:rsidRPr="00A73018" w:rsidRDefault="00AE6D6B" w:rsidP="00AE6D6B">
      <w:pPr>
        <w:rPr>
          <w:sz w:val="22"/>
          <w:szCs w:val="22"/>
        </w:rPr>
      </w:pPr>
    </w:p>
    <w:p w14:paraId="48E75764"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6E106C5F" w14:textId="77777777" w:rsidR="00AE6D6B" w:rsidRPr="00A73018" w:rsidRDefault="00AE6D6B" w:rsidP="00AE6D6B">
      <w:pPr>
        <w:rPr>
          <w:sz w:val="22"/>
          <w:szCs w:val="22"/>
        </w:rPr>
      </w:pPr>
    </w:p>
    <w:p w14:paraId="071A5893" w14:textId="77777777" w:rsidR="00AE6D6B" w:rsidRPr="00A73018" w:rsidRDefault="00AE6D6B" w:rsidP="00AE6D6B">
      <w:pPr>
        <w:rPr>
          <w:sz w:val="22"/>
          <w:szCs w:val="22"/>
        </w:rPr>
      </w:pPr>
      <w:r w:rsidRPr="00A73018">
        <w:rPr>
          <w:sz w:val="22"/>
          <w:szCs w:val="22"/>
        </w:rPr>
        <w:t xml:space="preserve">Download it from the </w:t>
      </w:r>
      <w:hyperlink r:id="rId937" w:history="1">
        <w:r w:rsidRPr="00A73018">
          <w:rPr>
            <w:rStyle w:val="Hyperlink"/>
            <w:sz w:val="22"/>
            <w:szCs w:val="22"/>
          </w:rPr>
          <w:t>Precision Oncology News White Paper Channel</w:t>
        </w:r>
      </w:hyperlink>
      <w:r w:rsidRPr="00A73018">
        <w:rPr>
          <w:sz w:val="22"/>
          <w:szCs w:val="22"/>
        </w:rPr>
        <w:t>.</w:t>
      </w:r>
    </w:p>
    <w:p w14:paraId="18C4ADC9" w14:textId="77777777" w:rsidR="00AE6D6B" w:rsidRPr="00A73018" w:rsidRDefault="00AE6D6B" w:rsidP="00AE6D6B">
      <w:pPr>
        <w:rPr>
          <w:sz w:val="22"/>
          <w:szCs w:val="22"/>
        </w:rPr>
      </w:pPr>
    </w:p>
    <w:p w14:paraId="4C4BBC34" w14:textId="77777777" w:rsidR="00AE6D6B" w:rsidRPr="00D27FB4" w:rsidRDefault="00AE6D6B" w:rsidP="00AE6D6B">
      <w:pPr>
        <w:rPr>
          <w:sz w:val="22"/>
          <w:szCs w:val="22"/>
        </w:rPr>
      </w:pPr>
    </w:p>
    <w:p w14:paraId="107FFBF9" w14:textId="77777777" w:rsidR="00AE6D6B" w:rsidRPr="00D27FB4" w:rsidRDefault="00AE6D6B" w:rsidP="00AE6D6B">
      <w:pPr>
        <w:rPr>
          <w:sz w:val="22"/>
          <w:szCs w:val="22"/>
        </w:rPr>
      </w:pPr>
      <w:r w:rsidRPr="00D27FB4">
        <w:rPr>
          <w:sz w:val="22"/>
          <w:szCs w:val="22"/>
        </w:rPr>
        <w:t>--</w:t>
      </w:r>
    </w:p>
    <w:p w14:paraId="18F23436" w14:textId="77777777" w:rsidR="00AE6D6B" w:rsidRPr="00D27FB4" w:rsidRDefault="00AE6D6B" w:rsidP="00AE6D6B">
      <w:pPr>
        <w:rPr>
          <w:sz w:val="22"/>
          <w:szCs w:val="22"/>
        </w:rPr>
      </w:pPr>
    </w:p>
    <w:p w14:paraId="1EC9AA4D"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GW White Paper 54</w:t>
      </w:r>
      <w:r w:rsidRPr="00D27FB4">
        <w:rPr>
          <w:b/>
          <w:bCs/>
          <w:i/>
          <w:iCs/>
          <w:sz w:val="22"/>
          <w:szCs w:val="22"/>
        </w:rPr>
        <w:t>:</w:t>
      </w:r>
    </w:p>
    <w:p w14:paraId="399705AB" w14:textId="77777777" w:rsidR="00AE6D6B" w:rsidRPr="00D27FB4" w:rsidRDefault="00AE6D6B" w:rsidP="00AE6D6B">
      <w:pPr>
        <w:rPr>
          <w:sz w:val="22"/>
          <w:szCs w:val="22"/>
        </w:rPr>
      </w:pPr>
    </w:p>
    <w:p w14:paraId="71C145B6"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1E9C5A18" w14:textId="77777777" w:rsidR="00AE6D6B" w:rsidRPr="00D27FB4" w:rsidRDefault="00AE6D6B" w:rsidP="00AE6D6B">
      <w:pPr>
        <w:rPr>
          <w:sz w:val="22"/>
          <w:szCs w:val="22"/>
        </w:rPr>
      </w:pPr>
    </w:p>
    <w:p w14:paraId="6F3911AC"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7B67F435" w14:textId="77777777" w:rsidR="00AE6D6B" w:rsidRPr="00D27FB4" w:rsidRDefault="00AE6D6B" w:rsidP="00AE6D6B">
      <w:pPr>
        <w:rPr>
          <w:sz w:val="22"/>
          <w:szCs w:val="22"/>
        </w:rPr>
      </w:pPr>
    </w:p>
    <w:p w14:paraId="5E1097DA" w14:textId="77777777" w:rsidR="00AE6D6B" w:rsidRPr="00D27FB4" w:rsidRDefault="00AE6D6B" w:rsidP="00AE6D6B">
      <w:pPr>
        <w:rPr>
          <w:sz w:val="22"/>
          <w:szCs w:val="22"/>
        </w:rPr>
      </w:pPr>
    </w:p>
    <w:p w14:paraId="3D9E771D" w14:textId="77777777" w:rsidR="00AE6D6B" w:rsidRPr="00D27FB4" w:rsidRDefault="00AE6D6B" w:rsidP="00AE6D6B">
      <w:pPr>
        <w:rPr>
          <w:sz w:val="22"/>
          <w:szCs w:val="22"/>
        </w:rPr>
      </w:pPr>
      <w:r w:rsidRPr="00D27FB4">
        <w:rPr>
          <w:sz w:val="22"/>
          <w:szCs w:val="22"/>
        </w:rPr>
        <w:t xml:space="preserve">Download it from </w:t>
      </w:r>
      <w:proofErr w:type="spellStart"/>
      <w:r w:rsidRPr="00D27FB4">
        <w:rPr>
          <w:sz w:val="22"/>
          <w:szCs w:val="22"/>
        </w:rPr>
        <w:t>GenomeWeb’s</w:t>
      </w:r>
      <w:proofErr w:type="spellEnd"/>
      <w:r w:rsidRPr="00D27FB4">
        <w:rPr>
          <w:sz w:val="22"/>
          <w:szCs w:val="22"/>
        </w:rPr>
        <w:t xml:space="preserve"> </w:t>
      </w:r>
      <w:hyperlink r:id="rId938" w:history="1">
        <w:r w:rsidRPr="00D27FB4">
          <w:rPr>
            <w:rStyle w:val="Hyperlink"/>
            <w:sz w:val="22"/>
            <w:szCs w:val="22"/>
          </w:rPr>
          <w:t>White Paper Channel</w:t>
        </w:r>
      </w:hyperlink>
      <w:r w:rsidRPr="00D27FB4">
        <w:rPr>
          <w:sz w:val="22"/>
          <w:szCs w:val="22"/>
        </w:rPr>
        <w:t>.</w:t>
      </w:r>
    </w:p>
    <w:p w14:paraId="034C631D" w14:textId="77777777" w:rsidR="00AE6D6B" w:rsidRPr="00D27FB4" w:rsidRDefault="00AE6D6B" w:rsidP="00AE6D6B">
      <w:pPr>
        <w:rPr>
          <w:sz w:val="22"/>
          <w:szCs w:val="22"/>
        </w:rPr>
      </w:pPr>
    </w:p>
    <w:p w14:paraId="2482FF44" w14:textId="77777777" w:rsidR="00AE6D6B" w:rsidRPr="00D27FB4" w:rsidRDefault="00AE6D6B" w:rsidP="00AE6D6B">
      <w:pPr>
        <w:rPr>
          <w:sz w:val="22"/>
          <w:szCs w:val="22"/>
        </w:rPr>
      </w:pPr>
      <w:r w:rsidRPr="00D27FB4">
        <w:rPr>
          <w:sz w:val="22"/>
          <w:szCs w:val="22"/>
        </w:rPr>
        <w:t>--</w:t>
      </w:r>
    </w:p>
    <w:p w14:paraId="5087A23B" w14:textId="77777777" w:rsidR="00AE6D6B" w:rsidRPr="00D27FB4" w:rsidRDefault="00AE6D6B" w:rsidP="00AE6D6B">
      <w:pPr>
        <w:rPr>
          <w:sz w:val="22"/>
          <w:szCs w:val="22"/>
        </w:rPr>
      </w:pPr>
    </w:p>
    <w:p w14:paraId="7E6789B2"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360Dx White Paper 54</w:t>
      </w:r>
      <w:r w:rsidRPr="00D27FB4">
        <w:rPr>
          <w:b/>
          <w:bCs/>
          <w:i/>
          <w:iCs/>
          <w:sz w:val="22"/>
          <w:szCs w:val="22"/>
        </w:rPr>
        <w:t>:</w:t>
      </w:r>
    </w:p>
    <w:p w14:paraId="651A70D1" w14:textId="77777777" w:rsidR="00AE6D6B" w:rsidRPr="00D27FB4" w:rsidRDefault="00AE6D6B" w:rsidP="00AE6D6B">
      <w:pPr>
        <w:rPr>
          <w:sz w:val="22"/>
          <w:szCs w:val="22"/>
        </w:rPr>
      </w:pPr>
    </w:p>
    <w:p w14:paraId="4266E535"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0073EF96" w14:textId="77777777" w:rsidR="00AE6D6B" w:rsidRPr="00D27FB4" w:rsidRDefault="00AE6D6B" w:rsidP="00AE6D6B">
      <w:pPr>
        <w:rPr>
          <w:sz w:val="22"/>
          <w:szCs w:val="22"/>
        </w:rPr>
      </w:pPr>
    </w:p>
    <w:p w14:paraId="7ABAEBFC"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6FFC1FFA" w14:textId="77777777" w:rsidR="00AE6D6B" w:rsidRPr="00D27FB4" w:rsidRDefault="00AE6D6B" w:rsidP="00AE6D6B">
      <w:pPr>
        <w:rPr>
          <w:sz w:val="22"/>
          <w:szCs w:val="22"/>
        </w:rPr>
      </w:pPr>
    </w:p>
    <w:p w14:paraId="3663A1BF" w14:textId="77777777" w:rsidR="00AE6D6B" w:rsidRPr="00D27FB4" w:rsidRDefault="00AE6D6B" w:rsidP="00AE6D6B">
      <w:pPr>
        <w:rPr>
          <w:sz w:val="22"/>
          <w:szCs w:val="22"/>
        </w:rPr>
      </w:pPr>
      <w:r w:rsidRPr="00D27FB4">
        <w:rPr>
          <w:sz w:val="22"/>
          <w:szCs w:val="22"/>
        </w:rPr>
        <w:t xml:space="preserve">Download it from the </w:t>
      </w:r>
      <w:hyperlink r:id="rId939" w:history="1">
        <w:r w:rsidRPr="00D27FB4">
          <w:rPr>
            <w:rStyle w:val="Hyperlink"/>
            <w:sz w:val="22"/>
            <w:szCs w:val="22"/>
          </w:rPr>
          <w:t>360Dx White Paper Channel</w:t>
        </w:r>
      </w:hyperlink>
      <w:r w:rsidRPr="00D27FB4">
        <w:rPr>
          <w:sz w:val="22"/>
          <w:szCs w:val="22"/>
        </w:rPr>
        <w:t>.</w:t>
      </w:r>
    </w:p>
    <w:p w14:paraId="2740F3D4" w14:textId="77777777" w:rsidR="00AE6D6B" w:rsidRPr="00D27FB4" w:rsidRDefault="00AE6D6B" w:rsidP="00AE6D6B">
      <w:pPr>
        <w:rPr>
          <w:sz w:val="22"/>
          <w:szCs w:val="22"/>
        </w:rPr>
      </w:pPr>
    </w:p>
    <w:p w14:paraId="01D6E4E2" w14:textId="77777777" w:rsidR="00AE6D6B" w:rsidRPr="00D27FB4" w:rsidRDefault="00AE6D6B" w:rsidP="00AE6D6B">
      <w:pPr>
        <w:rPr>
          <w:sz w:val="22"/>
          <w:szCs w:val="22"/>
        </w:rPr>
      </w:pPr>
      <w:r w:rsidRPr="00D27FB4">
        <w:rPr>
          <w:sz w:val="22"/>
          <w:szCs w:val="22"/>
        </w:rPr>
        <w:t>--</w:t>
      </w:r>
    </w:p>
    <w:p w14:paraId="2C1775EA" w14:textId="77777777" w:rsidR="00AE6D6B" w:rsidRPr="00D27FB4" w:rsidRDefault="00AE6D6B" w:rsidP="00AE6D6B">
      <w:pPr>
        <w:rPr>
          <w:sz w:val="22"/>
          <w:szCs w:val="22"/>
        </w:rPr>
      </w:pPr>
    </w:p>
    <w:p w14:paraId="1B135440"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PON White Paper 54</w:t>
      </w:r>
      <w:r w:rsidRPr="00D27FB4">
        <w:rPr>
          <w:b/>
          <w:bCs/>
          <w:i/>
          <w:iCs/>
          <w:sz w:val="22"/>
          <w:szCs w:val="22"/>
        </w:rPr>
        <w:t>:</w:t>
      </w:r>
    </w:p>
    <w:p w14:paraId="4F93D53E" w14:textId="77777777" w:rsidR="00AE6D6B" w:rsidRPr="00D27FB4" w:rsidRDefault="00AE6D6B" w:rsidP="00AE6D6B">
      <w:pPr>
        <w:rPr>
          <w:sz w:val="22"/>
          <w:szCs w:val="22"/>
        </w:rPr>
      </w:pPr>
    </w:p>
    <w:p w14:paraId="75689BFD"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49352B66" w14:textId="77777777" w:rsidR="00AE6D6B" w:rsidRPr="00D27FB4" w:rsidRDefault="00AE6D6B" w:rsidP="00AE6D6B">
      <w:pPr>
        <w:rPr>
          <w:sz w:val="22"/>
          <w:szCs w:val="22"/>
        </w:rPr>
      </w:pPr>
    </w:p>
    <w:p w14:paraId="17CED6E0"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75161BA6" w14:textId="77777777" w:rsidR="00AE6D6B" w:rsidRPr="00D27FB4" w:rsidRDefault="00AE6D6B" w:rsidP="00AE6D6B">
      <w:pPr>
        <w:rPr>
          <w:sz w:val="22"/>
          <w:szCs w:val="22"/>
        </w:rPr>
      </w:pPr>
    </w:p>
    <w:p w14:paraId="6C2FAC0F" w14:textId="77777777" w:rsidR="00AE6D6B" w:rsidRPr="00D27FB4" w:rsidRDefault="00AE6D6B" w:rsidP="00AE6D6B">
      <w:pPr>
        <w:rPr>
          <w:sz w:val="22"/>
          <w:szCs w:val="22"/>
        </w:rPr>
      </w:pPr>
      <w:r w:rsidRPr="00D27FB4">
        <w:rPr>
          <w:sz w:val="22"/>
          <w:szCs w:val="22"/>
        </w:rPr>
        <w:t xml:space="preserve">Download it from the </w:t>
      </w:r>
      <w:hyperlink r:id="rId940" w:history="1">
        <w:r w:rsidRPr="00D27FB4">
          <w:rPr>
            <w:rStyle w:val="Hyperlink"/>
            <w:sz w:val="22"/>
            <w:szCs w:val="22"/>
          </w:rPr>
          <w:t>Precision Oncology News White Paper Channel</w:t>
        </w:r>
      </w:hyperlink>
      <w:r w:rsidRPr="00D27FB4">
        <w:rPr>
          <w:sz w:val="22"/>
          <w:szCs w:val="22"/>
        </w:rPr>
        <w:t>.</w:t>
      </w:r>
    </w:p>
    <w:p w14:paraId="7BE8A5EB" w14:textId="77777777" w:rsidR="00AE6D6B" w:rsidRPr="00D27FB4" w:rsidRDefault="00AE6D6B" w:rsidP="00AE6D6B">
      <w:pPr>
        <w:rPr>
          <w:sz w:val="22"/>
          <w:szCs w:val="22"/>
        </w:rPr>
      </w:pPr>
    </w:p>
    <w:p w14:paraId="27322CEC" w14:textId="77777777" w:rsidR="00AE6D6B" w:rsidRPr="00FD619B" w:rsidRDefault="00AE6D6B" w:rsidP="00AE6D6B">
      <w:pPr>
        <w:rPr>
          <w:sz w:val="22"/>
          <w:szCs w:val="22"/>
        </w:rPr>
      </w:pPr>
    </w:p>
    <w:p w14:paraId="4AF219A6" w14:textId="77777777" w:rsidR="00AE6D6B" w:rsidRPr="00FD619B" w:rsidRDefault="00AE6D6B" w:rsidP="00AE6D6B">
      <w:pPr>
        <w:rPr>
          <w:sz w:val="22"/>
          <w:szCs w:val="22"/>
        </w:rPr>
      </w:pPr>
      <w:r w:rsidRPr="00FD619B">
        <w:rPr>
          <w:sz w:val="22"/>
          <w:szCs w:val="22"/>
        </w:rPr>
        <w:t>--</w:t>
      </w:r>
    </w:p>
    <w:p w14:paraId="44CECCD2" w14:textId="77777777" w:rsidR="00AE6D6B" w:rsidRPr="00FD619B" w:rsidRDefault="00AE6D6B" w:rsidP="00AE6D6B">
      <w:pPr>
        <w:rPr>
          <w:sz w:val="22"/>
          <w:szCs w:val="22"/>
        </w:rPr>
      </w:pPr>
    </w:p>
    <w:p w14:paraId="4C94741F" w14:textId="77777777" w:rsidR="00AE6D6B" w:rsidRPr="00FD619B" w:rsidRDefault="00AE6D6B" w:rsidP="00AE6D6B">
      <w:pPr>
        <w:rPr>
          <w:b/>
          <w:bCs/>
          <w:i/>
          <w:iCs/>
          <w:sz w:val="22"/>
          <w:szCs w:val="22"/>
        </w:rPr>
      </w:pPr>
      <w:proofErr w:type="spellStart"/>
      <w:r w:rsidRPr="00BE1C50">
        <w:rPr>
          <w:b/>
          <w:bCs/>
          <w:i/>
          <w:iCs/>
          <w:sz w:val="22"/>
          <w:szCs w:val="22"/>
        </w:rPr>
        <w:t>SeraCare</w:t>
      </w:r>
      <w:proofErr w:type="spellEnd"/>
      <w:r w:rsidRPr="00BE1C50">
        <w:rPr>
          <w:b/>
          <w:bCs/>
          <w:i/>
          <w:iCs/>
          <w:sz w:val="22"/>
          <w:szCs w:val="22"/>
        </w:rPr>
        <w:t xml:space="preserve"> GW White Paper 55</w:t>
      </w:r>
      <w:r w:rsidRPr="00FD619B">
        <w:rPr>
          <w:b/>
          <w:bCs/>
          <w:i/>
          <w:iCs/>
          <w:sz w:val="22"/>
          <w:szCs w:val="22"/>
        </w:rPr>
        <w:t>:</w:t>
      </w:r>
    </w:p>
    <w:p w14:paraId="7637AF50" w14:textId="77777777" w:rsidR="00AE6D6B" w:rsidRPr="00FD619B" w:rsidRDefault="00AE6D6B" w:rsidP="00AE6D6B">
      <w:pPr>
        <w:rPr>
          <w:sz w:val="22"/>
          <w:szCs w:val="22"/>
        </w:rPr>
      </w:pPr>
    </w:p>
    <w:p w14:paraId="514D7909"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24293A8B" w14:textId="77777777" w:rsidR="00AE6D6B" w:rsidRPr="00FD619B" w:rsidRDefault="00AE6D6B" w:rsidP="00AE6D6B">
      <w:pPr>
        <w:rPr>
          <w:sz w:val="22"/>
          <w:szCs w:val="22"/>
        </w:rPr>
      </w:pPr>
    </w:p>
    <w:p w14:paraId="5CB7AC07"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0D4F77F7" w14:textId="77777777" w:rsidR="00AE6D6B" w:rsidRPr="00FD619B" w:rsidRDefault="00AE6D6B" w:rsidP="00AE6D6B">
      <w:pPr>
        <w:rPr>
          <w:sz w:val="22"/>
          <w:szCs w:val="22"/>
        </w:rPr>
      </w:pPr>
    </w:p>
    <w:p w14:paraId="3CB9F607" w14:textId="77777777" w:rsidR="00AE6D6B" w:rsidRPr="00FD619B" w:rsidRDefault="00AE6D6B" w:rsidP="00AE6D6B">
      <w:pPr>
        <w:rPr>
          <w:sz w:val="22"/>
          <w:szCs w:val="22"/>
        </w:rPr>
      </w:pPr>
    </w:p>
    <w:p w14:paraId="45204655" w14:textId="77777777" w:rsidR="00AE6D6B" w:rsidRPr="00FD619B" w:rsidRDefault="00AE6D6B" w:rsidP="00AE6D6B">
      <w:pPr>
        <w:rPr>
          <w:sz w:val="22"/>
          <w:szCs w:val="22"/>
        </w:rPr>
      </w:pPr>
      <w:r w:rsidRPr="00FD619B">
        <w:rPr>
          <w:sz w:val="22"/>
          <w:szCs w:val="22"/>
        </w:rPr>
        <w:t xml:space="preserve">Download it from </w:t>
      </w:r>
      <w:proofErr w:type="spellStart"/>
      <w:r w:rsidRPr="00FD619B">
        <w:rPr>
          <w:sz w:val="22"/>
          <w:szCs w:val="22"/>
        </w:rPr>
        <w:t>GenomeWeb’s</w:t>
      </w:r>
      <w:proofErr w:type="spellEnd"/>
      <w:r w:rsidRPr="00FD619B">
        <w:rPr>
          <w:sz w:val="22"/>
          <w:szCs w:val="22"/>
        </w:rPr>
        <w:t xml:space="preserve"> </w:t>
      </w:r>
      <w:hyperlink r:id="rId941" w:history="1">
        <w:r w:rsidRPr="00FD619B">
          <w:rPr>
            <w:rStyle w:val="Hyperlink"/>
            <w:sz w:val="22"/>
            <w:szCs w:val="22"/>
          </w:rPr>
          <w:t>White Paper Channel.</w:t>
        </w:r>
      </w:hyperlink>
    </w:p>
    <w:p w14:paraId="0236F1EA" w14:textId="77777777" w:rsidR="00AE6D6B" w:rsidRPr="00FD619B" w:rsidRDefault="00AE6D6B" w:rsidP="00AE6D6B">
      <w:pPr>
        <w:rPr>
          <w:sz w:val="22"/>
          <w:szCs w:val="22"/>
        </w:rPr>
      </w:pPr>
    </w:p>
    <w:p w14:paraId="10EB58FB" w14:textId="77777777" w:rsidR="00AE6D6B" w:rsidRPr="00FD619B" w:rsidRDefault="00AE6D6B" w:rsidP="00AE6D6B">
      <w:pPr>
        <w:rPr>
          <w:sz w:val="22"/>
          <w:szCs w:val="22"/>
        </w:rPr>
      </w:pPr>
      <w:r w:rsidRPr="00FD619B">
        <w:rPr>
          <w:sz w:val="22"/>
          <w:szCs w:val="22"/>
        </w:rPr>
        <w:t>--</w:t>
      </w:r>
    </w:p>
    <w:p w14:paraId="2FC146CA" w14:textId="77777777" w:rsidR="00AE6D6B" w:rsidRPr="00FD619B" w:rsidRDefault="00AE6D6B" w:rsidP="00AE6D6B">
      <w:pPr>
        <w:rPr>
          <w:sz w:val="22"/>
          <w:szCs w:val="22"/>
        </w:rPr>
      </w:pPr>
    </w:p>
    <w:p w14:paraId="24C5874E" w14:textId="77777777" w:rsidR="00AE6D6B" w:rsidRPr="00FD619B" w:rsidRDefault="00AE6D6B" w:rsidP="00AE6D6B">
      <w:pPr>
        <w:rPr>
          <w:b/>
          <w:bCs/>
          <w:i/>
          <w:iCs/>
          <w:sz w:val="22"/>
          <w:szCs w:val="22"/>
        </w:rPr>
      </w:pPr>
      <w:proofErr w:type="spellStart"/>
      <w:r w:rsidRPr="00AD011F">
        <w:rPr>
          <w:b/>
          <w:bCs/>
          <w:i/>
          <w:iCs/>
          <w:sz w:val="22"/>
          <w:szCs w:val="22"/>
        </w:rPr>
        <w:t>SeraCare</w:t>
      </w:r>
      <w:proofErr w:type="spellEnd"/>
      <w:r w:rsidRPr="00AD011F">
        <w:rPr>
          <w:b/>
          <w:bCs/>
          <w:i/>
          <w:iCs/>
          <w:sz w:val="22"/>
          <w:szCs w:val="22"/>
        </w:rPr>
        <w:t xml:space="preserve"> 360Dx White Paper 55</w:t>
      </w:r>
      <w:r w:rsidRPr="00FD619B">
        <w:rPr>
          <w:b/>
          <w:bCs/>
          <w:i/>
          <w:iCs/>
          <w:sz w:val="22"/>
          <w:szCs w:val="22"/>
        </w:rPr>
        <w:t>:</w:t>
      </w:r>
    </w:p>
    <w:p w14:paraId="48E47F98" w14:textId="77777777" w:rsidR="00AE6D6B" w:rsidRPr="00FD619B" w:rsidRDefault="00AE6D6B" w:rsidP="00AE6D6B">
      <w:pPr>
        <w:rPr>
          <w:sz w:val="22"/>
          <w:szCs w:val="22"/>
        </w:rPr>
      </w:pPr>
    </w:p>
    <w:p w14:paraId="00FFD645"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71CBC5B1" w14:textId="77777777" w:rsidR="00AE6D6B" w:rsidRPr="00FD619B" w:rsidRDefault="00AE6D6B" w:rsidP="00AE6D6B">
      <w:pPr>
        <w:rPr>
          <w:sz w:val="22"/>
          <w:szCs w:val="22"/>
        </w:rPr>
      </w:pPr>
    </w:p>
    <w:p w14:paraId="316C1316"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1A24F4B5" w14:textId="77777777" w:rsidR="00AE6D6B" w:rsidRPr="00FD619B" w:rsidRDefault="00AE6D6B" w:rsidP="00AE6D6B">
      <w:pPr>
        <w:rPr>
          <w:sz w:val="22"/>
          <w:szCs w:val="22"/>
        </w:rPr>
      </w:pPr>
    </w:p>
    <w:p w14:paraId="16CC82B2" w14:textId="77777777" w:rsidR="00AE6D6B" w:rsidRPr="00FD619B" w:rsidRDefault="00AE6D6B" w:rsidP="00AE6D6B">
      <w:pPr>
        <w:rPr>
          <w:sz w:val="22"/>
          <w:szCs w:val="22"/>
        </w:rPr>
      </w:pPr>
      <w:r w:rsidRPr="00FD619B">
        <w:rPr>
          <w:sz w:val="22"/>
          <w:szCs w:val="22"/>
        </w:rPr>
        <w:t xml:space="preserve">Download it from the </w:t>
      </w:r>
      <w:hyperlink r:id="rId942" w:history="1">
        <w:r w:rsidRPr="00FD619B">
          <w:rPr>
            <w:rStyle w:val="Hyperlink"/>
            <w:sz w:val="22"/>
            <w:szCs w:val="22"/>
          </w:rPr>
          <w:t>360Dx White Paper Channel</w:t>
        </w:r>
      </w:hyperlink>
      <w:r w:rsidRPr="00FD619B">
        <w:rPr>
          <w:sz w:val="22"/>
          <w:szCs w:val="22"/>
        </w:rPr>
        <w:t>.</w:t>
      </w:r>
    </w:p>
    <w:p w14:paraId="3EBEB052" w14:textId="77777777" w:rsidR="00AE6D6B" w:rsidRPr="00FD619B" w:rsidRDefault="00AE6D6B" w:rsidP="00AE6D6B">
      <w:pPr>
        <w:rPr>
          <w:sz w:val="22"/>
          <w:szCs w:val="22"/>
        </w:rPr>
      </w:pPr>
    </w:p>
    <w:p w14:paraId="347F0278" w14:textId="77777777" w:rsidR="00AE6D6B" w:rsidRPr="00FD619B" w:rsidRDefault="00AE6D6B" w:rsidP="00AE6D6B">
      <w:pPr>
        <w:rPr>
          <w:sz w:val="22"/>
          <w:szCs w:val="22"/>
        </w:rPr>
      </w:pPr>
      <w:r w:rsidRPr="00FD619B">
        <w:rPr>
          <w:sz w:val="22"/>
          <w:szCs w:val="22"/>
        </w:rPr>
        <w:t>--</w:t>
      </w:r>
    </w:p>
    <w:p w14:paraId="078E96C8" w14:textId="77777777" w:rsidR="00AE6D6B" w:rsidRPr="00FD619B" w:rsidRDefault="00AE6D6B" w:rsidP="00AE6D6B">
      <w:pPr>
        <w:rPr>
          <w:sz w:val="22"/>
          <w:szCs w:val="22"/>
        </w:rPr>
      </w:pPr>
    </w:p>
    <w:p w14:paraId="043B1A53" w14:textId="77777777" w:rsidR="00AE6D6B" w:rsidRPr="00FD619B" w:rsidRDefault="00AE6D6B" w:rsidP="00AE6D6B">
      <w:pPr>
        <w:rPr>
          <w:b/>
          <w:bCs/>
          <w:i/>
          <w:iCs/>
          <w:sz w:val="22"/>
          <w:szCs w:val="22"/>
        </w:rPr>
      </w:pPr>
      <w:proofErr w:type="spellStart"/>
      <w:r w:rsidRPr="00A55212">
        <w:rPr>
          <w:b/>
          <w:bCs/>
          <w:i/>
          <w:iCs/>
          <w:sz w:val="22"/>
          <w:szCs w:val="22"/>
        </w:rPr>
        <w:t>SeraCare</w:t>
      </w:r>
      <w:proofErr w:type="spellEnd"/>
      <w:r w:rsidRPr="00A55212">
        <w:rPr>
          <w:b/>
          <w:bCs/>
          <w:i/>
          <w:iCs/>
          <w:sz w:val="22"/>
          <w:szCs w:val="22"/>
        </w:rPr>
        <w:t xml:space="preserve"> PON White Paper 55</w:t>
      </w:r>
      <w:r w:rsidRPr="00FD619B">
        <w:rPr>
          <w:b/>
          <w:bCs/>
          <w:i/>
          <w:iCs/>
          <w:sz w:val="22"/>
          <w:szCs w:val="22"/>
        </w:rPr>
        <w:t>:</w:t>
      </w:r>
    </w:p>
    <w:p w14:paraId="6A6DA74F" w14:textId="77777777" w:rsidR="00AE6D6B" w:rsidRPr="00FD619B" w:rsidRDefault="00AE6D6B" w:rsidP="00AE6D6B">
      <w:pPr>
        <w:rPr>
          <w:sz w:val="22"/>
          <w:szCs w:val="22"/>
        </w:rPr>
      </w:pPr>
    </w:p>
    <w:p w14:paraId="0BB874A5"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3E5F837B" w14:textId="77777777" w:rsidR="00AE6D6B" w:rsidRPr="00FD619B" w:rsidRDefault="00AE6D6B" w:rsidP="00AE6D6B">
      <w:pPr>
        <w:rPr>
          <w:sz w:val="22"/>
          <w:szCs w:val="22"/>
        </w:rPr>
      </w:pPr>
    </w:p>
    <w:p w14:paraId="7143DF98"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53E5C939" w14:textId="77777777" w:rsidR="00AE6D6B" w:rsidRPr="00FD619B" w:rsidRDefault="00AE6D6B" w:rsidP="00AE6D6B">
      <w:pPr>
        <w:rPr>
          <w:sz w:val="22"/>
          <w:szCs w:val="22"/>
        </w:rPr>
      </w:pPr>
    </w:p>
    <w:p w14:paraId="3165650D" w14:textId="77777777" w:rsidR="00AE6D6B" w:rsidRPr="00FD619B" w:rsidRDefault="00AE6D6B" w:rsidP="00AE6D6B">
      <w:pPr>
        <w:rPr>
          <w:sz w:val="22"/>
          <w:szCs w:val="22"/>
        </w:rPr>
      </w:pPr>
      <w:r w:rsidRPr="00FD619B">
        <w:rPr>
          <w:sz w:val="22"/>
          <w:szCs w:val="22"/>
        </w:rPr>
        <w:t xml:space="preserve">Download it from the </w:t>
      </w:r>
      <w:hyperlink r:id="rId943" w:history="1">
        <w:r w:rsidRPr="00FD619B">
          <w:rPr>
            <w:rStyle w:val="Hyperlink"/>
            <w:sz w:val="22"/>
            <w:szCs w:val="22"/>
          </w:rPr>
          <w:t>Precision Oncology News White Paper Channel.</w:t>
        </w:r>
      </w:hyperlink>
    </w:p>
    <w:p w14:paraId="19E2794B" w14:textId="77777777" w:rsidR="00AE6D6B" w:rsidRPr="006D1013" w:rsidRDefault="00AE6D6B" w:rsidP="00AE6D6B">
      <w:pPr>
        <w:rPr>
          <w:sz w:val="22"/>
          <w:szCs w:val="22"/>
        </w:rPr>
      </w:pPr>
    </w:p>
    <w:p w14:paraId="2053F65C" w14:textId="77777777" w:rsidR="00AE6D6B" w:rsidRPr="006D1013" w:rsidRDefault="00AE6D6B" w:rsidP="00AE6D6B">
      <w:pPr>
        <w:rPr>
          <w:sz w:val="22"/>
          <w:szCs w:val="22"/>
        </w:rPr>
      </w:pPr>
      <w:r w:rsidRPr="006D1013">
        <w:rPr>
          <w:sz w:val="22"/>
          <w:szCs w:val="22"/>
        </w:rPr>
        <w:t>--</w:t>
      </w:r>
    </w:p>
    <w:p w14:paraId="501EDF2B" w14:textId="77777777" w:rsidR="00AE6D6B" w:rsidRPr="006D1013" w:rsidRDefault="00AE6D6B" w:rsidP="00AE6D6B">
      <w:pPr>
        <w:rPr>
          <w:sz w:val="22"/>
          <w:szCs w:val="22"/>
        </w:rPr>
      </w:pPr>
    </w:p>
    <w:p w14:paraId="4B6453DB" w14:textId="77777777" w:rsidR="00AE6D6B" w:rsidRPr="006D1013" w:rsidRDefault="00AE6D6B" w:rsidP="00AE6D6B">
      <w:pPr>
        <w:rPr>
          <w:b/>
          <w:bCs/>
          <w:i/>
          <w:iCs/>
          <w:sz w:val="22"/>
          <w:szCs w:val="22"/>
        </w:rPr>
      </w:pPr>
      <w:proofErr w:type="spellStart"/>
      <w:r w:rsidRPr="00A55212">
        <w:rPr>
          <w:b/>
          <w:bCs/>
          <w:i/>
          <w:iCs/>
          <w:sz w:val="22"/>
          <w:szCs w:val="22"/>
        </w:rPr>
        <w:t>SeraCare</w:t>
      </w:r>
      <w:proofErr w:type="spellEnd"/>
      <w:r w:rsidRPr="00A55212">
        <w:rPr>
          <w:b/>
          <w:bCs/>
          <w:i/>
          <w:iCs/>
          <w:sz w:val="22"/>
          <w:szCs w:val="22"/>
        </w:rPr>
        <w:t xml:space="preserve"> GW Webinar 39</w:t>
      </w:r>
      <w:r w:rsidRPr="006D1013">
        <w:rPr>
          <w:b/>
          <w:bCs/>
          <w:i/>
          <w:iCs/>
          <w:sz w:val="22"/>
          <w:szCs w:val="22"/>
        </w:rPr>
        <w:t>:</w:t>
      </w:r>
    </w:p>
    <w:p w14:paraId="62F1CD3A" w14:textId="77777777" w:rsidR="00AE6D6B" w:rsidRPr="006D1013" w:rsidRDefault="00AE6D6B" w:rsidP="00AE6D6B">
      <w:pPr>
        <w:rPr>
          <w:sz w:val="22"/>
          <w:szCs w:val="22"/>
        </w:rPr>
      </w:pPr>
    </w:p>
    <w:p w14:paraId="715B0DA6"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4D278281" w14:textId="77777777" w:rsidR="00AE6D6B" w:rsidRPr="006D1013" w:rsidRDefault="00AE6D6B" w:rsidP="00AE6D6B">
      <w:pPr>
        <w:rPr>
          <w:sz w:val="22"/>
          <w:szCs w:val="22"/>
        </w:rPr>
      </w:pPr>
    </w:p>
    <w:p w14:paraId="7FC66999" w14:textId="77777777" w:rsidR="00AE6D6B" w:rsidRPr="006D1013" w:rsidRDefault="00AE6D6B" w:rsidP="00AE6D6B">
      <w:pPr>
        <w:rPr>
          <w:sz w:val="22"/>
          <w:szCs w:val="22"/>
        </w:rPr>
      </w:pPr>
      <w:r w:rsidRPr="006D1013">
        <w:rPr>
          <w:b/>
          <w:bCs/>
          <w:sz w:val="22"/>
          <w:szCs w:val="22"/>
        </w:rPr>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79CE1182" w14:textId="77777777" w:rsidR="00AE6D6B" w:rsidRPr="006D1013" w:rsidRDefault="00AE6D6B" w:rsidP="00AE6D6B">
      <w:pPr>
        <w:rPr>
          <w:sz w:val="22"/>
          <w:szCs w:val="22"/>
        </w:rPr>
      </w:pPr>
    </w:p>
    <w:p w14:paraId="71829D09" w14:textId="77777777" w:rsidR="00AE6D6B" w:rsidRPr="006D1013" w:rsidRDefault="00AE6D6B" w:rsidP="00AE6D6B">
      <w:pPr>
        <w:rPr>
          <w:sz w:val="22"/>
          <w:szCs w:val="22"/>
        </w:rPr>
      </w:pPr>
    </w:p>
    <w:p w14:paraId="3ACF695E" w14:textId="77777777" w:rsidR="00AE6D6B" w:rsidRPr="006D1013" w:rsidRDefault="00AE6D6B" w:rsidP="00AE6D6B">
      <w:pPr>
        <w:rPr>
          <w:sz w:val="22"/>
          <w:szCs w:val="22"/>
        </w:rPr>
      </w:pPr>
      <w:r w:rsidRPr="006D1013">
        <w:rPr>
          <w:sz w:val="22"/>
          <w:szCs w:val="22"/>
        </w:rPr>
        <w:t xml:space="preserve">Download it from </w:t>
      </w:r>
      <w:proofErr w:type="spellStart"/>
      <w:r w:rsidRPr="006D1013">
        <w:rPr>
          <w:sz w:val="22"/>
          <w:szCs w:val="22"/>
        </w:rPr>
        <w:t>GenomeWeb’s</w:t>
      </w:r>
      <w:proofErr w:type="spellEnd"/>
      <w:r w:rsidRPr="006D1013">
        <w:rPr>
          <w:sz w:val="22"/>
          <w:szCs w:val="22"/>
        </w:rPr>
        <w:t xml:space="preserve"> </w:t>
      </w:r>
      <w:hyperlink r:id="rId944" w:history="1">
        <w:r w:rsidRPr="006D1013">
          <w:rPr>
            <w:rStyle w:val="Hyperlink"/>
            <w:sz w:val="22"/>
            <w:szCs w:val="22"/>
          </w:rPr>
          <w:t>Webinar Library</w:t>
        </w:r>
      </w:hyperlink>
      <w:r w:rsidRPr="006D1013">
        <w:rPr>
          <w:sz w:val="22"/>
          <w:szCs w:val="22"/>
        </w:rPr>
        <w:t>.</w:t>
      </w:r>
    </w:p>
    <w:p w14:paraId="420A01CE" w14:textId="77777777" w:rsidR="00AE6D6B" w:rsidRPr="006D1013" w:rsidRDefault="00AE6D6B" w:rsidP="00AE6D6B">
      <w:pPr>
        <w:rPr>
          <w:sz w:val="22"/>
          <w:szCs w:val="22"/>
        </w:rPr>
      </w:pPr>
    </w:p>
    <w:p w14:paraId="14F420B1" w14:textId="77777777" w:rsidR="00AE6D6B" w:rsidRPr="006D1013" w:rsidRDefault="00AE6D6B" w:rsidP="00AE6D6B">
      <w:pPr>
        <w:rPr>
          <w:sz w:val="22"/>
          <w:szCs w:val="22"/>
        </w:rPr>
      </w:pPr>
      <w:r w:rsidRPr="006D1013">
        <w:rPr>
          <w:sz w:val="22"/>
          <w:szCs w:val="22"/>
        </w:rPr>
        <w:t>--</w:t>
      </w:r>
    </w:p>
    <w:p w14:paraId="7496EC81" w14:textId="77777777" w:rsidR="00AE6D6B" w:rsidRPr="006D1013" w:rsidRDefault="00AE6D6B" w:rsidP="00AE6D6B">
      <w:pPr>
        <w:rPr>
          <w:sz w:val="22"/>
          <w:szCs w:val="22"/>
        </w:rPr>
      </w:pPr>
    </w:p>
    <w:p w14:paraId="5CFC18A2" w14:textId="77777777" w:rsidR="00AE6D6B" w:rsidRPr="006D1013" w:rsidRDefault="00AE6D6B" w:rsidP="00AE6D6B">
      <w:pPr>
        <w:rPr>
          <w:b/>
          <w:bCs/>
          <w:i/>
          <w:iCs/>
          <w:sz w:val="22"/>
          <w:szCs w:val="22"/>
        </w:rPr>
      </w:pPr>
      <w:proofErr w:type="spellStart"/>
      <w:r w:rsidRPr="005F7C76">
        <w:rPr>
          <w:b/>
          <w:bCs/>
          <w:i/>
          <w:iCs/>
          <w:sz w:val="22"/>
          <w:szCs w:val="22"/>
        </w:rPr>
        <w:t>SeraCare</w:t>
      </w:r>
      <w:proofErr w:type="spellEnd"/>
      <w:r w:rsidRPr="005F7C76">
        <w:rPr>
          <w:b/>
          <w:bCs/>
          <w:i/>
          <w:iCs/>
          <w:sz w:val="22"/>
          <w:szCs w:val="22"/>
        </w:rPr>
        <w:t xml:space="preserve"> 360Dx Webinar 39</w:t>
      </w:r>
      <w:r w:rsidRPr="006D1013">
        <w:rPr>
          <w:b/>
          <w:bCs/>
          <w:i/>
          <w:iCs/>
          <w:sz w:val="22"/>
          <w:szCs w:val="22"/>
        </w:rPr>
        <w:t>:</w:t>
      </w:r>
    </w:p>
    <w:p w14:paraId="4E49DDC9" w14:textId="77777777" w:rsidR="00AE6D6B" w:rsidRPr="006D1013" w:rsidRDefault="00AE6D6B" w:rsidP="00AE6D6B">
      <w:pPr>
        <w:rPr>
          <w:sz w:val="22"/>
          <w:szCs w:val="22"/>
        </w:rPr>
      </w:pPr>
    </w:p>
    <w:p w14:paraId="02CE472F"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3E8D7D69" w14:textId="77777777" w:rsidR="00AE6D6B" w:rsidRPr="006D1013" w:rsidRDefault="00AE6D6B" w:rsidP="00AE6D6B">
      <w:pPr>
        <w:rPr>
          <w:sz w:val="22"/>
          <w:szCs w:val="22"/>
        </w:rPr>
      </w:pPr>
    </w:p>
    <w:p w14:paraId="55110CD9" w14:textId="77777777" w:rsidR="00AE6D6B" w:rsidRPr="006D1013" w:rsidRDefault="00AE6D6B" w:rsidP="00AE6D6B">
      <w:pPr>
        <w:rPr>
          <w:sz w:val="22"/>
          <w:szCs w:val="22"/>
        </w:rPr>
      </w:pPr>
      <w:r w:rsidRPr="006D1013">
        <w:rPr>
          <w:b/>
          <w:bCs/>
          <w:sz w:val="22"/>
          <w:szCs w:val="22"/>
        </w:rPr>
        <w:lastRenderedPageBreak/>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0A26BA4D" w14:textId="77777777" w:rsidR="00AE6D6B" w:rsidRPr="006D1013" w:rsidRDefault="00AE6D6B" w:rsidP="00AE6D6B">
      <w:pPr>
        <w:rPr>
          <w:sz w:val="22"/>
          <w:szCs w:val="22"/>
        </w:rPr>
      </w:pPr>
    </w:p>
    <w:p w14:paraId="0AC5CACE" w14:textId="77777777" w:rsidR="00AE6D6B" w:rsidRPr="006D1013" w:rsidRDefault="00AE6D6B" w:rsidP="00AE6D6B">
      <w:pPr>
        <w:rPr>
          <w:sz w:val="22"/>
          <w:szCs w:val="22"/>
        </w:rPr>
      </w:pPr>
      <w:r w:rsidRPr="006D1013">
        <w:rPr>
          <w:sz w:val="22"/>
          <w:szCs w:val="22"/>
        </w:rPr>
        <w:t xml:space="preserve">Download it from the </w:t>
      </w:r>
      <w:hyperlink r:id="rId945" w:history="1">
        <w:r w:rsidRPr="006D1013">
          <w:rPr>
            <w:rStyle w:val="Hyperlink"/>
            <w:sz w:val="22"/>
            <w:szCs w:val="22"/>
          </w:rPr>
          <w:t>360Dx Webinar Library</w:t>
        </w:r>
      </w:hyperlink>
      <w:r w:rsidRPr="006D1013">
        <w:rPr>
          <w:sz w:val="22"/>
          <w:szCs w:val="22"/>
        </w:rPr>
        <w:t>.</w:t>
      </w:r>
    </w:p>
    <w:p w14:paraId="61020877" w14:textId="77777777" w:rsidR="00AE6D6B" w:rsidRPr="006D1013" w:rsidRDefault="00AE6D6B" w:rsidP="00AE6D6B">
      <w:pPr>
        <w:rPr>
          <w:sz w:val="22"/>
          <w:szCs w:val="22"/>
        </w:rPr>
      </w:pPr>
    </w:p>
    <w:p w14:paraId="260BAFF3" w14:textId="77777777" w:rsidR="00AE6D6B" w:rsidRPr="006D1013" w:rsidRDefault="00AE6D6B" w:rsidP="00AE6D6B">
      <w:pPr>
        <w:rPr>
          <w:sz w:val="22"/>
          <w:szCs w:val="22"/>
        </w:rPr>
      </w:pPr>
      <w:r w:rsidRPr="006D1013">
        <w:rPr>
          <w:sz w:val="22"/>
          <w:szCs w:val="22"/>
        </w:rPr>
        <w:t>--</w:t>
      </w:r>
    </w:p>
    <w:p w14:paraId="2969B447" w14:textId="77777777" w:rsidR="00AE6D6B" w:rsidRPr="006D1013" w:rsidRDefault="00AE6D6B" w:rsidP="00AE6D6B">
      <w:pPr>
        <w:rPr>
          <w:sz w:val="22"/>
          <w:szCs w:val="22"/>
        </w:rPr>
      </w:pPr>
    </w:p>
    <w:p w14:paraId="5735C7B5" w14:textId="77777777" w:rsidR="00AE6D6B" w:rsidRPr="006D1013" w:rsidRDefault="00AE6D6B" w:rsidP="00AE6D6B">
      <w:pPr>
        <w:rPr>
          <w:b/>
          <w:bCs/>
          <w:i/>
          <w:iCs/>
          <w:sz w:val="22"/>
          <w:szCs w:val="22"/>
        </w:rPr>
      </w:pPr>
      <w:proofErr w:type="spellStart"/>
      <w:r w:rsidRPr="005F7C76">
        <w:rPr>
          <w:b/>
          <w:bCs/>
          <w:i/>
          <w:iCs/>
          <w:sz w:val="22"/>
          <w:szCs w:val="22"/>
        </w:rPr>
        <w:t>SeraCare</w:t>
      </w:r>
      <w:proofErr w:type="spellEnd"/>
      <w:r w:rsidRPr="005F7C76">
        <w:rPr>
          <w:b/>
          <w:bCs/>
          <w:i/>
          <w:iCs/>
          <w:sz w:val="22"/>
          <w:szCs w:val="22"/>
        </w:rPr>
        <w:t xml:space="preserve"> PON Webinar 39</w:t>
      </w:r>
      <w:r w:rsidRPr="006D1013">
        <w:rPr>
          <w:b/>
          <w:bCs/>
          <w:i/>
          <w:iCs/>
          <w:sz w:val="22"/>
          <w:szCs w:val="22"/>
        </w:rPr>
        <w:t>:</w:t>
      </w:r>
    </w:p>
    <w:p w14:paraId="453B4245" w14:textId="77777777" w:rsidR="00AE6D6B" w:rsidRPr="006D1013" w:rsidRDefault="00AE6D6B" w:rsidP="00AE6D6B">
      <w:pPr>
        <w:rPr>
          <w:sz w:val="22"/>
          <w:szCs w:val="22"/>
        </w:rPr>
      </w:pPr>
    </w:p>
    <w:p w14:paraId="0D6A30E7"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3DE2CD9C" w14:textId="77777777" w:rsidR="00AE6D6B" w:rsidRPr="006D1013" w:rsidRDefault="00AE6D6B" w:rsidP="00AE6D6B">
      <w:pPr>
        <w:rPr>
          <w:sz w:val="22"/>
          <w:szCs w:val="22"/>
        </w:rPr>
      </w:pPr>
    </w:p>
    <w:p w14:paraId="40F69C49" w14:textId="77777777" w:rsidR="00AE6D6B" w:rsidRPr="006D1013" w:rsidRDefault="00AE6D6B" w:rsidP="00AE6D6B">
      <w:pPr>
        <w:rPr>
          <w:sz w:val="22"/>
          <w:szCs w:val="22"/>
        </w:rPr>
      </w:pPr>
      <w:r w:rsidRPr="006D1013">
        <w:rPr>
          <w:b/>
          <w:bCs/>
          <w:sz w:val="22"/>
          <w:szCs w:val="22"/>
        </w:rPr>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4FD6625A" w14:textId="77777777" w:rsidR="00AE6D6B" w:rsidRPr="006D1013" w:rsidRDefault="00AE6D6B" w:rsidP="00AE6D6B">
      <w:pPr>
        <w:rPr>
          <w:sz w:val="22"/>
          <w:szCs w:val="22"/>
        </w:rPr>
      </w:pPr>
    </w:p>
    <w:p w14:paraId="6E87FB9F" w14:textId="77777777" w:rsidR="00AE6D6B" w:rsidRPr="006D1013" w:rsidRDefault="00AE6D6B" w:rsidP="00AE6D6B">
      <w:pPr>
        <w:rPr>
          <w:sz w:val="22"/>
          <w:szCs w:val="22"/>
        </w:rPr>
      </w:pPr>
      <w:r w:rsidRPr="006D1013">
        <w:rPr>
          <w:sz w:val="22"/>
          <w:szCs w:val="22"/>
        </w:rPr>
        <w:t xml:space="preserve">Download it from the </w:t>
      </w:r>
      <w:hyperlink r:id="rId946" w:history="1">
        <w:r w:rsidRPr="006D1013">
          <w:rPr>
            <w:rStyle w:val="Hyperlink"/>
            <w:sz w:val="22"/>
            <w:szCs w:val="22"/>
          </w:rPr>
          <w:t>Precision Oncology News Webinar Library</w:t>
        </w:r>
      </w:hyperlink>
      <w:r w:rsidRPr="006D1013">
        <w:rPr>
          <w:sz w:val="22"/>
          <w:szCs w:val="22"/>
        </w:rPr>
        <w:t>.</w:t>
      </w:r>
    </w:p>
    <w:p w14:paraId="71CCF64C" w14:textId="77777777" w:rsidR="00AE6D6B" w:rsidRPr="006D1013" w:rsidRDefault="00AE6D6B" w:rsidP="00AE6D6B">
      <w:pPr>
        <w:rPr>
          <w:sz w:val="22"/>
          <w:szCs w:val="22"/>
        </w:rPr>
      </w:pPr>
    </w:p>
    <w:p w14:paraId="5F11C568" w14:textId="77777777" w:rsidR="00AE6D6B" w:rsidRPr="004A1C2C" w:rsidRDefault="00AE6D6B" w:rsidP="00AE6D6B">
      <w:pPr>
        <w:rPr>
          <w:sz w:val="22"/>
          <w:szCs w:val="22"/>
        </w:rPr>
      </w:pPr>
    </w:p>
    <w:p w14:paraId="47CF141A" w14:textId="77777777" w:rsidR="00AE6D6B" w:rsidRPr="004A1C2C" w:rsidRDefault="00AE6D6B" w:rsidP="00AE6D6B">
      <w:pPr>
        <w:rPr>
          <w:sz w:val="22"/>
          <w:szCs w:val="22"/>
        </w:rPr>
      </w:pPr>
      <w:r w:rsidRPr="004A1C2C">
        <w:rPr>
          <w:sz w:val="22"/>
          <w:szCs w:val="22"/>
        </w:rPr>
        <w:t>--</w:t>
      </w:r>
    </w:p>
    <w:p w14:paraId="6E4303CE" w14:textId="77777777" w:rsidR="00AE6D6B" w:rsidRPr="004A1C2C" w:rsidRDefault="00AE6D6B" w:rsidP="00AE6D6B">
      <w:pPr>
        <w:rPr>
          <w:sz w:val="22"/>
          <w:szCs w:val="22"/>
        </w:rPr>
      </w:pPr>
    </w:p>
    <w:p w14:paraId="1BF5F84A" w14:textId="77777777" w:rsidR="00AE6D6B" w:rsidRPr="004A1C2C" w:rsidRDefault="00AE6D6B" w:rsidP="00AE6D6B">
      <w:pPr>
        <w:rPr>
          <w:b/>
          <w:bCs/>
          <w:i/>
          <w:iCs/>
          <w:sz w:val="22"/>
          <w:szCs w:val="22"/>
        </w:rPr>
      </w:pPr>
      <w:r w:rsidRPr="008375FA">
        <w:rPr>
          <w:b/>
          <w:bCs/>
          <w:i/>
          <w:iCs/>
          <w:sz w:val="22"/>
          <w:szCs w:val="22"/>
        </w:rPr>
        <w:t>ACD Webinar 12</w:t>
      </w:r>
      <w:r w:rsidRPr="004A1C2C">
        <w:rPr>
          <w:b/>
          <w:bCs/>
          <w:i/>
          <w:iCs/>
          <w:sz w:val="22"/>
          <w:szCs w:val="22"/>
        </w:rPr>
        <w:t>:</w:t>
      </w:r>
    </w:p>
    <w:p w14:paraId="4642EB80" w14:textId="77777777" w:rsidR="00AE6D6B" w:rsidRPr="004A1C2C" w:rsidRDefault="00AE6D6B" w:rsidP="00AE6D6B">
      <w:pPr>
        <w:rPr>
          <w:sz w:val="22"/>
          <w:szCs w:val="22"/>
        </w:rPr>
      </w:pPr>
    </w:p>
    <w:p w14:paraId="10516552" w14:textId="77777777" w:rsidR="00AE6D6B" w:rsidRPr="004A1C2C" w:rsidRDefault="00AE6D6B" w:rsidP="00AE6D6B">
      <w:pPr>
        <w:rPr>
          <w:sz w:val="22"/>
          <w:szCs w:val="22"/>
        </w:rPr>
      </w:pPr>
      <w:r w:rsidRPr="004A1C2C">
        <w:rPr>
          <w:b/>
          <w:bCs/>
          <w:sz w:val="22"/>
          <w:szCs w:val="22"/>
        </w:rPr>
        <w:t>Title:</w:t>
      </w:r>
      <w:r w:rsidRPr="004A1C2C">
        <w:rPr>
          <w:sz w:val="22"/>
          <w:szCs w:val="22"/>
        </w:rPr>
        <w:t xml:space="preserve"> Using Digital Spatial Profiling for Transcriptomic Analysis of Neuronal Subpopulations</w:t>
      </w:r>
    </w:p>
    <w:p w14:paraId="1DA8A9C6" w14:textId="77777777" w:rsidR="00AE6D6B" w:rsidRPr="004A1C2C" w:rsidRDefault="00AE6D6B" w:rsidP="00AE6D6B">
      <w:pPr>
        <w:rPr>
          <w:sz w:val="22"/>
          <w:szCs w:val="22"/>
        </w:rPr>
      </w:pPr>
    </w:p>
    <w:p w14:paraId="6A85C022" w14:textId="77777777" w:rsidR="00AE6D6B" w:rsidRPr="004A1C2C" w:rsidRDefault="00AE6D6B" w:rsidP="00AE6D6B">
      <w:pPr>
        <w:rPr>
          <w:sz w:val="22"/>
          <w:szCs w:val="22"/>
        </w:rPr>
      </w:pPr>
      <w:r w:rsidRPr="004A1C2C">
        <w:rPr>
          <w:b/>
          <w:bCs/>
          <w:sz w:val="22"/>
          <w:szCs w:val="22"/>
        </w:rPr>
        <w:t>Body:</w:t>
      </w:r>
      <w:r w:rsidRPr="004A1C2C">
        <w:rPr>
          <w:sz w:val="22"/>
          <w:szCs w:val="22"/>
        </w:rPr>
        <w:t xml:space="preserve"> In this webinar from ACD, speakers discuss how to use </w:t>
      </w:r>
      <w:proofErr w:type="spellStart"/>
      <w:r w:rsidRPr="004A1C2C">
        <w:rPr>
          <w:sz w:val="22"/>
          <w:szCs w:val="22"/>
        </w:rPr>
        <w:t>RNAscope</w:t>
      </w:r>
      <w:proofErr w:type="spellEnd"/>
      <w:r w:rsidRPr="004A1C2C">
        <w:rPr>
          <w:sz w:val="22"/>
          <w:szCs w:val="22"/>
        </w:rPr>
        <w:t> </w:t>
      </w:r>
      <w:r w:rsidRPr="004A1C2C">
        <w:rPr>
          <w:i/>
          <w:iCs/>
          <w:sz w:val="22"/>
          <w:szCs w:val="22"/>
        </w:rPr>
        <w:t>in situ</w:t>
      </w:r>
      <w:r w:rsidRPr="004A1C2C">
        <w:rPr>
          <w:sz w:val="22"/>
          <w:szCs w:val="22"/>
        </w:rPr>
        <w:t xml:space="preserve"> hybridization and the </w:t>
      </w:r>
      <w:proofErr w:type="spellStart"/>
      <w:r w:rsidRPr="004A1C2C">
        <w:rPr>
          <w:sz w:val="22"/>
          <w:szCs w:val="22"/>
        </w:rPr>
        <w:t>GeoMx</w:t>
      </w:r>
      <w:proofErr w:type="spellEnd"/>
      <w:r w:rsidRPr="004A1C2C">
        <w:rPr>
          <w:sz w:val="22"/>
          <w:szCs w:val="22"/>
        </w:rPr>
        <w:t> Digital Spatial Profiler to profile excitatory and inhibitory neuronal populations within mouse brain formalin-fixed, paraffin-embedded (FFPE) sections. </w:t>
      </w:r>
    </w:p>
    <w:p w14:paraId="2828C2D4" w14:textId="77777777" w:rsidR="00AE6D6B" w:rsidRPr="004A1C2C" w:rsidRDefault="00AE6D6B" w:rsidP="00AE6D6B">
      <w:pPr>
        <w:rPr>
          <w:sz w:val="22"/>
          <w:szCs w:val="22"/>
        </w:rPr>
      </w:pPr>
    </w:p>
    <w:p w14:paraId="3EC6F6C3" w14:textId="77777777" w:rsidR="00AE6D6B" w:rsidRPr="004A1C2C" w:rsidRDefault="00AE6D6B" w:rsidP="00AE6D6B">
      <w:pPr>
        <w:rPr>
          <w:sz w:val="22"/>
          <w:szCs w:val="22"/>
        </w:rPr>
      </w:pPr>
      <w:r w:rsidRPr="004A1C2C">
        <w:rPr>
          <w:sz w:val="22"/>
          <w:szCs w:val="22"/>
        </w:rPr>
        <w:t xml:space="preserve">Download it from </w:t>
      </w:r>
      <w:proofErr w:type="spellStart"/>
      <w:r w:rsidRPr="004A1C2C">
        <w:rPr>
          <w:sz w:val="22"/>
          <w:szCs w:val="22"/>
        </w:rPr>
        <w:t>GenomeWeb’s</w:t>
      </w:r>
      <w:proofErr w:type="spellEnd"/>
      <w:r w:rsidRPr="004A1C2C">
        <w:rPr>
          <w:sz w:val="22"/>
          <w:szCs w:val="22"/>
        </w:rPr>
        <w:t xml:space="preserve"> </w:t>
      </w:r>
      <w:hyperlink r:id="rId947" w:history="1">
        <w:r w:rsidRPr="004A1C2C">
          <w:rPr>
            <w:rStyle w:val="Hyperlink"/>
            <w:sz w:val="22"/>
            <w:szCs w:val="22"/>
          </w:rPr>
          <w:t>Webinar Library.</w:t>
        </w:r>
      </w:hyperlink>
    </w:p>
    <w:p w14:paraId="71F57612" w14:textId="77777777" w:rsidR="00AE6D6B" w:rsidRPr="00E46F27" w:rsidRDefault="00AE6D6B" w:rsidP="00AE6D6B">
      <w:pPr>
        <w:rPr>
          <w:sz w:val="22"/>
          <w:szCs w:val="22"/>
        </w:rPr>
      </w:pPr>
    </w:p>
    <w:p w14:paraId="70BF8B92" w14:textId="77777777" w:rsidR="00AE6D6B" w:rsidRPr="00E46F27" w:rsidRDefault="00AE6D6B" w:rsidP="00AE6D6B">
      <w:pPr>
        <w:rPr>
          <w:sz w:val="22"/>
          <w:szCs w:val="22"/>
        </w:rPr>
      </w:pPr>
      <w:r w:rsidRPr="00E46F27">
        <w:rPr>
          <w:sz w:val="22"/>
          <w:szCs w:val="22"/>
        </w:rPr>
        <w:t>--</w:t>
      </w:r>
    </w:p>
    <w:p w14:paraId="7F5A43C4" w14:textId="77777777" w:rsidR="00AE6D6B" w:rsidRPr="00E46F27" w:rsidRDefault="00AE6D6B" w:rsidP="00AE6D6B">
      <w:pPr>
        <w:rPr>
          <w:sz w:val="22"/>
          <w:szCs w:val="22"/>
        </w:rPr>
      </w:pPr>
    </w:p>
    <w:p w14:paraId="44E6AD6A" w14:textId="77777777" w:rsidR="00AE6D6B" w:rsidRPr="00E46F27" w:rsidRDefault="00AE6D6B" w:rsidP="00AE6D6B">
      <w:pPr>
        <w:rPr>
          <w:b/>
          <w:bCs/>
          <w:i/>
          <w:iCs/>
          <w:sz w:val="22"/>
          <w:szCs w:val="22"/>
        </w:rPr>
      </w:pPr>
      <w:r w:rsidRPr="00DB7833">
        <w:rPr>
          <w:b/>
          <w:bCs/>
          <w:i/>
          <w:iCs/>
          <w:sz w:val="22"/>
          <w:szCs w:val="22"/>
        </w:rPr>
        <w:t>ACD Webinar 13</w:t>
      </w:r>
      <w:r w:rsidRPr="00E46F27">
        <w:rPr>
          <w:b/>
          <w:bCs/>
          <w:i/>
          <w:iCs/>
          <w:sz w:val="22"/>
          <w:szCs w:val="22"/>
        </w:rPr>
        <w:t>:</w:t>
      </w:r>
    </w:p>
    <w:p w14:paraId="6097950C" w14:textId="77777777" w:rsidR="00AE6D6B" w:rsidRPr="00E46F27" w:rsidRDefault="00AE6D6B" w:rsidP="00AE6D6B">
      <w:pPr>
        <w:rPr>
          <w:sz w:val="22"/>
          <w:szCs w:val="22"/>
        </w:rPr>
      </w:pPr>
    </w:p>
    <w:p w14:paraId="323DC986" w14:textId="77777777" w:rsidR="00AE6D6B" w:rsidRPr="00E46F27" w:rsidRDefault="00AE6D6B" w:rsidP="00AE6D6B">
      <w:pPr>
        <w:rPr>
          <w:sz w:val="22"/>
          <w:szCs w:val="22"/>
        </w:rPr>
      </w:pPr>
      <w:r w:rsidRPr="00E46F27">
        <w:rPr>
          <w:b/>
          <w:bCs/>
          <w:sz w:val="22"/>
          <w:szCs w:val="22"/>
        </w:rPr>
        <w:t>Title:</w:t>
      </w:r>
      <w:r w:rsidRPr="00E46F27">
        <w:rPr>
          <w:sz w:val="22"/>
          <w:szCs w:val="22"/>
        </w:rPr>
        <w:t xml:space="preserve"> High-Resolution Detection of DNA Copy Number and Structural Variants with Novel ISH Technology</w:t>
      </w:r>
    </w:p>
    <w:p w14:paraId="0768DD32" w14:textId="77777777" w:rsidR="00AE6D6B" w:rsidRPr="00E46F27" w:rsidRDefault="00AE6D6B" w:rsidP="00AE6D6B">
      <w:pPr>
        <w:rPr>
          <w:sz w:val="22"/>
          <w:szCs w:val="22"/>
        </w:rPr>
      </w:pPr>
    </w:p>
    <w:p w14:paraId="5CFA6D87" w14:textId="77777777" w:rsidR="00AE6D6B" w:rsidRPr="00E46F27" w:rsidRDefault="00AE6D6B" w:rsidP="00AE6D6B">
      <w:pPr>
        <w:rPr>
          <w:sz w:val="22"/>
          <w:szCs w:val="22"/>
        </w:rPr>
      </w:pPr>
      <w:r w:rsidRPr="00E46F27">
        <w:rPr>
          <w:b/>
          <w:bCs/>
          <w:sz w:val="22"/>
          <w:szCs w:val="22"/>
        </w:rPr>
        <w:t>Body:</w:t>
      </w:r>
      <w:r w:rsidRPr="00E46F27">
        <w:rPr>
          <w:sz w:val="22"/>
          <w:szCs w:val="22"/>
        </w:rPr>
        <w:t xml:space="preserve"> This webinar from ACD discusses how current limitations of DNA </w:t>
      </w:r>
      <w:r w:rsidRPr="00E46F27">
        <w:rPr>
          <w:i/>
          <w:iCs/>
          <w:sz w:val="22"/>
          <w:szCs w:val="22"/>
        </w:rPr>
        <w:t>in situ</w:t>
      </w:r>
      <w:r w:rsidRPr="00E46F27">
        <w:rPr>
          <w:sz w:val="22"/>
          <w:szCs w:val="22"/>
        </w:rPr>
        <w:t xml:space="preserve"> hybridization assays are addressed by ACD's novel chromogenic ISH </w:t>
      </w:r>
      <w:proofErr w:type="spellStart"/>
      <w:r w:rsidRPr="00E46F27">
        <w:rPr>
          <w:sz w:val="22"/>
          <w:szCs w:val="22"/>
        </w:rPr>
        <w:t>DNAscope</w:t>
      </w:r>
      <w:proofErr w:type="spellEnd"/>
      <w:r w:rsidRPr="00E46F27">
        <w:rPr>
          <w:sz w:val="22"/>
          <w:szCs w:val="22"/>
        </w:rPr>
        <w:t xml:space="preserve"> Assays, which allow researchers to use a standard bright field microscope to visualize and quantify gene copy number variations and gene rearrangements in tissues with spatial context at single-cell resolution.</w:t>
      </w:r>
    </w:p>
    <w:p w14:paraId="0E48ADE3" w14:textId="77777777" w:rsidR="00AE6D6B" w:rsidRPr="00E46F27" w:rsidRDefault="00AE6D6B" w:rsidP="00AE6D6B">
      <w:pPr>
        <w:rPr>
          <w:sz w:val="22"/>
          <w:szCs w:val="22"/>
        </w:rPr>
      </w:pPr>
    </w:p>
    <w:p w14:paraId="154388C7" w14:textId="77777777" w:rsidR="00AE6D6B" w:rsidRPr="00E46F27" w:rsidRDefault="00AE6D6B" w:rsidP="00AE6D6B">
      <w:pPr>
        <w:rPr>
          <w:sz w:val="22"/>
          <w:szCs w:val="22"/>
        </w:rPr>
      </w:pPr>
      <w:r w:rsidRPr="00E46F27">
        <w:rPr>
          <w:sz w:val="22"/>
          <w:szCs w:val="22"/>
        </w:rPr>
        <w:t xml:space="preserve">Download it from </w:t>
      </w:r>
      <w:proofErr w:type="spellStart"/>
      <w:r w:rsidRPr="00E46F27">
        <w:rPr>
          <w:sz w:val="22"/>
          <w:szCs w:val="22"/>
        </w:rPr>
        <w:t>GenomeWeb’s</w:t>
      </w:r>
      <w:proofErr w:type="spellEnd"/>
      <w:r w:rsidRPr="00E46F27">
        <w:rPr>
          <w:sz w:val="22"/>
          <w:szCs w:val="22"/>
        </w:rPr>
        <w:t xml:space="preserve"> </w:t>
      </w:r>
      <w:hyperlink r:id="rId948" w:history="1">
        <w:r w:rsidRPr="00E46F27">
          <w:rPr>
            <w:rStyle w:val="Hyperlink"/>
            <w:sz w:val="22"/>
            <w:szCs w:val="22"/>
          </w:rPr>
          <w:t>Webinar Library.</w:t>
        </w:r>
      </w:hyperlink>
    </w:p>
    <w:p w14:paraId="5AE2ED51" w14:textId="77777777" w:rsidR="00AE6D6B" w:rsidRPr="00480A96" w:rsidRDefault="00AE6D6B" w:rsidP="00AE6D6B">
      <w:pPr>
        <w:rPr>
          <w:sz w:val="22"/>
          <w:szCs w:val="22"/>
        </w:rPr>
      </w:pPr>
    </w:p>
    <w:p w14:paraId="4EB73103" w14:textId="77777777" w:rsidR="00AE6D6B" w:rsidRPr="00480A96" w:rsidRDefault="00AE6D6B" w:rsidP="00AE6D6B">
      <w:pPr>
        <w:rPr>
          <w:sz w:val="22"/>
          <w:szCs w:val="22"/>
        </w:rPr>
      </w:pPr>
      <w:r w:rsidRPr="00480A96">
        <w:rPr>
          <w:sz w:val="22"/>
          <w:szCs w:val="22"/>
        </w:rPr>
        <w:t>--</w:t>
      </w:r>
    </w:p>
    <w:p w14:paraId="64E03234" w14:textId="77777777" w:rsidR="00AE6D6B" w:rsidRDefault="00AE6D6B" w:rsidP="00AE6D6B">
      <w:pPr>
        <w:rPr>
          <w:sz w:val="22"/>
          <w:szCs w:val="22"/>
        </w:rPr>
      </w:pPr>
    </w:p>
    <w:p w14:paraId="07F2E73C" w14:textId="77777777" w:rsidR="00AE6D6B" w:rsidRDefault="00AE6D6B" w:rsidP="00AE6D6B">
      <w:pPr>
        <w:rPr>
          <w:sz w:val="22"/>
          <w:szCs w:val="22"/>
        </w:rPr>
      </w:pPr>
    </w:p>
    <w:p w14:paraId="0C9DA352" w14:textId="77777777" w:rsidR="00AE6D6B" w:rsidRDefault="00AE6D6B" w:rsidP="00AE6D6B">
      <w:pPr>
        <w:rPr>
          <w:sz w:val="22"/>
          <w:szCs w:val="22"/>
        </w:rPr>
      </w:pPr>
    </w:p>
    <w:p w14:paraId="168F2EF3" w14:textId="77777777" w:rsidR="00AE6D6B" w:rsidRPr="00480A96" w:rsidRDefault="00AE6D6B" w:rsidP="00AE6D6B">
      <w:pPr>
        <w:rPr>
          <w:sz w:val="22"/>
          <w:szCs w:val="22"/>
        </w:rPr>
      </w:pPr>
    </w:p>
    <w:p w14:paraId="0E08CF8F" w14:textId="77777777" w:rsidR="00AE6D6B" w:rsidRPr="00480A96" w:rsidRDefault="00AE6D6B" w:rsidP="00AE6D6B">
      <w:pPr>
        <w:rPr>
          <w:b/>
          <w:bCs/>
          <w:i/>
          <w:iCs/>
          <w:sz w:val="22"/>
          <w:szCs w:val="22"/>
        </w:rPr>
      </w:pPr>
      <w:r w:rsidRPr="00DB7833">
        <w:rPr>
          <w:b/>
          <w:bCs/>
          <w:i/>
          <w:iCs/>
          <w:sz w:val="22"/>
          <w:szCs w:val="22"/>
        </w:rPr>
        <w:lastRenderedPageBreak/>
        <w:t>ACD Webinar 14</w:t>
      </w:r>
      <w:r w:rsidRPr="00480A96">
        <w:rPr>
          <w:b/>
          <w:bCs/>
          <w:i/>
          <w:iCs/>
          <w:sz w:val="22"/>
          <w:szCs w:val="22"/>
        </w:rPr>
        <w:t>:</w:t>
      </w:r>
    </w:p>
    <w:p w14:paraId="030F6C08" w14:textId="77777777" w:rsidR="00AE6D6B" w:rsidRPr="00480A96" w:rsidRDefault="00AE6D6B" w:rsidP="00AE6D6B">
      <w:pPr>
        <w:rPr>
          <w:sz w:val="22"/>
          <w:szCs w:val="22"/>
        </w:rPr>
      </w:pPr>
    </w:p>
    <w:p w14:paraId="01B02289" w14:textId="77777777" w:rsidR="00AE6D6B" w:rsidRPr="00480A96" w:rsidRDefault="00AE6D6B" w:rsidP="00AE6D6B">
      <w:pPr>
        <w:rPr>
          <w:sz w:val="22"/>
          <w:szCs w:val="22"/>
        </w:rPr>
      </w:pPr>
      <w:r w:rsidRPr="00480A96">
        <w:rPr>
          <w:b/>
          <w:bCs/>
          <w:sz w:val="22"/>
          <w:szCs w:val="22"/>
        </w:rPr>
        <w:t>Title:</w:t>
      </w:r>
      <w:r w:rsidRPr="00480A96">
        <w:rPr>
          <w:sz w:val="22"/>
          <w:szCs w:val="22"/>
        </w:rPr>
        <w:t xml:space="preserve"> The Best 2021 Spatial Genomics Publications Using RNA </w:t>
      </w:r>
      <w:r w:rsidRPr="00480A96">
        <w:rPr>
          <w:i/>
          <w:iCs/>
          <w:sz w:val="22"/>
          <w:szCs w:val="22"/>
        </w:rPr>
        <w:t>In Situ</w:t>
      </w:r>
      <w:r w:rsidRPr="00480A96">
        <w:rPr>
          <w:sz w:val="22"/>
          <w:szCs w:val="22"/>
        </w:rPr>
        <w:t> Hybridization Technology</w:t>
      </w:r>
    </w:p>
    <w:p w14:paraId="5D299B04" w14:textId="77777777" w:rsidR="00AE6D6B" w:rsidRPr="00480A96" w:rsidRDefault="00AE6D6B" w:rsidP="00AE6D6B">
      <w:pPr>
        <w:rPr>
          <w:sz w:val="22"/>
          <w:szCs w:val="22"/>
        </w:rPr>
      </w:pPr>
    </w:p>
    <w:p w14:paraId="202CD09A" w14:textId="77777777" w:rsidR="00AE6D6B" w:rsidRPr="00480A96" w:rsidRDefault="00AE6D6B" w:rsidP="00AE6D6B">
      <w:pPr>
        <w:rPr>
          <w:sz w:val="22"/>
          <w:szCs w:val="22"/>
        </w:rPr>
      </w:pPr>
      <w:r w:rsidRPr="00480A96">
        <w:rPr>
          <w:b/>
          <w:bCs/>
          <w:sz w:val="22"/>
          <w:szCs w:val="22"/>
        </w:rPr>
        <w:t>Body:</w:t>
      </w:r>
      <w:r w:rsidRPr="00480A96">
        <w:rPr>
          <w:sz w:val="22"/>
          <w:szCs w:val="22"/>
        </w:rPr>
        <w:t xml:space="preserve"> This webinar from ACD reviews some of the key publications from 2021 utilizing </w:t>
      </w:r>
      <w:proofErr w:type="spellStart"/>
      <w:r w:rsidRPr="00480A96">
        <w:rPr>
          <w:sz w:val="22"/>
          <w:szCs w:val="22"/>
        </w:rPr>
        <w:t>RNAscope</w:t>
      </w:r>
      <w:proofErr w:type="spellEnd"/>
      <w:r w:rsidRPr="00480A96">
        <w:rPr>
          <w:sz w:val="22"/>
          <w:szCs w:val="22"/>
        </w:rPr>
        <w:t> </w:t>
      </w:r>
      <w:r w:rsidRPr="00480A96">
        <w:rPr>
          <w:i/>
          <w:iCs/>
          <w:sz w:val="22"/>
          <w:szCs w:val="22"/>
        </w:rPr>
        <w:t>in situ</w:t>
      </w:r>
      <w:r w:rsidRPr="00480A96">
        <w:rPr>
          <w:sz w:val="22"/>
          <w:szCs w:val="22"/>
        </w:rPr>
        <w:t> hybridization (ISH) technology to detect gene expression within spatial and morphological tissue context in a multitude of research areas, including neuroscience, oncology, cell and gene therapy, infectious disease, single-cell biology, and more.</w:t>
      </w:r>
    </w:p>
    <w:p w14:paraId="724B6235" w14:textId="77777777" w:rsidR="00AE6D6B" w:rsidRPr="00480A96" w:rsidRDefault="00AE6D6B" w:rsidP="00AE6D6B">
      <w:pPr>
        <w:rPr>
          <w:sz w:val="22"/>
          <w:szCs w:val="22"/>
        </w:rPr>
      </w:pPr>
    </w:p>
    <w:p w14:paraId="51038948" w14:textId="77777777" w:rsidR="00AE6D6B" w:rsidRPr="00480A96" w:rsidRDefault="00AE6D6B" w:rsidP="00AE6D6B">
      <w:pPr>
        <w:rPr>
          <w:sz w:val="22"/>
          <w:szCs w:val="22"/>
        </w:rPr>
      </w:pPr>
      <w:r w:rsidRPr="00480A96">
        <w:rPr>
          <w:sz w:val="22"/>
          <w:szCs w:val="22"/>
        </w:rPr>
        <w:t xml:space="preserve">Download it from </w:t>
      </w:r>
      <w:proofErr w:type="spellStart"/>
      <w:r w:rsidRPr="00480A96">
        <w:rPr>
          <w:sz w:val="22"/>
          <w:szCs w:val="22"/>
        </w:rPr>
        <w:t>GenomeWeb’s</w:t>
      </w:r>
      <w:proofErr w:type="spellEnd"/>
      <w:r w:rsidRPr="00480A96">
        <w:rPr>
          <w:sz w:val="22"/>
          <w:szCs w:val="22"/>
        </w:rPr>
        <w:t xml:space="preserve"> </w:t>
      </w:r>
      <w:hyperlink r:id="rId949" w:history="1">
        <w:r w:rsidRPr="00480A96">
          <w:rPr>
            <w:rStyle w:val="Hyperlink"/>
            <w:sz w:val="22"/>
            <w:szCs w:val="22"/>
          </w:rPr>
          <w:t>Webinar Library.</w:t>
        </w:r>
      </w:hyperlink>
    </w:p>
    <w:p w14:paraId="0FB67D14" w14:textId="77777777" w:rsidR="00AE6D6B" w:rsidRDefault="00AE6D6B" w:rsidP="00AE6D6B"/>
    <w:p w14:paraId="765E3BC4" w14:textId="77777777" w:rsidR="005C18A8" w:rsidRDefault="005C18A8" w:rsidP="005C18A8">
      <w:pPr>
        <w:rPr>
          <w:sz w:val="22"/>
          <w:szCs w:val="22"/>
        </w:rPr>
      </w:pPr>
    </w:p>
    <w:p w14:paraId="5E8493CB" w14:textId="77777777" w:rsidR="00315046" w:rsidRDefault="00315046" w:rsidP="00315046">
      <w:pPr>
        <w:rPr>
          <w:sz w:val="22"/>
          <w:szCs w:val="22"/>
        </w:rPr>
      </w:pPr>
    </w:p>
    <w:p w14:paraId="5FD67D40" w14:textId="5FE1A176" w:rsidR="00D82069" w:rsidRPr="00520910" w:rsidRDefault="00D82069" w:rsidP="00D82069">
      <w:pPr>
        <w:rPr>
          <w:rFonts w:eastAsiaTheme="minorHAnsi"/>
          <w:b/>
          <w:bCs/>
          <w:i/>
          <w:iCs/>
          <w:sz w:val="22"/>
          <w:szCs w:val="22"/>
          <w:highlight w:val="red"/>
        </w:rPr>
      </w:pPr>
      <w:r w:rsidRPr="00520910">
        <w:rPr>
          <w:b/>
          <w:bCs/>
          <w:i/>
          <w:iCs/>
          <w:sz w:val="22"/>
          <w:szCs w:val="22"/>
          <w:highlight w:val="red"/>
        </w:rPr>
        <w:t>Tecan TT White Paper 3:</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428FE16F" w14:textId="77777777" w:rsidR="00D82069" w:rsidRPr="00520910" w:rsidRDefault="00D82069" w:rsidP="00D82069">
      <w:pPr>
        <w:rPr>
          <w:sz w:val="22"/>
          <w:szCs w:val="22"/>
          <w:highlight w:val="red"/>
        </w:rPr>
      </w:pPr>
    </w:p>
    <w:p w14:paraId="24C837BE" w14:textId="77777777" w:rsidR="00D82069" w:rsidRPr="00520910" w:rsidRDefault="00D82069" w:rsidP="00D82069">
      <w:pPr>
        <w:rPr>
          <w:sz w:val="22"/>
          <w:szCs w:val="22"/>
          <w:highlight w:val="red"/>
        </w:rPr>
      </w:pPr>
      <w:r w:rsidRPr="00520910">
        <w:rPr>
          <w:b/>
          <w:bCs/>
          <w:sz w:val="22"/>
          <w:szCs w:val="22"/>
          <w:highlight w:val="red"/>
        </w:rPr>
        <w:t>Title:</w:t>
      </w:r>
      <w:r w:rsidRPr="00520910">
        <w:rPr>
          <w:sz w:val="22"/>
          <w:szCs w:val="22"/>
          <w:highlight w:val="red"/>
        </w:rPr>
        <w:t xml:space="preserve"> Library Preparation for Low-Input and Challenging Human Samples</w:t>
      </w:r>
    </w:p>
    <w:p w14:paraId="300F3463" w14:textId="77777777" w:rsidR="00D82069" w:rsidRPr="00520910" w:rsidRDefault="00D82069" w:rsidP="00D82069">
      <w:pPr>
        <w:rPr>
          <w:sz w:val="22"/>
          <w:szCs w:val="22"/>
          <w:highlight w:val="red"/>
        </w:rPr>
      </w:pPr>
    </w:p>
    <w:p w14:paraId="525994ED" w14:textId="77777777" w:rsidR="00D82069" w:rsidRPr="00520910" w:rsidRDefault="00D82069" w:rsidP="00D82069">
      <w:pPr>
        <w:rPr>
          <w:sz w:val="22"/>
          <w:szCs w:val="22"/>
          <w:highlight w:val="red"/>
        </w:rPr>
      </w:pPr>
      <w:r w:rsidRPr="00520910">
        <w:rPr>
          <w:b/>
          <w:bCs/>
          <w:sz w:val="22"/>
          <w:szCs w:val="22"/>
          <w:highlight w:val="red"/>
        </w:rPr>
        <w:t>Body:</w:t>
      </w:r>
      <w:r w:rsidRPr="00520910">
        <w:rPr>
          <w:sz w:val="22"/>
          <w:szCs w:val="22"/>
          <w:highlight w:val="red"/>
        </w:rPr>
        <w:t xml:space="preserve"> This white paper from Tecan presents data demonstrating the detection sensitivity and coverage of the </w:t>
      </w:r>
      <w:proofErr w:type="spellStart"/>
      <w:r w:rsidRPr="00520910">
        <w:rPr>
          <w:sz w:val="22"/>
          <w:szCs w:val="22"/>
          <w:highlight w:val="red"/>
        </w:rPr>
        <w:t>Revelo</w:t>
      </w:r>
      <w:proofErr w:type="spellEnd"/>
      <w:r w:rsidRPr="00520910">
        <w:rPr>
          <w:sz w:val="22"/>
          <w:szCs w:val="22"/>
          <w:highlight w:val="red"/>
        </w:rPr>
        <w:t xml:space="preserve"> RNA-seq library preparation kit as compared to a competitor kit when generating human and viral genome libraries from formalin-fixed paraffin-embedded samples and nasal swab samples, respectively.</w:t>
      </w:r>
    </w:p>
    <w:p w14:paraId="51B33591" w14:textId="77777777" w:rsidR="00D82069" w:rsidRPr="00520910" w:rsidRDefault="00D82069" w:rsidP="00D82069">
      <w:pPr>
        <w:rPr>
          <w:sz w:val="22"/>
          <w:szCs w:val="22"/>
          <w:highlight w:val="red"/>
        </w:rPr>
      </w:pPr>
    </w:p>
    <w:p w14:paraId="631AE3F9" w14:textId="77777777" w:rsidR="00D82069" w:rsidRDefault="00D82069" w:rsidP="00D82069">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50" w:history="1">
        <w:r w:rsidRPr="00520910">
          <w:rPr>
            <w:rStyle w:val="Hyperlink"/>
            <w:sz w:val="22"/>
            <w:szCs w:val="22"/>
            <w:highlight w:val="red"/>
          </w:rPr>
          <w:t>White Paper Channel.</w:t>
        </w:r>
      </w:hyperlink>
    </w:p>
    <w:p w14:paraId="19A8C1AB" w14:textId="77777777" w:rsidR="00D82069" w:rsidRDefault="00D82069" w:rsidP="00D82069">
      <w:pPr>
        <w:rPr>
          <w:sz w:val="22"/>
          <w:szCs w:val="22"/>
        </w:rPr>
      </w:pPr>
    </w:p>
    <w:p w14:paraId="7A1A7A69" w14:textId="77777777" w:rsidR="00D82069" w:rsidRDefault="00D82069" w:rsidP="00D82069">
      <w:pPr>
        <w:rPr>
          <w:sz w:val="22"/>
          <w:szCs w:val="22"/>
        </w:rPr>
      </w:pPr>
      <w:r>
        <w:rPr>
          <w:sz w:val="22"/>
          <w:szCs w:val="22"/>
        </w:rPr>
        <w:t>--</w:t>
      </w:r>
    </w:p>
    <w:p w14:paraId="64D6FE4F" w14:textId="77777777" w:rsidR="00D82069" w:rsidRDefault="00D82069" w:rsidP="00D82069">
      <w:pPr>
        <w:rPr>
          <w:sz w:val="22"/>
          <w:szCs w:val="22"/>
        </w:rPr>
      </w:pPr>
    </w:p>
    <w:p w14:paraId="26E719C2" w14:textId="442BB290" w:rsidR="00D82069" w:rsidRPr="00DB103C" w:rsidRDefault="00D82069" w:rsidP="00D82069">
      <w:pPr>
        <w:rPr>
          <w:b/>
          <w:bCs/>
          <w:i/>
          <w:iCs/>
          <w:sz w:val="22"/>
          <w:szCs w:val="22"/>
          <w:highlight w:val="red"/>
        </w:rPr>
      </w:pPr>
      <w:proofErr w:type="spellStart"/>
      <w:r w:rsidRPr="00DB103C">
        <w:rPr>
          <w:b/>
          <w:bCs/>
          <w:i/>
          <w:iCs/>
          <w:sz w:val="22"/>
          <w:szCs w:val="22"/>
          <w:highlight w:val="red"/>
        </w:rPr>
        <w:t>Jumpcode</w:t>
      </w:r>
      <w:proofErr w:type="spellEnd"/>
      <w:r w:rsidRPr="00DB103C">
        <w:rPr>
          <w:b/>
          <w:bCs/>
          <w:i/>
          <w:iCs/>
          <w:sz w:val="22"/>
          <w:szCs w:val="22"/>
          <w:highlight w:val="red"/>
        </w:rPr>
        <w:t xml:space="preserve"> White Paper 6:</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AD3E106" w14:textId="77777777" w:rsidR="00D82069" w:rsidRPr="00DB103C" w:rsidRDefault="00D82069" w:rsidP="00D82069">
      <w:pPr>
        <w:rPr>
          <w:sz w:val="22"/>
          <w:szCs w:val="22"/>
          <w:highlight w:val="red"/>
        </w:rPr>
      </w:pPr>
    </w:p>
    <w:p w14:paraId="7D6C69D5" w14:textId="77777777" w:rsidR="00D82069" w:rsidRPr="00DB103C" w:rsidRDefault="00D82069" w:rsidP="00D82069">
      <w:pPr>
        <w:rPr>
          <w:b/>
          <w:bCs/>
          <w:sz w:val="22"/>
          <w:szCs w:val="22"/>
          <w:highlight w:val="red"/>
        </w:rPr>
      </w:pPr>
      <w:r w:rsidRPr="00DB103C">
        <w:rPr>
          <w:b/>
          <w:bCs/>
          <w:sz w:val="22"/>
          <w:szCs w:val="22"/>
          <w:highlight w:val="red"/>
        </w:rPr>
        <w:t>Title:</w:t>
      </w:r>
      <w:r w:rsidRPr="00DB103C">
        <w:rPr>
          <w:sz w:val="22"/>
          <w:szCs w:val="22"/>
          <w:highlight w:val="red"/>
        </w:rPr>
        <w:t xml:space="preserve"> Improved Transcript Discovery in Single-Cell RNA-seq with rRNA Depletion</w:t>
      </w:r>
    </w:p>
    <w:p w14:paraId="43251B99" w14:textId="77777777" w:rsidR="00D82069" w:rsidRPr="00DB103C" w:rsidRDefault="00D82069" w:rsidP="00D82069">
      <w:pPr>
        <w:rPr>
          <w:sz w:val="22"/>
          <w:szCs w:val="22"/>
          <w:highlight w:val="red"/>
        </w:rPr>
      </w:pPr>
    </w:p>
    <w:p w14:paraId="01A082F2"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poster from </w:t>
      </w:r>
      <w:proofErr w:type="spellStart"/>
      <w:r w:rsidRPr="00DB103C">
        <w:rPr>
          <w:sz w:val="22"/>
          <w:szCs w:val="22"/>
          <w:highlight w:val="red"/>
        </w:rPr>
        <w:t>Jumpcode</w:t>
      </w:r>
      <w:proofErr w:type="spellEnd"/>
      <w:r w:rsidRPr="00DB103C">
        <w:rPr>
          <w:sz w:val="22"/>
          <w:szCs w:val="22"/>
          <w:highlight w:val="red"/>
        </w:rPr>
        <w:t xml:space="preserve"> Genomics presents data demonstrating how </w:t>
      </w:r>
      <w:proofErr w:type="spellStart"/>
      <w:r w:rsidRPr="00DB103C">
        <w:rPr>
          <w:sz w:val="22"/>
          <w:szCs w:val="22"/>
          <w:highlight w:val="red"/>
        </w:rPr>
        <w:t>CRISPRclean</w:t>
      </w:r>
      <w:proofErr w:type="spellEnd"/>
      <w:r w:rsidRPr="00DB103C">
        <w:rPr>
          <w:sz w:val="22"/>
          <w:szCs w:val="22"/>
          <w:highlight w:val="red"/>
        </w:rPr>
        <w:t xml:space="preserve"> kits deplete ribosomal RNA and other uninformative transcripts in single-cell RNA-seq workflows before sequencing, reducing the need to sequence uninformative reads and remove them during data analysis, maximizing gene sensitivity.</w:t>
      </w:r>
    </w:p>
    <w:p w14:paraId="05CC2089" w14:textId="77777777" w:rsidR="00D82069" w:rsidRPr="00DB103C" w:rsidRDefault="00D82069" w:rsidP="00D82069">
      <w:pPr>
        <w:rPr>
          <w:sz w:val="22"/>
          <w:szCs w:val="22"/>
          <w:highlight w:val="red"/>
        </w:rPr>
      </w:pPr>
    </w:p>
    <w:p w14:paraId="0308D81A"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1" w:history="1">
        <w:r w:rsidRPr="00DB103C">
          <w:rPr>
            <w:rStyle w:val="Hyperlink"/>
            <w:sz w:val="22"/>
            <w:szCs w:val="22"/>
            <w:highlight w:val="red"/>
          </w:rPr>
          <w:t>White Paper Channel</w:t>
        </w:r>
      </w:hyperlink>
      <w:r w:rsidRPr="00DB103C">
        <w:rPr>
          <w:sz w:val="22"/>
          <w:szCs w:val="22"/>
          <w:highlight w:val="red"/>
        </w:rPr>
        <w:t>.</w:t>
      </w:r>
    </w:p>
    <w:p w14:paraId="0557227E" w14:textId="77777777" w:rsidR="00D82069" w:rsidRDefault="00D82069" w:rsidP="00D82069">
      <w:pPr>
        <w:rPr>
          <w:sz w:val="22"/>
          <w:szCs w:val="22"/>
        </w:rPr>
      </w:pPr>
    </w:p>
    <w:p w14:paraId="7AD2E316" w14:textId="77777777" w:rsidR="00D82069" w:rsidRDefault="00D82069" w:rsidP="00D82069">
      <w:pPr>
        <w:rPr>
          <w:sz w:val="22"/>
          <w:szCs w:val="22"/>
        </w:rPr>
      </w:pPr>
      <w:r>
        <w:rPr>
          <w:sz w:val="22"/>
          <w:szCs w:val="22"/>
        </w:rPr>
        <w:t>--</w:t>
      </w:r>
    </w:p>
    <w:p w14:paraId="075EC1EA" w14:textId="77777777" w:rsidR="00D82069" w:rsidRDefault="00D82069" w:rsidP="00D82069">
      <w:pPr>
        <w:rPr>
          <w:sz w:val="22"/>
          <w:szCs w:val="22"/>
        </w:rPr>
      </w:pPr>
    </w:p>
    <w:p w14:paraId="5941ED2C" w14:textId="3D34C1A6" w:rsidR="00D82069" w:rsidRPr="00DB103C" w:rsidRDefault="00D82069" w:rsidP="00D82069">
      <w:pPr>
        <w:rPr>
          <w:b/>
          <w:bCs/>
          <w:i/>
          <w:iCs/>
          <w:sz w:val="22"/>
          <w:szCs w:val="22"/>
          <w:highlight w:val="red"/>
        </w:rPr>
      </w:pPr>
      <w:proofErr w:type="spellStart"/>
      <w:r w:rsidRPr="00DB103C">
        <w:rPr>
          <w:b/>
          <w:bCs/>
          <w:i/>
          <w:iCs/>
          <w:sz w:val="22"/>
          <w:szCs w:val="22"/>
          <w:highlight w:val="red"/>
        </w:rPr>
        <w:t>Biofortuna</w:t>
      </w:r>
      <w:proofErr w:type="spellEnd"/>
      <w:r w:rsidRPr="00DB103C">
        <w:rPr>
          <w:b/>
          <w:bCs/>
          <w:i/>
          <w:iCs/>
          <w:sz w:val="22"/>
          <w:szCs w:val="22"/>
          <w:highlight w:val="red"/>
        </w:rPr>
        <w:t xml:space="preserve"> GW White Paper 2:</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51348F8B" w14:textId="77777777" w:rsidR="00D82069" w:rsidRPr="00DB103C" w:rsidRDefault="00D82069" w:rsidP="00D82069">
      <w:pPr>
        <w:rPr>
          <w:sz w:val="22"/>
          <w:szCs w:val="22"/>
          <w:highlight w:val="red"/>
        </w:rPr>
      </w:pPr>
    </w:p>
    <w:p w14:paraId="6873AA2D" w14:textId="77777777" w:rsidR="00D82069" w:rsidRPr="00DB103C" w:rsidRDefault="00D82069" w:rsidP="00D82069">
      <w:pPr>
        <w:rPr>
          <w:b/>
          <w:bCs/>
          <w:sz w:val="22"/>
          <w:szCs w:val="22"/>
          <w:highlight w:val="red"/>
        </w:rPr>
      </w:pPr>
      <w:r w:rsidRPr="00DB103C">
        <w:rPr>
          <w:b/>
          <w:bCs/>
          <w:sz w:val="22"/>
          <w:szCs w:val="22"/>
          <w:highlight w:val="red"/>
        </w:rPr>
        <w:t>Title:</w:t>
      </w:r>
      <w:r w:rsidRPr="00DB103C">
        <w:rPr>
          <w:sz w:val="22"/>
          <w:szCs w:val="22"/>
          <w:highlight w:val="red"/>
        </w:rPr>
        <w:t xml:space="preserve"> Benefits of </w:t>
      </w:r>
      <w:proofErr w:type="spellStart"/>
      <w:r w:rsidRPr="00DB103C">
        <w:rPr>
          <w:sz w:val="22"/>
          <w:szCs w:val="22"/>
          <w:highlight w:val="red"/>
        </w:rPr>
        <w:t>Lyophilised</w:t>
      </w:r>
      <w:proofErr w:type="spellEnd"/>
      <w:r w:rsidRPr="00DB103C">
        <w:rPr>
          <w:sz w:val="22"/>
          <w:szCs w:val="22"/>
          <w:highlight w:val="red"/>
        </w:rPr>
        <w:t xml:space="preserve"> Beads for Stabilizing </w:t>
      </w:r>
      <w:r w:rsidRPr="00DB103C">
        <w:rPr>
          <w:i/>
          <w:iCs/>
          <w:sz w:val="22"/>
          <w:szCs w:val="22"/>
          <w:highlight w:val="red"/>
        </w:rPr>
        <w:t>In Vitro</w:t>
      </w:r>
      <w:r w:rsidRPr="00DB103C">
        <w:rPr>
          <w:sz w:val="22"/>
          <w:szCs w:val="22"/>
          <w:highlight w:val="red"/>
        </w:rPr>
        <w:t xml:space="preserve"> Diagnostic Assays</w:t>
      </w:r>
    </w:p>
    <w:p w14:paraId="385462A8" w14:textId="77777777" w:rsidR="00D82069" w:rsidRPr="00DB103C" w:rsidRDefault="00D82069" w:rsidP="00D82069">
      <w:pPr>
        <w:rPr>
          <w:sz w:val="22"/>
          <w:szCs w:val="22"/>
          <w:highlight w:val="red"/>
        </w:rPr>
      </w:pPr>
    </w:p>
    <w:p w14:paraId="18598680"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white paper from </w:t>
      </w:r>
      <w:proofErr w:type="spellStart"/>
      <w:r w:rsidRPr="00DB103C">
        <w:rPr>
          <w:sz w:val="22"/>
          <w:szCs w:val="22"/>
          <w:highlight w:val="red"/>
        </w:rPr>
        <w:t>Biofortuna</w:t>
      </w:r>
      <w:proofErr w:type="spellEnd"/>
      <w:r w:rsidRPr="00DB103C">
        <w:rPr>
          <w:sz w:val="22"/>
          <w:szCs w:val="22"/>
          <w:highlight w:val="red"/>
        </w:rPr>
        <w:t xml:space="preserve"> covers the use and manufacture of </w:t>
      </w:r>
      <w:proofErr w:type="spellStart"/>
      <w:r w:rsidRPr="00DB103C">
        <w:rPr>
          <w:sz w:val="22"/>
          <w:szCs w:val="22"/>
          <w:highlight w:val="red"/>
        </w:rPr>
        <w:t>lyophilised</w:t>
      </w:r>
      <w:proofErr w:type="spellEnd"/>
      <w:r w:rsidRPr="00DB103C">
        <w:rPr>
          <w:sz w:val="22"/>
          <w:szCs w:val="22"/>
          <w:highlight w:val="red"/>
        </w:rPr>
        <w:t xml:space="preserve"> beads — durable spheres of freeze-dried material formed from accurately measured volumes of customizable formulations — and discusses their utility in point-of-care diagnostics.</w:t>
      </w:r>
    </w:p>
    <w:p w14:paraId="3D898A35" w14:textId="77777777" w:rsidR="00D82069" w:rsidRPr="00DB103C" w:rsidRDefault="00D82069" w:rsidP="00D82069">
      <w:pPr>
        <w:rPr>
          <w:sz w:val="22"/>
          <w:szCs w:val="22"/>
          <w:highlight w:val="red"/>
        </w:rPr>
      </w:pPr>
    </w:p>
    <w:p w14:paraId="6087E573"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2" w:history="1">
        <w:r w:rsidRPr="00DB103C">
          <w:rPr>
            <w:rStyle w:val="Hyperlink"/>
            <w:sz w:val="22"/>
            <w:szCs w:val="22"/>
            <w:highlight w:val="red"/>
          </w:rPr>
          <w:t>White Paper Channel.</w:t>
        </w:r>
      </w:hyperlink>
    </w:p>
    <w:p w14:paraId="587A5095" w14:textId="77777777" w:rsidR="00D82069" w:rsidRDefault="00D82069" w:rsidP="00D82069">
      <w:pPr>
        <w:rPr>
          <w:sz w:val="22"/>
          <w:szCs w:val="22"/>
        </w:rPr>
      </w:pPr>
    </w:p>
    <w:p w14:paraId="67723BDE" w14:textId="77777777" w:rsidR="00D82069" w:rsidRDefault="00D82069" w:rsidP="00D82069">
      <w:pPr>
        <w:rPr>
          <w:sz w:val="22"/>
          <w:szCs w:val="22"/>
        </w:rPr>
      </w:pPr>
      <w:r>
        <w:rPr>
          <w:sz w:val="22"/>
          <w:szCs w:val="22"/>
        </w:rPr>
        <w:t>--</w:t>
      </w:r>
    </w:p>
    <w:p w14:paraId="246FA864" w14:textId="77777777" w:rsidR="00D82069" w:rsidRDefault="00D82069" w:rsidP="00D82069">
      <w:pPr>
        <w:rPr>
          <w:sz w:val="22"/>
          <w:szCs w:val="22"/>
        </w:rPr>
      </w:pPr>
    </w:p>
    <w:p w14:paraId="6A9BB7A7" w14:textId="74A2273E" w:rsidR="00D82069" w:rsidRPr="00DB103C" w:rsidRDefault="00D82069" w:rsidP="00D82069">
      <w:pPr>
        <w:rPr>
          <w:b/>
          <w:bCs/>
          <w:i/>
          <w:iCs/>
          <w:sz w:val="22"/>
          <w:szCs w:val="22"/>
          <w:highlight w:val="red"/>
        </w:rPr>
      </w:pPr>
      <w:proofErr w:type="spellStart"/>
      <w:r w:rsidRPr="00DB103C">
        <w:rPr>
          <w:b/>
          <w:bCs/>
          <w:i/>
          <w:iCs/>
          <w:sz w:val="22"/>
          <w:szCs w:val="22"/>
          <w:highlight w:val="red"/>
        </w:rPr>
        <w:t>Biofortuna</w:t>
      </w:r>
      <w:proofErr w:type="spellEnd"/>
      <w:r w:rsidRPr="00DB103C">
        <w:rPr>
          <w:b/>
          <w:bCs/>
          <w:i/>
          <w:iCs/>
          <w:sz w:val="22"/>
          <w:szCs w:val="22"/>
          <w:highlight w:val="red"/>
        </w:rPr>
        <w:t xml:space="preserve"> 360Dx White Paper 2:</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72E16BC3" w14:textId="77777777" w:rsidR="00D82069" w:rsidRPr="00DB103C" w:rsidRDefault="00D82069" w:rsidP="00D82069">
      <w:pPr>
        <w:rPr>
          <w:sz w:val="22"/>
          <w:szCs w:val="22"/>
          <w:highlight w:val="red"/>
        </w:rPr>
      </w:pPr>
    </w:p>
    <w:p w14:paraId="4CF01FD6" w14:textId="77777777" w:rsidR="00D82069" w:rsidRPr="00DB103C" w:rsidRDefault="00D82069" w:rsidP="00D82069">
      <w:pPr>
        <w:rPr>
          <w:b/>
          <w:bCs/>
          <w:sz w:val="22"/>
          <w:szCs w:val="22"/>
          <w:highlight w:val="red"/>
        </w:rPr>
      </w:pPr>
      <w:r w:rsidRPr="00DB103C">
        <w:rPr>
          <w:b/>
          <w:bCs/>
          <w:sz w:val="22"/>
          <w:szCs w:val="22"/>
          <w:highlight w:val="red"/>
        </w:rPr>
        <w:t>Title:</w:t>
      </w:r>
      <w:r w:rsidRPr="00DB103C">
        <w:rPr>
          <w:sz w:val="22"/>
          <w:szCs w:val="22"/>
          <w:highlight w:val="red"/>
        </w:rPr>
        <w:t xml:space="preserve"> Benefits of </w:t>
      </w:r>
      <w:proofErr w:type="spellStart"/>
      <w:r w:rsidRPr="00DB103C">
        <w:rPr>
          <w:sz w:val="22"/>
          <w:szCs w:val="22"/>
          <w:highlight w:val="red"/>
        </w:rPr>
        <w:t>Lyophilised</w:t>
      </w:r>
      <w:proofErr w:type="spellEnd"/>
      <w:r w:rsidRPr="00DB103C">
        <w:rPr>
          <w:sz w:val="22"/>
          <w:szCs w:val="22"/>
          <w:highlight w:val="red"/>
        </w:rPr>
        <w:t xml:space="preserve"> Beads for Stabilizing </w:t>
      </w:r>
      <w:r w:rsidRPr="00DB103C">
        <w:rPr>
          <w:i/>
          <w:iCs/>
          <w:sz w:val="22"/>
          <w:szCs w:val="22"/>
          <w:highlight w:val="red"/>
        </w:rPr>
        <w:t>In Vitro</w:t>
      </w:r>
      <w:r w:rsidRPr="00DB103C">
        <w:rPr>
          <w:sz w:val="22"/>
          <w:szCs w:val="22"/>
          <w:highlight w:val="red"/>
        </w:rPr>
        <w:t xml:space="preserve"> Diagnostic Assays</w:t>
      </w:r>
    </w:p>
    <w:p w14:paraId="3302224B" w14:textId="77777777" w:rsidR="00D82069" w:rsidRPr="00DB103C" w:rsidRDefault="00D82069" w:rsidP="00D82069">
      <w:pPr>
        <w:rPr>
          <w:sz w:val="22"/>
          <w:szCs w:val="22"/>
          <w:highlight w:val="red"/>
        </w:rPr>
      </w:pPr>
    </w:p>
    <w:p w14:paraId="73EA7102"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white paper from </w:t>
      </w:r>
      <w:proofErr w:type="spellStart"/>
      <w:r w:rsidRPr="00DB103C">
        <w:rPr>
          <w:sz w:val="22"/>
          <w:szCs w:val="22"/>
          <w:highlight w:val="red"/>
        </w:rPr>
        <w:t>Biofortuna</w:t>
      </w:r>
      <w:proofErr w:type="spellEnd"/>
      <w:r w:rsidRPr="00DB103C">
        <w:rPr>
          <w:sz w:val="22"/>
          <w:szCs w:val="22"/>
          <w:highlight w:val="red"/>
        </w:rPr>
        <w:t xml:space="preserve"> covers the use and manufacture of </w:t>
      </w:r>
      <w:proofErr w:type="spellStart"/>
      <w:r w:rsidRPr="00DB103C">
        <w:rPr>
          <w:sz w:val="22"/>
          <w:szCs w:val="22"/>
          <w:highlight w:val="red"/>
        </w:rPr>
        <w:t>lyophilised</w:t>
      </w:r>
      <w:proofErr w:type="spellEnd"/>
      <w:r w:rsidRPr="00DB103C">
        <w:rPr>
          <w:sz w:val="22"/>
          <w:szCs w:val="22"/>
          <w:highlight w:val="red"/>
        </w:rPr>
        <w:t xml:space="preserve"> beads — durable spheres of freeze-dried material formed from accurately measured volumes of customizable formulations — and discusses their utility in point-of-care diagnostics.</w:t>
      </w:r>
    </w:p>
    <w:p w14:paraId="03FE4ACC" w14:textId="77777777" w:rsidR="00D82069" w:rsidRPr="00DB103C" w:rsidRDefault="00D82069" w:rsidP="00D82069">
      <w:pPr>
        <w:rPr>
          <w:sz w:val="22"/>
          <w:szCs w:val="22"/>
          <w:highlight w:val="red"/>
        </w:rPr>
      </w:pPr>
    </w:p>
    <w:p w14:paraId="4D882B55" w14:textId="77777777" w:rsidR="00D82069" w:rsidRDefault="00D82069" w:rsidP="00D82069">
      <w:pPr>
        <w:rPr>
          <w:sz w:val="22"/>
          <w:szCs w:val="22"/>
        </w:rPr>
      </w:pPr>
      <w:r w:rsidRPr="00DB103C">
        <w:rPr>
          <w:sz w:val="22"/>
          <w:szCs w:val="22"/>
          <w:highlight w:val="red"/>
        </w:rPr>
        <w:t xml:space="preserve">Download it from the </w:t>
      </w:r>
      <w:hyperlink r:id="rId953" w:history="1">
        <w:r w:rsidRPr="00DB103C">
          <w:rPr>
            <w:rStyle w:val="Hyperlink"/>
            <w:sz w:val="22"/>
            <w:szCs w:val="22"/>
            <w:highlight w:val="red"/>
          </w:rPr>
          <w:t>360Dx White Paper Channel</w:t>
        </w:r>
      </w:hyperlink>
      <w:r w:rsidRPr="00DB103C">
        <w:rPr>
          <w:sz w:val="22"/>
          <w:szCs w:val="22"/>
          <w:highlight w:val="red"/>
        </w:rPr>
        <w:t>.</w:t>
      </w:r>
    </w:p>
    <w:p w14:paraId="7BF330B2" w14:textId="77777777" w:rsidR="00D82069" w:rsidRDefault="00D82069" w:rsidP="00D82069">
      <w:pPr>
        <w:rPr>
          <w:sz w:val="22"/>
          <w:szCs w:val="22"/>
        </w:rPr>
      </w:pPr>
    </w:p>
    <w:p w14:paraId="3BA00E2E" w14:textId="77777777" w:rsidR="00D82069" w:rsidRDefault="00D82069" w:rsidP="00D82069">
      <w:pPr>
        <w:rPr>
          <w:sz w:val="22"/>
          <w:szCs w:val="22"/>
        </w:rPr>
      </w:pPr>
      <w:r>
        <w:rPr>
          <w:sz w:val="22"/>
          <w:szCs w:val="22"/>
        </w:rPr>
        <w:t>--</w:t>
      </w:r>
    </w:p>
    <w:p w14:paraId="064CDBBF" w14:textId="77777777" w:rsidR="00D82069" w:rsidRDefault="00D82069" w:rsidP="00D82069">
      <w:pPr>
        <w:rPr>
          <w:sz w:val="22"/>
          <w:szCs w:val="22"/>
        </w:rPr>
      </w:pPr>
    </w:p>
    <w:p w14:paraId="4D96EA7B" w14:textId="77777777" w:rsidR="00D82069" w:rsidRDefault="00D82069" w:rsidP="00D82069">
      <w:pPr>
        <w:rPr>
          <w:sz w:val="22"/>
          <w:szCs w:val="22"/>
        </w:rPr>
      </w:pPr>
    </w:p>
    <w:p w14:paraId="31AE3E16" w14:textId="06DE663E" w:rsidR="00D82069" w:rsidRPr="00DB103C" w:rsidRDefault="00D82069" w:rsidP="00D82069">
      <w:pPr>
        <w:rPr>
          <w:b/>
          <w:bCs/>
          <w:i/>
          <w:iCs/>
          <w:sz w:val="22"/>
          <w:szCs w:val="22"/>
          <w:highlight w:val="red"/>
        </w:rPr>
      </w:pPr>
      <w:r w:rsidRPr="00DB103C">
        <w:rPr>
          <w:b/>
          <w:bCs/>
          <w:i/>
          <w:iCs/>
          <w:sz w:val="22"/>
          <w:szCs w:val="22"/>
          <w:highlight w:val="red"/>
        </w:rPr>
        <w:t>Integra White Paper 11:</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4909DD3" w14:textId="77777777" w:rsidR="00D82069" w:rsidRPr="00DB103C" w:rsidRDefault="00D82069" w:rsidP="00D82069">
      <w:pPr>
        <w:rPr>
          <w:sz w:val="22"/>
          <w:szCs w:val="22"/>
          <w:highlight w:val="red"/>
        </w:rPr>
      </w:pPr>
    </w:p>
    <w:p w14:paraId="3B03543C"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Automating the MTT Cell Proliferation, Viability, and Cytotoxicity Assay</w:t>
      </w:r>
    </w:p>
    <w:p w14:paraId="09C35E90" w14:textId="77777777" w:rsidR="00D82069" w:rsidRPr="00DB103C" w:rsidRDefault="00D82069" w:rsidP="00D82069">
      <w:pPr>
        <w:rPr>
          <w:sz w:val="22"/>
          <w:szCs w:val="22"/>
          <w:highlight w:val="red"/>
        </w:rPr>
      </w:pPr>
    </w:p>
    <w:p w14:paraId="270F68D8"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provides a step-by-step protocol for automating the MTT assay — which measures proliferation, cytotoxicity, or cell activation </w:t>
      </w:r>
      <w:proofErr w:type="gramStart"/>
      <w:r w:rsidRPr="00DB103C">
        <w:rPr>
          <w:sz w:val="22"/>
          <w:szCs w:val="22"/>
          <w:highlight w:val="red"/>
        </w:rPr>
        <w:t>—  using</w:t>
      </w:r>
      <w:proofErr w:type="gramEnd"/>
      <w:r w:rsidRPr="00DB103C">
        <w:rPr>
          <w:sz w:val="22"/>
          <w:szCs w:val="22"/>
          <w:highlight w:val="red"/>
        </w:rPr>
        <w:t xml:space="preserve"> the Assist Plus pipetting robot to improve throughput, reproducibility, safety, and reagent efficiency.</w:t>
      </w:r>
    </w:p>
    <w:p w14:paraId="1535F898" w14:textId="77777777" w:rsidR="00D82069" w:rsidRPr="00DB103C" w:rsidRDefault="00D82069" w:rsidP="00D82069">
      <w:pPr>
        <w:rPr>
          <w:sz w:val="22"/>
          <w:szCs w:val="22"/>
          <w:highlight w:val="red"/>
        </w:rPr>
      </w:pPr>
    </w:p>
    <w:p w14:paraId="528E95B1"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4" w:history="1">
        <w:r w:rsidRPr="00DB103C">
          <w:rPr>
            <w:rStyle w:val="Hyperlink"/>
            <w:sz w:val="22"/>
            <w:szCs w:val="22"/>
            <w:highlight w:val="red"/>
          </w:rPr>
          <w:t>White Paper Channel.</w:t>
        </w:r>
      </w:hyperlink>
    </w:p>
    <w:p w14:paraId="4311832A" w14:textId="77777777" w:rsidR="00D82069" w:rsidRDefault="00D82069" w:rsidP="00D82069">
      <w:pPr>
        <w:rPr>
          <w:sz w:val="22"/>
          <w:szCs w:val="22"/>
        </w:rPr>
      </w:pPr>
    </w:p>
    <w:p w14:paraId="11E1B043" w14:textId="77777777" w:rsidR="00D82069" w:rsidRDefault="00D82069" w:rsidP="00D82069">
      <w:pPr>
        <w:rPr>
          <w:sz w:val="22"/>
          <w:szCs w:val="22"/>
        </w:rPr>
      </w:pPr>
      <w:r>
        <w:rPr>
          <w:sz w:val="22"/>
          <w:szCs w:val="22"/>
        </w:rPr>
        <w:t>--</w:t>
      </w:r>
    </w:p>
    <w:p w14:paraId="1A33B131" w14:textId="77777777" w:rsidR="00D82069" w:rsidRDefault="00D82069" w:rsidP="00D82069">
      <w:pPr>
        <w:rPr>
          <w:sz w:val="22"/>
          <w:szCs w:val="22"/>
        </w:rPr>
      </w:pPr>
    </w:p>
    <w:p w14:paraId="4C2156C7" w14:textId="5A4C85F3" w:rsidR="00D82069" w:rsidRPr="00DB103C" w:rsidRDefault="00D82069" w:rsidP="00D82069">
      <w:pPr>
        <w:rPr>
          <w:b/>
          <w:bCs/>
          <w:i/>
          <w:iCs/>
          <w:sz w:val="22"/>
          <w:szCs w:val="22"/>
          <w:highlight w:val="red"/>
        </w:rPr>
      </w:pPr>
      <w:r w:rsidRPr="00DB103C">
        <w:rPr>
          <w:b/>
          <w:bCs/>
          <w:i/>
          <w:iCs/>
          <w:sz w:val="22"/>
          <w:szCs w:val="22"/>
          <w:highlight w:val="red"/>
        </w:rPr>
        <w:t>Integra White Paper 12:</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360AF00D" w14:textId="77777777" w:rsidR="00D82069" w:rsidRPr="00DB103C" w:rsidRDefault="00D82069" w:rsidP="00D82069">
      <w:pPr>
        <w:rPr>
          <w:sz w:val="22"/>
          <w:szCs w:val="22"/>
          <w:highlight w:val="red"/>
        </w:rPr>
      </w:pPr>
    </w:p>
    <w:p w14:paraId="5CA801CE"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Rapid and Precise Dilutions for the Most Probable Number Test Procedure</w:t>
      </w:r>
    </w:p>
    <w:p w14:paraId="345A28EF" w14:textId="77777777" w:rsidR="00D82069" w:rsidRPr="00DB103C" w:rsidRDefault="00D82069" w:rsidP="00D82069">
      <w:pPr>
        <w:rPr>
          <w:sz w:val="22"/>
          <w:szCs w:val="22"/>
          <w:highlight w:val="red"/>
        </w:rPr>
      </w:pPr>
    </w:p>
    <w:p w14:paraId="01E11E49" w14:textId="77777777" w:rsidR="00D82069" w:rsidRPr="00DB103C" w:rsidRDefault="00D82069" w:rsidP="00D82069">
      <w:pPr>
        <w:numPr>
          <w:ilvl w:val="0"/>
          <w:numId w:val="1"/>
        </w:num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describes how to use the Dose It peristaltic pump to speed the pipetting steps of most probable number (MPN) procedures to estimate the number of viable cells in samples with low numbers of bacteria, particularly for screening food and water for pathogens.</w:t>
      </w:r>
    </w:p>
    <w:p w14:paraId="3453989B" w14:textId="77777777" w:rsidR="00D82069" w:rsidRPr="00DB103C" w:rsidRDefault="00D82069" w:rsidP="00D82069">
      <w:pPr>
        <w:rPr>
          <w:sz w:val="22"/>
          <w:szCs w:val="22"/>
          <w:highlight w:val="red"/>
        </w:rPr>
      </w:pPr>
    </w:p>
    <w:p w14:paraId="06125419"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5" w:history="1">
        <w:r w:rsidRPr="00DB103C">
          <w:rPr>
            <w:rStyle w:val="Hyperlink"/>
            <w:sz w:val="22"/>
            <w:szCs w:val="22"/>
            <w:highlight w:val="red"/>
          </w:rPr>
          <w:t>White Paper Channel</w:t>
        </w:r>
      </w:hyperlink>
      <w:r w:rsidRPr="00DB103C">
        <w:rPr>
          <w:sz w:val="22"/>
          <w:szCs w:val="22"/>
          <w:highlight w:val="red"/>
        </w:rPr>
        <w:t>.</w:t>
      </w:r>
    </w:p>
    <w:p w14:paraId="0830E8C6" w14:textId="77777777" w:rsidR="00D82069" w:rsidRDefault="00D82069" w:rsidP="00D82069">
      <w:pPr>
        <w:rPr>
          <w:sz w:val="22"/>
          <w:szCs w:val="22"/>
        </w:rPr>
      </w:pPr>
    </w:p>
    <w:p w14:paraId="575EB56A" w14:textId="77777777" w:rsidR="00D82069" w:rsidRDefault="00D82069" w:rsidP="00D82069">
      <w:pPr>
        <w:rPr>
          <w:sz w:val="22"/>
          <w:szCs w:val="22"/>
        </w:rPr>
      </w:pPr>
      <w:r>
        <w:rPr>
          <w:sz w:val="22"/>
          <w:szCs w:val="22"/>
        </w:rPr>
        <w:t>--</w:t>
      </w:r>
    </w:p>
    <w:p w14:paraId="67629A44" w14:textId="77777777" w:rsidR="00D82069" w:rsidRDefault="00D82069" w:rsidP="00D82069">
      <w:pPr>
        <w:rPr>
          <w:sz w:val="22"/>
          <w:szCs w:val="22"/>
        </w:rPr>
      </w:pPr>
    </w:p>
    <w:p w14:paraId="4CC51F15" w14:textId="17453116" w:rsidR="00D82069" w:rsidRPr="00DB103C" w:rsidRDefault="00D82069" w:rsidP="00D82069">
      <w:pPr>
        <w:rPr>
          <w:b/>
          <w:bCs/>
          <w:i/>
          <w:iCs/>
          <w:sz w:val="22"/>
          <w:szCs w:val="22"/>
          <w:highlight w:val="red"/>
        </w:rPr>
      </w:pPr>
      <w:r w:rsidRPr="00DB103C">
        <w:rPr>
          <w:b/>
          <w:bCs/>
          <w:i/>
          <w:iCs/>
          <w:sz w:val="22"/>
          <w:szCs w:val="22"/>
          <w:highlight w:val="red"/>
        </w:rPr>
        <w:t>Integra White Paper 13:</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4146568D" w14:textId="77777777" w:rsidR="00D82069" w:rsidRPr="00DB103C" w:rsidRDefault="00D82069" w:rsidP="00D82069">
      <w:pPr>
        <w:rPr>
          <w:sz w:val="22"/>
          <w:szCs w:val="22"/>
          <w:highlight w:val="red"/>
        </w:rPr>
      </w:pPr>
    </w:p>
    <w:p w14:paraId="4273249B"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Automated Minimum Inhibitory Concentration Testing</w:t>
      </w:r>
    </w:p>
    <w:p w14:paraId="56502FCA" w14:textId="77777777" w:rsidR="00D82069" w:rsidRPr="00DB103C" w:rsidRDefault="00D82069" w:rsidP="00D82069">
      <w:pPr>
        <w:rPr>
          <w:sz w:val="22"/>
          <w:szCs w:val="22"/>
          <w:highlight w:val="red"/>
        </w:rPr>
      </w:pPr>
    </w:p>
    <w:p w14:paraId="5D463E49"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provides a procedure for automating the transfer and mixing steps of minimum inhibitory concentration (MIC) testing — performed to assess the effectiveness of antimicrobial compounds — with the Assist Plus pipetting robot to improve test speed and reproducibility.</w:t>
      </w:r>
    </w:p>
    <w:p w14:paraId="6AD0518E" w14:textId="77777777" w:rsidR="00D82069" w:rsidRPr="00DB103C" w:rsidRDefault="00D82069" w:rsidP="00D82069">
      <w:pPr>
        <w:rPr>
          <w:sz w:val="22"/>
          <w:szCs w:val="22"/>
          <w:highlight w:val="red"/>
        </w:rPr>
      </w:pPr>
    </w:p>
    <w:p w14:paraId="54D5A906"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6" w:history="1">
        <w:r w:rsidRPr="00DB103C">
          <w:rPr>
            <w:rStyle w:val="Hyperlink"/>
            <w:sz w:val="22"/>
            <w:szCs w:val="22"/>
            <w:highlight w:val="red"/>
          </w:rPr>
          <w:t>White Paper Channel</w:t>
        </w:r>
      </w:hyperlink>
      <w:r w:rsidRPr="00DB103C">
        <w:rPr>
          <w:sz w:val="22"/>
          <w:szCs w:val="22"/>
          <w:highlight w:val="red"/>
        </w:rPr>
        <w:t>.</w:t>
      </w:r>
    </w:p>
    <w:p w14:paraId="23C22F83" w14:textId="77777777" w:rsidR="00D82069" w:rsidRDefault="00D82069" w:rsidP="00D82069">
      <w:pPr>
        <w:rPr>
          <w:sz w:val="22"/>
          <w:szCs w:val="22"/>
        </w:rPr>
      </w:pPr>
    </w:p>
    <w:p w14:paraId="6BA57061" w14:textId="77777777" w:rsidR="00D82069" w:rsidRDefault="00D82069" w:rsidP="00D82069">
      <w:pPr>
        <w:rPr>
          <w:sz w:val="22"/>
          <w:szCs w:val="22"/>
        </w:rPr>
      </w:pPr>
      <w:r>
        <w:rPr>
          <w:sz w:val="22"/>
          <w:szCs w:val="22"/>
        </w:rPr>
        <w:lastRenderedPageBreak/>
        <w:t>--</w:t>
      </w:r>
    </w:p>
    <w:p w14:paraId="44D5377E" w14:textId="77777777" w:rsidR="00D82069" w:rsidRDefault="00D82069" w:rsidP="00D82069">
      <w:pPr>
        <w:rPr>
          <w:sz w:val="22"/>
          <w:szCs w:val="22"/>
        </w:rPr>
      </w:pPr>
    </w:p>
    <w:p w14:paraId="42BEB929" w14:textId="1C963392" w:rsidR="00D82069" w:rsidRPr="00DB103C" w:rsidRDefault="00D82069" w:rsidP="00D82069">
      <w:pPr>
        <w:rPr>
          <w:b/>
          <w:bCs/>
          <w:i/>
          <w:iCs/>
          <w:sz w:val="22"/>
          <w:szCs w:val="22"/>
          <w:highlight w:val="red"/>
        </w:rPr>
      </w:pPr>
      <w:r w:rsidRPr="00DB103C">
        <w:rPr>
          <w:b/>
          <w:bCs/>
          <w:i/>
          <w:iCs/>
          <w:sz w:val="22"/>
          <w:szCs w:val="22"/>
          <w:highlight w:val="red"/>
        </w:rPr>
        <w:t>Integra GW White Paper 14:</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29D23250" w14:textId="77777777" w:rsidR="00D82069" w:rsidRPr="00DB103C" w:rsidRDefault="00D82069" w:rsidP="00D82069">
      <w:pPr>
        <w:rPr>
          <w:sz w:val="22"/>
          <w:szCs w:val="22"/>
          <w:highlight w:val="red"/>
        </w:rPr>
      </w:pPr>
    </w:p>
    <w:p w14:paraId="7FE0E76C"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Automating Two-Way Sample Pooling for Diagnostics</w:t>
      </w:r>
    </w:p>
    <w:p w14:paraId="721B1B8F" w14:textId="77777777" w:rsidR="00D82069" w:rsidRPr="00DB103C" w:rsidRDefault="00D82069" w:rsidP="00D82069">
      <w:pPr>
        <w:rPr>
          <w:sz w:val="22"/>
          <w:szCs w:val="22"/>
          <w:highlight w:val="red"/>
        </w:rPr>
      </w:pPr>
    </w:p>
    <w:p w14:paraId="14FD2A93"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provides a procedure for automating two-way sample pooling in diagnostic assays with the Assist Plus pipetting robot, increasing sample testing while reducing reagent use and sources of error.</w:t>
      </w:r>
    </w:p>
    <w:p w14:paraId="4F56F2FD" w14:textId="77777777" w:rsidR="00D82069" w:rsidRPr="00DB103C" w:rsidRDefault="00D82069" w:rsidP="00D82069">
      <w:pPr>
        <w:rPr>
          <w:sz w:val="22"/>
          <w:szCs w:val="22"/>
          <w:highlight w:val="red"/>
        </w:rPr>
      </w:pPr>
    </w:p>
    <w:p w14:paraId="55B4A67B"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7" w:history="1">
        <w:r w:rsidRPr="00DB103C">
          <w:rPr>
            <w:rStyle w:val="Hyperlink"/>
            <w:sz w:val="22"/>
            <w:szCs w:val="22"/>
            <w:highlight w:val="red"/>
          </w:rPr>
          <w:t>White Paper Channel</w:t>
        </w:r>
      </w:hyperlink>
      <w:r w:rsidRPr="00DB103C">
        <w:rPr>
          <w:sz w:val="22"/>
          <w:szCs w:val="22"/>
          <w:highlight w:val="red"/>
        </w:rPr>
        <w:t>.</w:t>
      </w:r>
    </w:p>
    <w:p w14:paraId="0E639CF8" w14:textId="77777777" w:rsidR="00D82069" w:rsidRDefault="00D82069" w:rsidP="00D82069">
      <w:pPr>
        <w:rPr>
          <w:sz w:val="22"/>
          <w:szCs w:val="22"/>
        </w:rPr>
      </w:pPr>
    </w:p>
    <w:p w14:paraId="1E89993B" w14:textId="77777777" w:rsidR="00D82069" w:rsidRDefault="00D82069" w:rsidP="00D82069">
      <w:pPr>
        <w:rPr>
          <w:sz w:val="22"/>
          <w:szCs w:val="22"/>
        </w:rPr>
      </w:pPr>
      <w:r>
        <w:rPr>
          <w:sz w:val="22"/>
          <w:szCs w:val="22"/>
        </w:rPr>
        <w:t>--</w:t>
      </w:r>
    </w:p>
    <w:p w14:paraId="1FC83CAF" w14:textId="77777777" w:rsidR="00D82069" w:rsidRDefault="00D82069" w:rsidP="00D82069">
      <w:pPr>
        <w:rPr>
          <w:sz w:val="22"/>
          <w:szCs w:val="22"/>
        </w:rPr>
      </w:pPr>
    </w:p>
    <w:p w14:paraId="5FCCCDA7" w14:textId="77777777" w:rsidR="00D82069" w:rsidRDefault="00D82069" w:rsidP="00D82069">
      <w:pPr>
        <w:rPr>
          <w:sz w:val="22"/>
          <w:szCs w:val="22"/>
        </w:rPr>
      </w:pPr>
    </w:p>
    <w:p w14:paraId="4EFA75D4" w14:textId="227037A1" w:rsidR="00D82069" w:rsidRPr="00DB103C" w:rsidRDefault="00D82069" w:rsidP="00D82069">
      <w:pPr>
        <w:rPr>
          <w:b/>
          <w:bCs/>
          <w:i/>
          <w:iCs/>
          <w:sz w:val="22"/>
          <w:szCs w:val="22"/>
          <w:highlight w:val="red"/>
        </w:rPr>
      </w:pPr>
      <w:r w:rsidRPr="00DB103C">
        <w:rPr>
          <w:b/>
          <w:bCs/>
          <w:i/>
          <w:iCs/>
          <w:sz w:val="22"/>
          <w:szCs w:val="22"/>
          <w:highlight w:val="red"/>
        </w:rPr>
        <w:t>Integra 360Dx White Paper 14:</w:t>
      </w:r>
      <w:r w:rsidR="00DB103C">
        <w:rPr>
          <w:b/>
          <w:bCs/>
          <w:i/>
          <w:iCs/>
          <w:sz w:val="22"/>
          <w:szCs w:val="22"/>
          <w:highlight w:val="red"/>
        </w:rPr>
        <w:t xml:space="preserve"> ( Retired )</w:t>
      </w:r>
    </w:p>
    <w:p w14:paraId="79873103" w14:textId="77777777" w:rsidR="00D82069" w:rsidRPr="00DB103C" w:rsidRDefault="00D82069" w:rsidP="00D82069">
      <w:pPr>
        <w:rPr>
          <w:sz w:val="22"/>
          <w:szCs w:val="22"/>
          <w:highlight w:val="red"/>
        </w:rPr>
      </w:pPr>
    </w:p>
    <w:p w14:paraId="5270289D"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Automating Two-Way Sample Pooling for Diagnostics</w:t>
      </w:r>
    </w:p>
    <w:p w14:paraId="33D2F7DC" w14:textId="77777777" w:rsidR="00D82069" w:rsidRPr="00DB103C" w:rsidRDefault="00D82069" w:rsidP="00D82069">
      <w:pPr>
        <w:rPr>
          <w:sz w:val="22"/>
          <w:szCs w:val="22"/>
          <w:highlight w:val="red"/>
        </w:rPr>
      </w:pPr>
    </w:p>
    <w:p w14:paraId="3F7B912F"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provides a procedure for automating two-way sample pooling in diagnostic assays with the Assist Plus pipetting robot, increasing sample testing while reducing reagent use and sources of error.</w:t>
      </w:r>
    </w:p>
    <w:p w14:paraId="027D7EE3" w14:textId="77777777" w:rsidR="00D82069" w:rsidRPr="00DB103C" w:rsidRDefault="00D82069" w:rsidP="00D82069">
      <w:pPr>
        <w:rPr>
          <w:sz w:val="22"/>
          <w:szCs w:val="22"/>
          <w:highlight w:val="red"/>
        </w:rPr>
      </w:pPr>
    </w:p>
    <w:p w14:paraId="23797088" w14:textId="77777777" w:rsidR="00D82069" w:rsidRDefault="00D82069" w:rsidP="00D82069">
      <w:pPr>
        <w:rPr>
          <w:sz w:val="22"/>
          <w:szCs w:val="22"/>
        </w:rPr>
      </w:pPr>
      <w:r w:rsidRPr="00DB103C">
        <w:rPr>
          <w:sz w:val="22"/>
          <w:szCs w:val="22"/>
          <w:highlight w:val="red"/>
        </w:rPr>
        <w:t xml:space="preserve">Download it from the </w:t>
      </w:r>
      <w:hyperlink r:id="rId958" w:history="1">
        <w:r w:rsidRPr="00DB103C">
          <w:rPr>
            <w:rStyle w:val="Hyperlink"/>
            <w:sz w:val="22"/>
            <w:szCs w:val="22"/>
            <w:highlight w:val="red"/>
          </w:rPr>
          <w:t>360Dx White Paper Channel.</w:t>
        </w:r>
      </w:hyperlink>
    </w:p>
    <w:p w14:paraId="04DECF61" w14:textId="77777777" w:rsidR="00D82069" w:rsidRDefault="00D82069" w:rsidP="00D82069">
      <w:pPr>
        <w:rPr>
          <w:sz w:val="22"/>
          <w:szCs w:val="22"/>
        </w:rPr>
      </w:pPr>
    </w:p>
    <w:p w14:paraId="72C668AB" w14:textId="77777777" w:rsidR="00D82069" w:rsidRDefault="00D82069" w:rsidP="00D82069">
      <w:pPr>
        <w:rPr>
          <w:sz w:val="22"/>
          <w:szCs w:val="22"/>
        </w:rPr>
      </w:pPr>
      <w:r>
        <w:rPr>
          <w:sz w:val="22"/>
          <w:szCs w:val="22"/>
        </w:rPr>
        <w:t>--</w:t>
      </w:r>
    </w:p>
    <w:p w14:paraId="40AA5D4F" w14:textId="77777777" w:rsidR="00D82069" w:rsidRDefault="00D82069" w:rsidP="00D82069">
      <w:pPr>
        <w:rPr>
          <w:sz w:val="22"/>
          <w:szCs w:val="22"/>
        </w:rPr>
      </w:pPr>
    </w:p>
    <w:p w14:paraId="62CA7CD5" w14:textId="4A6F1C21" w:rsidR="00D82069" w:rsidRPr="004A25B2" w:rsidRDefault="00D82069" w:rsidP="00D82069">
      <w:pPr>
        <w:rPr>
          <w:b/>
          <w:bCs/>
          <w:i/>
          <w:iCs/>
          <w:sz w:val="22"/>
          <w:szCs w:val="22"/>
          <w:highlight w:val="red"/>
        </w:rPr>
      </w:pPr>
      <w:r w:rsidRPr="004A25B2">
        <w:rPr>
          <w:b/>
          <w:bCs/>
          <w:i/>
          <w:iCs/>
          <w:sz w:val="22"/>
          <w:szCs w:val="22"/>
          <w:highlight w:val="red"/>
        </w:rPr>
        <w:t>DNA Script White Paper 1:</w:t>
      </w:r>
      <w:r w:rsidR="004A25B2">
        <w:rPr>
          <w:b/>
          <w:bCs/>
          <w:i/>
          <w:iCs/>
          <w:sz w:val="22"/>
          <w:szCs w:val="22"/>
          <w:highlight w:val="red"/>
        </w:rPr>
        <w:t xml:space="preserve"> (Retired)</w:t>
      </w:r>
    </w:p>
    <w:p w14:paraId="0D23EF1E" w14:textId="77777777" w:rsidR="00D82069" w:rsidRPr="004A25B2" w:rsidRDefault="00D82069" w:rsidP="00D82069">
      <w:pPr>
        <w:rPr>
          <w:sz w:val="22"/>
          <w:szCs w:val="22"/>
          <w:highlight w:val="red"/>
        </w:rPr>
      </w:pPr>
    </w:p>
    <w:p w14:paraId="36990F6A" w14:textId="77777777" w:rsidR="00D82069" w:rsidRPr="004A25B2" w:rsidRDefault="00D82069" w:rsidP="00D82069">
      <w:pPr>
        <w:rPr>
          <w:sz w:val="22"/>
          <w:szCs w:val="22"/>
          <w:highlight w:val="red"/>
        </w:rPr>
      </w:pPr>
      <w:r w:rsidRPr="004A25B2">
        <w:rPr>
          <w:b/>
          <w:bCs/>
          <w:sz w:val="22"/>
          <w:szCs w:val="22"/>
          <w:highlight w:val="red"/>
        </w:rPr>
        <w:t>Title:</w:t>
      </w:r>
      <w:r w:rsidRPr="004A25B2">
        <w:rPr>
          <w:sz w:val="22"/>
          <w:szCs w:val="22"/>
          <w:highlight w:val="red"/>
        </w:rPr>
        <w:t xml:space="preserve"> SARS-CoV-2 Primers Produced with Novel Enzymatic Synthesis Technology</w:t>
      </w:r>
    </w:p>
    <w:p w14:paraId="28F13438" w14:textId="77777777" w:rsidR="00D82069" w:rsidRPr="004A25B2" w:rsidRDefault="00D82069" w:rsidP="00D82069">
      <w:pPr>
        <w:rPr>
          <w:sz w:val="22"/>
          <w:szCs w:val="22"/>
          <w:highlight w:val="red"/>
        </w:rPr>
      </w:pPr>
    </w:p>
    <w:p w14:paraId="486D1299" w14:textId="77777777" w:rsidR="00D82069" w:rsidRPr="004A25B2" w:rsidRDefault="00D82069" w:rsidP="00D82069">
      <w:pPr>
        <w:rPr>
          <w:b/>
          <w:bCs/>
          <w:sz w:val="22"/>
          <w:szCs w:val="22"/>
          <w:highlight w:val="red"/>
        </w:rPr>
      </w:pPr>
      <w:r w:rsidRPr="004A25B2">
        <w:rPr>
          <w:b/>
          <w:bCs/>
          <w:sz w:val="22"/>
          <w:szCs w:val="22"/>
          <w:highlight w:val="red"/>
        </w:rPr>
        <w:t>Body:</w:t>
      </w:r>
      <w:r w:rsidRPr="004A25B2">
        <w:rPr>
          <w:sz w:val="22"/>
          <w:szCs w:val="22"/>
          <w:highlight w:val="red"/>
        </w:rPr>
        <w:t xml:space="preserve"> This application note from DNA Script demonstrates the use of primers produced with enzymatic DNA synthesis (EDS) technology for whole-genome amplicon sequencing and phylogenetic analysis of SARS-CoV-2 isolates using the ARTIC network protocol, showing EDS primers to perform comparably to commercial primers. </w:t>
      </w:r>
    </w:p>
    <w:p w14:paraId="1B6F51A6" w14:textId="77777777" w:rsidR="00D82069" w:rsidRPr="004A25B2" w:rsidRDefault="00D82069" w:rsidP="00D82069">
      <w:pPr>
        <w:rPr>
          <w:sz w:val="22"/>
          <w:szCs w:val="22"/>
          <w:highlight w:val="red"/>
        </w:rPr>
      </w:pPr>
    </w:p>
    <w:p w14:paraId="189C0D85" w14:textId="77777777" w:rsidR="00D82069" w:rsidRDefault="00D82069" w:rsidP="00D82069">
      <w:pPr>
        <w:rPr>
          <w:sz w:val="22"/>
          <w:szCs w:val="22"/>
        </w:rPr>
      </w:pPr>
      <w:r w:rsidRPr="004A25B2">
        <w:rPr>
          <w:sz w:val="22"/>
          <w:szCs w:val="22"/>
          <w:highlight w:val="red"/>
        </w:rPr>
        <w:t xml:space="preserve">Download it from </w:t>
      </w:r>
      <w:proofErr w:type="spellStart"/>
      <w:r w:rsidRPr="004A25B2">
        <w:rPr>
          <w:sz w:val="22"/>
          <w:szCs w:val="22"/>
          <w:highlight w:val="red"/>
        </w:rPr>
        <w:t>GenomeWeb’s</w:t>
      </w:r>
      <w:proofErr w:type="spellEnd"/>
      <w:r w:rsidRPr="004A25B2">
        <w:rPr>
          <w:sz w:val="22"/>
          <w:szCs w:val="22"/>
          <w:highlight w:val="red"/>
        </w:rPr>
        <w:t xml:space="preserve"> </w:t>
      </w:r>
      <w:hyperlink r:id="rId959" w:history="1">
        <w:r w:rsidRPr="004A25B2">
          <w:rPr>
            <w:rStyle w:val="Hyperlink"/>
            <w:sz w:val="22"/>
            <w:szCs w:val="22"/>
            <w:highlight w:val="red"/>
          </w:rPr>
          <w:t>White Paper Channel.</w:t>
        </w:r>
      </w:hyperlink>
    </w:p>
    <w:p w14:paraId="35BF7458" w14:textId="77777777" w:rsidR="00D82069" w:rsidRDefault="00D82069" w:rsidP="00D82069">
      <w:pPr>
        <w:rPr>
          <w:sz w:val="22"/>
          <w:szCs w:val="22"/>
        </w:rPr>
      </w:pPr>
    </w:p>
    <w:p w14:paraId="0CDF2352" w14:textId="77777777" w:rsidR="00D82069" w:rsidRDefault="00D82069" w:rsidP="00D82069">
      <w:pPr>
        <w:rPr>
          <w:sz w:val="22"/>
          <w:szCs w:val="22"/>
        </w:rPr>
      </w:pPr>
      <w:r>
        <w:rPr>
          <w:sz w:val="22"/>
          <w:szCs w:val="22"/>
        </w:rPr>
        <w:t>--</w:t>
      </w:r>
    </w:p>
    <w:p w14:paraId="675AC1F9" w14:textId="77777777" w:rsidR="00D82069" w:rsidRDefault="00D82069" w:rsidP="00D82069">
      <w:pPr>
        <w:rPr>
          <w:sz w:val="22"/>
          <w:szCs w:val="22"/>
        </w:rPr>
      </w:pPr>
    </w:p>
    <w:p w14:paraId="1FD06EB6" w14:textId="44AD74E2" w:rsidR="00D82069" w:rsidRPr="004A25B2" w:rsidRDefault="00D82069" w:rsidP="00D82069">
      <w:pPr>
        <w:rPr>
          <w:b/>
          <w:bCs/>
          <w:i/>
          <w:iCs/>
          <w:sz w:val="22"/>
          <w:szCs w:val="22"/>
          <w:highlight w:val="red"/>
        </w:rPr>
      </w:pPr>
      <w:r w:rsidRPr="004A25B2">
        <w:rPr>
          <w:b/>
          <w:bCs/>
          <w:i/>
          <w:iCs/>
          <w:sz w:val="22"/>
          <w:szCs w:val="22"/>
          <w:highlight w:val="red"/>
        </w:rPr>
        <w:t>DNA Script White Paper 2:</w:t>
      </w:r>
      <w:r w:rsidR="004A25B2">
        <w:rPr>
          <w:b/>
          <w:bCs/>
          <w:i/>
          <w:iCs/>
          <w:sz w:val="22"/>
          <w:szCs w:val="22"/>
          <w:highlight w:val="red"/>
        </w:rPr>
        <w:t xml:space="preserve"> </w:t>
      </w:r>
      <w:r w:rsidR="004A25B2">
        <w:rPr>
          <w:b/>
          <w:bCs/>
          <w:i/>
          <w:iCs/>
          <w:sz w:val="22"/>
          <w:szCs w:val="22"/>
          <w:highlight w:val="red"/>
        </w:rPr>
        <w:t>(Retired)</w:t>
      </w:r>
    </w:p>
    <w:p w14:paraId="1A33FC42" w14:textId="77777777" w:rsidR="00D82069" w:rsidRPr="004A25B2" w:rsidRDefault="00D82069" w:rsidP="00D82069">
      <w:pPr>
        <w:rPr>
          <w:sz w:val="22"/>
          <w:szCs w:val="22"/>
          <w:highlight w:val="red"/>
        </w:rPr>
      </w:pPr>
    </w:p>
    <w:p w14:paraId="57613609" w14:textId="77777777" w:rsidR="00D82069" w:rsidRPr="004A25B2" w:rsidRDefault="00D82069" w:rsidP="00D82069">
      <w:pPr>
        <w:rPr>
          <w:sz w:val="22"/>
          <w:szCs w:val="22"/>
          <w:highlight w:val="red"/>
        </w:rPr>
      </w:pPr>
      <w:r w:rsidRPr="004A25B2">
        <w:rPr>
          <w:b/>
          <w:bCs/>
          <w:sz w:val="22"/>
          <w:szCs w:val="22"/>
          <w:highlight w:val="red"/>
        </w:rPr>
        <w:t>Title:</w:t>
      </w:r>
      <w:r w:rsidRPr="004A25B2">
        <w:rPr>
          <w:sz w:val="22"/>
          <w:szCs w:val="22"/>
          <w:highlight w:val="red"/>
        </w:rPr>
        <w:t xml:space="preserve"> Guide RNA Production with Novel Enzymatic Synthesis Technology</w:t>
      </w:r>
    </w:p>
    <w:p w14:paraId="4762CABD" w14:textId="77777777" w:rsidR="00D82069" w:rsidRPr="004A25B2" w:rsidRDefault="00D82069" w:rsidP="00D82069">
      <w:pPr>
        <w:rPr>
          <w:sz w:val="22"/>
          <w:szCs w:val="22"/>
          <w:highlight w:val="red"/>
        </w:rPr>
      </w:pPr>
    </w:p>
    <w:p w14:paraId="34089BD6" w14:textId="77777777" w:rsidR="00D82069" w:rsidRPr="004A25B2" w:rsidRDefault="00D82069" w:rsidP="00D82069">
      <w:pPr>
        <w:rPr>
          <w:sz w:val="22"/>
          <w:szCs w:val="22"/>
          <w:highlight w:val="red"/>
        </w:rPr>
      </w:pPr>
      <w:r w:rsidRPr="004A25B2">
        <w:rPr>
          <w:b/>
          <w:bCs/>
          <w:sz w:val="22"/>
          <w:szCs w:val="22"/>
          <w:highlight w:val="red"/>
        </w:rPr>
        <w:t>Body:</w:t>
      </w:r>
      <w:r w:rsidRPr="004A25B2">
        <w:rPr>
          <w:sz w:val="22"/>
          <w:szCs w:val="22"/>
          <w:highlight w:val="red"/>
        </w:rPr>
        <w:t xml:space="preserve"> This application note from DNA Script demonstrates the use of enzymatic DNA synthesis to support CRISPR/Cas9-based gene editing by enabling rapid production and screening of guide RNAs, accelerating the production, screening, and optimization of sgRNAs in rapid cycles of iteration, each only requiring a few days.</w:t>
      </w:r>
    </w:p>
    <w:p w14:paraId="494F3F27" w14:textId="77777777" w:rsidR="00D82069" w:rsidRPr="004A25B2" w:rsidRDefault="00D82069" w:rsidP="00D82069">
      <w:pPr>
        <w:rPr>
          <w:sz w:val="22"/>
          <w:szCs w:val="22"/>
          <w:highlight w:val="red"/>
        </w:rPr>
      </w:pPr>
    </w:p>
    <w:p w14:paraId="00368FEB" w14:textId="77777777" w:rsidR="00D82069" w:rsidRDefault="00D82069" w:rsidP="00D82069">
      <w:pPr>
        <w:rPr>
          <w:sz w:val="22"/>
          <w:szCs w:val="22"/>
        </w:rPr>
      </w:pPr>
      <w:r w:rsidRPr="004A25B2">
        <w:rPr>
          <w:sz w:val="22"/>
          <w:szCs w:val="22"/>
          <w:highlight w:val="red"/>
        </w:rPr>
        <w:t xml:space="preserve">Download it from </w:t>
      </w:r>
      <w:proofErr w:type="spellStart"/>
      <w:r w:rsidRPr="004A25B2">
        <w:rPr>
          <w:sz w:val="22"/>
          <w:szCs w:val="22"/>
          <w:highlight w:val="red"/>
        </w:rPr>
        <w:t>GenomeWeb’s</w:t>
      </w:r>
      <w:proofErr w:type="spellEnd"/>
      <w:r w:rsidRPr="004A25B2">
        <w:rPr>
          <w:sz w:val="22"/>
          <w:szCs w:val="22"/>
          <w:highlight w:val="red"/>
        </w:rPr>
        <w:t xml:space="preserve"> </w:t>
      </w:r>
      <w:hyperlink r:id="rId960" w:history="1">
        <w:r w:rsidRPr="004A25B2">
          <w:rPr>
            <w:rStyle w:val="Hyperlink"/>
            <w:sz w:val="22"/>
            <w:szCs w:val="22"/>
            <w:highlight w:val="red"/>
          </w:rPr>
          <w:t>White Paper Channel.</w:t>
        </w:r>
      </w:hyperlink>
    </w:p>
    <w:p w14:paraId="483BC831" w14:textId="77777777" w:rsidR="00D82069" w:rsidRDefault="00D82069" w:rsidP="00D82069">
      <w:pPr>
        <w:rPr>
          <w:sz w:val="22"/>
          <w:szCs w:val="22"/>
        </w:rPr>
      </w:pPr>
    </w:p>
    <w:p w14:paraId="387BE4E2" w14:textId="77777777" w:rsidR="00D82069" w:rsidRDefault="00D82069" w:rsidP="00D82069">
      <w:pPr>
        <w:rPr>
          <w:sz w:val="22"/>
          <w:szCs w:val="22"/>
        </w:rPr>
      </w:pPr>
      <w:r>
        <w:rPr>
          <w:sz w:val="22"/>
          <w:szCs w:val="22"/>
        </w:rPr>
        <w:lastRenderedPageBreak/>
        <w:t>--</w:t>
      </w:r>
    </w:p>
    <w:p w14:paraId="0408753E" w14:textId="77777777" w:rsidR="00D82069" w:rsidRDefault="00D82069" w:rsidP="00D82069">
      <w:pPr>
        <w:rPr>
          <w:sz w:val="22"/>
          <w:szCs w:val="22"/>
        </w:rPr>
      </w:pPr>
    </w:p>
    <w:p w14:paraId="53867568" w14:textId="4EE23238" w:rsidR="00D82069" w:rsidRPr="004A25B2" w:rsidRDefault="00D82069" w:rsidP="00D82069">
      <w:pPr>
        <w:rPr>
          <w:b/>
          <w:bCs/>
          <w:i/>
          <w:iCs/>
          <w:sz w:val="22"/>
          <w:szCs w:val="22"/>
          <w:highlight w:val="red"/>
        </w:rPr>
      </w:pPr>
      <w:r w:rsidRPr="004A25B2">
        <w:rPr>
          <w:b/>
          <w:bCs/>
          <w:i/>
          <w:iCs/>
          <w:sz w:val="22"/>
          <w:szCs w:val="22"/>
          <w:highlight w:val="red"/>
        </w:rPr>
        <w:t>DNA Script White Paper 3:</w:t>
      </w:r>
      <w:r w:rsidR="004A25B2">
        <w:rPr>
          <w:b/>
          <w:bCs/>
          <w:i/>
          <w:iCs/>
          <w:sz w:val="22"/>
          <w:szCs w:val="22"/>
          <w:highlight w:val="red"/>
        </w:rPr>
        <w:t xml:space="preserve"> </w:t>
      </w:r>
      <w:r w:rsidR="004A25B2">
        <w:rPr>
          <w:b/>
          <w:bCs/>
          <w:i/>
          <w:iCs/>
          <w:sz w:val="22"/>
          <w:szCs w:val="22"/>
          <w:highlight w:val="red"/>
        </w:rPr>
        <w:t>(Retired)</w:t>
      </w:r>
    </w:p>
    <w:p w14:paraId="68530539" w14:textId="77777777" w:rsidR="00D82069" w:rsidRPr="004A25B2" w:rsidRDefault="00D82069" w:rsidP="00D82069">
      <w:pPr>
        <w:rPr>
          <w:sz w:val="22"/>
          <w:szCs w:val="22"/>
          <w:highlight w:val="red"/>
        </w:rPr>
      </w:pPr>
    </w:p>
    <w:p w14:paraId="53FC51DE" w14:textId="77777777" w:rsidR="00D82069" w:rsidRPr="004A25B2" w:rsidRDefault="00D82069" w:rsidP="00D82069">
      <w:pPr>
        <w:rPr>
          <w:sz w:val="22"/>
          <w:szCs w:val="22"/>
          <w:highlight w:val="red"/>
        </w:rPr>
      </w:pPr>
      <w:r w:rsidRPr="004A25B2">
        <w:rPr>
          <w:b/>
          <w:bCs/>
          <w:sz w:val="22"/>
          <w:szCs w:val="22"/>
          <w:highlight w:val="red"/>
        </w:rPr>
        <w:t>Title:</w:t>
      </w:r>
      <w:r w:rsidRPr="004A25B2">
        <w:rPr>
          <w:sz w:val="22"/>
          <w:szCs w:val="22"/>
          <w:highlight w:val="red"/>
        </w:rPr>
        <w:t xml:space="preserve"> SARS-CoV-2 Spike Protein Mutagenesis</w:t>
      </w:r>
    </w:p>
    <w:p w14:paraId="11DD9CA6" w14:textId="77777777" w:rsidR="00D82069" w:rsidRPr="004A25B2" w:rsidRDefault="00D82069" w:rsidP="00D82069">
      <w:pPr>
        <w:rPr>
          <w:sz w:val="22"/>
          <w:szCs w:val="22"/>
          <w:highlight w:val="red"/>
        </w:rPr>
      </w:pPr>
    </w:p>
    <w:p w14:paraId="7DCF4E77" w14:textId="77777777" w:rsidR="00D82069" w:rsidRPr="004A25B2" w:rsidRDefault="00D82069" w:rsidP="00D82069">
      <w:pPr>
        <w:rPr>
          <w:sz w:val="22"/>
          <w:szCs w:val="22"/>
          <w:highlight w:val="red"/>
        </w:rPr>
      </w:pPr>
      <w:r w:rsidRPr="004A25B2">
        <w:rPr>
          <w:b/>
          <w:bCs/>
          <w:sz w:val="22"/>
          <w:szCs w:val="22"/>
          <w:highlight w:val="red"/>
        </w:rPr>
        <w:t>Body:</w:t>
      </w:r>
      <w:r w:rsidRPr="004A25B2">
        <w:rPr>
          <w:sz w:val="22"/>
          <w:szCs w:val="22"/>
          <w:highlight w:val="red"/>
        </w:rPr>
        <w:t xml:space="preserve"> This application note from DNA Script demonstrates the use of primers produced with novel enzymatic DNA synthesis technology in a site-directed mutagenesis strategy to produce optimized and variant SARS-CoV-2 spike protein expression plasmids, showing the primers to support efficient multi-site mutagenesis.</w:t>
      </w:r>
    </w:p>
    <w:p w14:paraId="150213FC" w14:textId="77777777" w:rsidR="00D82069" w:rsidRPr="004A25B2" w:rsidRDefault="00D82069" w:rsidP="00D82069">
      <w:pPr>
        <w:rPr>
          <w:sz w:val="22"/>
          <w:szCs w:val="22"/>
          <w:highlight w:val="red"/>
        </w:rPr>
      </w:pPr>
    </w:p>
    <w:p w14:paraId="0BC55BA1" w14:textId="77777777" w:rsidR="00D82069" w:rsidRDefault="00D82069" w:rsidP="00D82069">
      <w:pPr>
        <w:rPr>
          <w:sz w:val="22"/>
          <w:szCs w:val="22"/>
        </w:rPr>
      </w:pPr>
      <w:r w:rsidRPr="004A25B2">
        <w:rPr>
          <w:sz w:val="22"/>
          <w:szCs w:val="22"/>
          <w:highlight w:val="red"/>
        </w:rPr>
        <w:t xml:space="preserve">Download it from </w:t>
      </w:r>
      <w:proofErr w:type="spellStart"/>
      <w:r w:rsidRPr="004A25B2">
        <w:rPr>
          <w:sz w:val="22"/>
          <w:szCs w:val="22"/>
          <w:highlight w:val="red"/>
        </w:rPr>
        <w:t>GenomeWeb’s</w:t>
      </w:r>
      <w:proofErr w:type="spellEnd"/>
      <w:r w:rsidRPr="004A25B2">
        <w:rPr>
          <w:sz w:val="22"/>
          <w:szCs w:val="22"/>
          <w:highlight w:val="red"/>
        </w:rPr>
        <w:t xml:space="preserve"> </w:t>
      </w:r>
      <w:hyperlink r:id="rId961" w:history="1">
        <w:r w:rsidRPr="004A25B2">
          <w:rPr>
            <w:rStyle w:val="Hyperlink"/>
            <w:sz w:val="22"/>
            <w:szCs w:val="22"/>
            <w:highlight w:val="red"/>
          </w:rPr>
          <w:t>White Paper Channel.</w:t>
        </w:r>
      </w:hyperlink>
    </w:p>
    <w:p w14:paraId="2D58E1FE" w14:textId="77777777" w:rsidR="00D82069" w:rsidRDefault="00D82069" w:rsidP="00D82069">
      <w:pPr>
        <w:rPr>
          <w:sz w:val="22"/>
          <w:szCs w:val="22"/>
        </w:rPr>
      </w:pPr>
    </w:p>
    <w:p w14:paraId="45E29115" w14:textId="77777777" w:rsidR="00D82069" w:rsidRDefault="00D82069" w:rsidP="00D82069">
      <w:pPr>
        <w:rPr>
          <w:sz w:val="22"/>
          <w:szCs w:val="22"/>
        </w:rPr>
      </w:pPr>
      <w:r>
        <w:rPr>
          <w:sz w:val="22"/>
          <w:szCs w:val="22"/>
        </w:rPr>
        <w:t>--</w:t>
      </w:r>
    </w:p>
    <w:p w14:paraId="1FE4BB3B" w14:textId="77777777" w:rsidR="00D82069" w:rsidRDefault="00D82069" w:rsidP="00D82069">
      <w:pPr>
        <w:rPr>
          <w:sz w:val="22"/>
          <w:szCs w:val="22"/>
        </w:rPr>
      </w:pPr>
    </w:p>
    <w:p w14:paraId="24EF8FCA" w14:textId="2ECEBEEF" w:rsidR="00D82069" w:rsidRPr="004A25B2" w:rsidRDefault="00D82069" w:rsidP="00D82069">
      <w:pPr>
        <w:rPr>
          <w:b/>
          <w:bCs/>
          <w:i/>
          <w:iCs/>
          <w:sz w:val="22"/>
          <w:szCs w:val="22"/>
          <w:highlight w:val="red"/>
        </w:rPr>
      </w:pPr>
      <w:r w:rsidRPr="004A25B2">
        <w:rPr>
          <w:b/>
          <w:bCs/>
          <w:i/>
          <w:iCs/>
          <w:sz w:val="22"/>
          <w:szCs w:val="22"/>
          <w:highlight w:val="red"/>
        </w:rPr>
        <w:t>DNA Script Webinar 1:</w:t>
      </w:r>
      <w:r w:rsidR="004A25B2">
        <w:rPr>
          <w:b/>
          <w:bCs/>
          <w:i/>
          <w:iCs/>
          <w:sz w:val="22"/>
          <w:szCs w:val="22"/>
          <w:highlight w:val="red"/>
        </w:rPr>
        <w:t xml:space="preserve"> </w:t>
      </w:r>
      <w:proofErr w:type="gramStart"/>
      <w:r w:rsidR="004A25B2">
        <w:rPr>
          <w:b/>
          <w:bCs/>
          <w:i/>
          <w:iCs/>
          <w:sz w:val="22"/>
          <w:szCs w:val="22"/>
          <w:highlight w:val="red"/>
        </w:rPr>
        <w:t>( Retired</w:t>
      </w:r>
      <w:proofErr w:type="gramEnd"/>
      <w:r w:rsidR="004A25B2">
        <w:rPr>
          <w:b/>
          <w:bCs/>
          <w:i/>
          <w:iCs/>
          <w:sz w:val="22"/>
          <w:szCs w:val="22"/>
          <w:highlight w:val="red"/>
        </w:rPr>
        <w:t xml:space="preserve"> )</w:t>
      </w:r>
    </w:p>
    <w:p w14:paraId="156C0B8E" w14:textId="77777777" w:rsidR="00D82069" w:rsidRPr="004A25B2" w:rsidRDefault="00D82069" w:rsidP="00D82069">
      <w:pPr>
        <w:rPr>
          <w:sz w:val="22"/>
          <w:szCs w:val="22"/>
          <w:highlight w:val="red"/>
        </w:rPr>
      </w:pPr>
    </w:p>
    <w:p w14:paraId="6D0411E3" w14:textId="77777777" w:rsidR="00D82069" w:rsidRPr="004A25B2" w:rsidRDefault="00D82069" w:rsidP="00D82069">
      <w:pPr>
        <w:rPr>
          <w:sz w:val="22"/>
          <w:szCs w:val="22"/>
          <w:highlight w:val="red"/>
        </w:rPr>
      </w:pPr>
      <w:r w:rsidRPr="004A25B2">
        <w:rPr>
          <w:b/>
          <w:bCs/>
          <w:sz w:val="22"/>
          <w:szCs w:val="22"/>
          <w:highlight w:val="red"/>
        </w:rPr>
        <w:t>Title:</w:t>
      </w:r>
      <w:r w:rsidRPr="004A25B2">
        <w:rPr>
          <w:sz w:val="22"/>
          <w:szCs w:val="22"/>
          <w:highlight w:val="red"/>
        </w:rPr>
        <w:t xml:space="preserve"> Custom Library Adaptors Via Enzymatic Synthesis Improve Real-Time Nanopore Sequencing</w:t>
      </w:r>
    </w:p>
    <w:p w14:paraId="502F205C" w14:textId="77777777" w:rsidR="00D82069" w:rsidRPr="004A25B2" w:rsidRDefault="00D82069" w:rsidP="00D82069">
      <w:pPr>
        <w:rPr>
          <w:sz w:val="22"/>
          <w:szCs w:val="22"/>
          <w:highlight w:val="red"/>
        </w:rPr>
      </w:pPr>
    </w:p>
    <w:p w14:paraId="3AF93CAB" w14:textId="77777777" w:rsidR="00D82069" w:rsidRPr="004A25B2" w:rsidRDefault="00D82069" w:rsidP="00D82069">
      <w:pPr>
        <w:rPr>
          <w:sz w:val="22"/>
          <w:szCs w:val="22"/>
          <w:highlight w:val="red"/>
        </w:rPr>
      </w:pPr>
      <w:r w:rsidRPr="004A25B2">
        <w:rPr>
          <w:b/>
          <w:bCs/>
          <w:sz w:val="22"/>
          <w:szCs w:val="22"/>
          <w:highlight w:val="red"/>
        </w:rPr>
        <w:t>Body:</w:t>
      </w:r>
      <w:r w:rsidRPr="004A25B2">
        <w:rPr>
          <w:sz w:val="22"/>
          <w:szCs w:val="22"/>
          <w:highlight w:val="red"/>
        </w:rPr>
        <w:t xml:space="preserve"> This on-demand </w:t>
      </w:r>
      <w:proofErr w:type="spellStart"/>
      <w:r w:rsidRPr="004A25B2">
        <w:rPr>
          <w:sz w:val="22"/>
          <w:szCs w:val="22"/>
          <w:highlight w:val="red"/>
        </w:rPr>
        <w:t>GenomeWebinar</w:t>
      </w:r>
      <w:proofErr w:type="spellEnd"/>
      <w:r w:rsidRPr="004A25B2">
        <w:rPr>
          <w:sz w:val="22"/>
          <w:szCs w:val="22"/>
          <w:highlight w:val="red"/>
        </w:rPr>
        <w:t>, sponsored by DNA Script, discusses how benchtop enzymatic DNA synthesis enables the rapid creation of oligonucleotides that can be combined with real-time nanopore DNA sequencing to accelerate iterative design and testing cycles in synthetic biology.</w:t>
      </w:r>
    </w:p>
    <w:p w14:paraId="06993E65" w14:textId="77777777" w:rsidR="00D82069" w:rsidRPr="004A25B2" w:rsidRDefault="00D82069" w:rsidP="00D82069">
      <w:pPr>
        <w:rPr>
          <w:sz w:val="22"/>
          <w:szCs w:val="22"/>
          <w:highlight w:val="red"/>
        </w:rPr>
      </w:pPr>
    </w:p>
    <w:p w14:paraId="3FFB6D1A" w14:textId="77777777" w:rsidR="00D82069" w:rsidRDefault="00D82069" w:rsidP="00D82069">
      <w:pPr>
        <w:rPr>
          <w:sz w:val="22"/>
          <w:szCs w:val="22"/>
        </w:rPr>
      </w:pPr>
      <w:r w:rsidRPr="004A25B2">
        <w:rPr>
          <w:sz w:val="22"/>
          <w:szCs w:val="22"/>
          <w:highlight w:val="red"/>
        </w:rPr>
        <w:t xml:space="preserve">Download it from </w:t>
      </w:r>
      <w:proofErr w:type="spellStart"/>
      <w:r w:rsidRPr="004A25B2">
        <w:rPr>
          <w:sz w:val="22"/>
          <w:szCs w:val="22"/>
          <w:highlight w:val="red"/>
        </w:rPr>
        <w:t>GenomeWeb’s</w:t>
      </w:r>
      <w:proofErr w:type="spellEnd"/>
      <w:r w:rsidRPr="004A25B2">
        <w:rPr>
          <w:sz w:val="22"/>
          <w:szCs w:val="22"/>
          <w:highlight w:val="red"/>
        </w:rPr>
        <w:t xml:space="preserve"> </w:t>
      </w:r>
      <w:hyperlink r:id="rId962" w:history="1">
        <w:r w:rsidRPr="004A25B2">
          <w:rPr>
            <w:rStyle w:val="Hyperlink"/>
            <w:sz w:val="22"/>
            <w:szCs w:val="22"/>
            <w:highlight w:val="red"/>
          </w:rPr>
          <w:t>Webinar Library.</w:t>
        </w:r>
      </w:hyperlink>
    </w:p>
    <w:p w14:paraId="2B955211" w14:textId="77777777" w:rsidR="00D82069" w:rsidRDefault="00D82069" w:rsidP="00D82069">
      <w:pPr>
        <w:rPr>
          <w:sz w:val="22"/>
          <w:szCs w:val="22"/>
        </w:rPr>
      </w:pPr>
    </w:p>
    <w:p w14:paraId="1A7A24EE" w14:textId="77777777" w:rsidR="00D82069" w:rsidRDefault="00D82069" w:rsidP="00D82069">
      <w:pPr>
        <w:rPr>
          <w:sz w:val="22"/>
          <w:szCs w:val="22"/>
        </w:rPr>
      </w:pPr>
      <w:r>
        <w:rPr>
          <w:sz w:val="22"/>
          <w:szCs w:val="22"/>
        </w:rPr>
        <w:t>--</w:t>
      </w:r>
    </w:p>
    <w:p w14:paraId="5AE76E44" w14:textId="77777777" w:rsidR="00D82069" w:rsidRDefault="00D82069" w:rsidP="00D82069">
      <w:pPr>
        <w:rPr>
          <w:sz w:val="22"/>
          <w:szCs w:val="22"/>
        </w:rPr>
      </w:pPr>
    </w:p>
    <w:p w14:paraId="7B7DFC31" w14:textId="75A0B9DD" w:rsidR="00D82069" w:rsidRPr="004A25B2" w:rsidRDefault="00D82069" w:rsidP="00D82069">
      <w:pPr>
        <w:rPr>
          <w:b/>
          <w:bCs/>
          <w:i/>
          <w:iCs/>
          <w:sz w:val="22"/>
          <w:szCs w:val="22"/>
          <w:highlight w:val="red"/>
        </w:rPr>
      </w:pPr>
      <w:r w:rsidRPr="004A25B2">
        <w:rPr>
          <w:b/>
          <w:bCs/>
          <w:i/>
          <w:iCs/>
          <w:sz w:val="22"/>
          <w:szCs w:val="22"/>
          <w:highlight w:val="red"/>
        </w:rPr>
        <w:t>DNA Script Webinar 2:</w:t>
      </w:r>
      <w:r w:rsidR="004A25B2">
        <w:rPr>
          <w:b/>
          <w:bCs/>
          <w:i/>
          <w:iCs/>
          <w:sz w:val="22"/>
          <w:szCs w:val="22"/>
          <w:highlight w:val="red"/>
        </w:rPr>
        <w:t xml:space="preserve"> </w:t>
      </w:r>
      <w:proofErr w:type="gramStart"/>
      <w:r w:rsidR="004A25B2">
        <w:rPr>
          <w:b/>
          <w:bCs/>
          <w:i/>
          <w:iCs/>
          <w:sz w:val="22"/>
          <w:szCs w:val="22"/>
          <w:highlight w:val="red"/>
        </w:rPr>
        <w:t>( Retired</w:t>
      </w:r>
      <w:proofErr w:type="gramEnd"/>
      <w:r w:rsidR="004A25B2">
        <w:rPr>
          <w:b/>
          <w:bCs/>
          <w:i/>
          <w:iCs/>
          <w:sz w:val="22"/>
          <w:szCs w:val="22"/>
          <w:highlight w:val="red"/>
        </w:rPr>
        <w:t xml:space="preserve"> )</w:t>
      </w:r>
    </w:p>
    <w:p w14:paraId="2B40EDAC" w14:textId="77777777" w:rsidR="00D82069" w:rsidRPr="004A25B2" w:rsidRDefault="00D82069" w:rsidP="00D82069">
      <w:pPr>
        <w:rPr>
          <w:sz w:val="22"/>
          <w:szCs w:val="22"/>
          <w:highlight w:val="red"/>
        </w:rPr>
      </w:pPr>
    </w:p>
    <w:p w14:paraId="74EA9B59" w14:textId="77777777" w:rsidR="00D82069" w:rsidRPr="004A25B2" w:rsidRDefault="00D82069" w:rsidP="00D82069">
      <w:pPr>
        <w:rPr>
          <w:sz w:val="22"/>
          <w:szCs w:val="22"/>
          <w:highlight w:val="red"/>
        </w:rPr>
      </w:pPr>
      <w:r w:rsidRPr="004A25B2">
        <w:rPr>
          <w:b/>
          <w:bCs/>
          <w:sz w:val="22"/>
          <w:szCs w:val="22"/>
          <w:highlight w:val="red"/>
        </w:rPr>
        <w:t>Title:</w:t>
      </w:r>
      <w:r w:rsidRPr="004A25B2">
        <w:rPr>
          <w:sz w:val="22"/>
          <w:szCs w:val="22"/>
          <w:highlight w:val="red"/>
        </w:rPr>
        <w:t xml:space="preserve"> Using Oligonucleotides Printed with Enzymatic Synthesis Accelerates </w:t>
      </w:r>
      <w:r w:rsidRPr="004A25B2">
        <w:rPr>
          <w:i/>
          <w:iCs/>
          <w:sz w:val="22"/>
          <w:szCs w:val="22"/>
          <w:highlight w:val="red"/>
        </w:rPr>
        <w:t>Candida glabrata</w:t>
      </w:r>
      <w:r w:rsidRPr="004A25B2">
        <w:rPr>
          <w:sz w:val="22"/>
          <w:szCs w:val="22"/>
          <w:highlight w:val="red"/>
        </w:rPr>
        <w:t xml:space="preserve"> Mutagenesis Workflow</w:t>
      </w:r>
    </w:p>
    <w:p w14:paraId="6756AA8D" w14:textId="77777777" w:rsidR="00D82069" w:rsidRPr="004A25B2" w:rsidRDefault="00D82069" w:rsidP="00D82069">
      <w:pPr>
        <w:rPr>
          <w:sz w:val="22"/>
          <w:szCs w:val="22"/>
          <w:highlight w:val="red"/>
        </w:rPr>
      </w:pPr>
    </w:p>
    <w:p w14:paraId="02D9E1EE" w14:textId="77777777" w:rsidR="00D82069" w:rsidRPr="004A25B2" w:rsidRDefault="00D82069" w:rsidP="00D82069">
      <w:pPr>
        <w:rPr>
          <w:sz w:val="22"/>
          <w:szCs w:val="22"/>
          <w:highlight w:val="red"/>
        </w:rPr>
      </w:pPr>
      <w:r w:rsidRPr="004A25B2">
        <w:rPr>
          <w:b/>
          <w:bCs/>
          <w:sz w:val="22"/>
          <w:szCs w:val="22"/>
          <w:highlight w:val="red"/>
        </w:rPr>
        <w:t>Body:</w:t>
      </w:r>
      <w:r w:rsidRPr="004A25B2">
        <w:rPr>
          <w:sz w:val="22"/>
          <w:szCs w:val="22"/>
          <w:highlight w:val="red"/>
        </w:rPr>
        <w:t xml:space="preserve"> This on-demand webinar from DNA Script provides an overview of enzymatic DNA synthesis, the core technology behind the Syntax benchtop enzymatic DNA printer, which the Pasteur Institute has leveraged for a variety of applications, including rRNA depletion, COVID-19 research, and mutagenesis studies.</w:t>
      </w:r>
    </w:p>
    <w:p w14:paraId="7BBD20DA" w14:textId="77777777" w:rsidR="00D82069" w:rsidRPr="004A25B2" w:rsidRDefault="00D82069" w:rsidP="00D82069">
      <w:pPr>
        <w:rPr>
          <w:sz w:val="22"/>
          <w:szCs w:val="22"/>
          <w:highlight w:val="red"/>
        </w:rPr>
      </w:pPr>
    </w:p>
    <w:p w14:paraId="21A250A6" w14:textId="77777777" w:rsidR="00D82069" w:rsidRPr="004A25B2" w:rsidRDefault="00D82069" w:rsidP="00D82069">
      <w:pPr>
        <w:rPr>
          <w:sz w:val="22"/>
          <w:szCs w:val="22"/>
          <w:highlight w:val="red"/>
        </w:rPr>
      </w:pPr>
    </w:p>
    <w:p w14:paraId="6AFCA7AD" w14:textId="77777777" w:rsidR="00D82069" w:rsidRDefault="00D82069" w:rsidP="00D82069">
      <w:pPr>
        <w:rPr>
          <w:sz w:val="22"/>
          <w:szCs w:val="22"/>
        </w:rPr>
      </w:pPr>
      <w:r w:rsidRPr="004A25B2">
        <w:rPr>
          <w:sz w:val="22"/>
          <w:szCs w:val="22"/>
          <w:highlight w:val="red"/>
        </w:rPr>
        <w:t xml:space="preserve">Download it from </w:t>
      </w:r>
      <w:proofErr w:type="spellStart"/>
      <w:r w:rsidRPr="004A25B2">
        <w:rPr>
          <w:sz w:val="22"/>
          <w:szCs w:val="22"/>
          <w:highlight w:val="red"/>
        </w:rPr>
        <w:t>GenomeWeb’s</w:t>
      </w:r>
      <w:proofErr w:type="spellEnd"/>
      <w:r w:rsidRPr="004A25B2">
        <w:rPr>
          <w:sz w:val="22"/>
          <w:szCs w:val="22"/>
          <w:highlight w:val="red"/>
        </w:rPr>
        <w:t xml:space="preserve"> </w:t>
      </w:r>
      <w:hyperlink r:id="rId963" w:history="1">
        <w:r w:rsidRPr="004A25B2">
          <w:rPr>
            <w:rStyle w:val="Hyperlink"/>
            <w:sz w:val="22"/>
            <w:szCs w:val="22"/>
            <w:highlight w:val="red"/>
          </w:rPr>
          <w:t>Webinar Library</w:t>
        </w:r>
      </w:hyperlink>
      <w:r w:rsidRPr="004A25B2">
        <w:rPr>
          <w:sz w:val="22"/>
          <w:szCs w:val="22"/>
          <w:highlight w:val="red"/>
        </w:rPr>
        <w:t>.</w:t>
      </w:r>
    </w:p>
    <w:p w14:paraId="79B97A9A" w14:textId="77777777" w:rsidR="00D82069" w:rsidRDefault="00D82069" w:rsidP="00D82069">
      <w:pPr>
        <w:rPr>
          <w:sz w:val="22"/>
          <w:szCs w:val="22"/>
        </w:rPr>
      </w:pPr>
    </w:p>
    <w:p w14:paraId="5BA14F5E" w14:textId="77777777" w:rsidR="00D82069" w:rsidRDefault="00D82069" w:rsidP="00D82069">
      <w:pPr>
        <w:rPr>
          <w:sz w:val="22"/>
          <w:szCs w:val="22"/>
        </w:rPr>
      </w:pPr>
      <w:r>
        <w:rPr>
          <w:sz w:val="22"/>
          <w:szCs w:val="22"/>
        </w:rPr>
        <w:t>--</w:t>
      </w:r>
    </w:p>
    <w:p w14:paraId="566EB8DE" w14:textId="77777777" w:rsidR="00D82069" w:rsidRDefault="00D82069" w:rsidP="00D82069">
      <w:pPr>
        <w:rPr>
          <w:sz w:val="22"/>
          <w:szCs w:val="22"/>
        </w:rPr>
      </w:pPr>
    </w:p>
    <w:p w14:paraId="70B6EFD1" w14:textId="63ABD6F8" w:rsidR="00D82069" w:rsidRPr="004A25B2" w:rsidRDefault="00D82069" w:rsidP="00D82069">
      <w:pPr>
        <w:rPr>
          <w:b/>
          <w:bCs/>
          <w:i/>
          <w:iCs/>
          <w:sz w:val="22"/>
          <w:szCs w:val="22"/>
          <w:highlight w:val="red"/>
        </w:rPr>
      </w:pPr>
      <w:r w:rsidRPr="004A25B2">
        <w:rPr>
          <w:b/>
          <w:bCs/>
          <w:i/>
          <w:iCs/>
          <w:sz w:val="22"/>
          <w:szCs w:val="22"/>
          <w:highlight w:val="red"/>
        </w:rPr>
        <w:t>DNA Script Webinar 3</w:t>
      </w:r>
      <w:r w:rsidR="004A25B2">
        <w:rPr>
          <w:b/>
          <w:bCs/>
          <w:i/>
          <w:iCs/>
          <w:sz w:val="22"/>
          <w:szCs w:val="22"/>
          <w:highlight w:val="red"/>
        </w:rPr>
        <w:t xml:space="preserve"> ( Retired )</w:t>
      </w:r>
    </w:p>
    <w:p w14:paraId="351B1698" w14:textId="77777777" w:rsidR="00D82069" w:rsidRPr="004A25B2" w:rsidRDefault="00D82069" w:rsidP="00D82069">
      <w:pPr>
        <w:rPr>
          <w:sz w:val="22"/>
          <w:szCs w:val="22"/>
          <w:highlight w:val="red"/>
        </w:rPr>
      </w:pPr>
    </w:p>
    <w:p w14:paraId="6B3E8DD2" w14:textId="77777777" w:rsidR="00D82069" w:rsidRPr="004A25B2" w:rsidRDefault="00D82069" w:rsidP="00D82069">
      <w:pPr>
        <w:rPr>
          <w:sz w:val="22"/>
          <w:szCs w:val="22"/>
          <w:highlight w:val="red"/>
        </w:rPr>
      </w:pPr>
      <w:r w:rsidRPr="004A25B2">
        <w:rPr>
          <w:b/>
          <w:bCs/>
          <w:sz w:val="22"/>
          <w:szCs w:val="22"/>
          <w:highlight w:val="red"/>
        </w:rPr>
        <w:t>Title:</w:t>
      </w:r>
      <w:r w:rsidRPr="004A25B2">
        <w:rPr>
          <w:sz w:val="22"/>
          <w:szCs w:val="22"/>
          <w:highlight w:val="red"/>
        </w:rPr>
        <w:t xml:space="preserve"> Benchtop Enzymatic Oligonucleotide Synthesis Workflow</w:t>
      </w:r>
    </w:p>
    <w:p w14:paraId="59D3B1DD" w14:textId="77777777" w:rsidR="00D82069" w:rsidRPr="004A25B2" w:rsidRDefault="00D82069" w:rsidP="00D82069">
      <w:pPr>
        <w:rPr>
          <w:sz w:val="22"/>
          <w:szCs w:val="22"/>
          <w:highlight w:val="red"/>
        </w:rPr>
      </w:pPr>
    </w:p>
    <w:p w14:paraId="295B5FCD" w14:textId="77777777" w:rsidR="00D82069" w:rsidRPr="004A25B2" w:rsidRDefault="00D82069" w:rsidP="00D82069">
      <w:pPr>
        <w:rPr>
          <w:sz w:val="22"/>
          <w:szCs w:val="22"/>
          <w:highlight w:val="red"/>
        </w:rPr>
      </w:pPr>
      <w:r w:rsidRPr="004A25B2">
        <w:rPr>
          <w:b/>
          <w:bCs/>
          <w:sz w:val="22"/>
          <w:szCs w:val="22"/>
          <w:highlight w:val="red"/>
        </w:rPr>
        <w:t>Body:</w:t>
      </w:r>
      <w:r w:rsidRPr="004A25B2">
        <w:rPr>
          <w:sz w:val="22"/>
          <w:szCs w:val="22"/>
          <w:highlight w:val="red"/>
        </w:rPr>
        <w:t xml:space="preserve"> This video from DNA Script outlines the workflow for the Syntax System for automated, benchtop enzymatic DNA synthesis, printing up to 96 unique oligos of up to 60 nucleotides in </w:t>
      </w:r>
      <w:r w:rsidRPr="004A25B2">
        <w:rPr>
          <w:sz w:val="22"/>
          <w:szCs w:val="22"/>
          <w:highlight w:val="red"/>
        </w:rPr>
        <w:lastRenderedPageBreak/>
        <w:t>length, quantified and normalized for immediate use in molecular biology or genomics workflows.</w:t>
      </w:r>
    </w:p>
    <w:p w14:paraId="31770042" w14:textId="77777777" w:rsidR="00D82069" w:rsidRPr="004A25B2" w:rsidRDefault="00D82069" w:rsidP="00D82069">
      <w:pPr>
        <w:rPr>
          <w:sz w:val="22"/>
          <w:szCs w:val="22"/>
          <w:highlight w:val="red"/>
        </w:rPr>
      </w:pPr>
    </w:p>
    <w:p w14:paraId="3D51B413" w14:textId="77777777" w:rsidR="00D82069" w:rsidRDefault="00D82069" w:rsidP="00D82069">
      <w:pPr>
        <w:rPr>
          <w:sz w:val="22"/>
          <w:szCs w:val="22"/>
        </w:rPr>
      </w:pPr>
      <w:r w:rsidRPr="004A25B2">
        <w:rPr>
          <w:sz w:val="22"/>
          <w:szCs w:val="22"/>
          <w:highlight w:val="red"/>
        </w:rPr>
        <w:t xml:space="preserve">Download it from </w:t>
      </w:r>
      <w:proofErr w:type="spellStart"/>
      <w:r w:rsidRPr="004A25B2">
        <w:rPr>
          <w:sz w:val="22"/>
          <w:szCs w:val="22"/>
          <w:highlight w:val="red"/>
        </w:rPr>
        <w:t>GenomeWeb’s</w:t>
      </w:r>
      <w:proofErr w:type="spellEnd"/>
      <w:r w:rsidRPr="004A25B2">
        <w:rPr>
          <w:sz w:val="22"/>
          <w:szCs w:val="22"/>
          <w:highlight w:val="red"/>
        </w:rPr>
        <w:t xml:space="preserve"> </w:t>
      </w:r>
      <w:hyperlink r:id="rId964" w:history="1">
        <w:r w:rsidRPr="004A25B2">
          <w:rPr>
            <w:rStyle w:val="Hyperlink"/>
            <w:sz w:val="22"/>
            <w:szCs w:val="22"/>
            <w:highlight w:val="red"/>
          </w:rPr>
          <w:t>Webinar Library</w:t>
        </w:r>
      </w:hyperlink>
      <w:r w:rsidRPr="004A25B2">
        <w:rPr>
          <w:sz w:val="22"/>
          <w:szCs w:val="22"/>
          <w:highlight w:val="red"/>
        </w:rPr>
        <w:t>.</w:t>
      </w:r>
    </w:p>
    <w:p w14:paraId="02761D6A" w14:textId="77777777" w:rsidR="00D82069" w:rsidRDefault="00D82069" w:rsidP="00D82069">
      <w:pPr>
        <w:rPr>
          <w:sz w:val="22"/>
          <w:szCs w:val="22"/>
        </w:rPr>
      </w:pPr>
    </w:p>
    <w:p w14:paraId="08531D30" w14:textId="77777777" w:rsidR="00D82069" w:rsidRDefault="00D82069" w:rsidP="00D82069">
      <w:pPr>
        <w:rPr>
          <w:rFonts w:asciiTheme="minorHAnsi" w:hAnsiTheme="minorHAnsi" w:cstheme="minorBidi"/>
          <w:sz w:val="24"/>
          <w:szCs w:val="24"/>
        </w:rPr>
      </w:pPr>
    </w:p>
    <w:p w14:paraId="7954364C" w14:textId="2C54FD05" w:rsidR="00C12112" w:rsidRPr="00DB103C" w:rsidRDefault="00C12112" w:rsidP="00C12112">
      <w:pPr>
        <w:rPr>
          <w:rFonts w:eastAsiaTheme="minorHAnsi"/>
          <w:b/>
          <w:bCs/>
          <w:i/>
          <w:iCs/>
          <w:sz w:val="22"/>
          <w:szCs w:val="22"/>
          <w:highlight w:val="red"/>
        </w:rPr>
      </w:pPr>
      <w:r w:rsidRPr="00DB103C">
        <w:rPr>
          <w:b/>
          <w:bCs/>
          <w:i/>
          <w:iCs/>
          <w:sz w:val="22"/>
          <w:szCs w:val="22"/>
          <w:highlight w:val="red"/>
        </w:rPr>
        <w:t>Dover Motion White Paper 4:</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2EB3EBDC" w14:textId="77777777" w:rsidR="00C12112" w:rsidRPr="00DB103C" w:rsidRDefault="00C12112" w:rsidP="00C12112">
      <w:pPr>
        <w:rPr>
          <w:sz w:val="22"/>
          <w:szCs w:val="22"/>
          <w:highlight w:val="red"/>
        </w:rPr>
      </w:pPr>
    </w:p>
    <w:p w14:paraId="476C2047"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Improving a Biomarker Imaging Platform with a Combined X, Y, and Z Solution</w:t>
      </w:r>
    </w:p>
    <w:p w14:paraId="1A1F16F7" w14:textId="77777777" w:rsidR="00C12112" w:rsidRPr="00DB103C" w:rsidRDefault="00C12112" w:rsidP="00C12112">
      <w:pPr>
        <w:rPr>
          <w:sz w:val="22"/>
          <w:szCs w:val="22"/>
          <w:highlight w:val="red"/>
        </w:rPr>
      </w:pPr>
    </w:p>
    <w:p w14:paraId="35C0CD09"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case study from Dover Motion describes their collaboration with </w:t>
      </w:r>
      <w:proofErr w:type="spellStart"/>
      <w:r w:rsidRPr="00DB103C">
        <w:rPr>
          <w:sz w:val="22"/>
          <w:szCs w:val="22"/>
          <w:highlight w:val="red"/>
        </w:rPr>
        <w:t>NanoView</w:t>
      </w:r>
      <w:proofErr w:type="spellEnd"/>
      <w:r w:rsidRPr="00DB103C">
        <w:rPr>
          <w:sz w:val="22"/>
          <w:szCs w:val="22"/>
          <w:highlight w:val="red"/>
        </w:rPr>
        <w:t xml:space="preserve"> Biosciences in which Dover Motion’s motorized microscope stages provided a combined motion solution for X, Y, and Z axes to improve the throughput and reliability of </w:t>
      </w:r>
      <w:proofErr w:type="spellStart"/>
      <w:r w:rsidRPr="00DB103C">
        <w:rPr>
          <w:sz w:val="22"/>
          <w:szCs w:val="22"/>
          <w:highlight w:val="red"/>
        </w:rPr>
        <w:t>NanoView’s</w:t>
      </w:r>
      <w:proofErr w:type="spellEnd"/>
      <w:r w:rsidRPr="00DB103C">
        <w:rPr>
          <w:sz w:val="22"/>
          <w:szCs w:val="22"/>
          <w:highlight w:val="red"/>
        </w:rPr>
        <w:t xml:space="preserve"> next-generation exosome biomarker imaging platform.</w:t>
      </w:r>
    </w:p>
    <w:p w14:paraId="40869ACD" w14:textId="77777777" w:rsidR="00C12112" w:rsidRPr="00DB103C" w:rsidRDefault="00C12112" w:rsidP="00C12112">
      <w:pPr>
        <w:rPr>
          <w:sz w:val="22"/>
          <w:szCs w:val="22"/>
          <w:highlight w:val="red"/>
        </w:rPr>
      </w:pPr>
    </w:p>
    <w:p w14:paraId="06ED7DB9"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65" w:history="1">
        <w:r w:rsidRPr="00DB103C">
          <w:rPr>
            <w:rStyle w:val="Hyperlink"/>
            <w:sz w:val="22"/>
            <w:szCs w:val="22"/>
            <w:highlight w:val="red"/>
          </w:rPr>
          <w:t>White Paper Channel</w:t>
        </w:r>
      </w:hyperlink>
      <w:r w:rsidRPr="00DB103C">
        <w:rPr>
          <w:sz w:val="22"/>
          <w:szCs w:val="22"/>
          <w:highlight w:val="red"/>
        </w:rPr>
        <w:t>.</w:t>
      </w:r>
    </w:p>
    <w:p w14:paraId="5FFCCE1D" w14:textId="77777777" w:rsidR="00C12112" w:rsidRDefault="00C12112" w:rsidP="00C12112">
      <w:pPr>
        <w:rPr>
          <w:sz w:val="22"/>
          <w:szCs w:val="22"/>
        </w:rPr>
      </w:pPr>
    </w:p>
    <w:p w14:paraId="007C1950" w14:textId="77777777" w:rsidR="00C12112" w:rsidRDefault="00C12112" w:rsidP="00C12112">
      <w:pPr>
        <w:rPr>
          <w:sz w:val="22"/>
          <w:szCs w:val="22"/>
        </w:rPr>
      </w:pPr>
      <w:r>
        <w:rPr>
          <w:sz w:val="22"/>
          <w:szCs w:val="22"/>
        </w:rPr>
        <w:t>--</w:t>
      </w:r>
    </w:p>
    <w:p w14:paraId="33E3BF52" w14:textId="77777777" w:rsidR="00C12112" w:rsidRDefault="00C12112" w:rsidP="00C12112">
      <w:pPr>
        <w:rPr>
          <w:sz w:val="22"/>
          <w:szCs w:val="22"/>
        </w:rPr>
      </w:pPr>
    </w:p>
    <w:p w14:paraId="432F7B8A" w14:textId="7CFE648B" w:rsidR="00C12112" w:rsidRPr="00DB103C" w:rsidRDefault="00C12112" w:rsidP="00C12112">
      <w:pPr>
        <w:rPr>
          <w:b/>
          <w:bCs/>
          <w:i/>
          <w:iCs/>
          <w:sz w:val="22"/>
          <w:szCs w:val="22"/>
          <w:highlight w:val="red"/>
        </w:rPr>
      </w:pPr>
      <w:r w:rsidRPr="00DB103C">
        <w:rPr>
          <w:b/>
          <w:bCs/>
          <w:i/>
          <w:iCs/>
          <w:sz w:val="22"/>
          <w:szCs w:val="22"/>
          <w:highlight w:val="red"/>
        </w:rPr>
        <w:t>Dover Motion Webinar 4:</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FA33ECE" w14:textId="77777777" w:rsidR="00C12112" w:rsidRPr="00DB103C" w:rsidRDefault="00C12112" w:rsidP="00C12112">
      <w:pPr>
        <w:rPr>
          <w:sz w:val="22"/>
          <w:szCs w:val="22"/>
          <w:highlight w:val="red"/>
        </w:rPr>
      </w:pPr>
    </w:p>
    <w:p w14:paraId="04AD2295"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A Combined X, Y, and Z Solution to Improve a Biomarker Imaging Platform</w:t>
      </w:r>
    </w:p>
    <w:p w14:paraId="01145505" w14:textId="77777777" w:rsidR="00C12112" w:rsidRPr="00DB103C" w:rsidRDefault="00C12112" w:rsidP="00C12112">
      <w:pPr>
        <w:rPr>
          <w:sz w:val="22"/>
          <w:szCs w:val="22"/>
          <w:highlight w:val="red"/>
        </w:rPr>
      </w:pPr>
    </w:p>
    <w:p w14:paraId="040E5EB6"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video from Dover Motion describes their collaboration with </w:t>
      </w:r>
      <w:proofErr w:type="spellStart"/>
      <w:r w:rsidRPr="00DB103C">
        <w:rPr>
          <w:sz w:val="22"/>
          <w:szCs w:val="22"/>
          <w:highlight w:val="red"/>
        </w:rPr>
        <w:t>NanoView</w:t>
      </w:r>
      <w:proofErr w:type="spellEnd"/>
      <w:r w:rsidRPr="00DB103C">
        <w:rPr>
          <w:sz w:val="22"/>
          <w:szCs w:val="22"/>
          <w:highlight w:val="red"/>
        </w:rPr>
        <w:t xml:space="preserve"> Biosciences in which Dover Motion’s motorized microscope stages provided a combined motion solution for X, Y, and Z axes to improve the throughput and reliability of </w:t>
      </w:r>
      <w:proofErr w:type="spellStart"/>
      <w:r w:rsidRPr="00DB103C">
        <w:rPr>
          <w:sz w:val="22"/>
          <w:szCs w:val="22"/>
          <w:highlight w:val="red"/>
        </w:rPr>
        <w:t>NanoView’s</w:t>
      </w:r>
      <w:proofErr w:type="spellEnd"/>
      <w:r w:rsidRPr="00DB103C">
        <w:rPr>
          <w:sz w:val="22"/>
          <w:szCs w:val="22"/>
          <w:highlight w:val="red"/>
        </w:rPr>
        <w:t xml:space="preserve"> next-generation exosome biomarker imaging platform.</w:t>
      </w:r>
    </w:p>
    <w:p w14:paraId="365420F2" w14:textId="77777777" w:rsidR="00C12112" w:rsidRPr="00DB103C" w:rsidRDefault="00C12112" w:rsidP="00C12112">
      <w:pPr>
        <w:rPr>
          <w:sz w:val="22"/>
          <w:szCs w:val="22"/>
          <w:highlight w:val="red"/>
        </w:rPr>
      </w:pPr>
    </w:p>
    <w:p w14:paraId="5480A50F"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66" w:history="1">
        <w:r w:rsidRPr="00DB103C">
          <w:rPr>
            <w:rStyle w:val="Hyperlink"/>
            <w:sz w:val="22"/>
            <w:szCs w:val="22"/>
            <w:highlight w:val="red"/>
          </w:rPr>
          <w:t>Webinar Channel.</w:t>
        </w:r>
      </w:hyperlink>
    </w:p>
    <w:p w14:paraId="6649136D" w14:textId="77777777" w:rsidR="00C12112" w:rsidRDefault="00C12112" w:rsidP="00C12112">
      <w:pPr>
        <w:rPr>
          <w:sz w:val="22"/>
          <w:szCs w:val="22"/>
        </w:rPr>
      </w:pPr>
    </w:p>
    <w:p w14:paraId="1C7B3AC8" w14:textId="77777777" w:rsidR="00C12112" w:rsidRDefault="00C12112" w:rsidP="00C12112">
      <w:pPr>
        <w:rPr>
          <w:sz w:val="22"/>
          <w:szCs w:val="22"/>
        </w:rPr>
      </w:pPr>
      <w:r>
        <w:rPr>
          <w:sz w:val="22"/>
          <w:szCs w:val="22"/>
        </w:rPr>
        <w:t>--</w:t>
      </w:r>
    </w:p>
    <w:p w14:paraId="3E8AB9A3" w14:textId="77777777" w:rsidR="00C12112" w:rsidRDefault="00C12112" w:rsidP="00C12112">
      <w:pPr>
        <w:rPr>
          <w:sz w:val="22"/>
          <w:szCs w:val="22"/>
        </w:rPr>
      </w:pPr>
    </w:p>
    <w:p w14:paraId="6B0077C8" w14:textId="1645EC0A" w:rsidR="00C12112" w:rsidRPr="00DB103C" w:rsidRDefault="00C12112" w:rsidP="00C12112">
      <w:pPr>
        <w:rPr>
          <w:b/>
          <w:bCs/>
          <w:i/>
          <w:iCs/>
          <w:sz w:val="22"/>
          <w:szCs w:val="22"/>
          <w:highlight w:val="red"/>
        </w:rPr>
      </w:pPr>
      <w:r w:rsidRPr="00DB103C">
        <w:rPr>
          <w:b/>
          <w:bCs/>
          <w:i/>
          <w:iCs/>
          <w:sz w:val="22"/>
          <w:szCs w:val="22"/>
          <w:highlight w:val="red"/>
        </w:rPr>
        <w:t>Integra GW White Paper 15:</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C001E22" w14:textId="77777777" w:rsidR="00C12112" w:rsidRPr="00DB103C" w:rsidRDefault="00C12112" w:rsidP="00C12112">
      <w:pPr>
        <w:rPr>
          <w:sz w:val="22"/>
          <w:szCs w:val="22"/>
          <w:highlight w:val="red"/>
        </w:rPr>
      </w:pPr>
    </w:p>
    <w:p w14:paraId="7B90B62B"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Automated SARS-CoV-2 Assay Set-Up Using a Pipetting Robot</w:t>
      </w:r>
    </w:p>
    <w:p w14:paraId="79A99C2F" w14:textId="77777777" w:rsidR="00C12112" w:rsidRPr="00DB103C" w:rsidRDefault="00C12112" w:rsidP="00C12112">
      <w:pPr>
        <w:rPr>
          <w:sz w:val="22"/>
          <w:szCs w:val="22"/>
          <w:highlight w:val="red"/>
        </w:rPr>
      </w:pPr>
    </w:p>
    <w:p w14:paraId="7AD9ADFB"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describes how to set up the Assist Plus pipetting robot to automate the reagent addition, mixing, and sample addition steps of the </w:t>
      </w:r>
      <w:proofErr w:type="spellStart"/>
      <w:r w:rsidRPr="00DB103C">
        <w:rPr>
          <w:sz w:val="22"/>
          <w:szCs w:val="22"/>
          <w:highlight w:val="red"/>
        </w:rPr>
        <w:t>Quidel</w:t>
      </w:r>
      <w:proofErr w:type="spellEnd"/>
      <w:r w:rsidRPr="00DB103C">
        <w:rPr>
          <w:sz w:val="22"/>
          <w:szCs w:val="22"/>
          <w:highlight w:val="red"/>
        </w:rPr>
        <w:t xml:space="preserve"> Lyra Direct SARS-CoV-2 Assay to improve reproducibility, overcome inter-operator variability, and free up time for laboratory staff. </w:t>
      </w:r>
    </w:p>
    <w:p w14:paraId="0BF48094" w14:textId="77777777" w:rsidR="00C12112" w:rsidRPr="00DB103C" w:rsidRDefault="00C12112" w:rsidP="00C12112">
      <w:pPr>
        <w:rPr>
          <w:sz w:val="22"/>
          <w:szCs w:val="22"/>
          <w:highlight w:val="red"/>
        </w:rPr>
      </w:pPr>
    </w:p>
    <w:p w14:paraId="3DF57420"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67" w:history="1">
        <w:r w:rsidRPr="00DB103C">
          <w:rPr>
            <w:rStyle w:val="Hyperlink"/>
            <w:sz w:val="22"/>
            <w:szCs w:val="22"/>
            <w:highlight w:val="red"/>
          </w:rPr>
          <w:t>White Paper Channel</w:t>
        </w:r>
      </w:hyperlink>
      <w:r w:rsidRPr="00DB103C">
        <w:rPr>
          <w:sz w:val="22"/>
          <w:szCs w:val="22"/>
          <w:highlight w:val="red"/>
        </w:rPr>
        <w:t>.</w:t>
      </w:r>
    </w:p>
    <w:p w14:paraId="0C74B89C" w14:textId="77777777" w:rsidR="00C12112" w:rsidRDefault="00C12112" w:rsidP="00C12112">
      <w:pPr>
        <w:rPr>
          <w:sz w:val="22"/>
          <w:szCs w:val="22"/>
        </w:rPr>
      </w:pPr>
    </w:p>
    <w:p w14:paraId="74DAE8FF" w14:textId="77777777" w:rsidR="00C12112" w:rsidRDefault="00C12112" w:rsidP="00C12112">
      <w:pPr>
        <w:rPr>
          <w:sz w:val="22"/>
          <w:szCs w:val="22"/>
        </w:rPr>
      </w:pPr>
      <w:r>
        <w:rPr>
          <w:sz w:val="22"/>
          <w:szCs w:val="22"/>
        </w:rPr>
        <w:t>--</w:t>
      </w:r>
    </w:p>
    <w:p w14:paraId="0D2984E9" w14:textId="77777777" w:rsidR="00C12112" w:rsidRDefault="00C12112" w:rsidP="00C12112">
      <w:pPr>
        <w:rPr>
          <w:sz w:val="22"/>
          <w:szCs w:val="22"/>
        </w:rPr>
      </w:pPr>
    </w:p>
    <w:p w14:paraId="0CDCA54E" w14:textId="5FA39F74" w:rsidR="00C12112" w:rsidRPr="00DB103C" w:rsidRDefault="00C12112" w:rsidP="00C12112">
      <w:pPr>
        <w:rPr>
          <w:b/>
          <w:bCs/>
          <w:i/>
          <w:iCs/>
          <w:sz w:val="22"/>
          <w:szCs w:val="22"/>
          <w:highlight w:val="red"/>
        </w:rPr>
      </w:pPr>
      <w:r w:rsidRPr="00DB103C">
        <w:rPr>
          <w:b/>
          <w:bCs/>
          <w:i/>
          <w:iCs/>
          <w:sz w:val="22"/>
          <w:szCs w:val="22"/>
          <w:highlight w:val="red"/>
        </w:rPr>
        <w:t>Integra 360Dx White Paper 15:</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7BE5FD4" w14:textId="77777777" w:rsidR="00C12112" w:rsidRPr="00DB103C" w:rsidRDefault="00C12112" w:rsidP="00C12112">
      <w:pPr>
        <w:rPr>
          <w:sz w:val="22"/>
          <w:szCs w:val="22"/>
          <w:highlight w:val="red"/>
        </w:rPr>
      </w:pPr>
    </w:p>
    <w:p w14:paraId="2D6F0E3A"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Automated SARS-CoV-2 Assay Set-Up Using a Pipetting Robot</w:t>
      </w:r>
    </w:p>
    <w:p w14:paraId="1881821E" w14:textId="77777777" w:rsidR="00C12112" w:rsidRPr="00DB103C" w:rsidRDefault="00C12112" w:rsidP="00C12112">
      <w:pPr>
        <w:rPr>
          <w:sz w:val="22"/>
          <w:szCs w:val="22"/>
          <w:highlight w:val="red"/>
        </w:rPr>
      </w:pPr>
    </w:p>
    <w:p w14:paraId="3B697178"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describes how to set up the Assist Plus pipetting robot to automate the reagent addition, mixing, and sample addition steps of the </w:t>
      </w:r>
      <w:proofErr w:type="spellStart"/>
      <w:r w:rsidRPr="00DB103C">
        <w:rPr>
          <w:sz w:val="22"/>
          <w:szCs w:val="22"/>
          <w:highlight w:val="red"/>
        </w:rPr>
        <w:lastRenderedPageBreak/>
        <w:t>Quidel</w:t>
      </w:r>
      <w:proofErr w:type="spellEnd"/>
      <w:r w:rsidRPr="00DB103C">
        <w:rPr>
          <w:sz w:val="22"/>
          <w:szCs w:val="22"/>
          <w:highlight w:val="red"/>
        </w:rPr>
        <w:t xml:space="preserve"> Lyra Direct SARS-CoV-2 Assay to improve reproducibility, overcome inter-operator variability, and free up time for laboratory staff.</w:t>
      </w:r>
    </w:p>
    <w:p w14:paraId="5732E7C0" w14:textId="77777777" w:rsidR="00C12112" w:rsidRPr="00DB103C" w:rsidRDefault="00C12112" w:rsidP="00C12112">
      <w:pPr>
        <w:rPr>
          <w:sz w:val="22"/>
          <w:szCs w:val="22"/>
          <w:highlight w:val="red"/>
        </w:rPr>
      </w:pPr>
    </w:p>
    <w:p w14:paraId="56F1A4D0" w14:textId="77777777" w:rsidR="00C12112" w:rsidRDefault="00C12112" w:rsidP="00C12112">
      <w:pPr>
        <w:rPr>
          <w:sz w:val="22"/>
          <w:szCs w:val="22"/>
        </w:rPr>
      </w:pPr>
      <w:r w:rsidRPr="00DB103C">
        <w:rPr>
          <w:sz w:val="22"/>
          <w:szCs w:val="22"/>
          <w:highlight w:val="red"/>
        </w:rPr>
        <w:t xml:space="preserve">Download it from the </w:t>
      </w:r>
      <w:hyperlink r:id="rId968" w:history="1">
        <w:r w:rsidRPr="00DB103C">
          <w:rPr>
            <w:rStyle w:val="Hyperlink"/>
            <w:sz w:val="22"/>
            <w:szCs w:val="22"/>
            <w:highlight w:val="red"/>
          </w:rPr>
          <w:t>360Dx White Paper Channel</w:t>
        </w:r>
      </w:hyperlink>
      <w:r w:rsidRPr="00DB103C">
        <w:rPr>
          <w:sz w:val="22"/>
          <w:szCs w:val="22"/>
          <w:highlight w:val="red"/>
        </w:rPr>
        <w:t>.</w:t>
      </w:r>
    </w:p>
    <w:p w14:paraId="0F4CA744" w14:textId="77777777" w:rsidR="00C12112" w:rsidRDefault="00C12112" w:rsidP="00C12112">
      <w:pPr>
        <w:rPr>
          <w:sz w:val="22"/>
          <w:szCs w:val="22"/>
        </w:rPr>
      </w:pPr>
    </w:p>
    <w:p w14:paraId="0AB99E2B" w14:textId="77777777" w:rsidR="00C12112" w:rsidRDefault="00C12112" w:rsidP="00C12112">
      <w:pPr>
        <w:rPr>
          <w:sz w:val="22"/>
          <w:szCs w:val="22"/>
        </w:rPr>
      </w:pPr>
      <w:r>
        <w:rPr>
          <w:sz w:val="22"/>
          <w:szCs w:val="22"/>
        </w:rPr>
        <w:t>--</w:t>
      </w:r>
    </w:p>
    <w:p w14:paraId="0DF58F85" w14:textId="77777777" w:rsidR="00C12112" w:rsidRDefault="00C12112" w:rsidP="00C12112">
      <w:pPr>
        <w:rPr>
          <w:sz w:val="22"/>
          <w:szCs w:val="22"/>
        </w:rPr>
      </w:pPr>
    </w:p>
    <w:p w14:paraId="3014CC48" w14:textId="42237973" w:rsidR="00976A39" w:rsidRPr="00DB103C" w:rsidRDefault="00976A39" w:rsidP="00976A39">
      <w:pPr>
        <w:rPr>
          <w:rFonts w:eastAsiaTheme="minorHAnsi"/>
          <w:b/>
          <w:bCs/>
          <w:i/>
          <w:iCs/>
          <w:highlight w:val="red"/>
        </w:rPr>
      </w:pPr>
      <w:r w:rsidRPr="00DB103C">
        <w:rPr>
          <w:b/>
          <w:bCs/>
          <w:i/>
          <w:iCs/>
          <w:highlight w:val="red"/>
        </w:rPr>
        <w:t>Integra White Paper 16:</w:t>
      </w:r>
      <w:r w:rsidR="00DB103C">
        <w:rPr>
          <w:b/>
          <w:bCs/>
          <w:i/>
          <w:iCs/>
          <w:highlight w:val="red"/>
        </w:rPr>
        <w:t xml:space="preserve"> </w:t>
      </w:r>
      <w:proofErr w:type="gramStart"/>
      <w:r w:rsidR="00DB103C">
        <w:rPr>
          <w:b/>
          <w:bCs/>
          <w:i/>
          <w:iCs/>
          <w:highlight w:val="red"/>
        </w:rPr>
        <w:t>( Retired</w:t>
      </w:r>
      <w:proofErr w:type="gramEnd"/>
      <w:r w:rsidR="00DB103C">
        <w:rPr>
          <w:b/>
          <w:bCs/>
          <w:i/>
          <w:iCs/>
          <w:highlight w:val="red"/>
        </w:rPr>
        <w:t xml:space="preserve"> )</w:t>
      </w:r>
    </w:p>
    <w:p w14:paraId="28EDBD60" w14:textId="77777777" w:rsidR="00976A39" w:rsidRPr="00DB103C" w:rsidRDefault="00976A39" w:rsidP="00976A39">
      <w:pPr>
        <w:rPr>
          <w:highlight w:val="red"/>
        </w:rPr>
      </w:pPr>
    </w:p>
    <w:p w14:paraId="4386CFD6" w14:textId="77777777" w:rsidR="00976A39" w:rsidRPr="00DB103C" w:rsidRDefault="00976A39" w:rsidP="00976A39">
      <w:pPr>
        <w:rPr>
          <w:highlight w:val="red"/>
        </w:rPr>
      </w:pPr>
      <w:r w:rsidRPr="00DB103C">
        <w:rPr>
          <w:b/>
          <w:bCs/>
          <w:highlight w:val="red"/>
        </w:rPr>
        <w:t>Title:</w:t>
      </w:r>
      <w:r w:rsidRPr="00DB103C">
        <w:rPr>
          <w:highlight w:val="red"/>
        </w:rPr>
        <w:t xml:space="preserve"> Automated Cell Seeding with Handheld Electronic Pipettes</w:t>
      </w:r>
    </w:p>
    <w:p w14:paraId="25E014EB" w14:textId="77777777" w:rsidR="00976A39" w:rsidRPr="00DB103C" w:rsidRDefault="00976A39" w:rsidP="00976A39">
      <w:pPr>
        <w:rPr>
          <w:highlight w:val="red"/>
        </w:rPr>
      </w:pPr>
    </w:p>
    <w:p w14:paraId="208F3C7C" w14:textId="77777777" w:rsidR="00976A39" w:rsidRPr="00DB103C" w:rsidRDefault="00976A39" w:rsidP="00976A39">
      <w:pPr>
        <w:rPr>
          <w:highlight w:val="red"/>
        </w:rPr>
      </w:pPr>
      <w:r w:rsidRPr="00DB103C">
        <w:rPr>
          <w:b/>
          <w:bCs/>
          <w:highlight w:val="red"/>
        </w:rPr>
        <w:t>Body:</w:t>
      </w:r>
      <w:r w:rsidRPr="00DB103C">
        <w:rPr>
          <w:highlight w:val="red"/>
        </w:rPr>
        <w:t xml:space="preserve"> This application note from Integra Biosciences provides a step-by-step protocol for using </w:t>
      </w:r>
      <w:proofErr w:type="spellStart"/>
      <w:r w:rsidRPr="00DB103C">
        <w:rPr>
          <w:highlight w:val="red"/>
        </w:rPr>
        <w:t>Viaflo</w:t>
      </w:r>
      <w:proofErr w:type="spellEnd"/>
      <w:r w:rsidRPr="00DB103C">
        <w:rPr>
          <w:highlight w:val="red"/>
        </w:rPr>
        <w:t xml:space="preserve"> handheld electronic pipettes for reproducible cell washing, transfer, and seeding steps in the culture of mouse embryonic stem cells.</w:t>
      </w:r>
    </w:p>
    <w:p w14:paraId="321034F8" w14:textId="77777777" w:rsidR="00976A39" w:rsidRPr="00DB103C" w:rsidRDefault="00976A39" w:rsidP="00976A39">
      <w:pPr>
        <w:rPr>
          <w:highlight w:val="red"/>
        </w:rPr>
      </w:pPr>
    </w:p>
    <w:p w14:paraId="32CCD25B" w14:textId="77777777" w:rsidR="00976A39" w:rsidRDefault="00976A39" w:rsidP="00976A39">
      <w:r w:rsidRPr="00DB103C">
        <w:rPr>
          <w:highlight w:val="red"/>
        </w:rPr>
        <w:t xml:space="preserve">Download it from </w:t>
      </w:r>
      <w:proofErr w:type="spellStart"/>
      <w:r w:rsidRPr="00DB103C">
        <w:rPr>
          <w:highlight w:val="red"/>
        </w:rPr>
        <w:t>GenomeWeb’s</w:t>
      </w:r>
      <w:proofErr w:type="spellEnd"/>
      <w:r w:rsidRPr="00DB103C">
        <w:rPr>
          <w:highlight w:val="red"/>
        </w:rPr>
        <w:t xml:space="preserve"> </w:t>
      </w:r>
      <w:hyperlink r:id="rId969" w:anchor=".YgboAZbMJdh" w:history="1">
        <w:r w:rsidRPr="00DB103C">
          <w:rPr>
            <w:rStyle w:val="Hyperlink"/>
            <w:highlight w:val="red"/>
          </w:rPr>
          <w:t>White Paper Channel</w:t>
        </w:r>
      </w:hyperlink>
      <w:r w:rsidRPr="00DB103C">
        <w:rPr>
          <w:highlight w:val="red"/>
        </w:rPr>
        <w:t>.</w:t>
      </w:r>
    </w:p>
    <w:p w14:paraId="62EE4D38" w14:textId="77777777" w:rsidR="00C12112" w:rsidRDefault="00C12112" w:rsidP="00C12112">
      <w:pPr>
        <w:rPr>
          <w:sz w:val="22"/>
          <w:szCs w:val="22"/>
        </w:rPr>
      </w:pPr>
    </w:p>
    <w:p w14:paraId="6B1537EE" w14:textId="77777777" w:rsidR="00C12112" w:rsidRDefault="00C12112" w:rsidP="00C12112">
      <w:pPr>
        <w:rPr>
          <w:sz w:val="22"/>
          <w:szCs w:val="22"/>
        </w:rPr>
      </w:pPr>
      <w:r>
        <w:rPr>
          <w:sz w:val="22"/>
          <w:szCs w:val="22"/>
        </w:rPr>
        <w:t>--</w:t>
      </w:r>
    </w:p>
    <w:p w14:paraId="280F9674" w14:textId="77777777" w:rsidR="00C12112" w:rsidRDefault="00C12112" w:rsidP="00C12112">
      <w:pPr>
        <w:rPr>
          <w:sz w:val="22"/>
          <w:szCs w:val="22"/>
        </w:rPr>
      </w:pPr>
    </w:p>
    <w:p w14:paraId="790BB6AE" w14:textId="47F25BB0" w:rsidR="00C12112" w:rsidRPr="00DB103C" w:rsidRDefault="00C12112" w:rsidP="00C12112">
      <w:pPr>
        <w:rPr>
          <w:b/>
          <w:bCs/>
          <w:i/>
          <w:iCs/>
          <w:sz w:val="22"/>
          <w:szCs w:val="22"/>
          <w:highlight w:val="red"/>
        </w:rPr>
      </w:pPr>
      <w:r w:rsidRPr="00DB103C">
        <w:rPr>
          <w:b/>
          <w:bCs/>
          <w:i/>
          <w:iCs/>
          <w:sz w:val="22"/>
          <w:szCs w:val="22"/>
          <w:highlight w:val="red"/>
        </w:rPr>
        <w:t>Integra White Paper 17:</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516C298C" w14:textId="77777777" w:rsidR="00C12112" w:rsidRPr="00DB103C" w:rsidRDefault="00C12112" w:rsidP="00C12112">
      <w:pPr>
        <w:rPr>
          <w:sz w:val="22"/>
          <w:szCs w:val="22"/>
          <w:highlight w:val="red"/>
        </w:rPr>
      </w:pPr>
    </w:p>
    <w:p w14:paraId="3D82AEE9"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Agarose Gel Loading with an Adjustable Tip Spacing Pipette</w:t>
      </w:r>
    </w:p>
    <w:p w14:paraId="597CEC52" w14:textId="77777777" w:rsidR="00C12112" w:rsidRPr="00DB103C" w:rsidRDefault="00C12112" w:rsidP="00C12112">
      <w:pPr>
        <w:rPr>
          <w:sz w:val="22"/>
          <w:szCs w:val="22"/>
          <w:highlight w:val="red"/>
        </w:rPr>
      </w:pPr>
    </w:p>
    <w:p w14:paraId="2882F12A"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explains how the Voyager electronic adjustable tip spacing pipette offers one-handed operation and automatic adjustment of tip spacing to enable aspiration and dispensing of samples from well plates or PCR strips into the pockets of an agarose gel, allowing for multiple samples to be transferred simultaneously.</w:t>
      </w:r>
    </w:p>
    <w:p w14:paraId="426A96E6" w14:textId="77777777" w:rsidR="00C12112" w:rsidRPr="00DB103C" w:rsidRDefault="00C12112" w:rsidP="00C12112">
      <w:pPr>
        <w:rPr>
          <w:sz w:val="22"/>
          <w:szCs w:val="22"/>
          <w:highlight w:val="red"/>
        </w:rPr>
      </w:pPr>
    </w:p>
    <w:p w14:paraId="0E2BC9B4"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0" w:history="1">
        <w:r w:rsidRPr="00DB103C">
          <w:rPr>
            <w:rStyle w:val="Hyperlink"/>
            <w:sz w:val="22"/>
            <w:szCs w:val="22"/>
            <w:highlight w:val="red"/>
          </w:rPr>
          <w:t>White Paper Channel</w:t>
        </w:r>
      </w:hyperlink>
      <w:r w:rsidRPr="00DB103C">
        <w:rPr>
          <w:sz w:val="22"/>
          <w:szCs w:val="22"/>
          <w:highlight w:val="red"/>
        </w:rPr>
        <w:t>.</w:t>
      </w:r>
    </w:p>
    <w:p w14:paraId="40E5B131" w14:textId="77777777" w:rsidR="00C12112" w:rsidRDefault="00C12112" w:rsidP="00C12112">
      <w:pPr>
        <w:rPr>
          <w:sz w:val="22"/>
          <w:szCs w:val="22"/>
        </w:rPr>
      </w:pPr>
    </w:p>
    <w:p w14:paraId="46CB847C" w14:textId="77777777" w:rsidR="00C12112" w:rsidRDefault="00C12112" w:rsidP="00C12112">
      <w:pPr>
        <w:rPr>
          <w:sz w:val="22"/>
          <w:szCs w:val="22"/>
        </w:rPr>
      </w:pPr>
      <w:r>
        <w:rPr>
          <w:sz w:val="22"/>
          <w:szCs w:val="22"/>
        </w:rPr>
        <w:t>--</w:t>
      </w:r>
    </w:p>
    <w:p w14:paraId="08A6612B" w14:textId="77777777" w:rsidR="00C12112" w:rsidRDefault="00C12112" w:rsidP="00C12112">
      <w:pPr>
        <w:rPr>
          <w:sz w:val="22"/>
          <w:szCs w:val="22"/>
        </w:rPr>
      </w:pPr>
    </w:p>
    <w:p w14:paraId="71EA531C" w14:textId="5E528B77" w:rsidR="00C12112" w:rsidRPr="00DB103C" w:rsidRDefault="00C12112" w:rsidP="00C12112">
      <w:pPr>
        <w:rPr>
          <w:b/>
          <w:bCs/>
          <w:i/>
          <w:iCs/>
          <w:sz w:val="22"/>
          <w:szCs w:val="22"/>
          <w:highlight w:val="red"/>
        </w:rPr>
      </w:pPr>
      <w:r w:rsidRPr="00DB103C">
        <w:rPr>
          <w:b/>
          <w:bCs/>
          <w:i/>
          <w:iCs/>
          <w:sz w:val="22"/>
          <w:szCs w:val="22"/>
          <w:highlight w:val="red"/>
        </w:rPr>
        <w:t>Integra White Paper 18:</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4583449E" w14:textId="77777777" w:rsidR="00C12112" w:rsidRPr="00DB103C" w:rsidRDefault="00C12112" w:rsidP="00C12112">
      <w:pPr>
        <w:rPr>
          <w:sz w:val="22"/>
          <w:szCs w:val="22"/>
          <w:highlight w:val="red"/>
        </w:rPr>
      </w:pPr>
    </w:p>
    <w:p w14:paraId="57EC4D85"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Improving the Efficiency of Coating Plates and Flasks with Collagen for Cell Culture</w:t>
      </w:r>
    </w:p>
    <w:p w14:paraId="1F66C547" w14:textId="77777777" w:rsidR="00C12112" w:rsidRPr="00DB103C" w:rsidRDefault="00C12112" w:rsidP="00C12112">
      <w:pPr>
        <w:rPr>
          <w:sz w:val="22"/>
          <w:szCs w:val="22"/>
          <w:highlight w:val="red"/>
        </w:rPr>
      </w:pPr>
    </w:p>
    <w:p w14:paraId="44AB0617"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describes a protocol for coating plates and flasks with collagen using the Dose </w:t>
      </w:r>
      <w:proofErr w:type="gramStart"/>
      <w:r w:rsidRPr="00DB103C">
        <w:rPr>
          <w:sz w:val="22"/>
          <w:szCs w:val="22"/>
          <w:highlight w:val="red"/>
        </w:rPr>
        <w:t>It</w:t>
      </w:r>
      <w:proofErr w:type="gramEnd"/>
      <w:r w:rsidRPr="00DB103C">
        <w:rPr>
          <w:sz w:val="22"/>
          <w:szCs w:val="22"/>
          <w:highlight w:val="red"/>
        </w:rPr>
        <w:t xml:space="preserve"> laboratory peristaltic pump to save time and reduce excess strain as compared to a regular pipette controller.</w:t>
      </w:r>
    </w:p>
    <w:p w14:paraId="70157D44" w14:textId="77777777" w:rsidR="00C12112" w:rsidRPr="00DB103C" w:rsidRDefault="00C12112" w:rsidP="00C12112">
      <w:pPr>
        <w:rPr>
          <w:sz w:val="22"/>
          <w:szCs w:val="22"/>
          <w:highlight w:val="red"/>
        </w:rPr>
      </w:pPr>
    </w:p>
    <w:p w14:paraId="03737C8A"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1" w:history="1">
        <w:r w:rsidRPr="00DB103C">
          <w:rPr>
            <w:rStyle w:val="Hyperlink"/>
            <w:sz w:val="22"/>
            <w:szCs w:val="22"/>
            <w:highlight w:val="red"/>
          </w:rPr>
          <w:t>White Paper Channel</w:t>
        </w:r>
      </w:hyperlink>
      <w:r w:rsidRPr="00DB103C">
        <w:rPr>
          <w:sz w:val="22"/>
          <w:szCs w:val="22"/>
          <w:highlight w:val="red"/>
        </w:rPr>
        <w:t>.</w:t>
      </w:r>
    </w:p>
    <w:p w14:paraId="007D5DBA" w14:textId="77777777" w:rsidR="00C12112" w:rsidRDefault="00C12112" w:rsidP="00C12112">
      <w:pPr>
        <w:rPr>
          <w:sz w:val="22"/>
          <w:szCs w:val="22"/>
        </w:rPr>
      </w:pPr>
    </w:p>
    <w:p w14:paraId="648166C2" w14:textId="77777777" w:rsidR="00C12112" w:rsidRDefault="00C12112" w:rsidP="00C12112">
      <w:pPr>
        <w:rPr>
          <w:sz w:val="22"/>
          <w:szCs w:val="22"/>
        </w:rPr>
      </w:pPr>
      <w:r>
        <w:rPr>
          <w:sz w:val="22"/>
          <w:szCs w:val="22"/>
        </w:rPr>
        <w:t>--</w:t>
      </w:r>
    </w:p>
    <w:p w14:paraId="5350178A" w14:textId="77777777" w:rsidR="00C12112" w:rsidRDefault="00C12112" w:rsidP="00C12112">
      <w:pPr>
        <w:rPr>
          <w:sz w:val="22"/>
          <w:szCs w:val="22"/>
        </w:rPr>
      </w:pPr>
    </w:p>
    <w:p w14:paraId="42A3E020" w14:textId="77777777" w:rsidR="00C12112" w:rsidRDefault="00C12112" w:rsidP="00C12112">
      <w:pPr>
        <w:rPr>
          <w:b/>
          <w:bCs/>
          <w:i/>
          <w:iCs/>
          <w:sz w:val="22"/>
          <w:szCs w:val="22"/>
        </w:rPr>
      </w:pPr>
      <w:r>
        <w:rPr>
          <w:b/>
          <w:bCs/>
          <w:i/>
          <w:iCs/>
          <w:sz w:val="22"/>
          <w:szCs w:val="22"/>
        </w:rPr>
        <w:t>Qiagen GW Webinar 11:</w:t>
      </w:r>
    </w:p>
    <w:p w14:paraId="23DA010C" w14:textId="77777777" w:rsidR="00C12112" w:rsidRDefault="00C12112" w:rsidP="00C12112">
      <w:pPr>
        <w:rPr>
          <w:sz w:val="22"/>
          <w:szCs w:val="22"/>
        </w:rPr>
      </w:pPr>
    </w:p>
    <w:p w14:paraId="7D66DF87" w14:textId="77777777" w:rsidR="00C12112" w:rsidRDefault="00C12112" w:rsidP="00C12112">
      <w:pPr>
        <w:rPr>
          <w:b/>
          <w:bCs/>
          <w:sz w:val="22"/>
          <w:szCs w:val="22"/>
        </w:rPr>
      </w:pPr>
      <w:r>
        <w:rPr>
          <w:b/>
          <w:bCs/>
          <w:sz w:val="22"/>
          <w:szCs w:val="22"/>
        </w:rPr>
        <w:t>Title:</w:t>
      </w:r>
      <w:r>
        <w:rPr>
          <w:sz w:val="22"/>
          <w:szCs w:val="22"/>
        </w:rPr>
        <w:t xml:space="preserve"> How a National Cancer Research Center Identifies Meaningful Mutations in Somatic Tumor Testing</w:t>
      </w:r>
    </w:p>
    <w:p w14:paraId="6E9A4AC1" w14:textId="77777777" w:rsidR="00C12112" w:rsidRDefault="00C12112" w:rsidP="00C12112">
      <w:pPr>
        <w:rPr>
          <w:sz w:val="22"/>
          <w:szCs w:val="22"/>
        </w:rPr>
      </w:pPr>
    </w:p>
    <w:p w14:paraId="3032D31D" w14:textId="77777777" w:rsidR="00C12112" w:rsidRDefault="00C12112" w:rsidP="00C1211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Qiagen, describes how the Institute for Oncology and Radiology of Serbia, a research center that provides routine NGS testing for </w:t>
      </w:r>
      <w:r>
        <w:rPr>
          <w:sz w:val="22"/>
          <w:szCs w:val="22"/>
        </w:rPr>
        <w:lastRenderedPageBreak/>
        <w:t>cancer patients, uses the Human Somatic Mutation Database in their testing pipeline to validate, assess, and understand the clinical significance of detected variants.</w:t>
      </w:r>
    </w:p>
    <w:p w14:paraId="28D9C2E6" w14:textId="77777777" w:rsidR="00C12112" w:rsidRDefault="00C12112" w:rsidP="00C12112">
      <w:pPr>
        <w:rPr>
          <w:sz w:val="22"/>
          <w:szCs w:val="22"/>
        </w:rPr>
      </w:pPr>
    </w:p>
    <w:p w14:paraId="4516B058"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2" w:history="1">
        <w:r>
          <w:rPr>
            <w:rStyle w:val="Hyperlink"/>
            <w:sz w:val="22"/>
            <w:szCs w:val="22"/>
          </w:rPr>
          <w:t>Webinar Library</w:t>
        </w:r>
      </w:hyperlink>
      <w:r>
        <w:rPr>
          <w:sz w:val="22"/>
          <w:szCs w:val="22"/>
        </w:rPr>
        <w:t>.</w:t>
      </w:r>
    </w:p>
    <w:p w14:paraId="1278020E" w14:textId="77777777" w:rsidR="00C12112" w:rsidRDefault="00C12112" w:rsidP="00C12112">
      <w:pPr>
        <w:rPr>
          <w:sz w:val="22"/>
          <w:szCs w:val="22"/>
        </w:rPr>
      </w:pPr>
    </w:p>
    <w:p w14:paraId="20F37DA6" w14:textId="77777777" w:rsidR="00C12112" w:rsidRDefault="00C12112" w:rsidP="00C12112">
      <w:pPr>
        <w:rPr>
          <w:sz w:val="22"/>
          <w:szCs w:val="22"/>
        </w:rPr>
      </w:pPr>
      <w:r>
        <w:rPr>
          <w:sz w:val="22"/>
          <w:szCs w:val="22"/>
        </w:rPr>
        <w:t>--</w:t>
      </w:r>
    </w:p>
    <w:p w14:paraId="38280360" w14:textId="77777777" w:rsidR="00C12112" w:rsidRDefault="00C12112" w:rsidP="00C12112">
      <w:pPr>
        <w:rPr>
          <w:sz w:val="22"/>
          <w:szCs w:val="22"/>
        </w:rPr>
      </w:pPr>
    </w:p>
    <w:p w14:paraId="72164AF2" w14:textId="77777777" w:rsidR="00C12112" w:rsidRDefault="00C12112" w:rsidP="00C12112">
      <w:pPr>
        <w:rPr>
          <w:b/>
          <w:bCs/>
          <w:i/>
          <w:iCs/>
          <w:sz w:val="22"/>
          <w:szCs w:val="22"/>
        </w:rPr>
      </w:pPr>
      <w:r>
        <w:rPr>
          <w:b/>
          <w:bCs/>
          <w:i/>
          <w:iCs/>
          <w:sz w:val="22"/>
          <w:szCs w:val="22"/>
        </w:rPr>
        <w:t>Qiagen PON Webinar 11:</w:t>
      </w:r>
    </w:p>
    <w:p w14:paraId="5C461448" w14:textId="77777777" w:rsidR="00C12112" w:rsidRDefault="00C12112" w:rsidP="00C12112">
      <w:pPr>
        <w:rPr>
          <w:sz w:val="22"/>
          <w:szCs w:val="22"/>
        </w:rPr>
      </w:pPr>
    </w:p>
    <w:p w14:paraId="0784FD6E" w14:textId="77777777" w:rsidR="00C12112" w:rsidRDefault="00C12112" w:rsidP="00C12112">
      <w:pPr>
        <w:rPr>
          <w:b/>
          <w:bCs/>
          <w:sz w:val="22"/>
          <w:szCs w:val="22"/>
        </w:rPr>
      </w:pPr>
      <w:r>
        <w:rPr>
          <w:b/>
          <w:bCs/>
          <w:sz w:val="22"/>
          <w:szCs w:val="22"/>
        </w:rPr>
        <w:t>Title:</w:t>
      </w:r>
      <w:r>
        <w:rPr>
          <w:sz w:val="22"/>
          <w:szCs w:val="22"/>
        </w:rPr>
        <w:t xml:space="preserve"> How a National Cancer Research Center Identifies Meaningful Mutations in Somatic Tumor Testing</w:t>
      </w:r>
    </w:p>
    <w:p w14:paraId="13FB0E53" w14:textId="77777777" w:rsidR="00C12112" w:rsidRDefault="00C12112" w:rsidP="00C12112">
      <w:pPr>
        <w:rPr>
          <w:sz w:val="22"/>
          <w:szCs w:val="22"/>
        </w:rPr>
      </w:pPr>
    </w:p>
    <w:p w14:paraId="216143D2" w14:textId="77777777" w:rsidR="00C12112" w:rsidRDefault="00C12112" w:rsidP="00C1211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sponsored by Qiagen, describes how the Institute for Oncology and Radiology of Serbia, a research center that provides routine NGS testing for cancer patients, uses the Human Somatic Mutation Database in their testing pipeline to validate, assess, and understand the clinical significance of detected variants.</w:t>
      </w:r>
    </w:p>
    <w:p w14:paraId="2B739593" w14:textId="77777777" w:rsidR="00C12112" w:rsidRDefault="00C12112" w:rsidP="00C12112">
      <w:pPr>
        <w:rPr>
          <w:sz w:val="22"/>
          <w:szCs w:val="22"/>
        </w:rPr>
      </w:pPr>
    </w:p>
    <w:p w14:paraId="0C3DEA6B" w14:textId="77777777" w:rsidR="00C12112" w:rsidRDefault="00C12112" w:rsidP="00C12112">
      <w:pPr>
        <w:rPr>
          <w:sz w:val="22"/>
          <w:szCs w:val="22"/>
        </w:rPr>
      </w:pPr>
      <w:r>
        <w:rPr>
          <w:sz w:val="22"/>
          <w:szCs w:val="22"/>
        </w:rPr>
        <w:t xml:space="preserve">Download it from the Precision Oncology News </w:t>
      </w:r>
      <w:hyperlink r:id="rId973" w:history="1">
        <w:r>
          <w:rPr>
            <w:rStyle w:val="Hyperlink"/>
            <w:sz w:val="22"/>
            <w:szCs w:val="22"/>
          </w:rPr>
          <w:t>Webinar Library.</w:t>
        </w:r>
      </w:hyperlink>
    </w:p>
    <w:p w14:paraId="3E56BF52" w14:textId="77777777" w:rsidR="00C12112" w:rsidRDefault="00C12112" w:rsidP="00C12112">
      <w:pPr>
        <w:rPr>
          <w:sz w:val="22"/>
          <w:szCs w:val="22"/>
        </w:rPr>
      </w:pPr>
    </w:p>
    <w:p w14:paraId="20F68C53" w14:textId="77777777" w:rsidR="00C12112" w:rsidRDefault="00C12112" w:rsidP="00C12112">
      <w:pPr>
        <w:rPr>
          <w:sz w:val="22"/>
          <w:szCs w:val="22"/>
        </w:rPr>
      </w:pPr>
      <w:r>
        <w:rPr>
          <w:sz w:val="22"/>
          <w:szCs w:val="22"/>
        </w:rPr>
        <w:t>--</w:t>
      </w:r>
    </w:p>
    <w:p w14:paraId="2D721655" w14:textId="77777777" w:rsidR="00C12112" w:rsidRDefault="00C12112" w:rsidP="00C12112">
      <w:pPr>
        <w:rPr>
          <w:sz w:val="22"/>
          <w:szCs w:val="22"/>
        </w:rPr>
      </w:pPr>
    </w:p>
    <w:p w14:paraId="0CCF8DFA" w14:textId="77777777" w:rsidR="00C12112" w:rsidRDefault="00C12112" w:rsidP="00C12112">
      <w:pPr>
        <w:rPr>
          <w:b/>
          <w:bCs/>
          <w:i/>
          <w:iCs/>
          <w:sz w:val="22"/>
          <w:szCs w:val="22"/>
        </w:rPr>
      </w:pPr>
      <w:r>
        <w:rPr>
          <w:b/>
          <w:bCs/>
          <w:i/>
          <w:iCs/>
          <w:sz w:val="22"/>
          <w:szCs w:val="22"/>
        </w:rPr>
        <w:t>ACD Webinar 15:</w:t>
      </w:r>
    </w:p>
    <w:p w14:paraId="11867428" w14:textId="77777777" w:rsidR="00C12112" w:rsidRDefault="00C12112" w:rsidP="00C12112">
      <w:pPr>
        <w:rPr>
          <w:sz w:val="22"/>
          <w:szCs w:val="22"/>
        </w:rPr>
      </w:pPr>
    </w:p>
    <w:p w14:paraId="6E22EF2E" w14:textId="77777777" w:rsidR="00C12112" w:rsidRDefault="00C12112" w:rsidP="00C12112">
      <w:pPr>
        <w:rPr>
          <w:sz w:val="22"/>
          <w:szCs w:val="22"/>
        </w:rPr>
      </w:pPr>
      <w:r>
        <w:rPr>
          <w:b/>
          <w:bCs/>
          <w:sz w:val="22"/>
          <w:szCs w:val="22"/>
        </w:rPr>
        <w:t>Title:</w:t>
      </w:r>
      <w:r>
        <w:rPr>
          <w:sz w:val="22"/>
          <w:szCs w:val="22"/>
        </w:rPr>
        <w:t xml:space="preserve"> Spatial Genomics in Preclinical Cancer Models</w:t>
      </w:r>
    </w:p>
    <w:p w14:paraId="4D3EB0F2" w14:textId="77777777" w:rsidR="00C12112" w:rsidRDefault="00C12112" w:rsidP="00C12112">
      <w:pPr>
        <w:rPr>
          <w:sz w:val="22"/>
          <w:szCs w:val="22"/>
        </w:rPr>
      </w:pPr>
    </w:p>
    <w:p w14:paraId="791709DB" w14:textId="77777777" w:rsidR="00C12112" w:rsidRDefault="00C12112" w:rsidP="00C12112">
      <w:pPr>
        <w:rPr>
          <w:sz w:val="22"/>
          <w:szCs w:val="22"/>
        </w:rPr>
      </w:pPr>
      <w:r>
        <w:rPr>
          <w:b/>
          <w:bCs/>
          <w:sz w:val="22"/>
          <w:szCs w:val="22"/>
        </w:rPr>
        <w:t>Body:</w:t>
      </w:r>
      <w:r>
        <w:rPr>
          <w:sz w:val="22"/>
          <w:szCs w:val="22"/>
        </w:rPr>
        <w:t xml:space="preserve"> This webinar from ACD discusses using </w:t>
      </w:r>
      <w:proofErr w:type="spellStart"/>
      <w:r>
        <w:rPr>
          <w:sz w:val="22"/>
          <w:szCs w:val="22"/>
        </w:rPr>
        <w:t>RNAscope</w:t>
      </w:r>
      <w:proofErr w:type="spellEnd"/>
      <w:r>
        <w:rPr>
          <w:sz w:val="22"/>
          <w:szCs w:val="22"/>
        </w:rPr>
        <w:t xml:space="preserve"> </w:t>
      </w:r>
      <w:r>
        <w:rPr>
          <w:i/>
          <w:iCs/>
          <w:sz w:val="22"/>
          <w:szCs w:val="22"/>
        </w:rPr>
        <w:t xml:space="preserve">in situ </w:t>
      </w:r>
      <w:r>
        <w:rPr>
          <w:sz w:val="22"/>
          <w:szCs w:val="22"/>
        </w:rPr>
        <w:t>hybridization technology to understand the spatial relationships among different cell types within the tumor microenvironment, profile immune checkpoint markers, characterize immune cell types, and support the development of cell therapies by visualizing cells in preclinical models.</w:t>
      </w:r>
    </w:p>
    <w:p w14:paraId="03E1FD84" w14:textId="77777777" w:rsidR="00C12112" w:rsidRDefault="00C12112" w:rsidP="00C12112">
      <w:pPr>
        <w:rPr>
          <w:sz w:val="22"/>
          <w:szCs w:val="22"/>
        </w:rPr>
      </w:pPr>
    </w:p>
    <w:p w14:paraId="0FC7543F"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4" w:history="1">
        <w:r>
          <w:rPr>
            <w:rStyle w:val="Hyperlink"/>
            <w:sz w:val="22"/>
            <w:szCs w:val="22"/>
          </w:rPr>
          <w:t>Webinar Library.</w:t>
        </w:r>
      </w:hyperlink>
    </w:p>
    <w:p w14:paraId="6CF7BD91" w14:textId="77777777" w:rsidR="00C12112" w:rsidRDefault="00C12112" w:rsidP="00C12112">
      <w:pPr>
        <w:rPr>
          <w:sz w:val="22"/>
          <w:szCs w:val="22"/>
        </w:rPr>
      </w:pPr>
    </w:p>
    <w:p w14:paraId="773044DB" w14:textId="77777777" w:rsidR="00C12112" w:rsidRDefault="00C12112" w:rsidP="00C12112">
      <w:pPr>
        <w:rPr>
          <w:sz w:val="22"/>
          <w:szCs w:val="22"/>
        </w:rPr>
      </w:pPr>
      <w:r>
        <w:rPr>
          <w:sz w:val="22"/>
          <w:szCs w:val="22"/>
        </w:rPr>
        <w:t>--</w:t>
      </w:r>
    </w:p>
    <w:p w14:paraId="11CE7607" w14:textId="77777777" w:rsidR="00C12112" w:rsidRDefault="00C12112" w:rsidP="00C12112">
      <w:pPr>
        <w:rPr>
          <w:sz w:val="22"/>
          <w:szCs w:val="22"/>
        </w:rPr>
      </w:pPr>
    </w:p>
    <w:p w14:paraId="3892B6BF" w14:textId="77777777" w:rsidR="00C12112" w:rsidRDefault="00C12112" w:rsidP="00C12112">
      <w:pPr>
        <w:rPr>
          <w:b/>
          <w:bCs/>
          <w:i/>
          <w:iCs/>
          <w:sz w:val="22"/>
          <w:szCs w:val="22"/>
        </w:rPr>
      </w:pPr>
      <w:r>
        <w:rPr>
          <w:b/>
          <w:bCs/>
          <w:i/>
          <w:iCs/>
          <w:sz w:val="22"/>
          <w:szCs w:val="22"/>
        </w:rPr>
        <w:t>ACD Webinar 16:</w:t>
      </w:r>
    </w:p>
    <w:p w14:paraId="6F798CCF" w14:textId="77777777" w:rsidR="00C12112" w:rsidRDefault="00C12112" w:rsidP="00C12112">
      <w:pPr>
        <w:rPr>
          <w:sz w:val="22"/>
          <w:szCs w:val="22"/>
        </w:rPr>
      </w:pPr>
    </w:p>
    <w:p w14:paraId="251BCFB8" w14:textId="77777777" w:rsidR="00C12112" w:rsidRDefault="00C12112" w:rsidP="00C12112">
      <w:pPr>
        <w:rPr>
          <w:sz w:val="22"/>
          <w:szCs w:val="22"/>
        </w:rPr>
      </w:pPr>
      <w:r>
        <w:rPr>
          <w:b/>
          <w:bCs/>
          <w:sz w:val="22"/>
          <w:szCs w:val="22"/>
        </w:rPr>
        <w:t>Title:</w:t>
      </w:r>
      <w:r>
        <w:rPr>
          <w:sz w:val="22"/>
          <w:szCs w:val="22"/>
        </w:rPr>
        <w:t xml:space="preserve"> An </w:t>
      </w:r>
      <w:proofErr w:type="gramStart"/>
      <w:r>
        <w:rPr>
          <w:i/>
          <w:iCs/>
          <w:sz w:val="22"/>
          <w:szCs w:val="22"/>
        </w:rPr>
        <w:t>In</w:t>
      </w:r>
      <w:proofErr w:type="gramEnd"/>
      <w:r>
        <w:rPr>
          <w:i/>
          <w:iCs/>
          <w:sz w:val="22"/>
          <w:szCs w:val="22"/>
        </w:rPr>
        <w:t xml:space="preserve"> Situ </w:t>
      </w:r>
      <w:r>
        <w:rPr>
          <w:sz w:val="22"/>
          <w:szCs w:val="22"/>
        </w:rPr>
        <w:t>Hybridization Assay for Single-Cell and Spatial Transcriptomic Profiling</w:t>
      </w:r>
    </w:p>
    <w:p w14:paraId="36FC9CB0" w14:textId="77777777" w:rsidR="00C12112" w:rsidRDefault="00C12112" w:rsidP="00C12112">
      <w:pPr>
        <w:rPr>
          <w:sz w:val="22"/>
          <w:szCs w:val="22"/>
        </w:rPr>
      </w:pPr>
    </w:p>
    <w:p w14:paraId="1413D36C" w14:textId="77777777" w:rsidR="00C12112" w:rsidRDefault="00C12112" w:rsidP="00C12112">
      <w:pPr>
        <w:rPr>
          <w:sz w:val="22"/>
          <w:szCs w:val="22"/>
        </w:rPr>
      </w:pPr>
      <w:r>
        <w:rPr>
          <w:b/>
          <w:bCs/>
          <w:sz w:val="22"/>
          <w:szCs w:val="22"/>
        </w:rPr>
        <w:t>Body:</w:t>
      </w:r>
      <w:r>
        <w:rPr>
          <w:sz w:val="22"/>
          <w:szCs w:val="22"/>
        </w:rPr>
        <w:t xml:space="preserve"> This webinar from ACD demonstrates detection and characterization of tumor-infiltrating immune cells in spatial and morphological context using the </w:t>
      </w:r>
      <w:proofErr w:type="spellStart"/>
      <w:r>
        <w:rPr>
          <w:sz w:val="22"/>
          <w:szCs w:val="22"/>
        </w:rPr>
        <w:t>RNAscope</w:t>
      </w:r>
      <w:proofErr w:type="spellEnd"/>
      <w:r>
        <w:rPr>
          <w:sz w:val="22"/>
          <w:szCs w:val="22"/>
        </w:rPr>
        <w:t xml:space="preserve"> </w:t>
      </w:r>
      <w:proofErr w:type="spellStart"/>
      <w:r>
        <w:rPr>
          <w:sz w:val="22"/>
          <w:szCs w:val="22"/>
        </w:rPr>
        <w:t>HiPlex</w:t>
      </w:r>
      <w:proofErr w:type="spellEnd"/>
      <w:r>
        <w:rPr>
          <w:sz w:val="22"/>
          <w:szCs w:val="22"/>
        </w:rPr>
        <w:t xml:space="preserve"> v2 </w:t>
      </w:r>
      <w:r>
        <w:rPr>
          <w:i/>
          <w:iCs/>
          <w:sz w:val="22"/>
          <w:szCs w:val="22"/>
        </w:rPr>
        <w:t>in situ</w:t>
      </w:r>
      <w:r>
        <w:rPr>
          <w:sz w:val="22"/>
          <w:szCs w:val="22"/>
        </w:rPr>
        <w:t xml:space="preserve"> hybridization assay to advance understanding of the dynamic crosstalk within the complex and heterogeneous tumor microenvironment.</w:t>
      </w:r>
    </w:p>
    <w:p w14:paraId="57A294A6" w14:textId="77777777" w:rsidR="00C12112" w:rsidRDefault="00C12112" w:rsidP="00C12112">
      <w:pPr>
        <w:rPr>
          <w:sz w:val="22"/>
          <w:szCs w:val="22"/>
        </w:rPr>
      </w:pPr>
    </w:p>
    <w:p w14:paraId="132D89E9"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5" w:history="1">
        <w:r>
          <w:rPr>
            <w:rStyle w:val="Hyperlink"/>
            <w:sz w:val="22"/>
            <w:szCs w:val="22"/>
          </w:rPr>
          <w:t>Webinar Library.</w:t>
        </w:r>
      </w:hyperlink>
    </w:p>
    <w:p w14:paraId="55106ECF" w14:textId="77777777" w:rsidR="00C12112" w:rsidRDefault="00C12112" w:rsidP="00C12112">
      <w:pPr>
        <w:rPr>
          <w:sz w:val="22"/>
          <w:szCs w:val="22"/>
        </w:rPr>
      </w:pPr>
    </w:p>
    <w:p w14:paraId="7277D9C2" w14:textId="77777777" w:rsidR="00C12112" w:rsidRDefault="00C12112" w:rsidP="00C12112">
      <w:pPr>
        <w:rPr>
          <w:sz w:val="22"/>
          <w:szCs w:val="22"/>
        </w:rPr>
      </w:pPr>
      <w:r>
        <w:rPr>
          <w:sz w:val="22"/>
          <w:szCs w:val="22"/>
        </w:rPr>
        <w:t>--</w:t>
      </w:r>
    </w:p>
    <w:p w14:paraId="7AE9CA27" w14:textId="77777777" w:rsidR="00C12112" w:rsidRDefault="00C12112" w:rsidP="00C12112">
      <w:pPr>
        <w:rPr>
          <w:sz w:val="22"/>
          <w:szCs w:val="22"/>
        </w:rPr>
      </w:pPr>
    </w:p>
    <w:p w14:paraId="75FD42E9" w14:textId="6FA0626C" w:rsidR="00C12112" w:rsidRPr="00DB103C" w:rsidRDefault="00C12112" w:rsidP="00C12112">
      <w:pPr>
        <w:rPr>
          <w:b/>
          <w:bCs/>
          <w:i/>
          <w:iCs/>
          <w:sz w:val="22"/>
          <w:szCs w:val="22"/>
          <w:highlight w:val="red"/>
        </w:rPr>
      </w:pPr>
      <w:proofErr w:type="spellStart"/>
      <w:r w:rsidRPr="00DB103C">
        <w:rPr>
          <w:b/>
          <w:bCs/>
          <w:i/>
          <w:iCs/>
          <w:sz w:val="22"/>
          <w:szCs w:val="22"/>
          <w:highlight w:val="red"/>
        </w:rPr>
        <w:t>Jumpcode</w:t>
      </w:r>
      <w:proofErr w:type="spellEnd"/>
      <w:r w:rsidRPr="00DB103C">
        <w:rPr>
          <w:b/>
          <w:bCs/>
          <w:i/>
          <w:iCs/>
          <w:sz w:val="22"/>
          <w:szCs w:val="22"/>
          <w:highlight w:val="red"/>
        </w:rPr>
        <w:t xml:space="preserve"> White Paper 7:</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FFCD185" w14:textId="77777777" w:rsidR="00C12112" w:rsidRPr="00DB103C" w:rsidRDefault="00C12112" w:rsidP="00C12112">
      <w:pPr>
        <w:rPr>
          <w:sz w:val="22"/>
          <w:szCs w:val="22"/>
          <w:highlight w:val="red"/>
        </w:rPr>
      </w:pPr>
    </w:p>
    <w:p w14:paraId="70FE8BF1"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CRISPR-Based Ribodepletion for Nasopharyngeal Samples</w:t>
      </w:r>
    </w:p>
    <w:p w14:paraId="704B9854" w14:textId="77777777" w:rsidR="00C12112" w:rsidRPr="00DB103C" w:rsidRDefault="00C12112" w:rsidP="00C12112">
      <w:pPr>
        <w:rPr>
          <w:sz w:val="22"/>
          <w:szCs w:val="22"/>
          <w:highlight w:val="red"/>
        </w:rPr>
      </w:pPr>
    </w:p>
    <w:p w14:paraId="1F1FD16B" w14:textId="77777777" w:rsidR="00C12112" w:rsidRPr="00DB103C" w:rsidRDefault="00C12112" w:rsidP="00C12112">
      <w:pPr>
        <w:rPr>
          <w:sz w:val="22"/>
          <w:szCs w:val="22"/>
          <w:highlight w:val="red"/>
        </w:rPr>
      </w:pPr>
      <w:r w:rsidRPr="00DB103C">
        <w:rPr>
          <w:b/>
          <w:bCs/>
          <w:sz w:val="22"/>
          <w:szCs w:val="22"/>
          <w:highlight w:val="red"/>
        </w:rPr>
        <w:lastRenderedPageBreak/>
        <w:t>Body:</w:t>
      </w:r>
      <w:r w:rsidRPr="00DB103C">
        <w:rPr>
          <w:sz w:val="22"/>
          <w:szCs w:val="22"/>
          <w:highlight w:val="red"/>
        </w:rPr>
        <w:t xml:space="preserve"> This application note from </w:t>
      </w:r>
      <w:proofErr w:type="spellStart"/>
      <w:r w:rsidRPr="00DB103C">
        <w:rPr>
          <w:sz w:val="22"/>
          <w:szCs w:val="22"/>
          <w:highlight w:val="red"/>
        </w:rPr>
        <w:t>Jumpcode</w:t>
      </w:r>
      <w:proofErr w:type="spellEnd"/>
      <w:r w:rsidRPr="00DB103C">
        <w:rPr>
          <w:sz w:val="22"/>
          <w:szCs w:val="22"/>
          <w:highlight w:val="red"/>
        </w:rPr>
        <w:t xml:space="preserve"> Genomics provides a workflow for using </w:t>
      </w:r>
      <w:proofErr w:type="spellStart"/>
      <w:r w:rsidRPr="00DB103C">
        <w:rPr>
          <w:sz w:val="22"/>
          <w:szCs w:val="22"/>
          <w:highlight w:val="red"/>
        </w:rPr>
        <w:t>CRISPRclean</w:t>
      </w:r>
      <w:proofErr w:type="spellEnd"/>
      <w:r w:rsidRPr="00DB103C">
        <w:rPr>
          <w:sz w:val="22"/>
          <w:szCs w:val="22"/>
          <w:highlight w:val="red"/>
        </w:rPr>
        <w:t xml:space="preserve"> Plus CRISPR-based ribodepletion with COVID-positive and negative nasopharyngeal samples, which contain a mixture of human and bacterial cells, to remove RNA “noise” from assays, allowing insights into variants, co-infections, and host responses.</w:t>
      </w:r>
    </w:p>
    <w:p w14:paraId="22B1B5F0" w14:textId="77777777" w:rsidR="00C12112" w:rsidRPr="00DB103C" w:rsidRDefault="00C12112" w:rsidP="00C12112">
      <w:pPr>
        <w:rPr>
          <w:sz w:val="22"/>
          <w:szCs w:val="22"/>
          <w:highlight w:val="red"/>
        </w:rPr>
      </w:pPr>
    </w:p>
    <w:p w14:paraId="169D7748"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6" w:history="1">
        <w:r w:rsidRPr="00DB103C">
          <w:rPr>
            <w:rStyle w:val="Hyperlink"/>
            <w:sz w:val="22"/>
            <w:szCs w:val="22"/>
            <w:highlight w:val="red"/>
          </w:rPr>
          <w:t>White Paper Channel.</w:t>
        </w:r>
      </w:hyperlink>
    </w:p>
    <w:p w14:paraId="31F5B663" w14:textId="77777777" w:rsidR="00C12112" w:rsidRDefault="00C12112" w:rsidP="00C12112">
      <w:pPr>
        <w:rPr>
          <w:sz w:val="22"/>
          <w:szCs w:val="22"/>
        </w:rPr>
      </w:pPr>
      <w:r>
        <w:rPr>
          <w:sz w:val="22"/>
          <w:szCs w:val="22"/>
        </w:rPr>
        <w:t>--</w:t>
      </w:r>
    </w:p>
    <w:p w14:paraId="3A62B467" w14:textId="77777777" w:rsidR="00C12112" w:rsidRDefault="00C12112" w:rsidP="00C12112">
      <w:pPr>
        <w:rPr>
          <w:sz w:val="22"/>
          <w:szCs w:val="22"/>
        </w:rPr>
      </w:pPr>
    </w:p>
    <w:p w14:paraId="77AFB559" w14:textId="2BDF80F3" w:rsidR="00C12112" w:rsidRPr="00DB103C" w:rsidRDefault="00C12112" w:rsidP="00C12112">
      <w:pPr>
        <w:rPr>
          <w:b/>
          <w:bCs/>
          <w:i/>
          <w:iCs/>
          <w:sz w:val="22"/>
          <w:szCs w:val="22"/>
          <w:highlight w:val="red"/>
        </w:rPr>
      </w:pPr>
      <w:proofErr w:type="spellStart"/>
      <w:r w:rsidRPr="00DB103C">
        <w:rPr>
          <w:b/>
          <w:bCs/>
          <w:i/>
          <w:iCs/>
          <w:sz w:val="22"/>
          <w:szCs w:val="22"/>
          <w:highlight w:val="red"/>
        </w:rPr>
        <w:t>DNAnexus</w:t>
      </w:r>
      <w:proofErr w:type="spellEnd"/>
      <w:r w:rsidRPr="00DB103C">
        <w:rPr>
          <w:b/>
          <w:bCs/>
          <w:i/>
          <w:iCs/>
          <w:sz w:val="22"/>
          <w:szCs w:val="22"/>
          <w:highlight w:val="red"/>
        </w:rPr>
        <w:t xml:space="preserve"> White Paper 8:</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2ACD00AF" w14:textId="77777777" w:rsidR="00C12112" w:rsidRPr="00DB103C" w:rsidRDefault="00C12112" w:rsidP="00C12112">
      <w:pPr>
        <w:rPr>
          <w:sz w:val="22"/>
          <w:szCs w:val="22"/>
          <w:highlight w:val="red"/>
        </w:rPr>
      </w:pPr>
    </w:p>
    <w:p w14:paraId="159FFC0A"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Responsible and Compliant Data Sharing Between Diagnostics and Pharmaceutical Companies</w:t>
      </w:r>
    </w:p>
    <w:p w14:paraId="3594C388" w14:textId="77777777" w:rsidR="00C12112" w:rsidRPr="00DB103C" w:rsidRDefault="00C12112" w:rsidP="00C12112">
      <w:pPr>
        <w:rPr>
          <w:sz w:val="22"/>
          <w:szCs w:val="22"/>
          <w:highlight w:val="red"/>
        </w:rPr>
      </w:pPr>
    </w:p>
    <w:p w14:paraId="271DFF37"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white paper from </w:t>
      </w:r>
      <w:proofErr w:type="spellStart"/>
      <w:r w:rsidRPr="00DB103C">
        <w:rPr>
          <w:sz w:val="22"/>
          <w:szCs w:val="22"/>
          <w:highlight w:val="red"/>
        </w:rPr>
        <w:t>DNAnexus</w:t>
      </w:r>
      <w:proofErr w:type="spellEnd"/>
      <w:r w:rsidRPr="00DB103C">
        <w:rPr>
          <w:sz w:val="22"/>
          <w:szCs w:val="22"/>
          <w:highlight w:val="red"/>
        </w:rPr>
        <w:t xml:space="preserve"> provides an overview of the FDA’s Quality System Regulations (QSRs) and </w:t>
      </w:r>
      <w:proofErr w:type="spellStart"/>
      <w:r w:rsidRPr="00DB103C">
        <w:rPr>
          <w:sz w:val="22"/>
          <w:szCs w:val="22"/>
          <w:highlight w:val="red"/>
        </w:rPr>
        <w:t>GxP</w:t>
      </w:r>
      <w:proofErr w:type="spellEnd"/>
      <w:r w:rsidRPr="00DB103C">
        <w:rPr>
          <w:sz w:val="22"/>
          <w:szCs w:val="22"/>
          <w:highlight w:val="red"/>
        </w:rPr>
        <w:t xml:space="preserve"> guidelines, describes how to comply with QSRs to form strategic pharma partnerships, and describes how </w:t>
      </w:r>
      <w:proofErr w:type="spellStart"/>
      <w:r w:rsidRPr="00DB103C">
        <w:rPr>
          <w:sz w:val="22"/>
          <w:szCs w:val="22"/>
          <w:highlight w:val="red"/>
        </w:rPr>
        <w:t>DNAnexus</w:t>
      </w:r>
      <w:proofErr w:type="spellEnd"/>
      <w:r w:rsidRPr="00DB103C">
        <w:rPr>
          <w:sz w:val="22"/>
          <w:szCs w:val="22"/>
          <w:highlight w:val="red"/>
        </w:rPr>
        <w:t xml:space="preserve"> can help companies build and support global compliance collaborations.</w:t>
      </w:r>
    </w:p>
    <w:p w14:paraId="44D4AD68" w14:textId="77777777" w:rsidR="00C12112" w:rsidRPr="00DB103C" w:rsidRDefault="00C12112" w:rsidP="00C12112">
      <w:pPr>
        <w:rPr>
          <w:sz w:val="22"/>
          <w:szCs w:val="22"/>
          <w:highlight w:val="red"/>
        </w:rPr>
      </w:pPr>
    </w:p>
    <w:p w14:paraId="2E0D531D" w14:textId="77777777" w:rsidR="00C12112" w:rsidRPr="00DB103C" w:rsidRDefault="00C12112" w:rsidP="00C12112">
      <w:pPr>
        <w:rPr>
          <w:sz w:val="22"/>
          <w:szCs w:val="22"/>
          <w:highlight w:val="red"/>
        </w:rPr>
      </w:pPr>
    </w:p>
    <w:p w14:paraId="503A3B54"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7" w:history="1">
        <w:r w:rsidRPr="00DB103C">
          <w:rPr>
            <w:rStyle w:val="Hyperlink"/>
            <w:sz w:val="22"/>
            <w:szCs w:val="22"/>
            <w:highlight w:val="red"/>
          </w:rPr>
          <w:t>White Paper Channel</w:t>
        </w:r>
      </w:hyperlink>
      <w:r w:rsidRPr="00DB103C">
        <w:rPr>
          <w:sz w:val="22"/>
          <w:szCs w:val="22"/>
          <w:highlight w:val="red"/>
        </w:rPr>
        <w:t>.</w:t>
      </w:r>
    </w:p>
    <w:p w14:paraId="6502DD68" w14:textId="77777777" w:rsidR="00C12112" w:rsidRDefault="00C12112" w:rsidP="00C12112">
      <w:pPr>
        <w:rPr>
          <w:sz w:val="22"/>
          <w:szCs w:val="22"/>
        </w:rPr>
      </w:pPr>
    </w:p>
    <w:p w14:paraId="39F4BB18" w14:textId="77777777" w:rsidR="00C12112" w:rsidRDefault="00C12112" w:rsidP="00C12112">
      <w:pPr>
        <w:rPr>
          <w:sz w:val="22"/>
          <w:szCs w:val="22"/>
        </w:rPr>
      </w:pPr>
      <w:r>
        <w:rPr>
          <w:sz w:val="22"/>
          <w:szCs w:val="22"/>
        </w:rPr>
        <w:t>--</w:t>
      </w:r>
    </w:p>
    <w:p w14:paraId="7CBA592A" w14:textId="77777777" w:rsidR="00C12112" w:rsidRDefault="00C12112" w:rsidP="00C12112">
      <w:pPr>
        <w:rPr>
          <w:sz w:val="22"/>
          <w:szCs w:val="22"/>
        </w:rPr>
      </w:pPr>
    </w:p>
    <w:p w14:paraId="13FB8B1C" w14:textId="0467D024" w:rsidR="00C12112" w:rsidRPr="00DB103C" w:rsidRDefault="00C12112" w:rsidP="00C12112">
      <w:pPr>
        <w:rPr>
          <w:b/>
          <w:bCs/>
          <w:i/>
          <w:iCs/>
          <w:sz w:val="22"/>
          <w:szCs w:val="22"/>
          <w:highlight w:val="red"/>
        </w:rPr>
      </w:pPr>
      <w:proofErr w:type="spellStart"/>
      <w:r w:rsidRPr="00DB103C">
        <w:rPr>
          <w:b/>
          <w:bCs/>
          <w:i/>
          <w:iCs/>
          <w:sz w:val="22"/>
          <w:szCs w:val="22"/>
          <w:highlight w:val="red"/>
        </w:rPr>
        <w:t>DNAnexus</w:t>
      </w:r>
      <w:proofErr w:type="spellEnd"/>
      <w:r w:rsidRPr="00DB103C">
        <w:rPr>
          <w:b/>
          <w:bCs/>
          <w:i/>
          <w:iCs/>
          <w:sz w:val="22"/>
          <w:szCs w:val="22"/>
          <w:highlight w:val="red"/>
        </w:rPr>
        <w:t xml:space="preserve"> White Paper 9:</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3414658C" w14:textId="77777777" w:rsidR="00C12112" w:rsidRPr="00DB103C" w:rsidRDefault="00C12112" w:rsidP="00C12112">
      <w:pPr>
        <w:rPr>
          <w:sz w:val="22"/>
          <w:szCs w:val="22"/>
          <w:highlight w:val="red"/>
        </w:rPr>
      </w:pPr>
    </w:p>
    <w:p w14:paraId="0D88846E"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Scaling Genomic Data Infrastructure to Speed Drug Discovery and Development</w:t>
      </w:r>
    </w:p>
    <w:p w14:paraId="494D17E6" w14:textId="77777777" w:rsidR="00C12112" w:rsidRPr="00DB103C" w:rsidRDefault="00C12112" w:rsidP="00C12112">
      <w:pPr>
        <w:rPr>
          <w:sz w:val="22"/>
          <w:szCs w:val="22"/>
          <w:highlight w:val="red"/>
        </w:rPr>
      </w:pPr>
    </w:p>
    <w:p w14:paraId="2D9AA547"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white paper from </w:t>
      </w:r>
      <w:proofErr w:type="spellStart"/>
      <w:r w:rsidRPr="00DB103C">
        <w:rPr>
          <w:sz w:val="22"/>
          <w:szCs w:val="22"/>
          <w:highlight w:val="red"/>
        </w:rPr>
        <w:t>DNAnexus</w:t>
      </w:r>
      <w:proofErr w:type="spellEnd"/>
      <w:r w:rsidRPr="00DB103C">
        <w:rPr>
          <w:sz w:val="22"/>
          <w:szCs w:val="22"/>
          <w:highlight w:val="red"/>
        </w:rPr>
        <w:t xml:space="preserve"> describes the infrastructure and automation requirements that enable the scale and speed of operations at the Regeneron Genetics Center (RGC), how the RGC achieved the scale to sequence 500,000 samples per year, how the center operates now, and how it is preparing for the future.</w:t>
      </w:r>
    </w:p>
    <w:p w14:paraId="20C35CA7" w14:textId="77777777" w:rsidR="00C12112" w:rsidRPr="00DB103C" w:rsidRDefault="00C12112" w:rsidP="00C12112">
      <w:pPr>
        <w:rPr>
          <w:sz w:val="22"/>
          <w:szCs w:val="22"/>
          <w:highlight w:val="red"/>
        </w:rPr>
      </w:pPr>
    </w:p>
    <w:p w14:paraId="0F8837D1" w14:textId="01C62D91" w:rsidR="00315046" w:rsidRPr="007067CF" w:rsidRDefault="00C12112" w:rsidP="00C12112">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8" w:history="1">
        <w:r w:rsidRPr="00DB103C">
          <w:rPr>
            <w:rStyle w:val="Hyperlink"/>
            <w:sz w:val="22"/>
            <w:szCs w:val="22"/>
            <w:highlight w:val="red"/>
          </w:rPr>
          <w:t>White Paper Channel.</w:t>
        </w:r>
      </w:hyperlink>
    </w:p>
    <w:p w14:paraId="29268F2B" w14:textId="77777777" w:rsidR="00707A87" w:rsidRDefault="00707A87" w:rsidP="00707A87"/>
    <w:p w14:paraId="3599D269" w14:textId="77777777" w:rsidR="00E40B16" w:rsidRDefault="00E40B16" w:rsidP="00E40B16"/>
    <w:p w14:paraId="3A734909" w14:textId="1A39031E" w:rsidR="00732A5E" w:rsidRPr="002E5C23" w:rsidRDefault="00732A5E" w:rsidP="00732A5E">
      <w:pPr>
        <w:rPr>
          <w:rFonts w:eastAsiaTheme="minorHAnsi"/>
          <w:b/>
          <w:bCs/>
          <w:i/>
          <w:iCs/>
          <w:sz w:val="22"/>
          <w:szCs w:val="22"/>
          <w:highlight w:val="red"/>
        </w:rPr>
      </w:pPr>
      <w:r w:rsidRPr="002E5C23">
        <w:rPr>
          <w:b/>
          <w:bCs/>
          <w:i/>
          <w:iCs/>
          <w:sz w:val="22"/>
          <w:szCs w:val="22"/>
          <w:highlight w:val="red"/>
        </w:rPr>
        <w:t>PGDx GW White Paper 4:</w:t>
      </w:r>
      <w:r w:rsidR="002E5C23">
        <w:rPr>
          <w:b/>
          <w:bCs/>
          <w:i/>
          <w:iCs/>
          <w:sz w:val="22"/>
          <w:szCs w:val="22"/>
          <w:highlight w:val="red"/>
        </w:rPr>
        <w:t xml:space="preserve"> ( Retired )</w:t>
      </w:r>
    </w:p>
    <w:p w14:paraId="73C5A932" w14:textId="77777777" w:rsidR="00732A5E" w:rsidRPr="002E5C23" w:rsidRDefault="00732A5E" w:rsidP="00732A5E">
      <w:pPr>
        <w:rPr>
          <w:sz w:val="22"/>
          <w:szCs w:val="22"/>
          <w:highlight w:val="red"/>
        </w:rPr>
      </w:pPr>
    </w:p>
    <w:p w14:paraId="00F8D595" w14:textId="77777777" w:rsidR="00732A5E" w:rsidRPr="002E5C23" w:rsidRDefault="00732A5E" w:rsidP="00732A5E">
      <w:pPr>
        <w:rPr>
          <w:sz w:val="22"/>
          <w:szCs w:val="22"/>
          <w:highlight w:val="red"/>
        </w:rPr>
      </w:pPr>
      <w:r w:rsidRPr="002E5C23">
        <w:rPr>
          <w:b/>
          <w:bCs/>
          <w:sz w:val="22"/>
          <w:szCs w:val="22"/>
          <w:highlight w:val="red"/>
        </w:rPr>
        <w:t>Title:</w:t>
      </w:r>
      <w:r w:rsidRPr="002E5C23">
        <w:rPr>
          <w:sz w:val="22"/>
          <w:szCs w:val="22"/>
          <w:highlight w:val="red"/>
        </w:rPr>
        <w:t xml:space="preserve"> Decentralizing Precision Oncology Trials: Opportunities and Challenges for Implementing a Patient-Centric Model</w:t>
      </w:r>
    </w:p>
    <w:p w14:paraId="652676B0" w14:textId="77777777" w:rsidR="00732A5E" w:rsidRPr="002E5C23" w:rsidRDefault="00732A5E" w:rsidP="00732A5E">
      <w:pPr>
        <w:rPr>
          <w:sz w:val="22"/>
          <w:szCs w:val="22"/>
          <w:highlight w:val="red"/>
        </w:rPr>
      </w:pPr>
    </w:p>
    <w:p w14:paraId="0FA43BAC" w14:textId="77777777" w:rsidR="00732A5E" w:rsidRPr="002E5C23" w:rsidRDefault="00732A5E" w:rsidP="00732A5E">
      <w:pPr>
        <w:rPr>
          <w:sz w:val="22"/>
          <w:szCs w:val="22"/>
          <w:highlight w:val="red"/>
        </w:rPr>
      </w:pPr>
      <w:r w:rsidRPr="002E5C23">
        <w:rPr>
          <w:b/>
          <w:bCs/>
          <w:sz w:val="22"/>
          <w:szCs w:val="22"/>
          <w:highlight w:val="red"/>
        </w:rPr>
        <w:t>Body:</w:t>
      </w:r>
      <w:r w:rsidRPr="002E5C23">
        <w:rPr>
          <w:sz w:val="22"/>
          <w:szCs w:val="22"/>
          <w:highlight w:val="red"/>
        </w:rPr>
        <w:t xml:space="preserve"> This report from PGDx is a summary of a </w:t>
      </w:r>
      <w:proofErr w:type="spellStart"/>
      <w:r w:rsidRPr="002E5C23">
        <w:rPr>
          <w:sz w:val="22"/>
          <w:szCs w:val="22"/>
          <w:highlight w:val="red"/>
        </w:rPr>
        <w:t>GenomeWeb</w:t>
      </w:r>
      <w:proofErr w:type="spellEnd"/>
      <w:r w:rsidRPr="002E5C23">
        <w:rPr>
          <w:sz w:val="22"/>
          <w:szCs w:val="22"/>
          <w:highlight w:val="red"/>
        </w:rPr>
        <w:t xml:space="preserve"> Virtual Roundtable discussion in which panelists discussed how pharmaceutical companies and researchers are rolling out decentralized clinical trials employing telemedicine, mobile apps, wearable monitoring devices, and local labs and imaging centers to facilitate greater patient participation in research.</w:t>
      </w:r>
    </w:p>
    <w:p w14:paraId="2A91EC7C" w14:textId="77777777" w:rsidR="00732A5E" w:rsidRPr="002E5C23" w:rsidRDefault="00732A5E" w:rsidP="00732A5E">
      <w:pPr>
        <w:rPr>
          <w:sz w:val="22"/>
          <w:szCs w:val="22"/>
          <w:highlight w:val="red"/>
        </w:rPr>
      </w:pPr>
    </w:p>
    <w:p w14:paraId="3B2A10F6" w14:textId="77777777" w:rsidR="00732A5E" w:rsidRDefault="00732A5E" w:rsidP="00732A5E">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979" w:history="1">
        <w:r w:rsidRPr="002E5C23">
          <w:rPr>
            <w:rStyle w:val="Hyperlink"/>
            <w:sz w:val="22"/>
            <w:szCs w:val="22"/>
            <w:highlight w:val="red"/>
          </w:rPr>
          <w:t>White Paper Channel</w:t>
        </w:r>
      </w:hyperlink>
      <w:r w:rsidRPr="002E5C23">
        <w:rPr>
          <w:sz w:val="22"/>
          <w:szCs w:val="22"/>
          <w:highlight w:val="red"/>
        </w:rPr>
        <w:t>.</w:t>
      </w:r>
    </w:p>
    <w:p w14:paraId="57D984E2" w14:textId="77777777" w:rsidR="00732A5E" w:rsidRDefault="00732A5E" w:rsidP="00732A5E">
      <w:pPr>
        <w:rPr>
          <w:sz w:val="22"/>
          <w:szCs w:val="22"/>
        </w:rPr>
      </w:pPr>
    </w:p>
    <w:p w14:paraId="4ECBB1EF" w14:textId="77777777" w:rsidR="00732A5E" w:rsidRDefault="00732A5E" w:rsidP="00732A5E">
      <w:pPr>
        <w:rPr>
          <w:sz w:val="22"/>
          <w:szCs w:val="22"/>
        </w:rPr>
      </w:pPr>
      <w:r>
        <w:rPr>
          <w:sz w:val="22"/>
          <w:szCs w:val="22"/>
        </w:rPr>
        <w:t>--</w:t>
      </w:r>
    </w:p>
    <w:p w14:paraId="777603E0" w14:textId="77777777" w:rsidR="00732A5E" w:rsidRDefault="00732A5E" w:rsidP="00732A5E">
      <w:pPr>
        <w:rPr>
          <w:sz w:val="22"/>
          <w:szCs w:val="22"/>
        </w:rPr>
      </w:pPr>
    </w:p>
    <w:p w14:paraId="057F915A" w14:textId="57F9A5DC" w:rsidR="00732A5E" w:rsidRPr="002E5C23" w:rsidRDefault="00732A5E" w:rsidP="00732A5E">
      <w:pPr>
        <w:rPr>
          <w:b/>
          <w:bCs/>
          <w:i/>
          <w:iCs/>
          <w:sz w:val="22"/>
          <w:szCs w:val="22"/>
          <w:highlight w:val="red"/>
        </w:rPr>
      </w:pPr>
      <w:r w:rsidRPr="002E5C23">
        <w:rPr>
          <w:b/>
          <w:bCs/>
          <w:i/>
          <w:iCs/>
          <w:sz w:val="22"/>
          <w:szCs w:val="22"/>
          <w:highlight w:val="red"/>
        </w:rPr>
        <w:t>PGDx PON White Paper 4:</w:t>
      </w:r>
      <w:r w:rsidR="002E5C23">
        <w:rPr>
          <w:b/>
          <w:bCs/>
          <w:i/>
          <w:iCs/>
          <w:sz w:val="22"/>
          <w:szCs w:val="22"/>
          <w:highlight w:val="red"/>
        </w:rPr>
        <w:t xml:space="preserve"> ( Retired )</w:t>
      </w:r>
    </w:p>
    <w:p w14:paraId="09F7EF9B" w14:textId="77777777" w:rsidR="00732A5E" w:rsidRPr="002E5C23" w:rsidRDefault="00732A5E" w:rsidP="00732A5E">
      <w:pPr>
        <w:rPr>
          <w:sz w:val="22"/>
          <w:szCs w:val="22"/>
          <w:highlight w:val="red"/>
        </w:rPr>
      </w:pPr>
    </w:p>
    <w:p w14:paraId="07AFD2D9" w14:textId="77777777" w:rsidR="00732A5E" w:rsidRPr="002E5C23" w:rsidRDefault="00732A5E" w:rsidP="00732A5E">
      <w:pPr>
        <w:rPr>
          <w:sz w:val="22"/>
          <w:szCs w:val="22"/>
          <w:highlight w:val="red"/>
        </w:rPr>
      </w:pPr>
      <w:r w:rsidRPr="002E5C23">
        <w:rPr>
          <w:b/>
          <w:bCs/>
          <w:sz w:val="22"/>
          <w:szCs w:val="22"/>
          <w:highlight w:val="red"/>
        </w:rPr>
        <w:lastRenderedPageBreak/>
        <w:t>Title:</w:t>
      </w:r>
      <w:r w:rsidRPr="002E5C23">
        <w:rPr>
          <w:sz w:val="22"/>
          <w:szCs w:val="22"/>
          <w:highlight w:val="red"/>
        </w:rPr>
        <w:t xml:space="preserve"> Decentralizing Precision Oncology Trials: Opportunities and Challenges for Implementing a Patient-Centric Model</w:t>
      </w:r>
    </w:p>
    <w:p w14:paraId="7F387185" w14:textId="77777777" w:rsidR="00732A5E" w:rsidRPr="002E5C23" w:rsidRDefault="00732A5E" w:rsidP="00732A5E">
      <w:pPr>
        <w:rPr>
          <w:sz w:val="22"/>
          <w:szCs w:val="22"/>
          <w:highlight w:val="red"/>
        </w:rPr>
      </w:pPr>
    </w:p>
    <w:p w14:paraId="3367FF57" w14:textId="77777777" w:rsidR="00732A5E" w:rsidRPr="002E5C23" w:rsidRDefault="00732A5E" w:rsidP="00732A5E">
      <w:pPr>
        <w:rPr>
          <w:sz w:val="22"/>
          <w:szCs w:val="22"/>
          <w:highlight w:val="red"/>
        </w:rPr>
      </w:pPr>
      <w:r w:rsidRPr="002E5C23">
        <w:rPr>
          <w:b/>
          <w:bCs/>
          <w:sz w:val="22"/>
          <w:szCs w:val="22"/>
          <w:highlight w:val="red"/>
        </w:rPr>
        <w:t>Body:</w:t>
      </w:r>
      <w:r w:rsidRPr="002E5C23">
        <w:rPr>
          <w:sz w:val="22"/>
          <w:szCs w:val="22"/>
          <w:highlight w:val="red"/>
        </w:rPr>
        <w:t xml:space="preserve"> This report from PGDx is a summary of a Precision Oncology News Virtual Roundtable discussion in which panelists discussed how pharmaceutical companies and researchers are rolling out decentralized clinical trials employing telemedicine, mobile apps, wearable monitoring devices, and local labs and imaging centers to facilitate greater patient participation in research.</w:t>
      </w:r>
    </w:p>
    <w:p w14:paraId="37BB888B" w14:textId="77777777" w:rsidR="00732A5E" w:rsidRPr="002E5C23" w:rsidRDefault="00732A5E" w:rsidP="00732A5E">
      <w:pPr>
        <w:rPr>
          <w:sz w:val="22"/>
          <w:szCs w:val="22"/>
          <w:highlight w:val="red"/>
        </w:rPr>
      </w:pPr>
    </w:p>
    <w:p w14:paraId="30721177" w14:textId="77777777" w:rsidR="00732A5E" w:rsidRDefault="00732A5E" w:rsidP="00732A5E">
      <w:pPr>
        <w:rPr>
          <w:sz w:val="22"/>
          <w:szCs w:val="22"/>
        </w:rPr>
      </w:pPr>
      <w:r w:rsidRPr="002E5C23">
        <w:rPr>
          <w:sz w:val="22"/>
          <w:szCs w:val="22"/>
          <w:highlight w:val="red"/>
        </w:rPr>
        <w:t xml:space="preserve">Download it from the </w:t>
      </w:r>
      <w:hyperlink r:id="rId980" w:history="1">
        <w:r w:rsidRPr="002E5C23">
          <w:rPr>
            <w:rStyle w:val="Hyperlink"/>
            <w:sz w:val="22"/>
            <w:szCs w:val="22"/>
            <w:highlight w:val="red"/>
          </w:rPr>
          <w:t>Precision Oncology News White Paper Channel</w:t>
        </w:r>
      </w:hyperlink>
      <w:r w:rsidRPr="002E5C23">
        <w:rPr>
          <w:sz w:val="22"/>
          <w:szCs w:val="22"/>
          <w:highlight w:val="red"/>
        </w:rPr>
        <w:t>.</w:t>
      </w:r>
    </w:p>
    <w:p w14:paraId="29F34441" w14:textId="77777777" w:rsidR="00E40B16" w:rsidRPr="001C5440" w:rsidRDefault="00E40B16" w:rsidP="002B3C82">
      <w:pPr>
        <w:rPr>
          <w:highlight w:val="yellow"/>
        </w:rPr>
      </w:pPr>
    </w:p>
    <w:p w14:paraId="5B2D9DF9" w14:textId="338DDF2C" w:rsidR="00F425CA" w:rsidRDefault="00F425CA" w:rsidP="00390164">
      <w:pPr>
        <w:rPr>
          <w:rStyle w:val="Hyperlink"/>
        </w:rPr>
      </w:pPr>
    </w:p>
    <w:p w14:paraId="60EA52E8" w14:textId="30BEA75F" w:rsidR="00F425CA" w:rsidRPr="00DB103C" w:rsidRDefault="00F425CA" w:rsidP="00F425CA">
      <w:pPr>
        <w:rPr>
          <w:rFonts w:eastAsiaTheme="minorHAnsi"/>
          <w:b/>
          <w:bCs/>
          <w:i/>
          <w:iCs/>
          <w:sz w:val="22"/>
          <w:szCs w:val="22"/>
          <w:highlight w:val="red"/>
        </w:rPr>
      </w:pPr>
      <w:r w:rsidRPr="00DB103C">
        <w:rPr>
          <w:b/>
          <w:bCs/>
          <w:i/>
          <w:iCs/>
          <w:sz w:val="22"/>
          <w:szCs w:val="22"/>
          <w:highlight w:val="red"/>
        </w:rPr>
        <w:t>Lenovo White Paper 2:</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187B7815" w14:textId="77777777" w:rsidR="00F425CA" w:rsidRPr="00DB103C" w:rsidRDefault="00F425CA" w:rsidP="00F425CA">
      <w:pPr>
        <w:rPr>
          <w:sz w:val="22"/>
          <w:szCs w:val="22"/>
          <w:highlight w:val="red"/>
        </w:rPr>
      </w:pPr>
    </w:p>
    <w:p w14:paraId="53BA8363" w14:textId="77777777" w:rsidR="00F425CA" w:rsidRPr="00DB103C" w:rsidRDefault="00F425CA" w:rsidP="00F425CA">
      <w:pPr>
        <w:rPr>
          <w:sz w:val="22"/>
          <w:szCs w:val="22"/>
          <w:highlight w:val="red"/>
        </w:rPr>
      </w:pPr>
      <w:r w:rsidRPr="00DB103C">
        <w:rPr>
          <w:b/>
          <w:bCs/>
          <w:sz w:val="22"/>
          <w:szCs w:val="22"/>
          <w:highlight w:val="red"/>
        </w:rPr>
        <w:t>Title:</w:t>
      </w:r>
      <w:r w:rsidRPr="00DB103C">
        <w:rPr>
          <w:sz w:val="22"/>
          <w:szCs w:val="22"/>
          <w:highlight w:val="red"/>
        </w:rPr>
        <w:t xml:space="preserve"> Increasing Throughput for </w:t>
      </w:r>
      <w:proofErr w:type="spellStart"/>
      <w:r w:rsidRPr="00DB103C">
        <w:rPr>
          <w:sz w:val="22"/>
          <w:szCs w:val="22"/>
          <w:highlight w:val="red"/>
        </w:rPr>
        <w:t>Multiomic</w:t>
      </w:r>
      <w:proofErr w:type="spellEnd"/>
      <w:r w:rsidRPr="00DB103C">
        <w:rPr>
          <w:sz w:val="22"/>
          <w:szCs w:val="22"/>
          <w:highlight w:val="red"/>
        </w:rPr>
        <w:t xml:space="preserve"> Analysis at Barcelona Supercomputing Center</w:t>
      </w:r>
    </w:p>
    <w:p w14:paraId="354F4AED" w14:textId="77777777" w:rsidR="00F425CA" w:rsidRPr="00DB103C" w:rsidRDefault="00F425CA" w:rsidP="00F425CA">
      <w:pPr>
        <w:rPr>
          <w:sz w:val="22"/>
          <w:szCs w:val="22"/>
          <w:highlight w:val="red"/>
        </w:rPr>
      </w:pPr>
    </w:p>
    <w:p w14:paraId="3DFA3765" w14:textId="77777777" w:rsidR="00F425CA" w:rsidRPr="00DB103C" w:rsidRDefault="00F425CA" w:rsidP="00F425CA">
      <w:pPr>
        <w:rPr>
          <w:sz w:val="22"/>
          <w:szCs w:val="22"/>
          <w:highlight w:val="red"/>
        </w:rPr>
      </w:pPr>
      <w:r w:rsidRPr="00DB103C">
        <w:rPr>
          <w:b/>
          <w:bCs/>
          <w:sz w:val="22"/>
          <w:szCs w:val="22"/>
          <w:highlight w:val="red"/>
        </w:rPr>
        <w:t>Body:</w:t>
      </w:r>
      <w:r w:rsidRPr="00DB103C">
        <w:rPr>
          <w:sz w:val="22"/>
          <w:szCs w:val="22"/>
          <w:highlight w:val="red"/>
        </w:rPr>
        <w:t xml:space="preserve"> This case study from Lenovo describes how the Barcelona Supercomputing Center reduced execution times for </w:t>
      </w:r>
      <w:proofErr w:type="spellStart"/>
      <w:r w:rsidRPr="00DB103C">
        <w:rPr>
          <w:sz w:val="22"/>
          <w:szCs w:val="22"/>
          <w:highlight w:val="red"/>
        </w:rPr>
        <w:t>multiomics</w:t>
      </w:r>
      <w:proofErr w:type="spellEnd"/>
      <w:r w:rsidRPr="00DB103C">
        <w:rPr>
          <w:sz w:val="22"/>
          <w:szCs w:val="22"/>
          <w:highlight w:val="red"/>
        </w:rPr>
        <w:t xml:space="preserve"> analyses, increased throughput capacity, and accelerated time-to-insight with the Genomics Optimization and Scalability Tool.</w:t>
      </w:r>
    </w:p>
    <w:p w14:paraId="432BFA9A" w14:textId="77777777" w:rsidR="00F425CA" w:rsidRPr="00DB103C" w:rsidRDefault="00F425CA" w:rsidP="00F425CA">
      <w:pPr>
        <w:rPr>
          <w:sz w:val="22"/>
          <w:szCs w:val="22"/>
          <w:highlight w:val="red"/>
        </w:rPr>
      </w:pPr>
    </w:p>
    <w:p w14:paraId="0939C8C8" w14:textId="77777777" w:rsidR="00F425CA" w:rsidRDefault="00F425CA" w:rsidP="00F425CA">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81" w:history="1">
        <w:r w:rsidRPr="00DB103C">
          <w:rPr>
            <w:rStyle w:val="Hyperlink"/>
            <w:sz w:val="22"/>
            <w:szCs w:val="22"/>
            <w:highlight w:val="red"/>
          </w:rPr>
          <w:t>White Paper Channel</w:t>
        </w:r>
      </w:hyperlink>
      <w:r w:rsidRPr="00DB103C">
        <w:rPr>
          <w:sz w:val="22"/>
          <w:szCs w:val="22"/>
          <w:highlight w:val="red"/>
        </w:rPr>
        <w:t>.</w:t>
      </w:r>
    </w:p>
    <w:p w14:paraId="08D8442D" w14:textId="77777777" w:rsidR="00F425CA" w:rsidRDefault="00F425CA" w:rsidP="00F425CA">
      <w:pPr>
        <w:rPr>
          <w:b/>
          <w:bCs/>
          <w:i/>
          <w:iCs/>
          <w:sz w:val="22"/>
          <w:szCs w:val="22"/>
        </w:rPr>
      </w:pPr>
    </w:p>
    <w:p w14:paraId="6BBC2991" w14:textId="77777777" w:rsidR="00F425CA" w:rsidRDefault="00F425CA" w:rsidP="00F425CA">
      <w:pPr>
        <w:rPr>
          <w:b/>
          <w:bCs/>
          <w:i/>
          <w:iCs/>
          <w:sz w:val="22"/>
          <w:szCs w:val="22"/>
        </w:rPr>
      </w:pPr>
      <w:r>
        <w:rPr>
          <w:b/>
          <w:bCs/>
          <w:i/>
          <w:iCs/>
          <w:sz w:val="22"/>
          <w:szCs w:val="22"/>
        </w:rPr>
        <w:t xml:space="preserve">-- </w:t>
      </w:r>
    </w:p>
    <w:p w14:paraId="2C939ADC" w14:textId="77777777" w:rsidR="00F425CA" w:rsidRDefault="00F425CA" w:rsidP="00F425CA">
      <w:pPr>
        <w:rPr>
          <w:b/>
          <w:bCs/>
          <w:i/>
          <w:iCs/>
          <w:sz w:val="22"/>
          <w:szCs w:val="22"/>
        </w:rPr>
      </w:pPr>
    </w:p>
    <w:p w14:paraId="35A8B513" w14:textId="6AF8A0B7" w:rsidR="00F425CA" w:rsidRPr="00DB103C" w:rsidRDefault="00F425CA" w:rsidP="00F425CA">
      <w:pPr>
        <w:rPr>
          <w:b/>
          <w:bCs/>
          <w:i/>
          <w:iCs/>
          <w:sz w:val="22"/>
          <w:szCs w:val="22"/>
          <w:highlight w:val="red"/>
        </w:rPr>
      </w:pPr>
      <w:r w:rsidRPr="00DB103C">
        <w:rPr>
          <w:b/>
          <w:bCs/>
          <w:i/>
          <w:iCs/>
          <w:sz w:val="22"/>
          <w:szCs w:val="22"/>
          <w:highlight w:val="red"/>
        </w:rPr>
        <w:t>Lenovo White Paper 3:</w:t>
      </w:r>
      <w:r w:rsidR="00DB103C">
        <w:rPr>
          <w:b/>
          <w:bCs/>
          <w:i/>
          <w:iCs/>
          <w:sz w:val="22"/>
          <w:szCs w:val="22"/>
          <w:highlight w:val="red"/>
        </w:rPr>
        <w:t xml:space="preserve"> </w:t>
      </w:r>
      <w:proofErr w:type="gramStart"/>
      <w:r w:rsidR="00DB103C">
        <w:rPr>
          <w:b/>
          <w:bCs/>
          <w:i/>
          <w:iCs/>
          <w:sz w:val="22"/>
          <w:szCs w:val="22"/>
          <w:highlight w:val="red"/>
        </w:rPr>
        <w:t xml:space="preserve">( </w:t>
      </w:r>
      <w:proofErr w:type="spellStart"/>
      <w:r w:rsidR="00DB103C">
        <w:rPr>
          <w:b/>
          <w:bCs/>
          <w:i/>
          <w:iCs/>
          <w:sz w:val="22"/>
          <w:szCs w:val="22"/>
          <w:highlight w:val="red"/>
        </w:rPr>
        <w:t>REetired</w:t>
      </w:r>
      <w:proofErr w:type="spellEnd"/>
      <w:proofErr w:type="gramEnd"/>
      <w:r w:rsidR="00DB103C">
        <w:rPr>
          <w:b/>
          <w:bCs/>
          <w:i/>
          <w:iCs/>
          <w:sz w:val="22"/>
          <w:szCs w:val="22"/>
          <w:highlight w:val="red"/>
        </w:rPr>
        <w:t xml:space="preserve"> )</w:t>
      </w:r>
    </w:p>
    <w:p w14:paraId="24377ADD" w14:textId="77777777" w:rsidR="00F425CA" w:rsidRPr="00DB103C" w:rsidRDefault="00F425CA" w:rsidP="00F425CA">
      <w:pPr>
        <w:rPr>
          <w:sz w:val="22"/>
          <w:szCs w:val="22"/>
          <w:highlight w:val="red"/>
        </w:rPr>
      </w:pPr>
    </w:p>
    <w:p w14:paraId="7F712568" w14:textId="77777777" w:rsidR="00F425CA" w:rsidRPr="00DB103C" w:rsidRDefault="00F425CA" w:rsidP="00F425CA">
      <w:pPr>
        <w:rPr>
          <w:sz w:val="22"/>
          <w:szCs w:val="22"/>
          <w:highlight w:val="red"/>
        </w:rPr>
      </w:pPr>
      <w:r w:rsidRPr="00DB103C">
        <w:rPr>
          <w:b/>
          <w:bCs/>
          <w:sz w:val="22"/>
          <w:szCs w:val="22"/>
          <w:highlight w:val="red"/>
        </w:rPr>
        <w:t>Title:</w:t>
      </w:r>
      <w:r w:rsidRPr="00DB103C">
        <w:rPr>
          <w:sz w:val="22"/>
          <w:szCs w:val="22"/>
          <w:highlight w:val="red"/>
        </w:rPr>
        <w:t xml:space="preserve"> High-Performance Computing at the University of Delhi’s Department of Genetics</w:t>
      </w:r>
    </w:p>
    <w:p w14:paraId="32B4FEAB" w14:textId="77777777" w:rsidR="00F425CA" w:rsidRPr="00DB103C" w:rsidRDefault="00F425CA" w:rsidP="00F425CA">
      <w:pPr>
        <w:rPr>
          <w:sz w:val="22"/>
          <w:szCs w:val="22"/>
          <w:highlight w:val="red"/>
        </w:rPr>
      </w:pPr>
    </w:p>
    <w:p w14:paraId="649AB192" w14:textId="77777777" w:rsidR="00F425CA" w:rsidRPr="00DB103C" w:rsidRDefault="00F425CA" w:rsidP="00F425CA">
      <w:pPr>
        <w:rPr>
          <w:sz w:val="22"/>
          <w:szCs w:val="22"/>
          <w:highlight w:val="red"/>
        </w:rPr>
      </w:pPr>
      <w:r w:rsidRPr="00DB103C">
        <w:rPr>
          <w:b/>
          <w:bCs/>
          <w:sz w:val="22"/>
          <w:szCs w:val="22"/>
          <w:highlight w:val="red"/>
        </w:rPr>
        <w:t>Body:</w:t>
      </w:r>
      <w:r w:rsidRPr="00DB103C">
        <w:rPr>
          <w:sz w:val="22"/>
          <w:szCs w:val="22"/>
          <w:highlight w:val="red"/>
        </w:rPr>
        <w:t xml:space="preserve"> This case study from Lenovo describes how the Centre for Genetic Manipulation of Crop Plants at the University of Delhi’s Department of Genetics employed Lenovo to accelerate research by providing high-performance computing hardware solutions and assistance with tuning, optimizing, and simplifying complex workflows with custom scripts to increase usability.</w:t>
      </w:r>
    </w:p>
    <w:p w14:paraId="1D9B2ADF" w14:textId="77777777" w:rsidR="00F425CA" w:rsidRPr="00DB103C" w:rsidRDefault="00F425CA" w:rsidP="00F425CA">
      <w:pPr>
        <w:rPr>
          <w:sz w:val="22"/>
          <w:szCs w:val="22"/>
          <w:highlight w:val="red"/>
        </w:rPr>
      </w:pPr>
    </w:p>
    <w:p w14:paraId="64C87803" w14:textId="77777777" w:rsidR="00F425CA" w:rsidRDefault="00F425CA" w:rsidP="00F425CA">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82" w:history="1">
        <w:r w:rsidRPr="00DB103C">
          <w:rPr>
            <w:rStyle w:val="Hyperlink"/>
            <w:sz w:val="22"/>
            <w:szCs w:val="22"/>
            <w:highlight w:val="red"/>
          </w:rPr>
          <w:t>White Paper Channel.</w:t>
        </w:r>
      </w:hyperlink>
    </w:p>
    <w:p w14:paraId="79B10478" w14:textId="77777777" w:rsidR="00F425CA" w:rsidRDefault="00F425CA" w:rsidP="00F425CA">
      <w:pPr>
        <w:rPr>
          <w:sz w:val="22"/>
          <w:szCs w:val="22"/>
        </w:rPr>
      </w:pPr>
    </w:p>
    <w:p w14:paraId="170579B0" w14:textId="77777777" w:rsidR="00F425CA" w:rsidRDefault="00F425CA" w:rsidP="00F425CA">
      <w:pPr>
        <w:rPr>
          <w:sz w:val="22"/>
          <w:szCs w:val="22"/>
        </w:rPr>
      </w:pPr>
      <w:r>
        <w:rPr>
          <w:sz w:val="22"/>
          <w:szCs w:val="22"/>
        </w:rPr>
        <w:t>--</w:t>
      </w:r>
    </w:p>
    <w:p w14:paraId="481A25C9" w14:textId="77777777" w:rsidR="00F425CA" w:rsidRDefault="00F425CA" w:rsidP="00F425CA">
      <w:pPr>
        <w:rPr>
          <w:sz w:val="22"/>
          <w:szCs w:val="22"/>
        </w:rPr>
      </w:pPr>
    </w:p>
    <w:p w14:paraId="2E28697C" w14:textId="77777777" w:rsidR="00F425CA" w:rsidRDefault="00F425CA" w:rsidP="00F425CA">
      <w:pPr>
        <w:rPr>
          <w:b/>
          <w:bCs/>
          <w:i/>
          <w:iCs/>
          <w:sz w:val="22"/>
          <w:szCs w:val="22"/>
        </w:rPr>
      </w:pPr>
      <w:r>
        <w:rPr>
          <w:b/>
          <w:bCs/>
          <w:i/>
          <w:iCs/>
          <w:sz w:val="22"/>
          <w:szCs w:val="22"/>
        </w:rPr>
        <w:t>Qiagen Discovery GW White Paper 25:</w:t>
      </w:r>
    </w:p>
    <w:p w14:paraId="5F638F3D" w14:textId="77777777" w:rsidR="00F425CA" w:rsidRDefault="00F425CA" w:rsidP="00F425CA">
      <w:pPr>
        <w:rPr>
          <w:sz w:val="22"/>
          <w:szCs w:val="22"/>
        </w:rPr>
      </w:pPr>
    </w:p>
    <w:p w14:paraId="097B0529" w14:textId="77777777" w:rsidR="00F425CA" w:rsidRDefault="00F425CA" w:rsidP="00F425CA">
      <w:pPr>
        <w:rPr>
          <w:sz w:val="22"/>
          <w:szCs w:val="22"/>
        </w:rPr>
      </w:pPr>
      <w:r>
        <w:rPr>
          <w:b/>
          <w:bCs/>
          <w:sz w:val="22"/>
          <w:szCs w:val="22"/>
        </w:rPr>
        <w:t>Title:</w:t>
      </w:r>
      <w:r>
        <w:rPr>
          <w:sz w:val="22"/>
          <w:szCs w:val="22"/>
        </w:rPr>
        <w:t xml:space="preserve"> Pulmonary Hypertensive Arterial Disease Network</w:t>
      </w:r>
    </w:p>
    <w:p w14:paraId="4F819BE2" w14:textId="77777777" w:rsidR="00F425CA" w:rsidRDefault="00F425CA" w:rsidP="00F425CA">
      <w:pPr>
        <w:rPr>
          <w:sz w:val="22"/>
          <w:szCs w:val="22"/>
        </w:rPr>
      </w:pPr>
    </w:p>
    <w:p w14:paraId="3A460A76" w14:textId="77777777" w:rsidR="00F425CA" w:rsidRDefault="00F425CA" w:rsidP="00F425CA">
      <w:pPr>
        <w:rPr>
          <w:sz w:val="22"/>
          <w:szCs w:val="22"/>
        </w:rPr>
      </w:pPr>
      <w:r>
        <w:rPr>
          <w:b/>
          <w:bCs/>
          <w:sz w:val="22"/>
          <w:szCs w:val="22"/>
        </w:rPr>
        <w:t>Body:</w:t>
      </w:r>
      <w:r>
        <w:rPr>
          <w:sz w:val="22"/>
          <w:szCs w:val="22"/>
        </w:rPr>
        <w:t xml:space="preserve"> This white paper from Qiagen illustrates a pulmonary hypertensive arterial disease network of molecules, functions, and diseases generated by a machine learning model, revealing a set of connected molecular players and relevant biological functions that represent pulmonary arterial hypertension.</w:t>
      </w:r>
    </w:p>
    <w:p w14:paraId="2C0C3725" w14:textId="77777777" w:rsidR="00F425CA" w:rsidRDefault="00F425CA" w:rsidP="00F425CA">
      <w:pPr>
        <w:rPr>
          <w:sz w:val="22"/>
          <w:szCs w:val="22"/>
        </w:rPr>
      </w:pPr>
    </w:p>
    <w:p w14:paraId="6BAC5DF5" w14:textId="77777777" w:rsidR="00F425CA" w:rsidRDefault="00F425CA" w:rsidP="00F425CA">
      <w:pPr>
        <w:rPr>
          <w:sz w:val="22"/>
          <w:szCs w:val="22"/>
        </w:rPr>
      </w:pPr>
    </w:p>
    <w:p w14:paraId="4E9D5FD6" w14:textId="77777777" w:rsidR="00F425CA" w:rsidRDefault="00F425CA" w:rsidP="00F425CA">
      <w:pPr>
        <w:rPr>
          <w:sz w:val="22"/>
          <w:szCs w:val="22"/>
        </w:rPr>
      </w:pPr>
      <w:r>
        <w:rPr>
          <w:sz w:val="22"/>
          <w:szCs w:val="22"/>
          <w:highlight w:val="yellow"/>
        </w:rPr>
        <w:t xml:space="preserve">Download it from </w:t>
      </w:r>
      <w:proofErr w:type="spellStart"/>
      <w:r>
        <w:rPr>
          <w:sz w:val="22"/>
          <w:szCs w:val="22"/>
          <w:highlight w:val="yellow"/>
        </w:rPr>
        <w:t>GenomeWeb’s</w:t>
      </w:r>
      <w:proofErr w:type="spellEnd"/>
      <w:r>
        <w:rPr>
          <w:sz w:val="22"/>
          <w:szCs w:val="22"/>
          <w:highlight w:val="yellow"/>
        </w:rPr>
        <w:t xml:space="preserve"> </w:t>
      </w:r>
      <w:hyperlink r:id="rId983" w:history="1">
        <w:r>
          <w:rPr>
            <w:rStyle w:val="Hyperlink"/>
            <w:sz w:val="22"/>
            <w:szCs w:val="22"/>
            <w:highlight w:val="yellow"/>
          </w:rPr>
          <w:t>White Paper Channel.</w:t>
        </w:r>
      </w:hyperlink>
    </w:p>
    <w:p w14:paraId="06727AE0" w14:textId="77777777" w:rsidR="00F425CA" w:rsidRDefault="00F425CA" w:rsidP="00F425CA">
      <w:pPr>
        <w:rPr>
          <w:sz w:val="22"/>
          <w:szCs w:val="22"/>
        </w:rPr>
      </w:pPr>
    </w:p>
    <w:p w14:paraId="70E08697" w14:textId="77777777" w:rsidR="00F425CA" w:rsidRDefault="00F425CA" w:rsidP="00F425CA">
      <w:pPr>
        <w:rPr>
          <w:sz w:val="22"/>
          <w:szCs w:val="22"/>
        </w:rPr>
      </w:pPr>
      <w:r>
        <w:rPr>
          <w:sz w:val="22"/>
          <w:szCs w:val="22"/>
        </w:rPr>
        <w:t>--</w:t>
      </w:r>
    </w:p>
    <w:p w14:paraId="709836EE" w14:textId="77777777" w:rsidR="00F425CA" w:rsidRDefault="00F425CA" w:rsidP="00F425CA">
      <w:pPr>
        <w:rPr>
          <w:sz w:val="22"/>
          <w:szCs w:val="22"/>
        </w:rPr>
      </w:pPr>
    </w:p>
    <w:p w14:paraId="1A802DD7" w14:textId="4ED684DC"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GW White Paper 1:</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426B61CE" w14:textId="77777777" w:rsidR="00F425CA" w:rsidRPr="00015B51" w:rsidRDefault="00F425CA" w:rsidP="00F425CA">
      <w:pPr>
        <w:rPr>
          <w:sz w:val="22"/>
          <w:szCs w:val="22"/>
          <w:highlight w:val="red"/>
        </w:rPr>
      </w:pPr>
    </w:p>
    <w:p w14:paraId="2C93E75D" w14:textId="77777777" w:rsidR="00F425CA" w:rsidRPr="00015B51" w:rsidRDefault="00F425CA" w:rsidP="00F425CA">
      <w:pPr>
        <w:rPr>
          <w:sz w:val="22"/>
          <w:szCs w:val="22"/>
          <w:highlight w:val="red"/>
        </w:rPr>
      </w:pPr>
      <w:r w:rsidRPr="00015B51">
        <w:rPr>
          <w:b/>
          <w:bCs/>
          <w:sz w:val="22"/>
          <w:szCs w:val="22"/>
          <w:highlight w:val="red"/>
        </w:rPr>
        <w:t>Title:</w:t>
      </w:r>
      <w:r w:rsidRPr="00015B51">
        <w:rPr>
          <w:sz w:val="22"/>
          <w:szCs w:val="22"/>
          <w:highlight w:val="red"/>
        </w:rPr>
        <w:t xml:space="preserve"> Quantification of Serum B-Cell Maturation Antigen in Multiple Myeloma</w:t>
      </w:r>
    </w:p>
    <w:p w14:paraId="411FB839" w14:textId="77777777" w:rsidR="00F425CA" w:rsidRPr="00015B51" w:rsidRDefault="00F425CA" w:rsidP="00F425CA">
      <w:pPr>
        <w:rPr>
          <w:sz w:val="22"/>
          <w:szCs w:val="22"/>
          <w:highlight w:val="red"/>
        </w:rPr>
      </w:pPr>
    </w:p>
    <w:p w14:paraId="78EB2996" w14:textId="77777777" w:rsidR="00F425CA" w:rsidRPr="00015B51" w:rsidRDefault="00F425CA" w:rsidP="00F425CA">
      <w:pPr>
        <w:rPr>
          <w:b/>
          <w:bCs/>
          <w:sz w:val="22"/>
          <w:szCs w:val="22"/>
          <w:highlight w:val="red"/>
        </w:rPr>
      </w:pPr>
      <w:r w:rsidRPr="00015B51">
        <w:rPr>
          <w:b/>
          <w:bCs/>
          <w:sz w:val="22"/>
          <w:szCs w:val="22"/>
          <w:highlight w:val="red"/>
        </w:rPr>
        <w:t>Body:</w:t>
      </w:r>
      <w:r w:rsidRPr="00015B51">
        <w:rPr>
          <w:sz w:val="22"/>
          <w:szCs w:val="22"/>
          <w:highlight w:val="red"/>
        </w:rPr>
        <w:t xml:space="preserve"> This poster from </w:t>
      </w:r>
      <w:proofErr w:type="spellStart"/>
      <w:r w:rsidRPr="00015B51">
        <w:rPr>
          <w:sz w:val="22"/>
          <w:szCs w:val="22"/>
          <w:highlight w:val="red"/>
        </w:rPr>
        <w:t>CellCarta</w:t>
      </w:r>
      <w:proofErr w:type="spellEnd"/>
      <w:r w:rsidRPr="00015B51">
        <w:rPr>
          <w:sz w:val="22"/>
          <w:szCs w:val="22"/>
          <w:highlight w:val="red"/>
        </w:rPr>
        <w:t xml:space="preserve"> presents an overview of a high-throughput method for the precise and accurate quantification of serum B-cell maturation antigen, which can provide information about multiple myeloma patient prognosis and report on the extent of disease burden following treatment.</w:t>
      </w:r>
    </w:p>
    <w:p w14:paraId="70A7593F" w14:textId="77777777" w:rsidR="00F425CA" w:rsidRPr="00015B51" w:rsidRDefault="00F425CA" w:rsidP="00F425CA">
      <w:pPr>
        <w:rPr>
          <w:sz w:val="22"/>
          <w:szCs w:val="22"/>
          <w:highlight w:val="red"/>
        </w:rPr>
      </w:pPr>
    </w:p>
    <w:p w14:paraId="5F17CC88" w14:textId="77777777" w:rsidR="00F425CA" w:rsidRDefault="00F425CA" w:rsidP="00F425CA">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84" w:history="1">
        <w:r w:rsidRPr="00015B51">
          <w:rPr>
            <w:rStyle w:val="Hyperlink"/>
            <w:sz w:val="22"/>
            <w:szCs w:val="22"/>
            <w:highlight w:val="red"/>
          </w:rPr>
          <w:t>White Paper Channel.</w:t>
        </w:r>
      </w:hyperlink>
    </w:p>
    <w:p w14:paraId="2F0E66FB" w14:textId="77777777" w:rsidR="00F425CA" w:rsidRDefault="00F425CA" w:rsidP="00F425CA">
      <w:pPr>
        <w:rPr>
          <w:sz w:val="22"/>
          <w:szCs w:val="22"/>
        </w:rPr>
      </w:pPr>
    </w:p>
    <w:p w14:paraId="56918266" w14:textId="77777777" w:rsidR="00F425CA" w:rsidRDefault="00F425CA" w:rsidP="00F425CA">
      <w:pPr>
        <w:rPr>
          <w:sz w:val="22"/>
          <w:szCs w:val="22"/>
        </w:rPr>
      </w:pPr>
      <w:r>
        <w:rPr>
          <w:sz w:val="22"/>
          <w:szCs w:val="22"/>
        </w:rPr>
        <w:t>--</w:t>
      </w:r>
    </w:p>
    <w:p w14:paraId="27446D61" w14:textId="77777777" w:rsidR="00F425CA" w:rsidRDefault="00F425CA" w:rsidP="00F425CA">
      <w:pPr>
        <w:rPr>
          <w:sz w:val="22"/>
          <w:szCs w:val="22"/>
        </w:rPr>
      </w:pPr>
    </w:p>
    <w:p w14:paraId="0724F26A" w14:textId="24E8D3AC"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PON White Paper 1:</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2F748D9F" w14:textId="77777777" w:rsidR="00F425CA" w:rsidRPr="00015B51" w:rsidRDefault="00F425CA" w:rsidP="00F425CA">
      <w:pPr>
        <w:rPr>
          <w:sz w:val="22"/>
          <w:szCs w:val="22"/>
          <w:highlight w:val="red"/>
        </w:rPr>
      </w:pPr>
    </w:p>
    <w:p w14:paraId="2569E0AF" w14:textId="77777777" w:rsidR="00F425CA" w:rsidRPr="00015B51" w:rsidRDefault="00F425CA" w:rsidP="00F425CA">
      <w:pPr>
        <w:rPr>
          <w:sz w:val="22"/>
          <w:szCs w:val="22"/>
          <w:highlight w:val="red"/>
        </w:rPr>
      </w:pPr>
      <w:r w:rsidRPr="00015B51">
        <w:rPr>
          <w:b/>
          <w:bCs/>
          <w:sz w:val="22"/>
          <w:szCs w:val="22"/>
          <w:highlight w:val="red"/>
        </w:rPr>
        <w:t>Title:</w:t>
      </w:r>
      <w:r w:rsidRPr="00015B51">
        <w:rPr>
          <w:sz w:val="22"/>
          <w:szCs w:val="22"/>
          <w:highlight w:val="red"/>
        </w:rPr>
        <w:t xml:space="preserve"> Quantification of Serum B-Cell Maturation Antigen in Multiple Myeloma</w:t>
      </w:r>
    </w:p>
    <w:p w14:paraId="69DD5DD5" w14:textId="77777777" w:rsidR="00F425CA" w:rsidRPr="00015B51" w:rsidRDefault="00F425CA" w:rsidP="00F425CA">
      <w:pPr>
        <w:rPr>
          <w:sz w:val="22"/>
          <w:szCs w:val="22"/>
          <w:highlight w:val="red"/>
        </w:rPr>
      </w:pPr>
    </w:p>
    <w:p w14:paraId="6C65A06C" w14:textId="77777777" w:rsidR="00F425CA" w:rsidRPr="00015B51" w:rsidRDefault="00F425CA" w:rsidP="00F425CA">
      <w:pPr>
        <w:rPr>
          <w:b/>
          <w:bCs/>
          <w:sz w:val="22"/>
          <w:szCs w:val="22"/>
          <w:highlight w:val="red"/>
        </w:rPr>
      </w:pPr>
      <w:r w:rsidRPr="00015B51">
        <w:rPr>
          <w:b/>
          <w:bCs/>
          <w:sz w:val="22"/>
          <w:szCs w:val="22"/>
          <w:highlight w:val="red"/>
        </w:rPr>
        <w:t>Body:</w:t>
      </w:r>
      <w:r w:rsidRPr="00015B51">
        <w:rPr>
          <w:sz w:val="22"/>
          <w:szCs w:val="22"/>
          <w:highlight w:val="red"/>
        </w:rPr>
        <w:t xml:space="preserve"> This poster from </w:t>
      </w:r>
      <w:proofErr w:type="spellStart"/>
      <w:r w:rsidRPr="00015B51">
        <w:rPr>
          <w:sz w:val="22"/>
          <w:szCs w:val="22"/>
          <w:highlight w:val="red"/>
        </w:rPr>
        <w:t>CellCarta</w:t>
      </w:r>
      <w:proofErr w:type="spellEnd"/>
      <w:r w:rsidRPr="00015B51">
        <w:rPr>
          <w:sz w:val="22"/>
          <w:szCs w:val="22"/>
          <w:highlight w:val="red"/>
        </w:rPr>
        <w:t xml:space="preserve"> presents an overview of a high-throughput method for the precise and accurate quantification of serum B-cell maturation antigen, which can provide information about multiple myeloma patient prognosis and report on the extent of disease burden following treatment.</w:t>
      </w:r>
    </w:p>
    <w:p w14:paraId="11C84C98" w14:textId="77777777" w:rsidR="00F425CA" w:rsidRPr="00015B51" w:rsidRDefault="00F425CA" w:rsidP="00F425CA">
      <w:pPr>
        <w:rPr>
          <w:sz w:val="22"/>
          <w:szCs w:val="22"/>
          <w:highlight w:val="red"/>
        </w:rPr>
      </w:pPr>
    </w:p>
    <w:p w14:paraId="4C2F1259" w14:textId="77777777" w:rsidR="00F425CA" w:rsidRDefault="00F425CA" w:rsidP="00F425CA">
      <w:pPr>
        <w:rPr>
          <w:sz w:val="22"/>
          <w:szCs w:val="22"/>
        </w:rPr>
      </w:pPr>
      <w:r w:rsidRPr="00015B51">
        <w:rPr>
          <w:sz w:val="22"/>
          <w:szCs w:val="22"/>
          <w:highlight w:val="red"/>
        </w:rPr>
        <w:t xml:space="preserve">Download it from the </w:t>
      </w:r>
      <w:hyperlink r:id="rId985" w:anchor=".Yh500KvMJdh" w:history="1">
        <w:r w:rsidRPr="00015B51">
          <w:rPr>
            <w:rStyle w:val="Hyperlink"/>
            <w:sz w:val="22"/>
            <w:szCs w:val="22"/>
            <w:highlight w:val="red"/>
          </w:rPr>
          <w:t>Precision Oncology News White Paper Channel.</w:t>
        </w:r>
      </w:hyperlink>
    </w:p>
    <w:p w14:paraId="44DFC3D6" w14:textId="77777777" w:rsidR="00F425CA" w:rsidRDefault="00F425CA" w:rsidP="00F425CA">
      <w:pPr>
        <w:rPr>
          <w:sz w:val="22"/>
          <w:szCs w:val="22"/>
        </w:rPr>
      </w:pPr>
    </w:p>
    <w:p w14:paraId="5768CAF9" w14:textId="77777777" w:rsidR="00F425CA" w:rsidRDefault="00F425CA" w:rsidP="00F425CA">
      <w:pPr>
        <w:rPr>
          <w:sz w:val="22"/>
          <w:szCs w:val="22"/>
        </w:rPr>
      </w:pPr>
      <w:r>
        <w:rPr>
          <w:sz w:val="22"/>
          <w:szCs w:val="22"/>
        </w:rPr>
        <w:t>--</w:t>
      </w:r>
    </w:p>
    <w:p w14:paraId="6A3F9150" w14:textId="77777777" w:rsidR="00F425CA" w:rsidRDefault="00F425CA" w:rsidP="00F425CA">
      <w:pPr>
        <w:rPr>
          <w:sz w:val="22"/>
          <w:szCs w:val="22"/>
        </w:rPr>
      </w:pPr>
    </w:p>
    <w:p w14:paraId="23B6A89E" w14:textId="3D982073"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GW White Paper 2:</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316F8739" w14:textId="77777777" w:rsidR="00F425CA" w:rsidRPr="00015B51" w:rsidRDefault="00F425CA" w:rsidP="00F425CA">
      <w:pPr>
        <w:rPr>
          <w:sz w:val="22"/>
          <w:szCs w:val="22"/>
          <w:highlight w:val="red"/>
        </w:rPr>
      </w:pPr>
    </w:p>
    <w:p w14:paraId="1EA356AC" w14:textId="77777777" w:rsidR="00F425CA" w:rsidRPr="00015B51" w:rsidRDefault="00F425CA" w:rsidP="00F425CA">
      <w:pPr>
        <w:rPr>
          <w:sz w:val="22"/>
          <w:szCs w:val="22"/>
          <w:highlight w:val="red"/>
        </w:rPr>
      </w:pPr>
      <w:r w:rsidRPr="00015B51">
        <w:rPr>
          <w:b/>
          <w:bCs/>
          <w:sz w:val="22"/>
          <w:szCs w:val="22"/>
          <w:highlight w:val="red"/>
        </w:rPr>
        <w:t>Title:</w:t>
      </w:r>
      <w:r w:rsidRPr="00015B51">
        <w:rPr>
          <w:sz w:val="22"/>
          <w:szCs w:val="22"/>
          <w:highlight w:val="red"/>
        </w:rPr>
        <w:t xml:space="preserve"> Optimizing and Validating a Chromogenic Multiplex IHC Assay</w:t>
      </w:r>
    </w:p>
    <w:p w14:paraId="7B40CA77" w14:textId="77777777" w:rsidR="00F425CA" w:rsidRPr="00015B51" w:rsidRDefault="00F425CA" w:rsidP="00F425CA">
      <w:pPr>
        <w:rPr>
          <w:sz w:val="22"/>
          <w:szCs w:val="22"/>
          <w:highlight w:val="red"/>
        </w:rPr>
      </w:pPr>
    </w:p>
    <w:p w14:paraId="7FA42A18" w14:textId="77777777" w:rsidR="00F425CA" w:rsidRPr="00015B51" w:rsidRDefault="00F425CA" w:rsidP="00F425CA">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CellCarta</w:t>
      </w:r>
      <w:proofErr w:type="spellEnd"/>
      <w:r w:rsidRPr="00015B51">
        <w:rPr>
          <w:sz w:val="22"/>
          <w:szCs w:val="22"/>
          <w:highlight w:val="red"/>
        </w:rPr>
        <w:t xml:space="preserve"> describes the optimization and validation of a brightfield chromogenic triplex CD8/Granzyme B/FOXP3 immunohistochemistry assay and discusses how this assay could be used for future clinical applications to better predict response to therapy.</w:t>
      </w:r>
    </w:p>
    <w:p w14:paraId="57EFC617" w14:textId="77777777" w:rsidR="00F425CA" w:rsidRPr="00015B51" w:rsidRDefault="00F425CA" w:rsidP="00F425CA">
      <w:pPr>
        <w:rPr>
          <w:sz w:val="22"/>
          <w:szCs w:val="22"/>
          <w:highlight w:val="red"/>
        </w:rPr>
      </w:pPr>
    </w:p>
    <w:p w14:paraId="248F4570" w14:textId="77777777" w:rsidR="00F425CA" w:rsidRDefault="00F425CA" w:rsidP="00F425CA">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86" w:history="1">
        <w:r w:rsidRPr="00015B51">
          <w:rPr>
            <w:rStyle w:val="Hyperlink"/>
            <w:sz w:val="22"/>
            <w:szCs w:val="22"/>
            <w:highlight w:val="red"/>
          </w:rPr>
          <w:t>White Paper Channel</w:t>
        </w:r>
      </w:hyperlink>
      <w:r w:rsidRPr="00015B51">
        <w:rPr>
          <w:sz w:val="22"/>
          <w:szCs w:val="22"/>
          <w:highlight w:val="red"/>
        </w:rPr>
        <w:t>.</w:t>
      </w:r>
    </w:p>
    <w:p w14:paraId="27678E70" w14:textId="77777777" w:rsidR="00F425CA" w:rsidRDefault="00F425CA" w:rsidP="00F425CA">
      <w:pPr>
        <w:rPr>
          <w:sz w:val="22"/>
          <w:szCs w:val="22"/>
        </w:rPr>
      </w:pPr>
    </w:p>
    <w:p w14:paraId="4AD033BB" w14:textId="77777777" w:rsidR="00F425CA" w:rsidRDefault="00F425CA" w:rsidP="00F425CA">
      <w:pPr>
        <w:rPr>
          <w:sz w:val="22"/>
          <w:szCs w:val="22"/>
        </w:rPr>
      </w:pPr>
      <w:r>
        <w:rPr>
          <w:sz w:val="22"/>
          <w:szCs w:val="22"/>
        </w:rPr>
        <w:t>--</w:t>
      </w:r>
    </w:p>
    <w:p w14:paraId="305D6CFE" w14:textId="77777777" w:rsidR="00F425CA" w:rsidRDefault="00F425CA" w:rsidP="00F425CA">
      <w:pPr>
        <w:rPr>
          <w:sz w:val="22"/>
          <w:szCs w:val="22"/>
        </w:rPr>
      </w:pPr>
    </w:p>
    <w:p w14:paraId="0B2B20DF" w14:textId="4CCABAA8"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PON White Paper 2:</w:t>
      </w:r>
      <w:r w:rsidR="00015B51" w:rsidRPr="00015B51">
        <w:rPr>
          <w:b/>
          <w:bCs/>
          <w:i/>
          <w:iCs/>
          <w:sz w:val="22"/>
          <w:szCs w:val="22"/>
          <w:highlight w:val="red"/>
        </w:rPr>
        <w:t xml:space="preserve"> </w:t>
      </w:r>
      <w:proofErr w:type="gramStart"/>
      <w:r w:rsidR="00015B51" w:rsidRPr="00015B51">
        <w:rPr>
          <w:b/>
          <w:bCs/>
          <w:i/>
          <w:iCs/>
          <w:sz w:val="22"/>
          <w:szCs w:val="22"/>
          <w:highlight w:val="red"/>
        </w:rPr>
        <w:t>( Retired</w:t>
      </w:r>
      <w:proofErr w:type="gramEnd"/>
      <w:r w:rsidR="00015B51" w:rsidRPr="00015B51">
        <w:rPr>
          <w:b/>
          <w:bCs/>
          <w:i/>
          <w:iCs/>
          <w:sz w:val="22"/>
          <w:szCs w:val="22"/>
          <w:highlight w:val="red"/>
        </w:rPr>
        <w:t xml:space="preserve"> )</w:t>
      </w:r>
    </w:p>
    <w:p w14:paraId="1098C143" w14:textId="77777777" w:rsidR="00F425CA" w:rsidRPr="00015B51" w:rsidRDefault="00F425CA" w:rsidP="00F425CA">
      <w:pPr>
        <w:rPr>
          <w:sz w:val="22"/>
          <w:szCs w:val="22"/>
          <w:highlight w:val="red"/>
        </w:rPr>
      </w:pPr>
    </w:p>
    <w:p w14:paraId="4F3AEE4C" w14:textId="77777777" w:rsidR="00F425CA" w:rsidRPr="00015B51" w:rsidRDefault="00F425CA" w:rsidP="00F425CA">
      <w:pPr>
        <w:rPr>
          <w:sz w:val="22"/>
          <w:szCs w:val="22"/>
          <w:highlight w:val="red"/>
        </w:rPr>
      </w:pPr>
      <w:r w:rsidRPr="00015B51">
        <w:rPr>
          <w:b/>
          <w:bCs/>
          <w:sz w:val="22"/>
          <w:szCs w:val="22"/>
          <w:highlight w:val="red"/>
        </w:rPr>
        <w:t>Title:</w:t>
      </w:r>
      <w:r w:rsidRPr="00015B51">
        <w:rPr>
          <w:sz w:val="22"/>
          <w:szCs w:val="22"/>
          <w:highlight w:val="red"/>
        </w:rPr>
        <w:t xml:space="preserve"> Optimizing and Validating a Chromogenic Multiplex IHC Assay</w:t>
      </w:r>
    </w:p>
    <w:p w14:paraId="22D4B3FA" w14:textId="77777777" w:rsidR="00F425CA" w:rsidRPr="00015B51" w:rsidRDefault="00F425CA" w:rsidP="00F425CA">
      <w:pPr>
        <w:rPr>
          <w:sz w:val="22"/>
          <w:szCs w:val="22"/>
          <w:highlight w:val="red"/>
        </w:rPr>
      </w:pPr>
    </w:p>
    <w:p w14:paraId="5509338B" w14:textId="77777777" w:rsidR="00F425CA" w:rsidRPr="00015B51" w:rsidRDefault="00F425CA" w:rsidP="00F425CA">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CellCarta</w:t>
      </w:r>
      <w:proofErr w:type="spellEnd"/>
      <w:r w:rsidRPr="00015B51">
        <w:rPr>
          <w:sz w:val="22"/>
          <w:szCs w:val="22"/>
          <w:highlight w:val="red"/>
        </w:rPr>
        <w:t xml:space="preserve"> describes the optimization and validation of a brightfield chromogenic triplex CD8/Granzyme B/FOXP3 immunohistochemistry assay and discusses how this assay could be used for future clinical applications to better predict response to therapy.</w:t>
      </w:r>
    </w:p>
    <w:p w14:paraId="5D0B3E66" w14:textId="77777777" w:rsidR="00F425CA" w:rsidRPr="00015B51" w:rsidRDefault="00F425CA" w:rsidP="00F425CA">
      <w:pPr>
        <w:rPr>
          <w:sz w:val="22"/>
          <w:szCs w:val="22"/>
          <w:highlight w:val="red"/>
        </w:rPr>
      </w:pPr>
    </w:p>
    <w:p w14:paraId="1365C645" w14:textId="77777777" w:rsidR="00F425CA" w:rsidRDefault="00F425CA" w:rsidP="00F425CA">
      <w:pPr>
        <w:rPr>
          <w:sz w:val="22"/>
          <w:szCs w:val="22"/>
        </w:rPr>
      </w:pPr>
      <w:r w:rsidRPr="00015B51">
        <w:rPr>
          <w:sz w:val="22"/>
          <w:szCs w:val="22"/>
          <w:highlight w:val="red"/>
        </w:rPr>
        <w:t xml:space="preserve">Download it from the </w:t>
      </w:r>
      <w:hyperlink r:id="rId987" w:anchor=".Yh51P6vMJdg" w:history="1">
        <w:r w:rsidRPr="00015B51">
          <w:rPr>
            <w:rStyle w:val="Hyperlink"/>
            <w:sz w:val="22"/>
            <w:szCs w:val="22"/>
            <w:highlight w:val="red"/>
          </w:rPr>
          <w:t>Precision Oncology News White Paper Channel</w:t>
        </w:r>
      </w:hyperlink>
      <w:r w:rsidRPr="00015B51">
        <w:rPr>
          <w:sz w:val="22"/>
          <w:szCs w:val="22"/>
          <w:highlight w:val="red"/>
        </w:rPr>
        <w:t>.</w:t>
      </w:r>
    </w:p>
    <w:p w14:paraId="4273F82B" w14:textId="77777777" w:rsidR="00F425CA" w:rsidRDefault="00F425CA" w:rsidP="00F425CA">
      <w:pPr>
        <w:rPr>
          <w:sz w:val="22"/>
          <w:szCs w:val="22"/>
        </w:rPr>
      </w:pPr>
    </w:p>
    <w:p w14:paraId="76045ED0" w14:textId="77777777" w:rsidR="00F425CA" w:rsidRDefault="00F425CA" w:rsidP="00F425CA">
      <w:pPr>
        <w:rPr>
          <w:sz w:val="22"/>
          <w:szCs w:val="22"/>
        </w:rPr>
      </w:pPr>
      <w:r>
        <w:rPr>
          <w:sz w:val="22"/>
          <w:szCs w:val="22"/>
        </w:rPr>
        <w:t>--</w:t>
      </w:r>
    </w:p>
    <w:p w14:paraId="20B63F8F" w14:textId="77777777" w:rsidR="00F425CA" w:rsidRDefault="00F425CA" w:rsidP="00F425CA">
      <w:pPr>
        <w:rPr>
          <w:sz w:val="22"/>
          <w:szCs w:val="22"/>
        </w:rPr>
      </w:pPr>
    </w:p>
    <w:p w14:paraId="0AB11D4E" w14:textId="49855C07"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White Paper 3:</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47BDF055" w14:textId="77777777" w:rsidR="00F425CA" w:rsidRPr="00015B51" w:rsidRDefault="00F425CA" w:rsidP="00F425CA">
      <w:pPr>
        <w:rPr>
          <w:sz w:val="22"/>
          <w:szCs w:val="22"/>
          <w:highlight w:val="red"/>
        </w:rPr>
      </w:pPr>
    </w:p>
    <w:p w14:paraId="5CB9D328" w14:textId="77777777" w:rsidR="00F425CA" w:rsidRPr="00015B51" w:rsidRDefault="00F425CA" w:rsidP="00F425CA">
      <w:pPr>
        <w:rPr>
          <w:sz w:val="22"/>
          <w:szCs w:val="22"/>
          <w:highlight w:val="red"/>
        </w:rPr>
      </w:pPr>
      <w:r w:rsidRPr="00015B51">
        <w:rPr>
          <w:b/>
          <w:bCs/>
          <w:sz w:val="22"/>
          <w:szCs w:val="22"/>
          <w:highlight w:val="red"/>
        </w:rPr>
        <w:lastRenderedPageBreak/>
        <w:t>Title:</w:t>
      </w:r>
      <w:r w:rsidRPr="00015B51">
        <w:rPr>
          <w:sz w:val="22"/>
          <w:szCs w:val="22"/>
          <w:highlight w:val="red"/>
        </w:rPr>
        <w:t xml:space="preserve"> Sample Logistics and Kitting Solutions</w:t>
      </w:r>
    </w:p>
    <w:p w14:paraId="5FE67D0C" w14:textId="77777777" w:rsidR="00F425CA" w:rsidRPr="00015B51" w:rsidRDefault="00F425CA" w:rsidP="00F425CA">
      <w:pPr>
        <w:rPr>
          <w:sz w:val="22"/>
          <w:szCs w:val="22"/>
          <w:highlight w:val="red"/>
        </w:rPr>
      </w:pPr>
    </w:p>
    <w:p w14:paraId="28581532" w14:textId="77777777" w:rsidR="00F425CA" w:rsidRPr="00015B51" w:rsidRDefault="00F425CA" w:rsidP="00F425CA">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CellCarta</w:t>
      </w:r>
      <w:proofErr w:type="spellEnd"/>
      <w:r w:rsidRPr="00015B51">
        <w:rPr>
          <w:sz w:val="22"/>
          <w:szCs w:val="22"/>
          <w:highlight w:val="red"/>
        </w:rPr>
        <w:t xml:space="preserve"> presents case studies illustrating the capabilities of Clinical Logistics Inc. to collect, monitor, manage, store, and ship clinical samples for clinical trials and reference labs.</w:t>
      </w:r>
    </w:p>
    <w:p w14:paraId="5631DEDA" w14:textId="77777777" w:rsidR="00F425CA" w:rsidRPr="00015B51" w:rsidRDefault="00F425CA" w:rsidP="00F425CA">
      <w:pPr>
        <w:rPr>
          <w:sz w:val="22"/>
          <w:szCs w:val="22"/>
          <w:highlight w:val="red"/>
        </w:rPr>
      </w:pPr>
    </w:p>
    <w:p w14:paraId="523F3A2B" w14:textId="77777777" w:rsidR="00F425CA" w:rsidRDefault="00F425CA" w:rsidP="00F425CA">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88" w:history="1">
        <w:r w:rsidRPr="00015B51">
          <w:rPr>
            <w:rStyle w:val="Hyperlink"/>
            <w:sz w:val="22"/>
            <w:szCs w:val="22"/>
            <w:highlight w:val="red"/>
          </w:rPr>
          <w:t>White Paper Channel.</w:t>
        </w:r>
      </w:hyperlink>
    </w:p>
    <w:p w14:paraId="5EA76FD1" w14:textId="77777777" w:rsidR="00F425CA" w:rsidRDefault="00F425CA" w:rsidP="00F425CA">
      <w:pPr>
        <w:rPr>
          <w:rFonts w:asciiTheme="minorHAnsi" w:hAnsiTheme="minorHAnsi" w:cstheme="minorBidi"/>
          <w:sz w:val="24"/>
          <w:szCs w:val="24"/>
        </w:rPr>
      </w:pPr>
    </w:p>
    <w:p w14:paraId="64B76DEE" w14:textId="5A8EFB1B" w:rsidR="00F425CA" w:rsidRDefault="00F425CA" w:rsidP="00390164">
      <w:pPr>
        <w:rPr>
          <w:rStyle w:val="Hyperlink"/>
        </w:rPr>
      </w:pPr>
    </w:p>
    <w:p w14:paraId="3F7E7F6E" w14:textId="77777777" w:rsidR="000B3B02" w:rsidRDefault="000B3B02" w:rsidP="000B3B02">
      <w:pPr>
        <w:rPr>
          <w:rFonts w:eastAsiaTheme="minorHAnsi"/>
          <w:b/>
          <w:bCs/>
          <w:i/>
          <w:iCs/>
          <w:sz w:val="22"/>
          <w:szCs w:val="22"/>
        </w:rPr>
      </w:pPr>
      <w:proofErr w:type="spellStart"/>
      <w:r>
        <w:rPr>
          <w:b/>
          <w:bCs/>
          <w:i/>
          <w:iCs/>
          <w:sz w:val="22"/>
          <w:szCs w:val="22"/>
        </w:rPr>
        <w:t>SeraCare</w:t>
      </w:r>
      <w:proofErr w:type="spellEnd"/>
      <w:r>
        <w:rPr>
          <w:b/>
          <w:bCs/>
          <w:i/>
          <w:iCs/>
          <w:sz w:val="22"/>
          <w:szCs w:val="22"/>
        </w:rPr>
        <w:t xml:space="preserve"> GW Webinar 40:</w:t>
      </w:r>
    </w:p>
    <w:p w14:paraId="72EB6E9B" w14:textId="77777777" w:rsidR="000B3B02" w:rsidRDefault="000B3B02" w:rsidP="000B3B02">
      <w:pPr>
        <w:rPr>
          <w:sz w:val="22"/>
          <w:szCs w:val="22"/>
        </w:rPr>
      </w:pPr>
    </w:p>
    <w:p w14:paraId="4CFF33BB" w14:textId="77777777" w:rsidR="000B3B02" w:rsidRDefault="000B3B02" w:rsidP="000B3B02">
      <w:pPr>
        <w:rPr>
          <w:sz w:val="22"/>
          <w:szCs w:val="22"/>
        </w:rPr>
      </w:pPr>
      <w:r>
        <w:rPr>
          <w:b/>
          <w:bCs/>
          <w:sz w:val="22"/>
          <w:szCs w:val="22"/>
        </w:rPr>
        <w:t>Title:</w:t>
      </w:r>
      <w:r>
        <w:rPr>
          <w:sz w:val="22"/>
          <w:szCs w:val="22"/>
        </w:rPr>
        <w:t xml:space="preserve"> Understanding and Clarifying the Complexities of HRD Measurements in Cancer</w:t>
      </w:r>
    </w:p>
    <w:p w14:paraId="75707DD9" w14:textId="77777777" w:rsidR="000B3B02" w:rsidRDefault="000B3B02" w:rsidP="000B3B02">
      <w:pPr>
        <w:rPr>
          <w:sz w:val="22"/>
          <w:szCs w:val="22"/>
        </w:rPr>
      </w:pPr>
    </w:p>
    <w:p w14:paraId="7798E3C4" w14:textId="77777777" w:rsidR="000B3B02" w:rsidRDefault="000B3B02" w:rsidP="000B3B0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LGC </w:t>
      </w:r>
      <w:proofErr w:type="spellStart"/>
      <w:r>
        <w:rPr>
          <w:sz w:val="22"/>
          <w:szCs w:val="22"/>
        </w:rPr>
        <w:t>SeraCare</w:t>
      </w:r>
      <w:proofErr w:type="spellEnd"/>
      <w:r>
        <w:rPr>
          <w:sz w:val="22"/>
          <w:szCs w:val="22"/>
        </w:rPr>
        <w:t>, brings together academic, clinical, IVD, and pharmaceutical experts in the clinical genomics and therapeutics fields to discuss the promises and challenges of homologous recombination deficiency measurement for cancer management.</w:t>
      </w:r>
    </w:p>
    <w:p w14:paraId="3F66D2CF" w14:textId="77777777" w:rsidR="000B3B02" w:rsidRDefault="000B3B02" w:rsidP="000B3B02">
      <w:pPr>
        <w:rPr>
          <w:sz w:val="22"/>
          <w:szCs w:val="22"/>
        </w:rPr>
      </w:pPr>
    </w:p>
    <w:p w14:paraId="66B22BBC"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9" w:history="1">
        <w:r>
          <w:rPr>
            <w:rStyle w:val="Hyperlink"/>
            <w:sz w:val="22"/>
            <w:szCs w:val="22"/>
          </w:rPr>
          <w:t>Webinar Library.</w:t>
        </w:r>
      </w:hyperlink>
    </w:p>
    <w:p w14:paraId="5C44B1A6" w14:textId="77777777" w:rsidR="000B3B02" w:rsidRDefault="000B3B02" w:rsidP="000B3B02">
      <w:pPr>
        <w:rPr>
          <w:sz w:val="22"/>
          <w:szCs w:val="22"/>
        </w:rPr>
      </w:pPr>
    </w:p>
    <w:p w14:paraId="52600BCA" w14:textId="77777777" w:rsidR="000B3B02" w:rsidRDefault="000B3B02" w:rsidP="000B3B02">
      <w:pPr>
        <w:rPr>
          <w:sz w:val="22"/>
          <w:szCs w:val="22"/>
        </w:rPr>
      </w:pPr>
      <w:r>
        <w:rPr>
          <w:sz w:val="22"/>
          <w:szCs w:val="22"/>
        </w:rPr>
        <w:t>--</w:t>
      </w:r>
    </w:p>
    <w:p w14:paraId="49B12018" w14:textId="77777777" w:rsidR="000B3B02" w:rsidRDefault="000B3B02" w:rsidP="000B3B02">
      <w:pPr>
        <w:rPr>
          <w:sz w:val="22"/>
          <w:szCs w:val="22"/>
        </w:rPr>
      </w:pPr>
    </w:p>
    <w:p w14:paraId="2B291F26" w14:textId="77777777" w:rsidR="000B3B02" w:rsidRDefault="000B3B02" w:rsidP="000B3B02">
      <w:pPr>
        <w:rPr>
          <w:b/>
          <w:bCs/>
          <w:i/>
          <w:iCs/>
          <w:sz w:val="22"/>
          <w:szCs w:val="22"/>
        </w:rPr>
      </w:pPr>
      <w:proofErr w:type="spellStart"/>
      <w:r>
        <w:rPr>
          <w:b/>
          <w:bCs/>
          <w:i/>
          <w:iCs/>
          <w:sz w:val="22"/>
          <w:szCs w:val="22"/>
        </w:rPr>
        <w:t>SeraCare</w:t>
      </w:r>
      <w:proofErr w:type="spellEnd"/>
      <w:r>
        <w:rPr>
          <w:b/>
          <w:bCs/>
          <w:i/>
          <w:iCs/>
          <w:sz w:val="22"/>
          <w:szCs w:val="22"/>
        </w:rPr>
        <w:t xml:space="preserve"> PON Webinar 40:</w:t>
      </w:r>
    </w:p>
    <w:p w14:paraId="639CB3E4" w14:textId="77777777" w:rsidR="000B3B02" w:rsidRDefault="000B3B02" w:rsidP="000B3B02">
      <w:pPr>
        <w:rPr>
          <w:sz w:val="22"/>
          <w:szCs w:val="22"/>
        </w:rPr>
      </w:pPr>
    </w:p>
    <w:p w14:paraId="0DAE2FC9" w14:textId="77777777" w:rsidR="000B3B02" w:rsidRDefault="000B3B02" w:rsidP="000B3B02">
      <w:pPr>
        <w:rPr>
          <w:sz w:val="22"/>
          <w:szCs w:val="22"/>
        </w:rPr>
      </w:pPr>
      <w:r>
        <w:rPr>
          <w:b/>
          <w:bCs/>
          <w:sz w:val="22"/>
          <w:szCs w:val="22"/>
        </w:rPr>
        <w:t>Title:</w:t>
      </w:r>
      <w:r>
        <w:rPr>
          <w:sz w:val="22"/>
          <w:szCs w:val="22"/>
        </w:rPr>
        <w:t xml:space="preserve"> Understanding and Clarifying the Complexities of HRD Measurements in Cancer</w:t>
      </w:r>
    </w:p>
    <w:p w14:paraId="6E6BF275" w14:textId="77777777" w:rsidR="000B3B02" w:rsidRDefault="000B3B02" w:rsidP="000B3B02">
      <w:pPr>
        <w:rPr>
          <w:sz w:val="22"/>
          <w:szCs w:val="22"/>
        </w:rPr>
      </w:pPr>
    </w:p>
    <w:p w14:paraId="3E415470" w14:textId="77777777" w:rsidR="000B3B02" w:rsidRDefault="000B3B02" w:rsidP="000B3B0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LGC </w:t>
      </w:r>
      <w:proofErr w:type="spellStart"/>
      <w:r>
        <w:rPr>
          <w:sz w:val="22"/>
          <w:szCs w:val="22"/>
        </w:rPr>
        <w:t>SeraCare</w:t>
      </w:r>
      <w:proofErr w:type="spellEnd"/>
      <w:r>
        <w:rPr>
          <w:sz w:val="22"/>
          <w:szCs w:val="22"/>
        </w:rPr>
        <w:t>, brings together academic, clinical, IVD, and pharmaceutical experts in the clinical genomics and therapeutics fields to discuss the promises and challenges of homologous recombination deficiency measurement for cancer management.</w:t>
      </w:r>
    </w:p>
    <w:p w14:paraId="6B510FBF" w14:textId="77777777" w:rsidR="000B3B02" w:rsidRDefault="000B3B02" w:rsidP="000B3B02">
      <w:pPr>
        <w:rPr>
          <w:sz w:val="22"/>
          <w:szCs w:val="22"/>
        </w:rPr>
      </w:pPr>
    </w:p>
    <w:p w14:paraId="1FD60208" w14:textId="77777777" w:rsidR="000B3B02" w:rsidRDefault="000B3B02" w:rsidP="000B3B02">
      <w:pPr>
        <w:rPr>
          <w:sz w:val="22"/>
          <w:szCs w:val="22"/>
        </w:rPr>
      </w:pPr>
      <w:r>
        <w:rPr>
          <w:sz w:val="22"/>
          <w:szCs w:val="22"/>
        </w:rPr>
        <w:t xml:space="preserve">Download it from the </w:t>
      </w:r>
      <w:hyperlink r:id="rId990" w:history="1">
        <w:r>
          <w:rPr>
            <w:rStyle w:val="Hyperlink"/>
            <w:sz w:val="22"/>
            <w:szCs w:val="22"/>
          </w:rPr>
          <w:t>Precision Oncology News Webinar Library.</w:t>
        </w:r>
      </w:hyperlink>
    </w:p>
    <w:p w14:paraId="7018B941" w14:textId="77777777" w:rsidR="000B3B02" w:rsidRDefault="000B3B02" w:rsidP="000B3B02">
      <w:pPr>
        <w:rPr>
          <w:sz w:val="22"/>
          <w:szCs w:val="22"/>
        </w:rPr>
      </w:pPr>
    </w:p>
    <w:p w14:paraId="7F87F655" w14:textId="77777777" w:rsidR="000B3B02" w:rsidRDefault="000B3B02" w:rsidP="000B3B02">
      <w:pPr>
        <w:rPr>
          <w:sz w:val="22"/>
          <w:szCs w:val="22"/>
        </w:rPr>
      </w:pPr>
      <w:r>
        <w:rPr>
          <w:sz w:val="22"/>
          <w:szCs w:val="22"/>
        </w:rPr>
        <w:t>--</w:t>
      </w:r>
    </w:p>
    <w:p w14:paraId="1E0227AC" w14:textId="77777777" w:rsidR="000B3B02" w:rsidRDefault="000B3B02" w:rsidP="000B3B02">
      <w:pPr>
        <w:rPr>
          <w:sz w:val="22"/>
          <w:szCs w:val="22"/>
        </w:rPr>
      </w:pPr>
    </w:p>
    <w:p w14:paraId="53B8B0A6" w14:textId="77777777" w:rsidR="000B3B02" w:rsidRDefault="000B3B02" w:rsidP="000B3B02">
      <w:pPr>
        <w:rPr>
          <w:b/>
          <w:bCs/>
          <w:i/>
          <w:iCs/>
          <w:sz w:val="22"/>
          <w:szCs w:val="22"/>
        </w:rPr>
      </w:pPr>
      <w:r>
        <w:rPr>
          <w:b/>
          <w:bCs/>
          <w:i/>
          <w:iCs/>
          <w:sz w:val="22"/>
          <w:szCs w:val="22"/>
        </w:rPr>
        <w:t>Biotech Support Group GW White Paper 15:</w:t>
      </w:r>
    </w:p>
    <w:p w14:paraId="6F5DAEDD" w14:textId="77777777" w:rsidR="000B3B02" w:rsidRDefault="000B3B02" w:rsidP="000B3B02">
      <w:pPr>
        <w:rPr>
          <w:sz w:val="22"/>
          <w:szCs w:val="22"/>
        </w:rPr>
      </w:pPr>
    </w:p>
    <w:p w14:paraId="780A36F6" w14:textId="77777777" w:rsidR="000B3B02" w:rsidRDefault="000B3B02" w:rsidP="000B3B02">
      <w:pPr>
        <w:rPr>
          <w:sz w:val="22"/>
          <w:szCs w:val="22"/>
        </w:rPr>
      </w:pPr>
      <w:r>
        <w:rPr>
          <w:b/>
          <w:bCs/>
          <w:sz w:val="22"/>
          <w:szCs w:val="22"/>
        </w:rPr>
        <w:t>Title:</w:t>
      </w:r>
      <w:r>
        <w:rPr>
          <w:sz w:val="22"/>
          <w:szCs w:val="22"/>
        </w:rPr>
        <w:t xml:space="preserve"> Substantiating Correlations for Stromal Conditioning Using Blood Biomarkers and Tumor Tissue Profiles</w:t>
      </w:r>
    </w:p>
    <w:p w14:paraId="3AEB841D" w14:textId="77777777" w:rsidR="000B3B02" w:rsidRDefault="000B3B02" w:rsidP="000B3B02">
      <w:pPr>
        <w:rPr>
          <w:sz w:val="22"/>
          <w:szCs w:val="22"/>
        </w:rPr>
      </w:pPr>
    </w:p>
    <w:p w14:paraId="7838130A" w14:textId="77777777" w:rsidR="000B3B02" w:rsidRDefault="000B3B02" w:rsidP="000B3B02">
      <w:pPr>
        <w:rPr>
          <w:sz w:val="22"/>
          <w:szCs w:val="22"/>
        </w:rPr>
      </w:pPr>
      <w:r>
        <w:rPr>
          <w:b/>
          <w:bCs/>
          <w:sz w:val="22"/>
          <w:szCs w:val="22"/>
        </w:rPr>
        <w:t>Body:</w:t>
      </w:r>
      <w:r>
        <w:rPr>
          <w:sz w:val="22"/>
          <w:szCs w:val="22"/>
        </w:rPr>
        <w:t xml:space="preserve"> This white paper from Biotech Support Group describes how it may be possible to create a liquid biopsy-based clinical tool to provide relevant information about the state of the tumor microenvironment to accurately quantify intra-tumoral stromal content at numerous time points from a noninvasive blood draw.</w:t>
      </w:r>
    </w:p>
    <w:p w14:paraId="1A3F63EA" w14:textId="77777777" w:rsidR="000B3B02" w:rsidRDefault="000B3B02" w:rsidP="000B3B02">
      <w:pPr>
        <w:rPr>
          <w:sz w:val="22"/>
          <w:szCs w:val="22"/>
        </w:rPr>
      </w:pPr>
    </w:p>
    <w:p w14:paraId="0CE8D676"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91" w:history="1">
        <w:r>
          <w:rPr>
            <w:rStyle w:val="Hyperlink"/>
            <w:sz w:val="22"/>
            <w:szCs w:val="22"/>
          </w:rPr>
          <w:t>White Paper Channel.</w:t>
        </w:r>
      </w:hyperlink>
    </w:p>
    <w:p w14:paraId="5B782729" w14:textId="77777777" w:rsidR="000B3B02" w:rsidRDefault="000B3B02" w:rsidP="000B3B02">
      <w:pPr>
        <w:rPr>
          <w:sz w:val="22"/>
          <w:szCs w:val="22"/>
        </w:rPr>
      </w:pPr>
    </w:p>
    <w:p w14:paraId="2B8335E0" w14:textId="77777777" w:rsidR="000B3B02" w:rsidRDefault="000B3B02" w:rsidP="000B3B02">
      <w:pPr>
        <w:rPr>
          <w:sz w:val="22"/>
          <w:szCs w:val="22"/>
        </w:rPr>
      </w:pPr>
      <w:r>
        <w:rPr>
          <w:sz w:val="22"/>
          <w:szCs w:val="22"/>
        </w:rPr>
        <w:t>--</w:t>
      </w:r>
    </w:p>
    <w:p w14:paraId="63B68E04" w14:textId="77777777" w:rsidR="000B3B02" w:rsidRDefault="000B3B02" w:rsidP="000B3B02">
      <w:pPr>
        <w:rPr>
          <w:sz w:val="22"/>
          <w:szCs w:val="22"/>
        </w:rPr>
      </w:pPr>
    </w:p>
    <w:p w14:paraId="6D731FC5" w14:textId="77777777" w:rsidR="000B3B02" w:rsidRDefault="000B3B02" w:rsidP="000B3B02">
      <w:pPr>
        <w:rPr>
          <w:b/>
          <w:bCs/>
          <w:i/>
          <w:iCs/>
          <w:sz w:val="22"/>
          <w:szCs w:val="22"/>
        </w:rPr>
      </w:pPr>
      <w:r>
        <w:rPr>
          <w:b/>
          <w:bCs/>
          <w:i/>
          <w:iCs/>
          <w:sz w:val="22"/>
          <w:szCs w:val="22"/>
        </w:rPr>
        <w:t>Biotech Support Group PON White Paper 15:</w:t>
      </w:r>
    </w:p>
    <w:p w14:paraId="7496AD1E" w14:textId="77777777" w:rsidR="000B3B02" w:rsidRDefault="000B3B02" w:rsidP="000B3B02">
      <w:pPr>
        <w:rPr>
          <w:sz w:val="22"/>
          <w:szCs w:val="22"/>
        </w:rPr>
      </w:pPr>
    </w:p>
    <w:p w14:paraId="537C4F1C" w14:textId="77777777" w:rsidR="000B3B02" w:rsidRDefault="000B3B02" w:rsidP="000B3B02">
      <w:pPr>
        <w:rPr>
          <w:sz w:val="22"/>
          <w:szCs w:val="22"/>
        </w:rPr>
      </w:pPr>
      <w:r>
        <w:rPr>
          <w:b/>
          <w:bCs/>
          <w:sz w:val="22"/>
          <w:szCs w:val="22"/>
        </w:rPr>
        <w:lastRenderedPageBreak/>
        <w:t>Title:</w:t>
      </w:r>
      <w:r>
        <w:rPr>
          <w:sz w:val="22"/>
          <w:szCs w:val="22"/>
        </w:rPr>
        <w:t xml:space="preserve"> Substantiating Correlations for Stromal Conditioning Using Blood Biomarkers and Tumor Tissue Profiles</w:t>
      </w:r>
    </w:p>
    <w:p w14:paraId="62F3BEB6" w14:textId="77777777" w:rsidR="000B3B02" w:rsidRDefault="000B3B02" w:rsidP="000B3B02">
      <w:pPr>
        <w:rPr>
          <w:sz w:val="22"/>
          <w:szCs w:val="22"/>
        </w:rPr>
      </w:pPr>
    </w:p>
    <w:p w14:paraId="3BE82848" w14:textId="77777777" w:rsidR="000B3B02" w:rsidRDefault="000B3B02" w:rsidP="000B3B02">
      <w:pPr>
        <w:rPr>
          <w:sz w:val="22"/>
          <w:szCs w:val="22"/>
        </w:rPr>
      </w:pPr>
      <w:r>
        <w:rPr>
          <w:b/>
          <w:bCs/>
          <w:sz w:val="22"/>
          <w:szCs w:val="22"/>
        </w:rPr>
        <w:t>Body:</w:t>
      </w:r>
      <w:r>
        <w:rPr>
          <w:sz w:val="22"/>
          <w:szCs w:val="22"/>
        </w:rPr>
        <w:t xml:space="preserve"> This white paper from Biotech Support Group describes how it may be possible to create a liquid biopsy-based clinical tool to provide relevant information about the state of the tumor microenvironment to accurately quantify intra-tumoral stromal content at numerous time points from a noninvasive blood draw.</w:t>
      </w:r>
    </w:p>
    <w:p w14:paraId="545E15AA" w14:textId="77777777" w:rsidR="000B3B02" w:rsidRDefault="000B3B02" w:rsidP="000B3B02">
      <w:pPr>
        <w:rPr>
          <w:sz w:val="22"/>
          <w:szCs w:val="22"/>
        </w:rPr>
      </w:pPr>
    </w:p>
    <w:p w14:paraId="38720DD9" w14:textId="77777777" w:rsidR="000B3B02" w:rsidRDefault="000B3B02" w:rsidP="000B3B02">
      <w:pPr>
        <w:rPr>
          <w:rStyle w:val="Hyperlink"/>
        </w:rPr>
      </w:pPr>
      <w:r>
        <w:rPr>
          <w:sz w:val="22"/>
          <w:szCs w:val="22"/>
        </w:rPr>
        <w:t xml:space="preserve">Download it from the </w:t>
      </w:r>
      <w:hyperlink r:id="rId992" w:history="1">
        <w:r>
          <w:rPr>
            <w:rStyle w:val="Hyperlink"/>
            <w:sz w:val="22"/>
            <w:szCs w:val="22"/>
          </w:rPr>
          <w:t>Precision Oncology News White Paper Channel.</w:t>
        </w:r>
      </w:hyperlink>
    </w:p>
    <w:p w14:paraId="0A8A17AD" w14:textId="77777777" w:rsidR="000B3B02" w:rsidRDefault="000B3B02" w:rsidP="000B3B02"/>
    <w:p w14:paraId="6EBAF327" w14:textId="77777777" w:rsidR="000B3B02" w:rsidRDefault="000B3B02" w:rsidP="000B3B02">
      <w:pPr>
        <w:rPr>
          <w:sz w:val="22"/>
          <w:szCs w:val="22"/>
        </w:rPr>
      </w:pPr>
      <w:r>
        <w:rPr>
          <w:sz w:val="22"/>
          <w:szCs w:val="22"/>
        </w:rPr>
        <w:t>--</w:t>
      </w:r>
    </w:p>
    <w:p w14:paraId="150F1EEC" w14:textId="77777777" w:rsidR="000B3B02" w:rsidRDefault="000B3B02" w:rsidP="000B3B02">
      <w:pPr>
        <w:rPr>
          <w:sz w:val="22"/>
          <w:szCs w:val="22"/>
        </w:rPr>
      </w:pPr>
    </w:p>
    <w:p w14:paraId="0022120A"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1:</w:t>
      </w:r>
    </w:p>
    <w:p w14:paraId="361AB5FE" w14:textId="77777777" w:rsidR="000B3B02" w:rsidRDefault="000B3B02" w:rsidP="000B3B02">
      <w:pPr>
        <w:rPr>
          <w:sz w:val="22"/>
          <w:szCs w:val="22"/>
        </w:rPr>
      </w:pPr>
    </w:p>
    <w:p w14:paraId="6D35DB52" w14:textId="77777777" w:rsidR="00616A3D" w:rsidRPr="00616A3D" w:rsidRDefault="00616A3D" w:rsidP="00616A3D">
      <w:pPr>
        <w:rPr>
          <w:rFonts w:eastAsiaTheme="minorHAnsi"/>
        </w:rPr>
      </w:pPr>
      <w:r w:rsidRPr="00616A3D">
        <w:rPr>
          <w:b/>
          <w:bCs/>
        </w:rPr>
        <w:t>Title:</w:t>
      </w:r>
      <w:r w:rsidRPr="00616A3D">
        <w:t xml:space="preserve"> Assessing Rheumatoid Arthritis Autoantibody Response </w:t>
      </w:r>
    </w:p>
    <w:p w14:paraId="462BC968" w14:textId="77777777" w:rsidR="00616A3D" w:rsidRPr="00616A3D" w:rsidRDefault="00616A3D" w:rsidP="00616A3D"/>
    <w:p w14:paraId="18DA74EC"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describes a study that used a protein microarray to identify known and novel autoantibody responses to citrullinated proteins using rheumatoid arthritis patient serum samples.</w:t>
      </w:r>
    </w:p>
    <w:p w14:paraId="0FC448EB" w14:textId="77777777" w:rsidR="00616A3D" w:rsidRPr="00616A3D" w:rsidRDefault="00616A3D" w:rsidP="00616A3D"/>
    <w:p w14:paraId="782E2846"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3" w:history="1">
        <w:r w:rsidRPr="00616A3D">
          <w:rPr>
            <w:rStyle w:val="Hyperlink"/>
          </w:rPr>
          <w:t>White Paper Channel.</w:t>
        </w:r>
      </w:hyperlink>
    </w:p>
    <w:p w14:paraId="09907828" w14:textId="77777777" w:rsidR="000B3B02" w:rsidRDefault="000B3B02" w:rsidP="000B3B02">
      <w:pPr>
        <w:rPr>
          <w:sz w:val="22"/>
          <w:szCs w:val="22"/>
        </w:rPr>
      </w:pPr>
    </w:p>
    <w:p w14:paraId="065E570C" w14:textId="77777777" w:rsidR="000B3B02" w:rsidRDefault="000B3B02" w:rsidP="000B3B02">
      <w:pPr>
        <w:rPr>
          <w:sz w:val="22"/>
          <w:szCs w:val="22"/>
        </w:rPr>
      </w:pPr>
      <w:r>
        <w:rPr>
          <w:sz w:val="22"/>
          <w:szCs w:val="22"/>
        </w:rPr>
        <w:t>--</w:t>
      </w:r>
    </w:p>
    <w:p w14:paraId="6C3E29E5" w14:textId="77777777" w:rsidR="000B3B02" w:rsidRDefault="000B3B02" w:rsidP="000B3B02">
      <w:pPr>
        <w:rPr>
          <w:sz w:val="22"/>
          <w:szCs w:val="22"/>
        </w:rPr>
      </w:pPr>
    </w:p>
    <w:p w14:paraId="27DA1B6C"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2:</w:t>
      </w:r>
    </w:p>
    <w:p w14:paraId="755AC0FE" w14:textId="77777777" w:rsidR="000B3B02" w:rsidRDefault="000B3B02" w:rsidP="000B3B02">
      <w:pPr>
        <w:rPr>
          <w:sz w:val="22"/>
          <w:szCs w:val="22"/>
        </w:rPr>
      </w:pPr>
    </w:p>
    <w:p w14:paraId="527566D3" w14:textId="77777777" w:rsidR="00616A3D" w:rsidRPr="00616A3D" w:rsidRDefault="00616A3D" w:rsidP="00616A3D">
      <w:pPr>
        <w:rPr>
          <w:rFonts w:eastAsiaTheme="minorHAnsi"/>
        </w:rPr>
      </w:pPr>
      <w:r w:rsidRPr="00616A3D">
        <w:rPr>
          <w:b/>
          <w:bCs/>
        </w:rPr>
        <w:t>Title:</w:t>
      </w:r>
      <w:r w:rsidRPr="00616A3D">
        <w:t xml:space="preserve"> A Novel Functional Protein Microarray for Autoantibody Discovery</w:t>
      </w:r>
    </w:p>
    <w:p w14:paraId="7CF6909A" w14:textId="77777777" w:rsidR="00616A3D" w:rsidRPr="00616A3D" w:rsidRDefault="00616A3D" w:rsidP="00616A3D"/>
    <w:p w14:paraId="1A166FFD"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describes several case studies in which researchers employed a protein microarray platform for neurodegenerative disease research, autoantibody biomarker discovery in prostate cancer, and autoantibodies profiling during malaria infection.</w:t>
      </w:r>
    </w:p>
    <w:p w14:paraId="69D3031E" w14:textId="77777777" w:rsidR="00616A3D" w:rsidRPr="00616A3D" w:rsidRDefault="00616A3D" w:rsidP="00616A3D"/>
    <w:p w14:paraId="5F2B774E"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4" w:history="1">
        <w:r w:rsidRPr="00616A3D">
          <w:rPr>
            <w:rStyle w:val="Hyperlink"/>
          </w:rPr>
          <w:t>White Paper Channel.</w:t>
        </w:r>
      </w:hyperlink>
    </w:p>
    <w:p w14:paraId="2BF7E50D" w14:textId="77777777" w:rsidR="000B3B02" w:rsidRDefault="000B3B02" w:rsidP="000B3B02">
      <w:pPr>
        <w:rPr>
          <w:sz w:val="22"/>
          <w:szCs w:val="22"/>
        </w:rPr>
      </w:pPr>
    </w:p>
    <w:p w14:paraId="601ADDDE" w14:textId="77777777" w:rsidR="000B3B02" w:rsidRDefault="000B3B02" w:rsidP="000B3B02">
      <w:pPr>
        <w:rPr>
          <w:sz w:val="22"/>
          <w:szCs w:val="22"/>
        </w:rPr>
      </w:pPr>
      <w:r>
        <w:rPr>
          <w:sz w:val="22"/>
          <w:szCs w:val="22"/>
        </w:rPr>
        <w:t>--</w:t>
      </w:r>
    </w:p>
    <w:p w14:paraId="01BE65B1" w14:textId="77777777" w:rsidR="000B3B02" w:rsidRDefault="000B3B02" w:rsidP="000B3B02">
      <w:pPr>
        <w:rPr>
          <w:sz w:val="22"/>
          <w:szCs w:val="22"/>
        </w:rPr>
      </w:pPr>
    </w:p>
    <w:p w14:paraId="004FFB31"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3:</w:t>
      </w:r>
    </w:p>
    <w:p w14:paraId="176429A6" w14:textId="77777777" w:rsidR="000B3B02" w:rsidRDefault="000B3B02" w:rsidP="000B3B02">
      <w:pPr>
        <w:rPr>
          <w:sz w:val="22"/>
          <w:szCs w:val="22"/>
        </w:rPr>
      </w:pPr>
    </w:p>
    <w:p w14:paraId="424CC060" w14:textId="77777777" w:rsidR="00616A3D" w:rsidRPr="00616A3D" w:rsidRDefault="00616A3D" w:rsidP="00616A3D">
      <w:pPr>
        <w:rPr>
          <w:rFonts w:eastAsiaTheme="minorHAnsi"/>
        </w:rPr>
      </w:pPr>
      <w:r w:rsidRPr="00616A3D">
        <w:rPr>
          <w:b/>
          <w:bCs/>
        </w:rPr>
        <w:t>Title:</w:t>
      </w:r>
      <w:r w:rsidRPr="00616A3D">
        <w:t xml:space="preserve"> Predictive Toxicology with a Protein Microarray</w:t>
      </w:r>
    </w:p>
    <w:p w14:paraId="157D07F5" w14:textId="77777777" w:rsidR="00616A3D" w:rsidRPr="00616A3D" w:rsidRDefault="00616A3D" w:rsidP="00616A3D"/>
    <w:p w14:paraId="78A6F6C0"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illustrates how a protein microarray platform can predict the severity of adverse effects, predict the right dosage and/or combination of administered drugs, and predict the overall response of patients to drugs.</w:t>
      </w:r>
    </w:p>
    <w:p w14:paraId="38551F28" w14:textId="77777777" w:rsidR="00616A3D" w:rsidRPr="00616A3D" w:rsidRDefault="00616A3D" w:rsidP="00616A3D"/>
    <w:p w14:paraId="349921AA"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5" w:history="1">
        <w:r w:rsidRPr="00616A3D">
          <w:rPr>
            <w:rStyle w:val="Hyperlink"/>
          </w:rPr>
          <w:t>White Paper Channel.</w:t>
        </w:r>
      </w:hyperlink>
    </w:p>
    <w:p w14:paraId="16A7F993" w14:textId="77777777" w:rsidR="000B3B02" w:rsidRDefault="000B3B02" w:rsidP="000B3B02">
      <w:pPr>
        <w:rPr>
          <w:sz w:val="22"/>
          <w:szCs w:val="22"/>
        </w:rPr>
      </w:pPr>
    </w:p>
    <w:p w14:paraId="451E34E6" w14:textId="77777777" w:rsidR="000B3B02" w:rsidRDefault="000B3B02" w:rsidP="000B3B02">
      <w:pPr>
        <w:rPr>
          <w:rFonts w:asciiTheme="minorHAnsi" w:hAnsiTheme="minorHAnsi" w:cstheme="minorBidi"/>
          <w:sz w:val="24"/>
          <w:szCs w:val="24"/>
        </w:rPr>
      </w:pPr>
    </w:p>
    <w:p w14:paraId="651DCE18" w14:textId="275D5628" w:rsidR="00520910" w:rsidRPr="007855C7" w:rsidRDefault="00520910" w:rsidP="00520910">
      <w:pPr>
        <w:rPr>
          <w:b/>
          <w:bCs/>
          <w:i/>
          <w:iCs/>
          <w:sz w:val="22"/>
          <w:szCs w:val="22"/>
        </w:rPr>
      </w:pPr>
      <w:proofErr w:type="spellStart"/>
      <w:r w:rsidRPr="007855C7">
        <w:rPr>
          <w:b/>
          <w:bCs/>
          <w:i/>
          <w:iCs/>
          <w:sz w:val="22"/>
          <w:szCs w:val="22"/>
        </w:rPr>
        <w:t>Cytiva</w:t>
      </w:r>
      <w:proofErr w:type="spellEnd"/>
      <w:r w:rsidRPr="007855C7">
        <w:rPr>
          <w:b/>
          <w:bCs/>
          <w:i/>
          <w:iCs/>
          <w:sz w:val="22"/>
          <w:szCs w:val="22"/>
        </w:rPr>
        <w:t xml:space="preserve"> Webinar 1:</w:t>
      </w:r>
    </w:p>
    <w:p w14:paraId="4378604F" w14:textId="77777777" w:rsidR="00520910" w:rsidRPr="007855C7" w:rsidRDefault="00520910" w:rsidP="00520910">
      <w:pPr>
        <w:rPr>
          <w:sz w:val="22"/>
          <w:szCs w:val="22"/>
        </w:rPr>
      </w:pPr>
    </w:p>
    <w:p w14:paraId="7C139E9F" w14:textId="77777777" w:rsidR="00520910" w:rsidRPr="007855C7" w:rsidRDefault="00520910" w:rsidP="00520910">
      <w:pPr>
        <w:rPr>
          <w:b/>
          <w:bCs/>
          <w:sz w:val="22"/>
          <w:szCs w:val="22"/>
        </w:rPr>
      </w:pPr>
      <w:r w:rsidRPr="007855C7">
        <w:rPr>
          <w:b/>
          <w:bCs/>
          <w:sz w:val="22"/>
          <w:szCs w:val="22"/>
        </w:rPr>
        <w:t>Title:</w:t>
      </w:r>
      <w:r w:rsidRPr="007855C7">
        <w:rPr>
          <w:sz w:val="22"/>
          <w:szCs w:val="22"/>
        </w:rPr>
        <w:t xml:space="preserve"> Optimizing Cell Viability for Single-Cell Omics</w:t>
      </w:r>
    </w:p>
    <w:p w14:paraId="17B9377F" w14:textId="77777777" w:rsidR="00520910" w:rsidRPr="007855C7" w:rsidRDefault="00520910" w:rsidP="00520910">
      <w:pPr>
        <w:rPr>
          <w:sz w:val="22"/>
          <w:szCs w:val="22"/>
        </w:rPr>
      </w:pPr>
    </w:p>
    <w:p w14:paraId="3792AED2" w14:textId="77777777" w:rsidR="00520910" w:rsidRPr="007855C7" w:rsidRDefault="00520910" w:rsidP="00520910">
      <w:pPr>
        <w:rPr>
          <w:sz w:val="22"/>
          <w:szCs w:val="22"/>
        </w:rPr>
      </w:pPr>
      <w:r w:rsidRPr="007855C7">
        <w:rPr>
          <w:b/>
          <w:bCs/>
          <w:sz w:val="22"/>
          <w:szCs w:val="22"/>
        </w:rPr>
        <w:t>Body:</w:t>
      </w:r>
      <w:r w:rsidRPr="007855C7">
        <w:rPr>
          <w:sz w:val="22"/>
          <w:szCs w:val="22"/>
        </w:rPr>
        <w:t xml:space="preserve"> This webinar from </w:t>
      </w:r>
      <w:proofErr w:type="spellStart"/>
      <w:r w:rsidRPr="007855C7">
        <w:rPr>
          <w:sz w:val="22"/>
          <w:szCs w:val="22"/>
        </w:rPr>
        <w:t>Cytiva</w:t>
      </w:r>
      <w:proofErr w:type="spellEnd"/>
      <w:r w:rsidRPr="007855C7">
        <w:rPr>
          <w:sz w:val="22"/>
          <w:szCs w:val="22"/>
        </w:rPr>
        <w:t xml:space="preserve"> discusses how effective tissue processing can help single-cell omics to advance, challenges with current tissue processing techniques, the advantages of </w:t>
      </w:r>
      <w:r w:rsidRPr="007855C7">
        <w:rPr>
          <w:sz w:val="22"/>
          <w:szCs w:val="22"/>
        </w:rPr>
        <w:lastRenderedPageBreak/>
        <w:t>mild, automated tissue dissociation for optimizing cell viability, and data demonstrating the advantages of automated processing for high-throughput single-cell omics applications.</w:t>
      </w:r>
    </w:p>
    <w:p w14:paraId="11498429" w14:textId="77777777" w:rsidR="00520910" w:rsidRPr="007855C7" w:rsidRDefault="00520910" w:rsidP="00520910">
      <w:pPr>
        <w:rPr>
          <w:sz w:val="22"/>
          <w:szCs w:val="22"/>
        </w:rPr>
      </w:pPr>
    </w:p>
    <w:p w14:paraId="4C5FD284" w14:textId="77777777" w:rsidR="00520910" w:rsidRDefault="00520910" w:rsidP="00520910">
      <w:pPr>
        <w:rPr>
          <w:sz w:val="22"/>
          <w:szCs w:val="22"/>
        </w:rPr>
      </w:pPr>
      <w:r w:rsidRPr="007855C7">
        <w:rPr>
          <w:sz w:val="22"/>
          <w:szCs w:val="22"/>
        </w:rPr>
        <w:t xml:space="preserve">Download it from </w:t>
      </w:r>
      <w:proofErr w:type="spellStart"/>
      <w:r w:rsidRPr="007855C7">
        <w:rPr>
          <w:sz w:val="22"/>
          <w:szCs w:val="22"/>
        </w:rPr>
        <w:t>GenomeWeb’s</w:t>
      </w:r>
      <w:proofErr w:type="spellEnd"/>
      <w:r w:rsidRPr="007855C7">
        <w:rPr>
          <w:sz w:val="22"/>
          <w:szCs w:val="22"/>
        </w:rPr>
        <w:t xml:space="preserve"> </w:t>
      </w:r>
      <w:hyperlink r:id="rId996" w:history="1">
        <w:r w:rsidRPr="007855C7">
          <w:rPr>
            <w:rStyle w:val="Hyperlink"/>
            <w:sz w:val="22"/>
            <w:szCs w:val="22"/>
          </w:rPr>
          <w:t>Webinar Library.</w:t>
        </w:r>
      </w:hyperlink>
    </w:p>
    <w:p w14:paraId="131BDF95" w14:textId="77777777" w:rsidR="00520910" w:rsidRDefault="00520910" w:rsidP="00520910">
      <w:pPr>
        <w:rPr>
          <w:sz w:val="22"/>
          <w:szCs w:val="22"/>
        </w:rPr>
      </w:pPr>
    </w:p>
    <w:p w14:paraId="2F5D1180" w14:textId="77777777" w:rsidR="00520910" w:rsidRDefault="00520910" w:rsidP="00520910">
      <w:pPr>
        <w:rPr>
          <w:sz w:val="22"/>
          <w:szCs w:val="22"/>
        </w:rPr>
      </w:pPr>
      <w:r>
        <w:rPr>
          <w:sz w:val="22"/>
          <w:szCs w:val="22"/>
        </w:rPr>
        <w:t>--</w:t>
      </w:r>
    </w:p>
    <w:p w14:paraId="20752216" w14:textId="77777777" w:rsidR="00520910" w:rsidRPr="00317785" w:rsidRDefault="00520910" w:rsidP="00520910">
      <w:pPr>
        <w:rPr>
          <w:sz w:val="22"/>
          <w:szCs w:val="22"/>
        </w:rPr>
      </w:pPr>
    </w:p>
    <w:p w14:paraId="48A95D84" w14:textId="7A5C0D46" w:rsidR="00520910" w:rsidRPr="007855C7" w:rsidRDefault="00520910" w:rsidP="00520910">
      <w:pPr>
        <w:rPr>
          <w:b/>
          <w:bCs/>
          <w:i/>
          <w:iCs/>
          <w:sz w:val="22"/>
          <w:szCs w:val="22"/>
        </w:rPr>
      </w:pPr>
      <w:proofErr w:type="spellStart"/>
      <w:r w:rsidRPr="007855C7">
        <w:rPr>
          <w:b/>
          <w:bCs/>
          <w:i/>
          <w:iCs/>
          <w:sz w:val="22"/>
          <w:szCs w:val="22"/>
        </w:rPr>
        <w:t>Cytiva</w:t>
      </w:r>
      <w:proofErr w:type="spellEnd"/>
      <w:r w:rsidRPr="007855C7">
        <w:rPr>
          <w:b/>
          <w:bCs/>
          <w:i/>
          <w:iCs/>
          <w:sz w:val="22"/>
          <w:szCs w:val="22"/>
        </w:rPr>
        <w:t xml:space="preserve"> White Paper 4:</w:t>
      </w:r>
      <w:r w:rsidR="00BF4D9E" w:rsidRPr="007855C7">
        <w:rPr>
          <w:b/>
          <w:bCs/>
          <w:i/>
          <w:iCs/>
          <w:sz w:val="22"/>
          <w:szCs w:val="22"/>
        </w:rPr>
        <w:t xml:space="preserve"> </w:t>
      </w:r>
    </w:p>
    <w:p w14:paraId="24755B49" w14:textId="77777777" w:rsidR="00520910" w:rsidRPr="007855C7" w:rsidRDefault="00520910" w:rsidP="00520910">
      <w:pPr>
        <w:rPr>
          <w:sz w:val="22"/>
          <w:szCs w:val="22"/>
        </w:rPr>
      </w:pPr>
    </w:p>
    <w:p w14:paraId="453BBA30" w14:textId="77777777" w:rsidR="00520910" w:rsidRPr="007855C7" w:rsidRDefault="00520910" w:rsidP="00520910">
      <w:pPr>
        <w:rPr>
          <w:b/>
          <w:bCs/>
          <w:sz w:val="22"/>
          <w:szCs w:val="22"/>
        </w:rPr>
      </w:pPr>
      <w:r w:rsidRPr="007855C7">
        <w:rPr>
          <w:b/>
          <w:bCs/>
          <w:sz w:val="22"/>
          <w:szCs w:val="22"/>
        </w:rPr>
        <w:t>Title:</w:t>
      </w:r>
      <w:r w:rsidRPr="007855C7">
        <w:rPr>
          <w:sz w:val="22"/>
          <w:szCs w:val="22"/>
        </w:rPr>
        <w:t xml:space="preserve"> Single-Cell Sequencing: The Challenges and Opportunities</w:t>
      </w:r>
    </w:p>
    <w:p w14:paraId="1F62A5E5" w14:textId="77777777" w:rsidR="00520910" w:rsidRPr="007855C7" w:rsidRDefault="00520910" w:rsidP="00520910">
      <w:pPr>
        <w:rPr>
          <w:sz w:val="22"/>
          <w:szCs w:val="22"/>
        </w:rPr>
      </w:pPr>
    </w:p>
    <w:p w14:paraId="26830F98" w14:textId="77777777" w:rsidR="00520910" w:rsidRPr="007855C7" w:rsidRDefault="00520910" w:rsidP="00520910">
      <w:pPr>
        <w:rPr>
          <w:sz w:val="22"/>
          <w:szCs w:val="22"/>
        </w:rPr>
      </w:pPr>
      <w:r w:rsidRPr="007855C7">
        <w:rPr>
          <w:b/>
          <w:bCs/>
          <w:sz w:val="22"/>
          <w:szCs w:val="22"/>
        </w:rPr>
        <w:t>Body:</w:t>
      </w:r>
      <w:r w:rsidRPr="007855C7">
        <w:rPr>
          <w:sz w:val="22"/>
          <w:szCs w:val="22"/>
        </w:rPr>
        <w:t xml:space="preserve"> This white paper from </w:t>
      </w:r>
      <w:proofErr w:type="spellStart"/>
      <w:r w:rsidRPr="007855C7">
        <w:rPr>
          <w:sz w:val="22"/>
          <w:szCs w:val="22"/>
        </w:rPr>
        <w:t>Cytiva</w:t>
      </w:r>
      <w:proofErr w:type="spellEnd"/>
      <w:r w:rsidRPr="007855C7">
        <w:rPr>
          <w:sz w:val="22"/>
          <w:szCs w:val="22"/>
        </w:rPr>
        <w:t xml:space="preserve"> describes recent advances in single-cell sequencing methodologies, their workflows and applications, and the opportunities and challenges presented by single-cell sequencing technology.</w:t>
      </w:r>
    </w:p>
    <w:p w14:paraId="0CFA060D" w14:textId="77777777" w:rsidR="00520910" w:rsidRPr="007855C7" w:rsidRDefault="00520910" w:rsidP="00520910">
      <w:pPr>
        <w:rPr>
          <w:sz w:val="22"/>
          <w:szCs w:val="22"/>
        </w:rPr>
      </w:pPr>
    </w:p>
    <w:p w14:paraId="6EC6CD4D" w14:textId="77777777" w:rsidR="00520910" w:rsidRDefault="00520910" w:rsidP="00520910">
      <w:pPr>
        <w:rPr>
          <w:sz w:val="22"/>
          <w:szCs w:val="22"/>
        </w:rPr>
      </w:pPr>
      <w:r w:rsidRPr="007855C7">
        <w:rPr>
          <w:sz w:val="22"/>
          <w:szCs w:val="22"/>
        </w:rPr>
        <w:t xml:space="preserve">Download it from </w:t>
      </w:r>
      <w:proofErr w:type="spellStart"/>
      <w:r w:rsidRPr="007855C7">
        <w:rPr>
          <w:sz w:val="22"/>
          <w:szCs w:val="22"/>
        </w:rPr>
        <w:t>GenomeWeb’s</w:t>
      </w:r>
      <w:proofErr w:type="spellEnd"/>
      <w:r w:rsidRPr="007855C7">
        <w:rPr>
          <w:sz w:val="22"/>
          <w:szCs w:val="22"/>
        </w:rPr>
        <w:t xml:space="preserve"> </w:t>
      </w:r>
      <w:hyperlink r:id="rId997" w:history="1">
        <w:r w:rsidRPr="007855C7">
          <w:rPr>
            <w:rStyle w:val="Hyperlink"/>
            <w:sz w:val="22"/>
            <w:szCs w:val="22"/>
          </w:rPr>
          <w:t>White Paper Channel.</w:t>
        </w:r>
      </w:hyperlink>
    </w:p>
    <w:p w14:paraId="5BBF0619" w14:textId="77777777" w:rsidR="00520910" w:rsidRDefault="00520910" w:rsidP="00520910">
      <w:pPr>
        <w:rPr>
          <w:sz w:val="22"/>
          <w:szCs w:val="22"/>
        </w:rPr>
      </w:pPr>
    </w:p>
    <w:p w14:paraId="4A59C220" w14:textId="77777777" w:rsidR="00520910" w:rsidRDefault="00520910" w:rsidP="00520910">
      <w:pPr>
        <w:rPr>
          <w:sz w:val="22"/>
          <w:szCs w:val="22"/>
        </w:rPr>
      </w:pPr>
      <w:r>
        <w:rPr>
          <w:sz w:val="22"/>
          <w:szCs w:val="22"/>
        </w:rPr>
        <w:t>--</w:t>
      </w:r>
    </w:p>
    <w:p w14:paraId="707925AE" w14:textId="77777777" w:rsidR="00520910" w:rsidRPr="00317785" w:rsidRDefault="00520910" w:rsidP="00520910">
      <w:pPr>
        <w:rPr>
          <w:sz w:val="22"/>
          <w:szCs w:val="22"/>
        </w:rPr>
      </w:pPr>
    </w:p>
    <w:p w14:paraId="72A77F2A" w14:textId="2E5EF013" w:rsidR="00520910" w:rsidRPr="00015B51" w:rsidRDefault="00520910" w:rsidP="00520910">
      <w:pPr>
        <w:rPr>
          <w:b/>
          <w:bCs/>
          <w:i/>
          <w:iCs/>
          <w:sz w:val="22"/>
          <w:szCs w:val="22"/>
          <w:highlight w:val="red"/>
        </w:rPr>
      </w:pPr>
      <w:r w:rsidRPr="00015B51">
        <w:rPr>
          <w:b/>
          <w:bCs/>
          <w:i/>
          <w:iCs/>
          <w:sz w:val="22"/>
          <w:szCs w:val="22"/>
          <w:highlight w:val="red"/>
        </w:rPr>
        <w:t>Integra White Paper 19:</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1EC6714F" w14:textId="77777777" w:rsidR="00520910" w:rsidRPr="00015B51" w:rsidRDefault="00520910" w:rsidP="00520910">
      <w:pPr>
        <w:rPr>
          <w:sz w:val="22"/>
          <w:szCs w:val="22"/>
          <w:highlight w:val="red"/>
        </w:rPr>
      </w:pPr>
    </w:p>
    <w:p w14:paraId="3DF5B1B3"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Purifying PCR Products with a Handheld Electronic Pipette</w:t>
      </w:r>
    </w:p>
    <w:p w14:paraId="15AEFD3E" w14:textId="77777777" w:rsidR="00520910" w:rsidRPr="00015B51" w:rsidRDefault="00520910" w:rsidP="00520910">
      <w:pPr>
        <w:rPr>
          <w:sz w:val="22"/>
          <w:szCs w:val="22"/>
          <w:highlight w:val="red"/>
        </w:rPr>
      </w:pPr>
    </w:p>
    <w:p w14:paraId="7535E57F"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application note from Integra Biosciences describes how to purify PCR products of impurities like primers, unincorporated nucleotides, buffers, salts, mineral oils, agarose, and enzymes with Qiagen’s </w:t>
      </w:r>
      <w:proofErr w:type="spellStart"/>
      <w:r w:rsidRPr="00015B51">
        <w:rPr>
          <w:sz w:val="22"/>
          <w:szCs w:val="22"/>
          <w:highlight w:val="red"/>
        </w:rPr>
        <w:t>QiaQuick</w:t>
      </w:r>
      <w:proofErr w:type="spellEnd"/>
      <w:r w:rsidRPr="00015B51">
        <w:rPr>
          <w:sz w:val="22"/>
          <w:szCs w:val="22"/>
          <w:highlight w:val="red"/>
        </w:rPr>
        <w:t xml:space="preserve"> 96 PCR Purification kit and the </w:t>
      </w:r>
      <w:proofErr w:type="spellStart"/>
      <w:r w:rsidRPr="00015B51">
        <w:rPr>
          <w:sz w:val="22"/>
          <w:szCs w:val="22"/>
          <w:highlight w:val="red"/>
        </w:rPr>
        <w:t>Viaflo</w:t>
      </w:r>
      <w:proofErr w:type="spellEnd"/>
      <w:r w:rsidRPr="00015B51">
        <w:rPr>
          <w:sz w:val="22"/>
          <w:szCs w:val="22"/>
          <w:highlight w:val="red"/>
        </w:rPr>
        <w:t xml:space="preserve"> 96 handheld electronic pipette, which reduces hands-on time improves reproducibility.</w:t>
      </w:r>
    </w:p>
    <w:p w14:paraId="2FB23F42" w14:textId="77777777" w:rsidR="00520910" w:rsidRPr="00015B51" w:rsidRDefault="00520910" w:rsidP="00520910">
      <w:pPr>
        <w:rPr>
          <w:sz w:val="22"/>
          <w:szCs w:val="22"/>
          <w:highlight w:val="red"/>
        </w:rPr>
      </w:pPr>
    </w:p>
    <w:p w14:paraId="6431A635" w14:textId="77777777" w:rsidR="00520910" w:rsidRDefault="00520910" w:rsidP="00520910">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98" w:history="1">
        <w:r w:rsidRPr="00015B51">
          <w:rPr>
            <w:rStyle w:val="Hyperlink"/>
            <w:sz w:val="22"/>
            <w:szCs w:val="22"/>
            <w:highlight w:val="red"/>
          </w:rPr>
          <w:t>White Paper Channel.</w:t>
        </w:r>
      </w:hyperlink>
    </w:p>
    <w:p w14:paraId="5FC23A49" w14:textId="77777777" w:rsidR="00520910" w:rsidRDefault="00520910" w:rsidP="00520910">
      <w:pPr>
        <w:rPr>
          <w:sz w:val="22"/>
          <w:szCs w:val="22"/>
        </w:rPr>
      </w:pPr>
    </w:p>
    <w:p w14:paraId="3942E61A" w14:textId="77777777" w:rsidR="00520910" w:rsidRDefault="00520910" w:rsidP="00520910">
      <w:pPr>
        <w:rPr>
          <w:sz w:val="22"/>
          <w:szCs w:val="22"/>
        </w:rPr>
      </w:pPr>
      <w:r>
        <w:rPr>
          <w:sz w:val="22"/>
          <w:szCs w:val="22"/>
        </w:rPr>
        <w:t>--</w:t>
      </w:r>
    </w:p>
    <w:p w14:paraId="56823648" w14:textId="77777777" w:rsidR="00520910" w:rsidRPr="00317785" w:rsidRDefault="00520910" w:rsidP="00520910">
      <w:pPr>
        <w:rPr>
          <w:sz w:val="22"/>
          <w:szCs w:val="22"/>
        </w:rPr>
      </w:pPr>
    </w:p>
    <w:p w14:paraId="5C6942E5" w14:textId="3B86F246" w:rsidR="00520910" w:rsidRPr="00015B51" w:rsidRDefault="00520910" w:rsidP="00520910">
      <w:pPr>
        <w:rPr>
          <w:b/>
          <w:bCs/>
          <w:i/>
          <w:iCs/>
          <w:sz w:val="22"/>
          <w:szCs w:val="22"/>
          <w:highlight w:val="red"/>
        </w:rPr>
      </w:pPr>
      <w:r w:rsidRPr="00015B51">
        <w:rPr>
          <w:b/>
          <w:bCs/>
          <w:i/>
          <w:iCs/>
          <w:sz w:val="22"/>
          <w:szCs w:val="22"/>
          <w:highlight w:val="red"/>
        </w:rPr>
        <w:t>Integra White Paper 20:</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4D3823C2" w14:textId="77777777" w:rsidR="00520910" w:rsidRPr="00015B51" w:rsidRDefault="00520910" w:rsidP="00520910">
      <w:pPr>
        <w:rPr>
          <w:sz w:val="22"/>
          <w:szCs w:val="22"/>
          <w:highlight w:val="red"/>
        </w:rPr>
      </w:pPr>
    </w:p>
    <w:p w14:paraId="7DC097C6"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Automated Sample Transfer from Tubes to Plates with a Pipetting Robot</w:t>
      </w:r>
    </w:p>
    <w:p w14:paraId="608B8003" w14:textId="77777777" w:rsidR="00520910" w:rsidRPr="00015B51" w:rsidRDefault="00520910" w:rsidP="00520910">
      <w:pPr>
        <w:rPr>
          <w:sz w:val="22"/>
          <w:szCs w:val="22"/>
          <w:highlight w:val="red"/>
        </w:rPr>
      </w:pPr>
    </w:p>
    <w:p w14:paraId="62BAE14F"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application note from Integra Biosciences provides a protocol for transferring samples from tubes to plates using the Assist Plus pipetting robot in combination with a Voyager adjustable tip spacing pipette to reduce human error and hands-on time.</w:t>
      </w:r>
    </w:p>
    <w:p w14:paraId="366274F5" w14:textId="77777777" w:rsidR="00520910" w:rsidRPr="00015B51" w:rsidRDefault="00520910" w:rsidP="00520910">
      <w:pPr>
        <w:rPr>
          <w:sz w:val="22"/>
          <w:szCs w:val="22"/>
          <w:highlight w:val="red"/>
        </w:rPr>
      </w:pPr>
    </w:p>
    <w:p w14:paraId="7A2DAC00" w14:textId="77777777" w:rsidR="00520910" w:rsidRDefault="00520910" w:rsidP="00520910">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99" w:history="1">
        <w:r w:rsidRPr="00015B51">
          <w:rPr>
            <w:rStyle w:val="Hyperlink"/>
            <w:sz w:val="22"/>
            <w:szCs w:val="22"/>
            <w:highlight w:val="red"/>
          </w:rPr>
          <w:t>White Paper Channel</w:t>
        </w:r>
      </w:hyperlink>
      <w:r w:rsidRPr="00015B51">
        <w:rPr>
          <w:sz w:val="22"/>
          <w:szCs w:val="22"/>
          <w:highlight w:val="red"/>
        </w:rPr>
        <w:t>.</w:t>
      </w:r>
    </w:p>
    <w:p w14:paraId="452C6367" w14:textId="77777777" w:rsidR="00520910" w:rsidRDefault="00520910" w:rsidP="00520910">
      <w:pPr>
        <w:rPr>
          <w:sz w:val="22"/>
          <w:szCs w:val="22"/>
        </w:rPr>
      </w:pPr>
    </w:p>
    <w:p w14:paraId="52EE335E" w14:textId="77777777" w:rsidR="00520910" w:rsidRDefault="00520910" w:rsidP="00520910">
      <w:pPr>
        <w:rPr>
          <w:sz w:val="22"/>
          <w:szCs w:val="22"/>
        </w:rPr>
      </w:pPr>
      <w:r>
        <w:rPr>
          <w:sz w:val="22"/>
          <w:szCs w:val="22"/>
        </w:rPr>
        <w:t>--</w:t>
      </w:r>
    </w:p>
    <w:p w14:paraId="17358BE5" w14:textId="77777777" w:rsidR="00520910" w:rsidRDefault="00520910" w:rsidP="00520910">
      <w:pPr>
        <w:rPr>
          <w:sz w:val="22"/>
          <w:szCs w:val="22"/>
        </w:rPr>
      </w:pPr>
    </w:p>
    <w:p w14:paraId="7C44957F" w14:textId="77777777" w:rsidR="00520910" w:rsidRPr="00317785" w:rsidRDefault="00520910" w:rsidP="00520910">
      <w:pPr>
        <w:rPr>
          <w:sz w:val="22"/>
          <w:szCs w:val="22"/>
        </w:rPr>
      </w:pPr>
    </w:p>
    <w:p w14:paraId="6E282A03" w14:textId="23AC32F9" w:rsidR="00520910" w:rsidRPr="00015B51" w:rsidRDefault="00520910" w:rsidP="00520910">
      <w:pPr>
        <w:rPr>
          <w:b/>
          <w:bCs/>
          <w:i/>
          <w:iCs/>
          <w:sz w:val="22"/>
          <w:szCs w:val="22"/>
          <w:highlight w:val="red"/>
        </w:rPr>
      </w:pPr>
      <w:r w:rsidRPr="00015B51">
        <w:rPr>
          <w:b/>
          <w:bCs/>
          <w:i/>
          <w:iCs/>
          <w:sz w:val="22"/>
          <w:szCs w:val="22"/>
          <w:highlight w:val="red"/>
        </w:rPr>
        <w:t>Integra GW White Paper 21:</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15E09F1E" w14:textId="77777777" w:rsidR="00520910" w:rsidRPr="00015B51" w:rsidRDefault="00520910" w:rsidP="00520910">
      <w:pPr>
        <w:rPr>
          <w:sz w:val="22"/>
          <w:szCs w:val="22"/>
          <w:highlight w:val="red"/>
        </w:rPr>
      </w:pPr>
    </w:p>
    <w:p w14:paraId="6544F645"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Adjustable Tip Spacing Pipette Ensures Consistent Pipetting When Setting Up a Group A </w:t>
      </w:r>
      <w:r w:rsidRPr="00015B51">
        <w:rPr>
          <w:i/>
          <w:iCs/>
          <w:sz w:val="22"/>
          <w:szCs w:val="22"/>
          <w:highlight w:val="red"/>
        </w:rPr>
        <w:t>Streptococcus</w:t>
      </w:r>
      <w:r w:rsidRPr="00015B51">
        <w:rPr>
          <w:sz w:val="22"/>
          <w:szCs w:val="22"/>
          <w:highlight w:val="red"/>
        </w:rPr>
        <w:t xml:space="preserve"> Assay</w:t>
      </w:r>
    </w:p>
    <w:p w14:paraId="21A8B3FF" w14:textId="77777777" w:rsidR="00520910" w:rsidRPr="00015B51" w:rsidRDefault="00520910" w:rsidP="00520910">
      <w:pPr>
        <w:rPr>
          <w:sz w:val="22"/>
          <w:szCs w:val="22"/>
          <w:highlight w:val="red"/>
        </w:rPr>
      </w:pPr>
    </w:p>
    <w:p w14:paraId="600E0BEF" w14:textId="77777777" w:rsidR="00520910" w:rsidRPr="00015B51" w:rsidRDefault="00520910" w:rsidP="00520910">
      <w:pPr>
        <w:rPr>
          <w:sz w:val="22"/>
          <w:szCs w:val="22"/>
          <w:highlight w:val="red"/>
        </w:rPr>
      </w:pPr>
      <w:r w:rsidRPr="00015B51">
        <w:rPr>
          <w:b/>
          <w:bCs/>
          <w:sz w:val="22"/>
          <w:szCs w:val="22"/>
          <w:highlight w:val="red"/>
        </w:rPr>
        <w:lastRenderedPageBreak/>
        <w:t>Body:</w:t>
      </w:r>
      <w:r w:rsidRPr="00015B51">
        <w:rPr>
          <w:sz w:val="22"/>
          <w:szCs w:val="22"/>
          <w:highlight w:val="red"/>
        </w:rPr>
        <w:t xml:space="preserve"> This application note from Integra Biosciences provides a protocol for using the Voyager adjustable tip-spacing pipette to set up the </w:t>
      </w:r>
      <w:proofErr w:type="spellStart"/>
      <w:r w:rsidRPr="00015B51">
        <w:rPr>
          <w:sz w:val="22"/>
          <w:szCs w:val="22"/>
          <w:highlight w:val="red"/>
        </w:rPr>
        <w:t>Qiudel</w:t>
      </w:r>
      <w:proofErr w:type="spellEnd"/>
      <w:r w:rsidRPr="00015B51">
        <w:rPr>
          <w:sz w:val="22"/>
          <w:szCs w:val="22"/>
          <w:highlight w:val="red"/>
        </w:rPr>
        <w:t xml:space="preserve"> Solana Group A </w:t>
      </w:r>
      <w:r w:rsidRPr="00015B51">
        <w:rPr>
          <w:i/>
          <w:iCs/>
          <w:sz w:val="22"/>
          <w:szCs w:val="22"/>
          <w:highlight w:val="red"/>
        </w:rPr>
        <w:t>Streptococcus</w:t>
      </w:r>
      <w:r w:rsidRPr="00015B51">
        <w:rPr>
          <w:sz w:val="22"/>
          <w:szCs w:val="22"/>
          <w:highlight w:val="red"/>
        </w:rPr>
        <w:t xml:space="preserve"> assay to cut down the time to results and to ensure that all analysts follow the same pipetting procedure each time the assay is performed.</w:t>
      </w:r>
    </w:p>
    <w:p w14:paraId="15ECC8E9" w14:textId="77777777" w:rsidR="00520910" w:rsidRPr="00015B51" w:rsidRDefault="00520910" w:rsidP="00520910">
      <w:pPr>
        <w:rPr>
          <w:sz w:val="22"/>
          <w:szCs w:val="22"/>
          <w:highlight w:val="red"/>
        </w:rPr>
      </w:pPr>
    </w:p>
    <w:p w14:paraId="37E45A80" w14:textId="77777777" w:rsidR="00520910" w:rsidRDefault="00520910" w:rsidP="00520910">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00" w:history="1">
        <w:r w:rsidRPr="00015B51">
          <w:rPr>
            <w:rStyle w:val="Hyperlink"/>
            <w:sz w:val="22"/>
            <w:szCs w:val="22"/>
            <w:highlight w:val="red"/>
          </w:rPr>
          <w:t>White Paper Channel</w:t>
        </w:r>
      </w:hyperlink>
      <w:r w:rsidRPr="00015B51">
        <w:rPr>
          <w:sz w:val="22"/>
          <w:szCs w:val="22"/>
          <w:highlight w:val="red"/>
        </w:rPr>
        <w:t>.</w:t>
      </w:r>
    </w:p>
    <w:p w14:paraId="4E70C1C2" w14:textId="77777777" w:rsidR="00520910" w:rsidRDefault="00520910" w:rsidP="00520910">
      <w:pPr>
        <w:rPr>
          <w:sz w:val="22"/>
          <w:szCs w:val="22"/>
        </w:rPr>
      </w:pPr>
    </w:p>
    <w:p w14:paraId="56C60079" w14:textId="77777777" w:rsidR="00520910" w:rsidRDefault="00520910" w:rsidP="00520910">
      <w:pPr>
        <w:rPr>
          <w:sz w:val="22"/>
          <w:szCs w:val="22"/>
        </w:rPr>
      </w:pPr>
      <w:r>
        <w:rPr>
          <w:sz w:val="22"/>
          <w:szCs w:val="22"/>
        </w:rPr>
        <w:t>--</w:t>
      </w:r>
    </w:p>
    <w:p w14:paraId="050D095D" w14:textId="77777777" w:rsidR="00520910" w:rsidRPr="00317785" w:rsidRDefault="00520910" w:rsidP="00520910">
      <w:pPr>
        <w:rPr>
          <w:sz w:val="22"/>
          <w:szCs w:val="22"/>
        </w:rPr>
      </w:pPr>
    </w:p>
    <w:p w14:paraId="602CDB5F" w14:textId="3787F1AD" w:rsidR="00520910" w:rsidRPr="00015B51" w:rsidRDefault="00520910" w:rsidP="00520910">
      <w:pPr>
        <w:rPr>
          <w:b/>
          <w:bCs/>
          <w:i/>
          <w:iCs/>
          <w:sz w:val="22"/>
          <w:szCs w:val="22"/>
          <w:highlight w:val="red"/>
        </w:rPr>
      </w:pPr>
      <w:r w:rsidRPr="00015B51">
        <w:rPr>
          <w:b/>
          <w:bCs/>
          <w:i/>
          <w:iCs/>
          <w:sz w:val="22"/>
          <w:szCs w:val="22"/>
          <w:highlight w:val="red"/>
        </w:rPr>
        <w:t>Integra 360Dx White Paper 21:</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33E8BA42" w14:textId="77777777" w:rsidR="00520910" w:rsidRPr="00015B51" w:rsidRDefault="00520910" w:rsidP="00520910">
      <w:pPr>
        <w:rPr>
          <w:sz w:val="22"/>
          <w:szCs w:val="22"/>
          <w:highlight w:val="red"/>
        </w:rPr>
      </w:pPr>
    </w:p>
    <w:p w14:paraId="023E3B4A"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Adjustable Tip Spacing Pipette Ensures Consistent Pipetting When Setting Up a Group A </w:t>
      </w:r>
      <w:r w:rsidRPr="00015B51">
        <w:rPr>
          <w:i/>
          <w:iCs/>
          <w:sz w:val="22"/>
          <w:szCs w:val="22"/>
          <w:highlight w:val="red"/>
        </w:rPr>
        <w:t>Streptococcus</w:t>
      </w:r>
      <w:r w:rsidRPr="00015B51">
        <w:rPr>
          <w:sz w:val="22"/>
          <w:szCs w:val="22"/>
          <w:highlight w:val="red"/>
        </w:rPr>
        <w:t xml:space="preserve"> Assay</w:t>
      </w:r>
    </w:p>
    <w:p w14:paraId="28753A09" w14:textId="77777777" w:rsidR="00520910" w:rsidRPr="00015B51" w:rsidRDefault="00520910" w:rsidP="00520910">
      <w:pPr>
        <w:rPr>
          <w:sz w:val="22"/>
          <w:szCs w:val="22"/>
          <w:highlight w:val="red"/>
        </w:rPr>
      </w:pPr>
    </w:p>
    <w:p w14:paraId="34402EEF"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application note from Integra Biosciences provides a protocol for using the Voyager adjustable tip-spacing pipette to set up the </w:t>
      </w:r>
      <w:proofErr w:type="spellStart"/>
      <w:r w:rsidRPr="00015B51">
        <w:rPr>
          <w:sz w:val="22"/>
          <w:szCs w:val="22"/>
          <w:highlight w:val="red"/>
        </w:rPr>
        <w:t>Qiudel</w:t>
      </w:r>
      <w:proofErr w:type="spellEnd"/>
      <w:r w:rsidRPr="00015B51">
        <w:rPr>
          <w:sz w:val="22"/>
          <w:szCs w:val="22"/>
          <w:highlight w:val="red"/>
        </w:rPr>
        <w:t xml:space="preserve"> Solana Group A </w:t>
      </w:r>
      <w:r w:rsidRPr="00015B51">
        <w:rPr>
          <w:i/>
          <w:iCs/>
          <w:sz w:val="22"/>
          <w:szCs w:val="22"/>
          <w:highlight w:val="red"/>
        </w:rPr>
        <w:t>Streptococcus</w:t>
      </w:r>
      <w:r w:rsidRPr="00015B51">
        <w:rPr>
          <w:sz w:val="22"/>
          <w:szCs w:val="22"/>
          <w:highlight w:val="red"/>
        </w:rPr>
        <w:t xml:space="preserve"> assay to cut down the time to results and to ensure that all analysts follow the same pipetting procedure each time the assay is performed.</w:t>
      </w:r>
    </w:p>
    <w:p w14:paraId="1D555221" w14:textId="77777777" w:rsidR="00520910" w:rsidRPr="00015B51" w:rsidRDefault="00520910" w:rsidP="00520910">
      <w:pPr>
        <w:rPr>
          <w:sz w:val="22"/>
          <w:szCs w:val="22"/>
          <w:highlight w:val="red"/>
        </w:rPr>
      </w:pPr>
    </w:p>
    <w:p w14:paraId="6D3C8484" w14:textId="77777777" w:rsidR="00520910" w:rsidRDefault="00520910" w:rsidP="00520910">
      <w:pPr>
        <w:rPr>
          <w:sz w:val="22"/>
          <w:szCs w:val="22"/>
        </w:rPr>
      </w:pPr>
      <w:r w:rsidRPr="00015B51">
        <w:rPr>
          <w:sz w:val="22"/>
          <w:szCs w:val="22"/>
          <w:highlight w:val="red"/>
        </w:rPr>
        <w:t xml:space="preserve">Download it from the 360Dx </w:t>
      </w:r>
      <w:hyperlink r:id="rId1001" w:anchor=".YiuihonMJdg" w:history="1">
        <w:r w:rsidRPr="00015B51">
          <w:rPr>
            <w:rStyle w:val="Hyperlink"/>
            <w:sz w:val="22"/>
            <w:szCs w:val="22"/>
            <w:highlight w:val="red"/>
          </w:rPr>
          <w:t>White Paper Channel.</w:t>
        </w:r>
      </w:hyperlink>
    </w:p>
    <w:p w14:paraId="45B4B590" w14:textId="77777777" w:rsidR="00520910" w:rsidRDefault="00520910" w:rsidP="00520910">
      <w:pPr>
        <w:rPr>
          <w:sz w:val="22"/>
          <w:szCs w:val="22"/>
        </w:rPr>
      </w:pPr>
    </w:p>
    <w:p w14:paraId="40A627A9" w14:textId="77777777" w:rsidR="00520910" w:rsidRDefault="00520910" w:rsidP="00520910">
      <w:pPr>
        <w:rPr>
          <w:sz w:val="22"/>
          <w:szCs w:val="22"/>
        </w:rPr>
      </w:pPr>
      <w:r>
        <w:rPr>
          <w:sz w:val="22"/>
          <w:szCs w:val="22"/>
        </w:rPr>
        <w:t>--</w:t>
      </w:r>
    </w:p>
    <w:p w14:paraId="414C49C6" w14:textId="77777777" w:rsidR="00520910" w:rsidRPr="00317785" w:rsidRDefault="00520910" w:rsidP="00520910">
      <w:pPr>
        <w:rPr>
          <w:sz w:val="22"/>
          <w:szCs w:val="22"/>
        </w:rPr>
      </w:pPr>
    </w:p>
    <w:p w14:paraId="26B7006E" w14:textId="3E3A187A" w:rsidR="00520910" w:rsidRPr="00015B51" w:rsidRDefault="00520910" w:rsidP="00520910">
      <w:pPr>
        <w:rPr>
          <w:b/>
          <w:bCs/>
          <w:i/>
          <w:iCs/>
          <w:sz w:val="22"/>
          <w:szCs w:val="22"/>
          <w:highlight w:val="red"/>
        </w:rPr>
      </w:pPr>
      <w:proofErr w:type="spellStart"/>
      <w:r w:rsidRPr="00015B51">
        <w:rPr>
          <w:b/>
          <w:bCs/>
          <w:i/>
          <w:iCs/>
          <w:sz w:val="22"/>
          <w:szCs w:val="22"/>
          <w:highlight w:val="red"/>
        </w:rPr>
        <w:t>DNAnexus</w:t>
      </w:r>
      <w:proofErr w:type="spellEnd"/>
      <w:r w:rsidRPr="00015B51">
        <w:rPr>
          <w:b/>
          <w:bCs/>
          <w:i/>
          <w:iCs/>
          <w:sz w:val="22"/>
          <w:szCs w:val="22"/>
          <w:highlight w:val="red"/>
        </w:rPr>
        <w:t xml:space="preserve"> GW White Paper 10:</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55984B16" w14:textId="77777777" w:rsidR="00520910" w:rsidRPr="00015B51" w:rsidRDefault="00520910" w:rsidP="00520910">
      <w:pPr>
        <w:rPr>
          <w:sz w:val="22"/>
          <w:szCs w:val="22"/>
          <w:highlight w:val="red"/>
        </w:rPr>
      </w:pPr>
    </w:p>
    <w:p w14:paraId="4E855DA3"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Accelerating the Development of Diagnostic Tests with a New Benchmark</w:t>
      </w:r>
    </w:p>
    <w:p w14:paraId="6D661D77" w14:textId="77777777" w:rsidR="00520910" w:rsidRPr="00015B51" w:rsidRDefault="00520910" w:rsidP="00520910">
      <w:pPr>
        <w:rPr>
          <w:sz w:val="22"/>
          <w:szCs w:val="22"/>
          <w:highlight w:val="red"/>
        </w:rPr>
      </w:pPr>
    </w:p>
    <w:p w14:paraId="0185439D"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DNAnexus</w:t>
      </w:r>
      <w:proofErr w:type="spellEnd"/>
      <w:r w:rsidRPr="00015B51">
        <w:rPr>
          <w:sz w:val="22"/>
          <w:szCs w:val="22"/>
          <w:highlight w:val="red"/>
        </w:rPr>
        <w:t xml:space="preserve"> describes a new benchmark developed by the Genome in a Bottle Consortium, led by the National Institute of Standards and Technology, Baylor College of Medicine, and </w:t>
      </w:r>
      <w:proofErr w:type="spellStart"/>
      <w:r w:rsidRPr="00015B51">
        <w:rPr>
          <w:sz w:val="22"/>
          <w:szCs w:val="22"/>
          <w:highlight w:val="red"/>
        </w:rPr>
        <w:t>DNAnexus</w:t>
      </w:r>
      <w:proofErr w:type="spellEnd"/>
      <w:r w:rsidRPr="00015B51">
        <w:rPr>
          <w:sz w:val="22"/>
          <w:szCs w:val="22"/>
          <w:highlight w:val="red"/>
        </w:rPr>
        <w:t xml:space="preserve">, to provide diagnostic companies with resources required to validate their protocols and methods for new medically relevant targets. </w:t>
      </w:r>
    </w:p>
    <w:p w14:paraId="707F885E" w14:textId="77777777" w:rsidR="00520910" w:rsidRPr="00015B51" w:rsidRDefault="00520910" w:rsidP="00520910">
      <w:pPr>
        <w:rPr>
          <w:sz w:val="22"/>
          <w:szCs w:val="22"/>
          <w:highlight w:val="red"/>
        </w:rPr>
      </w:pPr>
    </w:p>
    <w:p w14:paraId="679F700A" w14:textId="77777777" w:rsidR="00520910" w:rsidRPr="00C52E57" w:rsidRDefault="00520910" w:rsidP="00520910">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02" w:history="1">
        <w:r w:rsidRPr="00015B51">
          <w:rPr>
            <w:rStyle w:val="Hyperlink"/>
            <w:sz w:val="22"/>
            <w:szCs w:val="22"/>
            <w:highlight w:val="red"/>
          </w:rPr>
          <w:t>White Paper Channel.</w:t>
        </w:r>
      </w:hyperlink>
    </w:p>
    <w:p w14:paraId="6A9A189B" w14:textId="77777777" w:rsidR="00520910" w:rsidRPr="00C52E57" w:rsidRDefault="00520910" w:rsidP="00520910">
      <w:pPr>
        <w:rPr>
          <w:sz w:val="22"/>
          <w:szCs w:val="22"/>
        </w:rPr>
      </w:pPr>
    </w:p>
    <w:p w14:paraId="34AEDE82" w14:textId="77777777" w:rsidR="00520910" w:rsidRPr="00C52E57" w:rsidRDefault="00520910" w:rsidP="00520910">
      <w:pPr>
        <w:rPr>
          <w:sz w:val="22"/>
          <w:szCs w:val="22"/>
        </w:rPr>
      </w:pPr>
      <w:r w:rsidRPr="00C52E57">
        <w:rPr>
          <w:sz w:val="22"/>
          <w:szCs w:val="22"/>
        </w:rPr>
        <w:t>--</w:t>
      </w:r>
    </w:p>
    <w:p w14:paraId="339ADFCB" w14:textId="77777777" w:rsidR="00520910" w:rsidRPr="00C52E57" w:rsidRDefault="00520910" w:rsidP="00520910">
      <w:pPr>
        <w:rPr>
          <w:sz w:val="22"/>
          <w:szCs w:val="22"/>
        </w:rPr>
      </w:pPr>
    </w:p>
    <w:p w14:paraId="57883BEC" w14:textId="6F4D3D85" w:rsidR="00520910" w:rsidRPr="00015B51" w:rsidRDefault="00520910" w:rsidP="00520910">
      <w:pPr>
        <w:rPr>
          <w:b/>
          <w:bCs/>
          <w:i/>
          <w:iCs/>
          <w:sz w:val="22"/>
          <w:szCs w:val="22"/>
          <w:highlight w:val="red"/>
        </w:rPr>
      </w:pPr>
      <w:proofErr w:type="spellStart"/>
      <w:r w:rsidRPr="00015B51">
        <w:rPr>
          <w:b/>
          <w:bCs/>
          <w:i/>
          <w:iCs/>
          <w:sz w:val="22"/>
          <w:szCs w:val="22"/>
          <w:highlight w:val="red"/>
        </w:rPr>
        <w:t>DNAnexus</w:t>
      </w:r>
      <w:proofErr w:type="spellEnd"/>
      <w:r w:rsidRPr="00015B51">
        <w:rPr>
          <w:b/>
          <w:bCs/>
          <w:i/>
          <w:iCs/>
          <w:sz w:val="22"/>
          <w:szCs w:val="22"/>
          <w:highlight w:val="red"/>
        </w:rPr>
        <w:t xml:space="preserve"> 360Dx White Paper 10:</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206FAA06" w14:textId="77777777" w:rsidR="00520910" w:rsidRPr="00015B51" w:rsidRDefault="00520910" w:rsidP="00520910">
      <w:pPr>
        <w:rPr>
          <w:sz w:val="22"/>
          <w:szCs w:val="22"/>
          <w:highlight w:val="red"/>
        </w:rPr>
      </w:pPr>
    </w:p>
    <w:p w14:paraId="76DA611F"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Accelerating the Development of Diagnostic Tests with a New Benchmark</w:t>
      </w:r>
    </w:p>
    <w:p w14:paraId="32CCE443" w14:textId="77777777" w:rsidR="00520910" w:rsidRPr="00015B51" w:rsidRDefault="00520910" w:rsidP="00520910">
      <w:pPr>
        <w:rPr>
          <w:sz w:val="22"/>
          <w:szCs w:val="22"/>
          <w:highlight w:val="red"/>
        </w:rPr>
      </w:pPr>
    </w:p>
    <w:p w14:paraId="795DBDDF"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DNAnexus</w:t>
      </w:r>
      <w:proofErr w:type="spellEnd"/>
      <w:r w:rsidRPr="00015B51">
        <w:rPr>
          <w:sz w:val="22"/>
          <w:szCs w:val="22"/>
          <w:highlight w:val="red"/>
        </w:rPr>
        <w:t xml:space="preserve"> describes a new benchmark developed by the Genome in a Bottle Consortium, led by the National Institute of Standards and Technology, Baylor College of Medicine, and </w:t>
      </w:r>
      <w:proofErr w:type="spellStart"/>
      <w:r w:rsidRPr="00015B51">
        <w:rPr>
          <w:sz w:val="22"/>
          <w:szCs w:val="22"/>
          <w:highlight w:val="red"/>
        </w:rPr>
        <w:t>DNAnexus</w:t>
      </w:r>
      <w:proofErr w:type="spellEnd"/>
      <w:r w:rsidRPr="00015B51">
        <w:rPr>
          <w:sz w:val="22"/>
          <w:szCs w:val="22"/>
          <w:highlight w:val="red"/>
        </w:rPr>
        <w:t xml:space="preserve">, to provide diagnostic companies with resources required to validate their protocols and methods for new medically relevant targets. </w:t>
      </w:r>
    </w:p>
    <w:p w14:paraId="1C4A048E" w14:textId="77777777" w:rsidR="00520910" w:rsidRPr="00015B51" w:rsidRDefault="00520910" w:rsidP="00520910">
      <w:pPr>
        <w:rPr>
          <w:sz w:val="22"/>
          <w:szCs w:val="22"/>
          <w:highlight w:val="red"/>
        </w:rPr>
      </w:pPr>
    </w:p>
    <w:p w14:paraId="5E9D8ED4" w14:textId="77777777" w:rsidR="00520910" w:rsidRPr="00015B51" w:rsidRDefault="00520910" w:rsidP="00520910">
      <w:pPr>
        <w:rPr>
          <w:sz w:val="22"/>
          <w:szCs w:val="22"/>
          <w:highlight w:val="red"/>
        </w:rPr>
      </w:pPr>
    </w:p>
    <w:p w14:paraId="5D7D53A6" w14:textId="77777777" w:rsidR="00520910" w:rsidRDefault="00520910" w:rsidP="00520910">
      <w:pPr>
        <w:rPr>
          <w:sz w:val="22"/>
          <w:szCs w:val="22"/>
        </w:rPr>
      </w:pPr>
      <w:r w:rsidRPr="00015B51">
        <w:rPr>
          <w:sz w:val="22"/>
          <w:szCs w:val="22"/>
          <w:highlight w:val="red"/>
        </w:rPr>
        <w:t xml:space="preserve">Download it from the </w:t>
      </w:r>
      <w:hyperlink r:id="rId1003" w:history="1">
        <w:r w:rsidRPr="00015B51">
          <w:rPr>
            <w:rStyle w:val="Hyperlink"/>
            <w:sz w:val="22"/>
            <w:szCs w:val="22"/>
            <w:highlight w:val="red"/>
          </w:rPr>
          <w:t>360Dx White Paper Channel</w:t>
        </w:r>
      </w:hyperlink>
      <w:r w:rsidRPr="00015B51">
        <w:rPr>
          <w:sz w:val="22"/>
          <w:szCs w:val="22"/>
          <w:highlight w:val="red"/>
        </w:rPr>
        <w:t>.</w:t>
      </w:r>
    </w:p>
    <w:p w14:paraId="2BFEF214" w14:textId="77777777" w:rsidR="00520910" w:rsidRDefault="00520910" w:rsidP="00520910">
      <w:pPr>
        <w:rPr>
          <w:sz w:val="22"/>
          <w:szCs w:val="22"/>
        </w:rPr>
      </w:pPr>
    </w:p>
    <w:p w14:paraId="6E99BCE2" w14:textId="77777777" w:rsidR="00520910" w:rsidRDefault="00520910" w:rsidP="00520910">
      <w:pPr>
        <w:rPr>
          <w:sz w:val="22"/>
          <w:szCs w:val="22"/>
        </w:rPr>
      </w:pPr>
    </w:p>
    <w:p w14:paraId="1AF01F38" w14:textId="77777777" w:rsidR="00520910" w:rsidRDefault="00520910" w:rsidP="00520910"/>
    <w:p w14:paraId="6433F86D" w14:textId="30512F41" w:rsidR="00426DD4" w:rsidRPr="00E3439A" w:rsidRDefault="00426DD4" w:rsidP="00426DD4">
      <w:pPr>
        <w:rPr>
          <w:rFonts w:eastAsiaTheme="minorHAnsi"/>
          <w:b/>
          <w:bCs/>
          <w:i/>
          <w:iCs/>
          <w:sz w:val="22"/>
          <w:szCs w:val="22"/>
          <w:highlight w:val="red"/>
        </w:rPr>
      </w:pPr>
      <w:proofErr w:type="spellStart"/>
      <w:r w:rsidRPr="00E3439A">
        <w:rPr>
          <w:b/>
          <w:bCs/>
          <w:i/>
          <w:iCs/>
          <w:sz w:val="22"/>
          <w:szCs w:val="22"/>
          <w:highlight w:val="red"/>
        </w:rPr>
        <w:t>Norgen</w:t>
      </w:r>
      <w:proofErr w:type="spellEnd"/>
      <w:r w:rsidRPr="00E3439A">
        <w:rPr>
          <w:b/>
          <w:bCs/>
          <w:i/>
          <w:iCs/>
          <w:sz w:val="22"/>
          <w:szCs w:val="22"/>
          <w:highlight w:val="red"/>
        </w:rPr>
        <w:t xml:space="preserve"> White Paper 6:</w:t>
      </w:r>
      <w:r w:rsidR="00E3439A">
        <w:rPr>
          <w:b/>
          <w:bCs/>
          <w:i/>
          <w:iCs/>
          <w:sz w:val="22"/>
          <w:szCs w:val="22"/>
          <w:highlight w:val="red"/>
        </w:rPr>
        <w:t xml:space="preserve"> ( Retired )</w:t>
      </w:r>
    </w:p>
    <w:p w14:paraId="38CE5885" w14:textId="77777777" w:rsidR="00426DD4" w:rsidRPr="00E3439A" w:rsidRDefault="00426DD4" w:rsidP="00426DD4">
      <w:pPr>
        <w:rPr>
          <w:sz w:val="22"/>
          <w:szCs w:val="22"/>
          <w:highlight w:val="red"/>
        </w:rPr>
      </w:pPr>
    </w:p>
    <w:p w14:paraId="5F26C7DF" w14:textId="77777777" w:rsidR="00426DD4" w:rsidRPr="00E3439A" w:rsidRDefault="00426DD4" w:rsidP="00426DD4">
      <w:pPr>
        <w:rPr>
          <w:sz w:val="22"/>
          <w:szCs w:val="22"/>
          <w:highlight w:val="red"/>
        </w:rPr>
      </w:pPr>
      <w:r w:rsidRPr="00E3439A">
        <w:rPr>
          <w:b/>
          <w:bCs/>
          <w:sz w:val="22"/>
          <w:szCs w:val="22"/>
          <w:highlight w:val="red"/>
        </w:rPr>
        <w:t>Title:</w:t>
      </w:r>
      <w:r w:rsidRPr="00E3439A">
        <w:rPr>
          <w:sz w:val="22"/>
          <w:szCs w:val="22"/>
          <w:highlight w:val="red"/>
        </w:rPr>
        <w:t xml:space="preserve"> Exosome Purification and Applications</w:t>
      </w:r>
    </w:p>
    <w:p w14:paraId="6DCEA2E1" w14:textId="77777777" w:rsidR="00426DD4" w:rsidRPr="00E3439A" w:rsidRDefault="00426DD4" w:rsidP="00426DD4">
      <w:pPr>
        <w:rPr>
          <w:sz w:val="22"/>
          <w:szCs w:val="22"/>
          <w:highlight w:val="red"/>
        </w:rPr>
      </w:pPr>
    </w:p>
    <w:p w14:paraId="2B4B8F05" w14:textId="77777777" w:rsidR="00426DD4" w:rsidRPr="00E3439A" w:rsidRDefault="00426DD4" w:rsidP="00426DD4">
      <w:pPr>
        <w:rPr>
          <w:sz w:val="22"/>
          <w:szCs w:val="22"/>
          <w:highlight w:val="red"/>
        </w:rPr>
      </w:pPr>
      <w:r w:rsidRPr="00E3439A">
        <w:rPr>
          <w:b/>
          <w:bCs/>
          <w:sz w:val="22"/>
          <w:szCs w:val="22"/>
          <w:highlight w:val="red"/>
        </w:rPr>
        <w:t>Body:</w:t>
      </w:r>
      <w:r w:rsidRPr="00E3439A">
        <w:rPr>
          <w:sz w:val="22"/>
          <w:szCs w:val="22"/>
          <w:highlight w:val="red"/>
        </w:rPr>
        <w:t xml:space="preserve"> This infographic from </w:t>
      </w:r>
      <w:proofErr w:type="spellStart"/>
      <w:r w:rsidRPr="00E3439A">
        <w:rPr>
          <w:sz w:val="22"/>
          <w:szCs w:val="22"/>
          <w:highlight w:val="red"/>
        </w:rPr>
        <w:t>Norgen</w:t>
      </w:r>
      <w:proofErr w:type="spellEnd"/>
      <w:r w:rsidRPr="00E3439A">
        <w:rPr>
          <w:sz w:val="22"/>
          <w:szCs w:val="22"/>
          <w:highlight w:val="red"/>
        </w:rPr>
        <w:t xml:space="preserve"> </w:t>
      </w:r>
      <w:proofErr w:type="spellStart"/>
      <w:r w:rsidRPr="00E3439A">
        <w:rPr>
          <w:sz w:val="22"/>
          <w:szCs w:val="22"/>
          <w:highlight w:val="red"/>
        </w:rPr>
        <w:t>Biotek</w:t>
      </w:r>
      <w:proofErr w:type="spellEnd"/>
      <w:r w:rsidRPr="00E3439A">
        <w:rPr>
          <w:sz w:val="22"/>
          <w:szCs w:val="22"/>
          <w:highlight w:val="red"/>
        </w:rPr>
        <w:t xml:space="preserve"> summarizes exosomes, methods for purifying exosomes, and downstream applications of exosome purification and analysis such as disease monitoring and drug delivery.</w:t>
      </w:r>
    </w:p>
    <w:p w14:paraId="0CBA8145" w14:textId="77777777" w:rsidR="00426DD4" w:rsidRPr="00E3439A" w:rsidRDefault="00426DD4" w:rsidP="00426DD4">
      <w:pPr>
        <w:rPr>
          <w:sz w:val="22"/>
          <w:szCs w:val="22"/>
          <w:highlight w:val="red"/>
        </w:rPr>
      </w:pPr>
    </w:p>
    <w:p w14:paraId="69FDEE5C" w14:textId="77777777" w:rsidR="00426DD4" w:rsidRDefault="00426DD4" w:rsidP="00426DD4">
      <w:pPr>
        <w:rPr>
          <w:sz w:val="22"/>
          <w:szCs w:val="22"/>
        </w:rPr>
      </w:pPr>
      <w:r w:rsidRPr="00E3439A">
        <w:rPr>
          <w:sz w:val="22"/>
          <w:szCs w:val="22"/>
          <w:highlight w:val="red"/>
        </w:rPr>
        <w:t xml:space="preserve">Download it from </w:t>
      </w:r>
      <w:proofErr w:type="spellStart"/>
      <w:r w:rsidRPr="00E3439A">
        <w:rPr>
          <w:sz w:val="22"/>
          <w:szCs w:val="22"/>
          <w:highlight w:val="red"/>
        </w:rPr>
        <w:t>GenomeWeb’s</w:t>
      </w:r>
      <w:proofErr w:type="spellEnd"/>
      <w:r w:rsidRPr="00E3439A">
        <w:rPr>
          <w:sz w:val="22"/>
          <w:szCs w:val="22"/>
          <w:highlight w:val="red"/>
        </w:rPr>
        <w:t xml:space="preserve"> </w:t>
      </w:r>
      <w:hyperlink r:id="rId1004" w:history="1">
        <w:r w:rsidRPr="00E3439A">
          <w:rPr>
            <w:rStyle w:val="Hyperlink"/>
            <w:sz w:val="22"/>
            <w:szCs w:val="22"/>
            <w:highlight w:val="red"/>
          </w:rPr>
          <w:t>White Paper Channel.</w:t>
        </w:r>
      </w:hyperlink>
    </w:p>
    <w:p w14:paraId="4DAE2566" w14:textId="77777777" w:rsidR="00426DD4" w:rsidRDefault="00426DD4" w:rsidP="00426DD4">
      <w:pPr>
        <w:rPr>
          <w:sz w:val="22"/>
          <w:szCs w:val="22"/>
        </w:rPr>
      </w:pPr>
    </w:p>
    <w:p w14:paraId="2CDD9C10" w14:textId="77777777" w:rsidR="00426DD4" w:rsidRDefault="00426DD4" w:rsidP="00426DD4">
      <w:pPr>
        <w:rPr>
          <w:sz w:val="22"/>
          <w:szCs w:val="22"/>
        </w:rPr>
      </w:pPr>
      <w:r>
        <w:rPr>
          <w:sz w:val="22"/>
          <w:szCs w:val="22"/>
        </w:rPr>
        <w:t>--</w:t>
      </w:r>
    </w:p>
    <w:p w14:paraId="4CB8DBC4" w14:textId="77777777" w:rsidR="00426DD4" w:rsidRDefault="00426DD4" w:rsidP="00426DD4">
      <w:pPr>
        <w:rPr>
          <w:sz w:val="22"/>
          <w:szCs w:val="22"/>
        </w:rPr>
      </w:pPr>
    </w:p>
    <w:p w14:paraId="6AD3D2C1"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6:</w:t>
      </w:r>
    </w:p>
    <w:p w14:paraId="5B492D2C" w14:textId="77777777" w:rsidR="00426DD4" w:rsidRDefault="00426DD4" w:rsidP="00426DD4">
      <w:pPr>
        <w:rPr>
          <w:sz w:val="22"/>
          <w:szCs w:val="22"/>
        </w:rPr>
      </w:pPr>
    </w:p>
    <w:p w14:paraId="2156E2F4" w14:textId="77777777" w:rsidR="00426DD4" w:rsidRDefault="00426DD4" w:rsidP="00426DD4">
      <w:pPr>
        <w:rPr>
          <w:sz w:val="22"/>
          <w:szCs w:val="22"/>
        </w:rPr>
      </w:pPr>
      <w:r>
        <w:rPr>
          <w:b/>
          <w:bCs/>
          <w:sz w:val="22"/>
          <w:szCs w:val="22"/>
        </w:rPr>
        <w:t>Title:</w:t>
      </w:r>
      <w:r>
        <w:rPr>
          <w:sz w:val="22"/>
          <w:szCs w:val="22"/>
        </w:rPr>
        <w:t xml:space="preserve"> Single-Cell Inference of CRISPR-Cas9-Mediated Antiviral Gene Editing in HIV-Infected Myeloid Cells</w:t>
      </w:r>
    </w:p>
    <w:p w14:paraId="1D4D68AF" w14:textId="77777777" w:rsidR="00426DD4" w:rsidRDefault="00426DD4" w:rsidP="00426DD4">
      <w:pPr>
        <w:rPr>
          <w:sz w:val="22"/>
          <w:szCs w:val="22"/>
        </w:rPr>
      </w:pPr>
    </w:p>
    <w:p w14:paraId="3DB5C456"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using single-cell sequencing to evaluate the efficiency of CRISPR-Cas9-mediated antiviral gene editing to knock out HIV provirus in infected myeloid cells and render the cells refractory to HIV infection.</w:t>
      </w:r>
    </w:p>
    <w:p w14:paraId="0139EB04" w14:textId="77777777" w:rsidR="00426DD4" w:rsidRDefault="00426DD4" w:rsidP="00426DD4">
      <w:pPr>
        <w:rPr>
          <w:sz w:val="22"/>
          <w:szCs w:val="22"/>
        </w:rPr>
      </w:pPr>
    </w:p>
    <w:p w14:paraId="25F9AEC7"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5" w:history="1">
        <w:r>
          <w:rPr>
            <w:rStyle w:val="Hyperlink"/>
            <w:sz w:val="22"/>
            <w:szCs w:val="22"/>
          </w:rPr>
          <w:t>Webinar Library.</w:t>
        </w:r>
      </w:hyperlink>
    </w:p>
    <w:p w14:paraId="76B2D637" w14:textId="77777777" w:rsidR="00426DD4" w:rsidRDefault="00426DD4" w:rsidP="00426DD4">
      <w:pPr>
        <w:rPr>
          <w:sz w:val="22"/>
          <w:szCs w:val="22"/>
        </w:rPr>
      </w:pPr>
    </w:p>
    <w:p w14:paraId="45D10416" w14:textId="77777777" w:rsidR="00426DD4" w:rsidRDefault="00426DD4" w:rsidP="00426DD4">
      <w:pPr>
        <w:rPr>
          <w:sz w:val="22"/>
          <w:szCs w:val="22"/>
        </w:rPr>
      </w:pPr>
      <w:r>
        <w:rPr>
          <w:sz w:val="22"/>
          <w:szCs w:val="22"/>
        </w:rPr>
        <w:t>--</w:t>
      </w:r>
    </w:p>
    <w:p w14:paraId="7E96AB36" w14:textId="77777777" w:rsidR="00426DD4" w:rsidRDefault="00426DD4" w:rsidP="00426DD4">
      <w:pPr>
        <w:rPr>
          <w:sz w:val="22"/>
          <w:szCs w:val="22"/>
        </w:rPr>
      </w:pPr>
    </w:p>
    <w:p w14:paraId="7533340B"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7:</w:t>
      </w:r>
    </w:p>
    <w:p w14:paraId="48608CE5" w14:textId="77777777" w:rsidR="00426DD4" w:rsidRDefault="00426DD4" w:rsidP="00426DD4">
      <w:pPr>
        <w:rPr>
          <w:sz w:val="22"/>
          <w:szCs w:val="22"/>
        </w:rPr>
      </w:pPr>
    </w:p>
    <w:p w14:paraId="3B0A139E" w14:textId="77777777" w:rsidR="00426DD4" w:rsidRDefault="00426DD4" w:rsidP="00426DD4">
      <w:pPr>
        <w:rPr>
          <w:sz w:val="22"/>
          <w:szCs w:val="22"/>
        </w:rPr>
      </w:pPr>
      <w:r>
        <w:rPr>
          <w:b/>
          <w:bCs/>
          <w:sz w:val="22"/>
          <w:szCs w:val="22"/>
        </w:rPr>
        <w:t>Title:</w:t>
      </w:r>
      <w:r>
        <w:rPr>
          <w:sz w:val="22"/>
          <w:szCs w:val="22"/>
        </w:rPr>
        <w:t xml:space="preserve"> CRISPR-Mediated Modeling and Treatment of Tandem Duplications in Rare Inherited Disorders</w:t>
      </w:r>
    </w:p>
    <w:p w14:paraId="0C9F79DB" w14:textId="77777777" w:rsidR="00426DD4" w:rsidRDefault="00426DD4" w:rsidP="00426DD4">
      <w:pPr>
        <w:rPr>
          <w:sz w:val="22"/>
          <w:szCs w:val="22"/>
        </w:rPr>
      </w:pPr>
    </w:p>
    <w:p w14:paraId="5D1277C9"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using CRISPR-Cas9 genome editing to model tandem duplication disorders, such as Duchenne muscular dystrophy and MECP2 duplication syndrome</w:t>
      </w:r>
      <w:r>
        <w:rPr>
          <w:i/>
          <w:iCs/>
          <w:sz w:val="22"/>
          <w:szCs w:val="22"/>
        </w:rPr>
        <w:t xml:space="preserve">, </w:t>
      </w:r>
      <w:r>
        <w:rPr>
          <w:sz w:val="22"/>
          <w:szCs w:val="22"/>
        </w:rPr>
        <w:t>and how a single-sgRNA approach can be used to correct duplication mutations and treat tandem duplication disorders.</w:t>
      </w:r>
    </w:p>
    <w:p w14:paraId="288A40D3" w14:textId="77777777" w:rsidR="00426DD4" w:rsidRDefault="00426DD4" w:rsidP="00426DD4">
      <w:pPr>
        <w:rPr>
          <w:sz w:val="22"/>
          <w:szCs w:val="22"/>
        </w:rPr>
      </w:pPr>
    </w:p>
    <w:p w14:paraId="5AE59A38"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6" w:history="1">
        <w:r>
          <w:rPr>
            <w:rStyle w:val="Hyperlink"/>
            <w:sz w:val="22"/>
            <w:szCs w:val="22"/>
          </w:rPr>
          <w:t>Webinar Library.</w:t>
        </w:r>
      </w:hyperlink>
    </w:p>
    <w:p w14:paraId="355A3FB2" w14:textId="77777777" w:rsidR="00426DD4" w:rsidRDefault="00426DD4" w:rsidP="00426DD4">
      <w:pPr>
        <w:rPr>
          <w:sz w:val="22"/>
          <w:szCs w:val="22"/>
        </w:rPr>
      </w:pPr>
    </w:p>
    <w:p w14:paraId="624A51F9" w14:textId="77777777" w:rsidR="00426DD4" w:rsidRDefault="00426DD4" w:rsidP="00426DD4">
      <w:pPr>
        <w:rPr>
          <w:sz w:val="22"/>
          <w:szCs w:val="22"/>
        </w:rPr>
      </w:pPr>
      <w:r>
        <w:rPr>
          <w:sz w:val="22"/>
          <w:szCs w:val="22"/>
        </w:rPr>
        <w:t>--</w:t>
      </w:r>
    </w:p>
    <w:p w14:paraId="5837B424" w14:textId="77777777" w:rsidR="00426DD4" w:rsidRDefault="00426DD4" w:rsidP="00426DD4">
      <w:pPr>
        <w:rPr>
          <w:sz w:val="22"/>
          <w:szCs w:val="22"/>
        </w:rPr>
      </w:pPr>
    </w:p>
    <w:p w14:paraId="6C06BE7D"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8:</w:t>
      </w:r>
    </w:p>
    <w:p w14:paraId="59C6B373" w14:textId="77777777" w:rsidR="00426DD4" w:rsidRDefault="00426DD4" w:rsidP="00426DD4">
      <w:pPr>
        <w:rPr>
          <w:sz w:val="22"/>
          <w:szCs w:val="22"/>
        </w:rPr>
      </w:pPr>
    </w:p>
    <w:p w14:paraId="36DF2E4D" w14:textId="77777777" w:rsidR="00426DD4" w:rsidRDefault="00426DD4" w:rsidP="00426DD4">
      <w:pPr>
        <w:rPr>
          <w:sz w:val="22"/>
          <w:szCs w:val="22"/>
        </w:rPr>
      </w:pPr>
      <w:r>
        <w:rPr>
          <w:b/>
          <w:bCs/>
          <w:sz w:val="22"/>
          <w:szCs w:val="22"/>
        </w:rPr>
        <w:t>Title:</w:t>
      </w:r>
      <w:r>
        <w:rPr>
          <w:sz w:val="22"/>
          <w:szCs w:val="22"/>
        </w:rPr>
        <w:t xml:space="preserve"> Genetic Analysis Tools for Genome Editing Workflows</w:t>
      </w:r>
    </w:p>
    <w:p w14:paraId="2B000C8D" w14:textId="77777777" w:rsidR="00426DD4" w:rsidRDefault="00426DD4" w:rsidP="00426DD4">
      <w:pPr>
        <w:rPr>
          <w:sz w:val="22"/>
          <w:szCs w:val="22"/>
        </w:rPr>
      </w:pPr>
    </w:p>
    <w:p w14:paraId="3BEE4920"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the importance of analyzing the efficiency of CRISPR-Cas9-mediated genome editing as well as tools available for genome editing analysis.</w:t>
      </w:r>
    </w:p>
    <w:p w14:paraId="3F782A8A" w14:textId="77777777" w:rsidR="00426DD4" w:rsidRDefault="00426DD4" w:rsidP="00426DD4">
      <w:pPr>
        <w:rPr>
          <w:sz w:val="22"/>
          <w:szCs w:val="22"/>
        </w:rPr>
      </w:pPr>
    </w:p>
    <w:p w14:paraId="0004C8C7"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7" w:history="1">
        <w:r>
          <w:rPr>
            <w:rStyle w:val="Hyperlink"/>
            <w:sz w:val="22"/>
            <w:szCs w:val="22"/>
          </w:rPr>
          <w:t>Webinar Library.</w:t>
        </w:r>
      </w:hyperlink>
    </w:p>
    <w:p w14:paraId="52972933" w14:textId="77777777" w:rsidR="00426DD4" w:rsidRDefault="00426DD4" w:rsidP="00426DD4">
      <w:pPr>
        <w:rPr>
          <w:sz w:val="22"/>
          <w:szCs w:val="22"/>
        </w:rPr>
      </w:pPr>
    </w:p>
    <w:p w14:paraId="0C145822" w14:textId="77777777" w:rsidR="00426DD4" w:rsidRDefault="00426DD4" w:rsidP="00426DD4">
      <w:pPr>
        <w:rPr>
          <w:sz w:val="22"/>
          <w:szCs w:val="22"/>
        </w:rPr>
      </w:pPr>
      <w:r>
        <w:rPr>
          <w:sz w:val="22"/>
          <w:szCs w:val="22"/>
        </w:rPr>
        <w:t>--</w:t>
      </w:r>
    </w:p>
    <w:p w14:paraId="0385C016" w14:textId="77777777" w:rsidR="00426DD4" w:rsidRDefault="00426DD4" w:rsidP="00426DD4">
      <w:pPr>
        <w:rPr>
          <w:sz w:val="22"/>
          <w:szCs w:val="22"/>
        </w:rPr>
      </w:pPr>
    </w:p>
    <w:p w14:paraId="3D26B427" w14:textId="77777777" w:rsidR="00426DD4" w:rsidRDefault="00426DD4" w:rsidP="00426DD4">
      <w:pPr>
        <w:rPr>
          <w:b/>
          <w:bCs/>
          <w:i/>
          <w:iCs/>
          <w:sz w:val="22"/>
          <w:szCs w:val="22"/>
        </w:rPr>
      </w:pPr>
      <w:r>
        <w:rPr>
          <w:b/>
          <w:bCs/>
          <w:i/>
          <w:iCs/>
          <w:sz w:val="22"/>
          <w:szCs w:val="22"/>
        </w:rPr>
        <w:t>Almac GW Webinar 1:</w:t>
      </w:r>
    </w:p>
    <w:p w14:paraId="10DA23CC" w14:textId="77777777" w:rsidR="00426DD4" w:rsidRDefault="00426DD4" w:rsidP="00426DD4">
      <w:pPr>
        <w:rPr>
          <w:sz w:val="22"/>
          <w:szCs w:val="22"/>
        </w:rPr>
      </w:pPr>
    </w:p>
    <w:p w14:paraId="1B9C049B" w14:textId="77777777" w:rsidR="00426DD4" w:rsidRDefault="00426DD4" w:rsidP="00426DD4">
      <w:pPr>
        <w:rPr>
          <w:sz w:val="22"/>
          <w:szCs w:val="22"/>
        </w:rPr>
      </w:pPr>
      <w:r>
        <w:rPr>
          <w:b/>
          <w:bCs/>
          <w:sz w:val="22"/>
          <w:szCs w:val="22"/>
        </w:rPr>
        <w:t>Title:</w:t>
      </w:r>
      <w:r>
        <w:rPr>
          <w:sz w:val="22"/>
          <w:szCs w:val="22"/>
        </w:rPr>
        <w:t xml:space="preserve"> Clinical Trial Assay Development and Validation: Strategies for Success</w:t>
      </w:r>
    </w:p>
    <w:p w14:paraId="4B696A53" w14:textId="77777777" w:rsidR="00426DD4" w:rsidRDefault="00426DD4" w:rsidP="00426DD4">
      <w:pPr>
        <w:rPr>
          <w:sz w:val="22"/>
          <w:szCs w:val="22"/>
        </w:rPr>
      </w:pPr>
    </w:p>
    <w:p w14:paraId="2620DEF3" w14:textId="77777777" w:rsidR="00426DD4" w:rsidRDefault="00426DD4" w:rsidP="00426DD4">
      <w:pPr>
        <w:rPr>
          <w:sz w:val="22"/>
          <w:szCs w:val="22"/>
        </w:rPr>
      </w:pPr>
      <w:r>
        <w:rPr>
          <w:b/>
          <w:bCs/>
          <w:sz w:val="22"/>
          <w:szCs w:val="22"/>
        </w:rPr>
        <w:t>Body:</w:t>
      </w:r>
      <w:r>
        <w:rPr>
          <w:sz w:val="22"/>
          <w:szCs w:val="22"/>
        </w:rPr>
        <w:t xml:space="preserve"> This on-demand webinar from Almac highlights a series of case studies to explore the strategic considerations for developing and validating molecular diagnostics tests to ensure they are both robust and compliant with appropriate global regulatory frameworks for prospective clinical trial stratification.</w:t>
      </w:r>
    </w:p>
    <w:p w14:paraId="5615E03A" w14:textId="77777777" w:rsidR="00426DD4" w:rsidRDefault="00426DD4" w:rsidP="00426DD4">
      <w:pPr>
        <w:rPr>
          <w:sz w:val="22"/>
          <w:szCs w:val="22"/>
        </w:rPr>
      </w:pPr>
    </w:p>
    <w:p w14:paraId="2047E3A5"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8" w:history="1">
        <w:r>
          <w:rPr>
            <w:rStyle w:val="Hyperlink"/>
            <w:sz w:val="22"/>
            <w:szCs w:val="22"/>
          </w:rPr>
          <w:t>Webinar Library.</w:t>
        </w:r>
      </w:hyperlink>
    </w:p>
    <w:p w14:paraId="00F4EADD" w14:textId="77777777" w:rsidR="00426DD4" w:rsidRDefault="00426DD4" w:rsidP="00426DD4">
      <w:pPr>
        <w:rPr>
          <w:sz w:val="22"/>
          <w:szCs w:val="22"/>
        </w:rPr>
      </w:pPr>
    </w:p>
    <w:p w14:paraId="4EE2E36C" w14:textId="77777777" w:rsidR="00426DD4" w:rsidRDefault="00426DD4" w:rsidP="00426DD4">
      <w:pPr>
        <w:rPr>
          <w:sz w:val="22"/>
          <w:szCs w:val="22"/>
        </w:rPr>
      </w:pPr>
      <w:r>
        <w:rPr>
          <w:sz w:val="22"/>
          <w:szCs w:val="22"/>
        </w:rPr>
        <w:t>--</w:t>
      </w:r>
    </w:p>
    <w:p w14:paraId="713B767B" w14:textId="77777777" w:rsidR="00426DD4" w:rsidRDefault="00426DD4" w:rsidP="00426DD4">
      <w:pPr>
        <w:rPr>
          <w:sz w:val="22"/>
          <w:szCs w:val="22"/>
        </w:rPr>
      </w:pPr>
    </w:p>
    <w:p w14:paraId="113D4698" w14:textId="77777777" w:rsidR="00426DD4" w:rsidRDefault="00426DD4" w:rsidP="00426DD4">
      <w:pPr>
        <w:rPr>
          <w:b/>
          <w:bCs/>
          <w:i/>
          <w:iCs/>
          <w:sz w:val="22"/>
          <w:szCs w:val="22"/>
        </w:rPr>
      </w:pPr>
      <w:r>
        <w:rPr>
          <w:b/>
          <w:bCs/>
          <w:i/>
          <w:iCs/>
          <w:sz w:val="22"/>
          <w:szCs w:val="22"/>
        </w:rPr>
        <w:t>Almac 360Dx Webinar 1:</w:t>
      </w:r>
    </w:p>
    <w:p w14:paraId="76C9FD12" w14:textId="77777777" w:rsidR="00426DD4" w:rsidRDefault="00426DD4" w:rsidP="00426DD4">
      <w:pPr>
        <w:rPr>
          <w:sz w:val="22"/>
          <w:szCs w:val="22"/>
        </w:rPr>
      </w:pPr>
    </w:p>
    <w:p w14:paraId="3DFEA329" w14:textId="77777777" w:rsidR="00426DD4" w:rsidRDefault="00426DD4" w:rsidP="00426DD4">
      <w:pPr>
        <w:rPr>
          <w:sz w:val="22"/>
          <w:szCs w:val="22"/>
        </w:rPr>
      </w:pPr>
      <w:r>
        <w:rPr>
          <w:b/>
          <w:bCs/>
          <w:sz w:val="22"/>
          <w:szCs w:val="22"/>
        </w:rPr>
        <w:t>Title:</w:t>
      </w:r>
      <w:r>
        <w:rPr>
          <w:sz w:val="22"/>
          <w:szCs w:val="22"/>
        </w:rPr>
        <w:t xml:space="preserve"> Clinical Trial Assay Development and Validation: Strategies for Success</w:t>
      </w:r>
    </w:p>
    <w:p w14:paraId="6CC62D0A" w14:textId="77777777" w:rsidR="00426DD4" w:rsidRDefault="00426DD4" w:rsidP="00426DD4">
      <w:pPr>
        <w:rPr>
          <w:sz w:val="22"/>
          <w:szCs w:val="22"/>
        </w:rPr>
      </w:pPr>
    </w:p>
    <w:p w14:paraId="09BACDF9" w14:textId="77777777" w:rsidR="00426DD4" w:rsidRDefault="00426DD4" w:rsidP="00426DD4">
      <w:pPr>
        <w:rPr>
          <w:sz w:val="22"/>
          <w:szCs w:val="22"/>
        </w:rPr>
      </w:pPr>
      <w:r>
        <w:rPr>
          <w:b/>
          <w:bCs/>
          <w:sz w:val="22"/>
          <w:szCs w:val="22"/>
        </w:rPr>
        <w:t>Body:</w:t>
      </w:r>
      <w:r>
        <w:rPr>
          <w:sz w:val="22"/>
          <w:szCs w:val="22"/>
        </w:rPr>
        <w:t xml:space="preserve"> This on-demand webinar from Almac highlights a series of case studies to explore the strategic considerations for developing and validating molecular diagnostics tests to ensure they are both robust and compliant with appropriate global regulatory frameworks for prospective clinical trial stratification.</w:t>
      </w:r>
    </w:p>
    <w:p w14:paraId="5E7C8E51" w14:textId="77777777" w:rsidR="00426DD4" w:rsidRDefault="00426DD4" w:rsidP="00426DD4">
      <w:pPr>
        <w:rPr>
          <w:sz w:val="22"/>
          <w:szCs w:val="22"/>
        </w:rPr>
      </w:pPr>
    </w:p>
    <w:p w14:paraId="6B6C907D" w14:textId="77777777" w:rsidR="00426DD4" w:rsidRDefault="00426DD4" w:rsidP="00426DD4">
      <w:pPr>
        <w:rPr>
          <w:sz w:val="22"/>
          <w:szCs w:val="22"/>
        </w:rPr>
      </w:pPr>
      <w:r>
        <w:rPr>
          <w:sz w:val="22"/>
          <w:szCs w:val="22"/>
        </w:rPr>
        <w:t xml:space="preserve">Download it from the </w:t>
      </w:r>
      <w:hyperlink r:id="rId1009" w:history="1">
        <w:r>
          <w:rPr>
            <w:rStyle w:val="Hyperlink"/>
            <w:sz w:val="22"/>
            <w:szCs w:val="22"/>
          </w:rPr>
          <w:t>360Dx Webinar Library</w:t>
        </w:r>
      </w:hyperlink>
      <w:r>
        <w:rPr>
          <w:sz w:val="22"/>
          <w:szCs w:val="22"/>
        </w:rPr>
        <w:t>.</w:t>
      </w:r>
    </w:p>
    <w:p w14:paraId="3EF00E29" w14:textId="77777777" w:rsidR="00426DD4" w:rsidRDefault="00426DD4" w:rsidP="00426DD4">
      <w:pPr>
        <w:rPr>
          <w:rFonts w:asciiTheme="minorHAnsi" w:hAnsiTheme="minorHAnsi" w:cstheme="minorBidi"/>
          <w:sz w:val="24"/>
          <w:szCs w:val="24"/>
        </w:rPr>
      </w:pPr>
    </w:p>
    <w:p w14:paraId="13FB4F2C" w14:textId="24A15DA6" w:rsidR="00A61F64" w:rsidRPr="00015B51" w:rsidRDefault="00A61F64" w:rsidP="00A61F64">
      <w:pPr>
        <w:rPr>
          <w:rFonts w:eastAsiaTheme="minorHAnsi"/>
          <w:b/>
          <w:i/>
          <w:iCs/>
          <w:sz w:val="22"/>
          <w:szCs w:val="22"/>
          <w:highlight w:val="red"/>
        </w:rPr>
      </w:pPr>
      <w:r w:rsidRPr="00015B51">
        <w:rPr>
          <w:b/>
          <w:i/>
          <w:iCs/>
          <w:sz w:val="22"/>
          <w:szCs w:val="22"/>
          <w:highlight w:val="red"/>
        </w:rPr>
        <w:t>Millipore Sigma GW White Paper 15:</w:t>
      </w:r>
      <w:r w:rsidR="00015B51">
        <w:rPr>
          <w:b/>
          <w:i/>
          <w:iCs/>
          <w:sz w:val="22"/>
          <w:szCs w:val="22"/>
          <w:highlight w:val="red"/>
        </w:rPr>
        <w:t xml:space="preserve"> </w:t>
      </w:r>
      <w:proofErr w:type="gramStart"/>
      <w:r w:rsidR="00015B51">
        <w:rPr>
          <w:b/>
          <w:i/>
          <w:iCs/>
          <w:sz w:val="22"/>
          <w:szCs w:val="22"/>
          <w:highlight w:val="red"/>
        </w:rPr>
        <w:t>( Retired</w:t>
      </w:r>
      <w:proofErr w:type="gramEnd"/>
      <w:r w:rsidR="00015B51">
        <w:rPr>
          <w:b/>
          <w:i/>
          <w:iCs/>
          <w:sz w:val="22"/>
          <w:szCs w:val="22"/>
          <w:highlight w:val="red"/>
        </w:rPr>
        <w:t xml:space="preserve"> )</w:t>
      </w:r>
    </w:p>
    <w:p w14:paraId="2B190DAC" w14:textId="77777777" w:rsidR="00A61F64" w:rsidRPr="00015B51" w:rsidRDefault="00A61F64" w:rsidP="00A61F64">
      <w:pPr>
        <w:rPr>
          <w:sz w:val="22"/>
          <w:szCs w:val="22"/>
          <w:highlight w:val="red"/>
        </w:rPr>
      </w:pPr>
    </w:p>
    <w:p w14:paraId="7B2E4C48" w14:textId="77777777" w:rsidR="00A61F64" w:rsidRPr="00015B51" w:rsidRDefault="00A61F64" w:rsidP="00A61F64">
      <w:pPr>
        <w:rPr>
          <w:sz w:val="22"/>
          <w:szCs w:val="22"/>
          <w:highlight w:val="red"/>
        </w:rPr>
      </w:pPr>
      <w:r w:rsidRPr="00015B51">
        <w:rPr>
          <w:b/>
          <w:sz w:val="22"/>
          <w:szCs w:val="22"/>
          <w:highlight w:val="red"/>
        </w:rPr>
        <w:t>Title:</w:t>
      </w:r>
      <w:r w:rsidRPr="00015B51">
        <w:rPr>
          <w:sz w:val="22"/>
          <w:szCs w:val="22"/>
          <w:highlight w:val="red"/>
        </w:rPr>
        <w:t xml:space="preserve"> Considerations When Developing Diagnostic Assays Using Leading-Edge Technologies</w:t>
      </w:r>
    </w:p>
    <w:p w14:paraId="3A316D54" w14:textId="77777777" w:rsidR="00A61F64" w:rsidRPr="00015B51" w:rsidRDefault="00A61F64" w:rsidP="00A61F64">
      <w:pPr>
        <w:rPr>
          <w:sz w:val="22"/>
          <w:szCs w:val="22"/>
          <w:highlight w:val="red"/>
        </w:rPr>
      </w:pPr>
    </w:p>
    <w:p w14:paraId="153BFD12" w14:textId="77777777" w:rsidR="00A61F64" w:rsidRPr="00015B51" w:rsidRDefault="00A61F64" w:rsidP="00A61F64">
      <w:pPr>
        <w:rPr>
          <w:b/>
          <w:sz w:val="22"/>
          <w:szCs w:val="22"/>
          <w:highlight w:val="red"/>
        </w:rPr>
      </w:pPr>
      <w:r w:rsidRPr="00015B51">
        <w:rPr>
          <w:b/>
          <w:sz w:val="22"/>
          <w:szCs w:val="22"/>
          <w:highlight w:val="red"/>
        </w:rPr>
        <w:t>Body:</w:t>
      </w:r>
      <w:r w:rsidRPr="00015B51">
        <w:rPr>
          <w:sz w:val="22"/>
          <w:szCs w:val="22"/>
          <w:highlight w:val="red"/>
        </w:rPr>
        <w:t xml:space="preserve"> This application note from Millipore Sigma highlights key considerations for emerging and established companies as they advance novel molecular diagnostics from the bench to commercial production and distribution and how a contract manufacturing partner can help.</w:t>
      </w:r>
    </w:p>
    <w:p w14:paraId="39684EF1" w14:textId="77777777" w:rsidR="00A61F64" w:rsidRPr="00015B51" w:rsidRDefault="00A61F64" w:rsidP="00A61F64">
      <w:pPr>
        <w:rPr>
          <w:sz w:val="22"/>
          <w:szCs w:val="22"/>
          <w:highlight w:val="red"/>
        </w:rPr>
      </w:pPr>
    </w:p>
    <w:p w14:paraId="71A93E40" w14:textId="77777777" w:rsidR="00A61F64" w:rsidRDefault="00A61F64" w:rsidP="00A61F64">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10" w:history="1">
        <w:r w:rsidRPr="00015B51">
          <w:rPr>
            <w:rStyle w:val="Hyperlink"/>
            <w:sz w:val="22"/>
            <w:szCs w:val="22"/>
            <w:highlight w:val="red"/>
          </w:rPr>
          <w:t>White Paper Channel</w:t>
        </w:r>
      </w:hyperlink>
      <w:r w:rsidRPr="00015B51">
        <w:rPr>
          <w:sz w:val="22"/>
          <w:szCs w:val="22"/>
          <w:highlight w:val="red"/>
        </w:rPr>
        <w:t>.</w:t>
      </w:r>
    </w:p>
    <w:p w14:paraId="04C62121" w14:textId="77777777" w:rsidR="00A61F64" w:rsidRDefault="00A61F64" w:rsidP="00A61F64">
      <w:pPr>
        <w:rPr>
          <w:sz w:val="22"/>
          <w:szCs w:val="22"/>
        </w:rPr>
      </w:pPr>
    </w:p>
    <w:p w14:paraId="3FF1967A" w14:textId="77777777" w:rsidR="00A61F64" w:rsidRDefault="00A61F64" w:rsidP="00A61F64">
      <w:pPr>
        <w:rPr>
          <w:sz w:val="22"/>
          <w:szCs w:val="22"/>
        </w:rPr>
      </w:pPr>
      <w:r>
        <w:rPr>
          <w:sz w:val="22"/>
          <w:szCs w:val="22"/>
        </w:rPr>
        <w:t>--</w:t>
      </w:r>
    </w:p>
    <w:p w14:paraId="32269598" w14:textId="77777777" w:rsidR="00A61F64" w:rsidRDefault="00A61F64" w:rsidP="00A61F64">
      <w:pPr>
        <w:rPr>
          <w:sz w:val="22"/>
          <w:szCs w:val="22"/>
        </w:rPr>
      </w:pPr>
    </w:p>
    <w:p w14:paraId="0D45C8CE" w14:textId="189B1396" w:rsidR="00A61F64" w:rsidRPr="00015B51" w:rsidRDefault="00A61F64" w:rsidP="00A61F64">
      <w:pPr>
        <w:rPr>
          <w:b/>
          <w:i/>
          <w:iCs/>
          <w:sz w:val="22"/>
          <w:szCs w:val="22"/>
          <w:highlight w:val="red"/>
        </w:rPr>
      </w:pPr>
      <w:r w:rsidRPr="00015B51">
        <w:rPr>
          <w:b/>
          <w:i/>
          <w:iCs/>
          <w:sz w:val="22"/>
          <w:szCs w:val="22"/>
          <w:highlight w:val="red"/>
        </w:rPr>
        <w:t>Millipore Sigma 360Dx White Paper 15:</w:t>
      </w:r>
      <w:r w:rsidR="00015B51">
        <w:rPr>
          <w:b/>
          <w:i/>
          <w:iCs/>
          <w:sz w:val="22"/>
          <w:szCs w:val="22"/>
          <w:highlight w:val="red"/>
        </w:rPr>
        <w:t xml:space="preserve"> </w:t>
      </w:r>
      <w:proofErr w:type="gramStart"/>
      <w:r w:rsidR="00015B51">
        <w:rPr>
          <w:b/>
          <w:i/>
          <w:iCs/>
          <w:sz w:val="22"/>
          <w:szCs w:val="22"/>
          <w:highlight w:val="red"/>
        </w:rPr>
        <w:t>( Retired</w:t>
      </w:r>
      <w:proofErr w:type="gramEnd"/>
      <w:r w:rsidR="00015B51">
        <w:rPr>
          <w:b/>
          <w:i/>
          <w:iCs/>
          <w:sz w:val="22"/>
          <w:szCs w:val="22"/>
          <w:highlight w:val="red"/>
        </w:rPr>
        <w:t xml:space="preserve"> )</w:t>
      </w:r>
    </w:p>
    <w:p w14:paraId="49353F7B" w14:textId="77777777" w:rsidR="00A61F64" w:rsidRPr="00015B51" w:rsidRDefault="00A61F64" w:rsidP="00A61F64">
      <w:pPr>
        <w:rPr>
          <w:sz w:val="22"/>
          <w:szCs w:val="22"/>
          <w:highlight w:val="red"/>
        </w:rPr>
      </w:pPr>
    </w:p>
    <w:p w14:paraId="1AD137D0" w14:textId="77777777" w:rsidR="00A61F64" w:rsidRPr="00015B51" w:rsidRDefault="00A61F64" w:rsidP="00A61F64">
      <w:pPr>
        <w:rPr>
          <w:sz w:val="22"/>
          <w:szCs w:val="22"/>
          <w:highlight w:val="red"/>
        </w:rPr>
      </w:pPr>
      <w:r w:rsidRPr="00015B51">
        <w:rPr>
          <w:b/>
          <w:sz w:val="22"/>
          <w:szCs w:val="22"/>
          <w:highlight w:val="red"/>
        </w:rPr>
        <w:t>Title:</w:t>
      </w:r>
      <w:r w:rsidRPr="00015B51">
        <w:rPr>
          <w:sz w:val="22"/>
          <w:szCs w:val="22"/>
          <w:highlight w:val="red"/>
        </w:rPr>
        <w:t xml:space="preserve"> Considerations When Developing Diagnostic Assays Using Leading-Edge Technologies</w:t>
      </w:r>
    </w:p>
    <w:p w14:paraId="6756F024" w14:textId="77777777" w:rsidR="00A61F64" w:rsidRPr="00015B51" w:rsidRDefault="00A61F64" w:rsidP="00A61F64">
      <w:pPr>
        <w:rPr>
          <w:sz w:val="22"/>
          <w:szCs w:val="22"/>
          <w:highlight w:val="red"/>
        </w:rPr>
      </w:pPr>
    </w:p>
    <w:p w14:paraId="0D477D28" w14:textId="77777777" w:rsidR="00A61F64" w:rsidRPr="00015B51" w:rsidRDefault="00A61F64" w:rsidP="00A61F64">
      <w:pPr>
        <w:rPr>
          <w:b/>
          <w:sz w:val="22"/>
          <w:szCs w:val="22"/>
          <w:highlight w:val="red"/>
        </w:rPr>
      </w:pPr>
      <w:r w:rsidRPr="00015B51">
        <w:rPr>
          <w:b/>
          <w:sz w:val="22"/>
          <w:szCs w:val="22"/>
          <w:highlight w:val="red"/>
        </w:rPr>
        <w:t>Body:</w:t>
      </w:r>
      <w:r w:rsidRPr="00015B51">
        <w:rPr>
          <w:sz w:val="22"/>
          <w:szCs w:val="22"/>
          <w:highlight w:val="red"/>
        </w:rPr>
        <w:t xml:space="preserve"> This application note from Millipore Sigma highlights key considerations for emerging and established companies as they advance novel molecular diagnostics from the bench to commercial production and distribution and how a contract manufacturing partner can help.</w:t>
      </w:r>
    </w:p>
    <w:p w14:paraId="0A992679" w14:textId="77777777" w:rsidR="00A61F64" w:rsidRPr="00015B51" w:rsidRDefault="00A61F64" w:rsidP="00A61F64">
      <w:pPr>
        <w:rPr>
          <w:sz w:val="22"/>
          <w:szCs w:val="22"/>
          <w:highlight w:val="red"/>
        </w:rPr>
      </w:pPr>
    </w:p>
    <w:p w14:paraId="3065B99D" w14:textId="77777777" w:rsidR="00A61F64" w:rsidRPr="00015B51" w:rsidRDefault="00A61F64" w:rsidP="00A61F64">
      <w:pPr>
        <w:rPr>
          <w:sz w:val="22"/>
          <w:szCs w:val="22"/>
          <w:highlight w:val="red"/>
        </w:rPr>
      </w:pPr>
    </w:p>
    <w:p w14:paraId="498E84B7" w14:textId="77777777" w:rsidR="00A61F64" w:rsidRDefault="00A61F64" w:rsidP="00A61F64">
      <w:pPr>
        <w:rPr>
          <w:sz w:val="22"/>
          <w:szCs w:val="22"/>
        </w:rPr>
      </w:pPr>
      <w:r w:rsidRPr="00015B51">
        <w:rPr>
          <w:sz w:val="22"/>
          <w:szCs w:val="22"/>
          <w:highlight w:val="red"/>
        </w:rPr>
        <w:t xml:space="preserve">Download it from the </w:t>
      </w:r>
      <w:hyperlink r:id="rId1011" w:history="1">
        <w:r w:rsidRPr="00015B51">
          <w:rPr>
            <w:rStyle w:val="Hyperlink"/>
            <w:sz w:val="22"/>
            <w:szCs w:val="22"/>
            <w:highlight w:val="red"/>
          </w:rPr>
          <w:t>360Dx White Paper Channel</w:t>
        </w:r>
      </w:hyperlink>
      <w:r w:rsidRPr="00015B51">
        <w:rPr>
          <w:sz w:val="22"/>
          <w:szCs w:val="22"/>
          <w:highlight w:val="red"/>
        </w:rPr>
        <w:t>.</w:t>
      </w:r>
    </w:p>
    <w:p w14:paraId="7B8641A9" w14:textId="77777777" w:rsidR="00A61F64" w:rsidRDefault="00A61F64" w:rsidP="00A61F64">
      <w:pPr>
        <w:rPr>
          <w:b/>
          <w:i/>
          <w:iCs/>
          <w:sz w:val="22"/>
          <w:szCs w:val="22"/>
        </w:rPr>
      </w:pPr>
    </w:p>
    <w:p w14:paraId="6891E0C9" w14:textId="77777777" w:rsidR="00A61F64" w:rsidRDefault="00A61F64" w:rsidP="00A61F64">
      <w:pPr>
        <w:rPr>
          <w:b/>
          <w:i/>
          <w:iCs/>
          <w:sz w:val="22"/>
          <w:szCs w:val="22"/>
        </w:rPr>
      </w:pPr>
      <w:r>
        <w:rPr>
          <w:b/>
          <w:i/>
          <w:iCs/>
          <w:sz w:val="22"/>
          <w:szCs w:val="22"/>
        </w:rPr>
        <w:t>--</w:t>
      </w:r>
    </w:p>
    <w:p w14:paraId="3F696A8B" w14:textId="77777777" w:rsidR="00A61F64" w:rsidRDefault="00A61F64" w:rsidP="00A61F64">
      <w:pPr>
        <w:rPr>
          <w:b/>
          <w:i/>
          <w:iCs/>
          <w:sz w:val="22"/>
          <w:szCs w:val="22"/>
        </w:rPr>
      </w:pPr>
    </w:p>
    <w:p w14:paraId="4A292313" w14:textId="11D6FA0A" w:rsidR="00A61F64" w:rsidRPr="00015B51" w:rsidRDefault="00A61F64" w:rsidP="00A61F64">
      <w:pPr>
        <w:rPr>
          <w:b/>
          <w:i/>
          <w:iCs/>
          <w:sz w:val="22"/>
          <w:szCs w:val="22"/>
          <w:highlight w:val="red"/>
        </w:rPr>
      </w:pPr>
      <w:proofErr w:type="spellStart"/>
      <w:r w:rsidRPr="00015B51">
        <w:rPr>
          <w:b/>
          <w:i/>
          <w:iCs/>
          <w:sz w:val="22"/>
          <w:szCs w:val="22"/>
          <w:highlight w:val="red"/>
        </w:rPr>
        <w:t>Ionpath</w:t>
      </w:r>
      <w:proofErr w:type="spellEnd"/>
      <w:r w:rsidRPr="00015B51">
        <w:rPr>
          <w:b/>
          <w:i/>
          <w:iCs/>
          <w:sz w:val="22"/>
          <w:szCs w:val="22"/>
          <w:highlight w:val="red"/>
        </w:rPr>
        <w:t xml:space="preserve"> Webinar 1:</w:t>
      </w:r>
      <w:r w:rsidR="00015B51">
        <w:rPr>
          <w:b/>
          <w:i/>
          <w:iCs/>
          <w:sz w:val="22"/>
          <w:szCs w:val="22"/>
          <w:highlight w:val="red"/>
        </w:rPr>
        <w:t xml:space="preserve"> </w:t>
      </w:r>
      <w:proofErr w:type="gramStart"/>
      <w:r w:rsidR="00015B51">
        <w:rPr>
          <w:b/>
          <w:i/>
          <w:iCs/>
          <w:sz w:val="22"/>
          <w:szCs w:val="22"/>
          <w:highlight w:val="red"/>
        </w:rPr>
        <w:t>( Retired</w:t>
      </w:r>
      <w:proofErr w:type="gramEnd"/>
      <w:r w:rsidR="00015B51">
        <w:rPr>
          <w:b/>
          <w:i/>
          <w:iCs/>
          <w:sz w:val="22"/>
          <w:szCs w:val="22"/>
          <w:highlight w:val="red"/>
        </w:rPr>
        <w:t xml:space="preserve"> )</w:t>
      </w:r>
    </w:p>
    <w:p w14:paraId="27335BCE" w14:textId="77777777" w:rsidR="00A61F64" w:rsidRPr="00015B51" w:rsidRDefault="00A61F64" w:rsidP="00A61F64">
      <w:pPr>
        <w:rPr>
          <w:sz w:val="22"/>
          <w:szCs w:val="22"/>
          <w:highlight w:val="red"/>
        </w:rPr>
      </w:pPr>
    </w:p>
    <w:p w14:paraId="7855C7BF" w14:textId="77777777" w:rsidR="00A61F64" w:rsidRPr="00015B51" w:rsidRDefault="00A61F64" w:rsidP="00A61F64">
      <w:pPr>
        <w:rPr>
          <w:sz w:val="22"/>
          <w:szCs w:val="22"/>
          <w:highlight w:val="red"/>
        </w:rPr>
      </w:pPr>
      <w:r w:rsidRPr="00015B51">
        <w:rPr>
          <w:b/>
          <w:sz w:val="22"/>
          <w:szCs w:val="22"/>
          <w:highlight w:val="red"/>
        </w:rPr>
        <w:lastRenderedPageBreak/>
        <w:t>Title:</w:t>
      </w:r>
      <w:r w:rsidRPr="00015B51">
        <w:rPr>
          <w:sz w:val="22"/>
          <w:szCs w:val="22"/>
          <w:highlight w:val="red"/>
        </w:rPr>
        <w:t xml:space="preserve"> Spatial Profiling of Metabolic Regulation in the Human Tumor Microenvironment Using Multiplexed Ion Beam Imaging </w:t>
      </w:r>
    </w:p>
    <w:p w14:paraId="0DDCE965" w14:textId="77777777" w:rsidR="00A61F64" w:rsidRPr="00015B51" w:rsidRDefault="00A61F64" w:rsidP="00A61F64">
      <w:pPr>
        <w:rPr>
          <w:sz w:val="22"/>
          <w:szCs w:val="22"/>
          <w:highlight w:val="red"/>
        </w:rPr>
      </w:pPr>
    </w:p>
    <w:p w14:paraId="6EF276AB" w14:textId="77777777" w:rsidR="00A61F64" w:rsidRPr="00015B51" w:rsidRDefault="00A61F64" w:rsidP="00A61F64">
      <w:pPr>
        <w:rPr>
          <w:sz w:val="22"/>
          <w:szCs w:val="22"/>
          <w:highlight w:val="red"/>
        </w:rPr>
      </w:pPr>
      <w:r w:rsidRPr="00015B51">
        <w:rPr>
          <w:b/>
          <w:sz w:val="22"/>
          <w:szCs w:val="22"/>
          <w:highlight w:val="red"/>
        </w:rPr>
        <w:t>Body:</w:t>
      </w:r>
      <w:r w:rsidRPr="00015B51">
        <w:rPr>
          <w:sz w:val="22"/>
          <w:szCs w:val="22"/>
          <w:highlight w:val="red"/>
        </w:rPr>
        <w:t xml:space="preserve"> This on-demand </w:t>
      </w:r>
      <w:proofErr w:type="spellStart"/>
      <w:r w:rsidRPr="00015B51">
        <w:rPr>
          <w:sz w:val="22"/>
          <w:szCs w:val="22"/>
          <w:highlight w:val="red"/>
        </w:rPr>
        <w:t>GenomeWebinar</w:t>
      </w:r>
      <w:proofErr w:type="spellEnd"/>
      <w:r w:rsidRPr="00015B51">
        <w:rPr>
          <w:sz w:val="22"/>
          <w:szCs w:val="22"/>
          <w:highlight w:val="red"/>
        </w:rPr>
        <w:t xml:space="preserve"> sponsored by </w:t>
      </w:r>
      <w:proofErr w:type="spellStart"/>
      <w:r w:rsidRPr="00015B51">
        <w:rPr>
          <w:sz w:val="22"/>
          <w:szCs w:val="22"/>
          <w:highlight w:val="red"/>
        </w:rPr>
        <w:t>Ionpath</w:t>
      </w:r>
      <w:proofErr w:type="spellEnd"/>
      <w:r w:rsidRPr="00015B51">
        <w:rPr>
          <w:sz w:val="22"/>
          <w:szCs w:val="22"/>
          <w:highlight w:val="red"/>
        </w:rPr>
        <w:t xml:space="preserve"> presents a method to quantify </w:t>
      </w:r>
      <w:r w:rsidRPr="00015B51">
        <w:rPr>
          <w:sz w:val="22"/>
          <w:szCs w:val="22"/>
          <w:highlight w:val="red"/>
          <w:shd w:val="clear" w:color="auto" w:fill="FFFFFF"/>
        </w:rPr>
        <w:t>proteins that regulate metabolic pathways and describes how researchers uncovered the spatial organization of metabolic programs in human tissues, which indicated the existence of metabolic niches and exclusion of metabolically repressed immune cells from the tumor–immune boundary.</w:t>
      </w:r>
    </w:p>
    <w:p w14:paraId="66BF7A0D" w14:textId="77777777" w:rsidR="00A61F64" w:rsidRPr="00015B51" w:rsidRDefault="00A61F64" w:rsidP="00A61F64">
      <w:pPr>
        <w:rPr>
          <w:sz w:val="22"/>
          <w:szCs w:val="22"/>
          <w:highlight w:val="red"/>
        </w:rPr>
      </w:pPr>
    </w:p>
    <w:p w14:paraId="5ABA2F58" w14:textId="77777777" w:rsidR="00A61F64" w:rsidRPr="00015B51" w:rsidRDefault="00A61F64" w:rsidP="00A61F64">
      <w:pPr>
        <w:rPr>
          <w:sz w:val="22"/>
          <w:szCs w:val="22"/>
          <w:highlight w:val="red"/>
        </w:rPr>
      </w:pPr>
    </w:p>
    <w:p w14:paraId="33B72F04" w14:textId="77777777" w:rsidR="00A61F64" w:rsidRDefault="00A61F64" w:rsidP="00A61F64">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12" w:history="1">
        <w:r w:rsidRPr="00015B51">
          <w:rPr>
            <w:rStyle w:val="Hyperlink"/>
            <w:sz w:val="22"/>
            <w:szCs w:val="22"/>
            <w:highlight w:val="red"/>
          </w:rPr>
          <w:t>Webinar Library.</w:t>
        </w:r>
      </w:hyperlink>
    </w:p>
    <w:p w14:paraId="15938373" w14:textId="77777777" w:rsidR="00A61F64" w:rsidRDefault="00A61F64" w:rsidP="00A61F64">
      <w:pPr>
        <w:rPr>
          <w:sz w:val="22"/>
          <w:szCs w:val="22"/>
        </w:rPr>
      </w:pPr>
    </w:p>
    <w:p w14:paraId="572681D5" w14:textId="77777777" w:rsidR="00A61F64" w:rsidRDefault="00A61F64" w:rsidP="00A61F64">
      <w:pPr>
        <w:rPr>
          <w:sz w:val="22"/>
          <w:szCs w:val="22"/>
        </w:rPr>
      </w:pPr>
      <w:r>
        <w:rPr>
          <w:sz w:val="22"/>
          <w:szCs w:val="22"/>
        </w:rPr>
        <w:t>--</w:t>
      </w:r>
    </w:p>
    <w:p w14:paraId="7B4FA4E9" w14:textId="77777777" w:rsidR="00A61F64" w:rsidRDefault="00A61F64" w:rsidP="00A61F64">
      <w:pPr>
        <w:rPr>
          <w:sz w:val="22"/>
          <w:szCs w:val="22"/>
        </w:rPr>
      </w:pPr>
    </w:p>
    <w:p w14:paraId="39768B5C" w14:textId="0B8342DB" w:rsidR="00A61F64" w:rsidRPr="00015B51" w:rsidRDefault="00A61F64" w:rsidP="00A61F64">
      <w:pPr>
        <w:rPr>
          <w:b/>
          <w:i/>
          <w:iCs/>
          <w:sz w:val="22"/>
          <w:szCs w:val="22"/>
          <w:highlight w:val="red"/>
        </w:rPr>
      </w:pPr>
      <w:proofErr w:type="spellStart"/>
      <w:r w:rsidRPr="00015B51">
        <w:rPr>
          <w:b/>
          <w:i/>
          <w:iCs/>
          <w:sz w:val="22"/>
          <w:szCs w:val="22"/>
          <w:highlight w:val="red"/>
        </w:rPr>
        <w:t>Ionpath</w:t>
      </w:r>
      <w:proofErr w:type="spellEnd"/>
      <w:r w:rsidRPr="00015B51">
        <w:rPr>
          <w:b/>
          <w:i/>
          <w:iCs/>
          <w:sz w:val="22"/>
          <w:szCs w:val="22"/>
          <w:highlight w:val="red"/>
        </w:rPr>
        <w:t xml:space="preserve"> White Paper 2:</w:t>
      </w:r>
      <w:r w:rsidR="00015B51">
        <w:rPr>
          <w:b/>
          <w:i/>
          <w:iCs/>
          <w:sz w:val="22"/>
          <w:szCs w:val="22"/>
          <w:highlight w:val="red"/>
        </w:rPr>
        <w:t xml:space="preserve"> </w:t>
      </w:r>
      <w:proofErr w:type="gramStart"/>
      <w:r w:rsidR="00015B51">
        <w:rPr>
          <w:b/>
          <w:i/>
          <w:iCs/>
          <w:sz w:val="22"/>
          <w:szCs w:val="22"/>
          <w:highlight w:val="red"/>
        </w:rPr>
        <w:t>( Retired</w:t>
      </w:r>
      <w:proofErr w:type="gramEnd"/>
      <w:r w:rsidR="00015B51">
        <w:rPr>
          <w:b/>
          <w:i/>
          <w:iCs/>
          <w:sz w:val="22"/>
          <w:szCs w:val="22"/>
          <w:highlight w:val="red"/>
        </w:rPr>
        <w:t xml:space="preserve"> )</w:t>
      </w:r>
    </w:p>
    <w:p w14:paraId="13CD270F" w14:textId="77777777" w:rsidR="00A61F64" w:rsidRPr="00015B51" w:rsidRDefault="00A61F64" w:rsidP="00A61F64">
      <w:pPr>
        <w:rPr>
          <w:sz w:val="22"/>
          <w:szCs w:val="22"/>
          <w:highlight w:val="red"/>
        </w:rPr>
      </w:pPr>
    </w:p>
    <w:p w14:paraId="40602DBC" w14:textId="77777777" w:rsidR="00A61F64" w:rsidRPr="00015B51" w:rsidRDefault="00A61F64" w:rsidP="00A61F64">
      <w:pPr>
        <w:rPr>
          <w:sz w:val="22"/>
          <w:szCs w:val="22"/>
          <w:highlight w:val="red"/>
        </w:rPr>
      </w:pPr>
      <w:r w:rsidRPr="00015B51">
        <w:rPr>
          <w:b/>
          <w:sz w:val="22"/>
          <w:szCs w:val="22"/>
          <w:highlight w:val="red"/>
        </w:rPr>
        <w:t>Title:</w:t>
      </w:r>
      <w:r w:rsidRPr="00015B51">
        <w:rPr>
          <w:sz w:val="22"/>
          <w:szCs w:val="22"/>
          <w:highlight w:val="red"/>
        </w:rPr>
        <w:t xml:space="preserve"> Spatial Profiling of Metabolic Regulation in the Human Tumor Microenvironment</w:t>
      </w:r>
    </w:p>
    <w:p w14:paraId="44C7637B" w14:textId="77777777" w:rsidR="00A61F64" w:rsidRPr="00015B51" w:rsidRDefault="00A61F64" w:rsidP="00A61F64">
      <w:pPr>
        <w:rPr>
          <w:sz w:val="22"/>
          <w:szCs w:val="22"/>
          <w:highlight w:val="red"/>
        </w:rPr>
      </w:pPr>
    </w:p>
    <w:p w14:paraId="30404BE3" w14:textId="77777777" w:rsidR="00A61F64" w:rsidRPr="00015B51" w:rsidRDefault="00A61F64" w:rsidP="00A61F64">
      <w:pPr>
        <w:rPr>
          <w:sz w:val="22"/>
          <w:szCs w:val="22"/>
          <w:highlight w:val="red"/>
          <w:shd w:val="clear" w:color="auto" w:fill="FFFFFF"/>
        </w:rPr>
      </w:pPr>
      <w:r w:rsidRPr="00015B51">
        <w:rPr>
          <w:b/>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Ionpath</w:t>
      </w:r>
      <w:proofErr w:type="spellEnd"/>
      <w:r w:rsidRPr="00015B51">
        <w:rPr>
          <w:sz w:val="22"/>
          <w:szCs w:val="22"/>
          <w:highlight w:val="red"/>
        </w:rPr>
        <w:t xml:space="preserve"> summarizes a </w:t>
      </w:r>
      <w:proofErr w:type="spellStart"/>
      <w:r w:rsidRPr="00015B51">
        <w:rPr>
          <w:sz w:val="22"/>
          <w:szCs w:val="22"/>
          <w:highlight w:val="red"/>
        </w:rPr>
        <w:t>GenomeWebinar</w:t>
      </w:r>
      <w:proofErr w:type="spellEnd"/>
      <w:r w:rsidRPr="00015B51">
        <w:rPr>
          <w:sz w:val="22"/>
          <w:szCs w:val="22"/>
          <w:highlight w:val="red"/>
        </w:rPr>
        <w:t xml:space="preserve"> that presented a method to quantify </w:t>
      </w:r>
      <w:r w:rsidRPr="00015B51">
        <w:rPr>
          <w:sz w:val="22"/>
          <w:szCs w:val="22"/>
          <w:highlight w:val="red"/>
          <w:shd w:val="clear" w:color="auto" w:fill="FFFFFF"/>
        </w:rPr>
        <w:t>proteins that regulate metabolic pathways and described how researchers uncovered the spatial organization of metabolic programs in human tissues, which indicated the existence of metabolic niches and exclusion of metabolically repressed immune cells from the tumor–immune boundary.</w:t>
      </w:r>
    </w:p>
    <w:p w14:paraId="2DAC1404" w14:textId="77777777" w:rsidR="00A61F64" w:rsidRPr="00015B51" w:rsidRDefault="00A61F64" w:rsidP="00A61F64">
      <w:pPr>
        <w:rPr>
          <w:sz w:val="22"/>
          <w:szCs w:val="22"/>
          <w:highlight w:val="red"/>
        </w:rPr>
      </w:pPr>
    </w:p>
    <w:p w14:paraId="3D889B0B" w14:textId="77777777" w:rsidR="00A61F64" w:rsidRDefault="00A61F64" w:rsidP="00A61F64">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13" w:history="1">
        <w:r w:rsidRPr="00015B51">
          <w:rPr>
            <w:rStyle w:val="Hyperlink"/>
            <w:sz w:val="22"/>
            <w:szCs w:val="22"/>
            <w:highlight w:val="red"/>
          </w:rPr>
          <w:t>White Paper Channel</w:t>
        </w:r>
      </w:hyperlink>
      <w:r w:rsidRPr="00015B51">
        <w:rPr>
          <w:sz w:val="22"/>
          <w:szCs w:val="22"/>
          <w:highlight w:val="red"/>
        </w:rPr>
        <w:t>.</w:t>
      </w:r>
    </w:p>
    <w:p w14:paraId="3CB0DAAD" w14:textId="77777777" w:rsidR="00A61F64" w:rsidRDefault="00A61F64" w:rsidP="00A61F64">
      <w:pPr>
        <w:rPr>
          <w:rFonts w:asciiTheme="minorHAnsi" w:hAnsiTheme="minorHAnsi" w:cstheme="minorBidi"/>
          <w:sz w:val="24"/>
          <w:szCs w:val="24"/>
        </w:rPr>
      </w:pPr>
    </w:p>
    <w:p w14:paraId="5A1D8BEE" w14:textId="77777777" w:rsidR="00D3538E" w:rsidRPr="00E41789" w:rsidRDefault="00D3538E" w:rsidP="00D3538E">
      <w:pPr>
        <w:rPr>
          <w:b/>
          <w:bCs/>
          <w:i/>
          <w:iCs/>
          <w:sz w:val="22"/>
          <w:szCs w:val="22"/>
        </w:rPr>
      </w:pPr>
      <w:r w:rsidRPr="00966D88">
        <w:rPr>
          <w:b/>
          <w:bCs/>
          <w:i/>
          <w:iCs/>
          <w:sz w:val="22"/>
          <w:szCs w:val="22"/>
        </w:rPr>
        <w:t>AWS White Paper 4</w:t>
      </w:r>
      <w:r w:rsidRPr="00E41789">
        <w:rPr>
          <w:b/>
          <w:bCs/>
          <w:i/>
          <w:iCs/>
          <w:sz w:val="22"/>
          <w:szCs w:val="22"/>
        </w:rPr>
        <w:t>:</w:t>
      </w:r>
    </w:p>
    <w:p w14:paraId="3A8E0D0B" w14:textId="77777777" w:rsidR="00D3538E" w:rsidRPr="00E41789" w:rsidRDefault="00D3538E" w:rsidP="00D3538E">
      <w:pPr>
        <w:rPr>
          <w:sz w:val="22"/>
          <w:szCs w:val="22"/>
        </w:rPr>
      </w:pPr>
    </w:p>
    <w:p w14:paraId="769721D4" w14:textId="77777777" w:rsidR="00D3538E" w:rsidRPr="00E41789" w:rsidRDefault="00D3538E" w:rsidP="00D3538E">
      <w:pPr>
        <w:rPr>
          <w:sz w:val="22"/>
          <w:szCs w:val="22"/>
        </w:rPr>
      </w:pPr>
      <w:r w:rsidRPr="00E41789">
        <w:rPr>
          <w:b/>
          <w:bCs/>
          <w:sz w:val="22"/>
          <w:szCs w:val="22"/>
        </w:rPr>
        <w:t>Title:</w:t>
      </w:r>
      <w:r w:rsidRPr="00E41789">
        <w:rPr>
          <w:sz w:val="22"/>
          <w:szCs w:val="22"/>
        </w:rPr>
        <w:t xml:space="preserve"> </w:t>
      </w:r>
      <w:r>
        <w:rPr>
          <w:sz w:val="22"/>
          <w:szCs w:val="22"/>
        </w:rPr>
        <w:t>Cloud Services for Genomic Data Storage, Transfer, Interpretation, and Workflow Automation</w:t>
      </w:r>
    </w:p>
    <w:p w14:paraId="1EF9C31F" w14:textId="77777777" w:rsidR="00D3538E" w:rsidRPr="00E41789" w:rsidRDefault="00D3538E" w:rsidP="00D3538E">
      <w:pPr>
        <w:rPr>
          <w:sz w:val="22"/>
          <w:szCs w:val="22"/>
        </w:rPr>
      </w:pPr>
    </w:p>
    <w:p w14:paraId="6EBF2E89" w14:textId="77777777" w:rsidR="00D3538E" w:rsidRPr="00E41789" w:rsidRDefault="00D3538E" w:rsidP="00D3538E">
      <w:pPr>
        <w:rPr>
          <w:sz w:val="22"/>
          <w:szCs w:val="22"/>
        </w:rPr>
      </w:pPr>
      <w:r w:rsidRPr="00E41789">
        <w:rPr>
          <w:b/>
          <w:bCs/>
          <w:sz w:val="22"/>
          <w:szCs w:val="22"/>
        </w:rPr>
        <w:t>Body:</w:t>
      </w:r>
      <w:r w:rsidRPr="00E41789">
        <w:rPr>
          <w:sz w:val="22"/>
          <w:szCs w:val="22"/>
        </w:rPr>
        <w:t xml:space="preserve"> This white</w:t>
      </w:r>
      <w:r>
        <w:rPr>
          <w:sz w:val="22"/>
          <w:szCs w:val="22"/>
        </w:rPr>
        <w:t xml:space="preserve"> </w:t>
      </w:r>
      <w:r w:rsidRPr="00E41789">
        <w:rPr>
          <w:sz w:val="22"/>
          <w:szCs w:val="22"/>
        </w:rPr>
        <w:t>paper from Amazon Web Services (AWS) describes use cases in which genomics</w:t>
      </w:r>
      <w:r>
        <w:rPr>
          <w:sz w:val="22"/>
          <w:szCs w:val="22"/>
        </w:rPr>
        <w:t xml:space="preserve"> businesses and</w:t>
      </w:r>
      <w:r w:rsidRPr="00E41789">
        <w:rPr>
          <w:sz w:val="22"/>
          <w:szCs w:val="22"/>
        </w:rPr>
        <w:t xml:space="preserve"> organizations employed AWS to reduce time to discovery, scale operations, and reduce costs while operating securely, achieving regulatory compliance, and maintaining data sovereignty. </w:t>
      </w:r>
    </w:p>
    <w:p w14:paraId="37693967" w14:textId="77777777" w:rsidR="00D3538E" w:rsidRPr="00E41789" w:rsidRDefault="00D3538E" w:rsidP="00D3538E">
      <w:pPr>
        <w:rPr>
          <w:sz w:val="22"/>
          <w:szCs w:val="22"/>
        </w:rPr>
      </w:pPr>
    </w:p>
    <w:p w14:paraId="5ACBF32B" w14:textId="77777777" w:rsidR="00D3538E" w:rsidRPr="00E41789" w:rsidRDefault="00D3538E" w:rsidP="00D3538E">
      <w:pPr>
        <w:rPr>
          <w:sz w:val="22"/>
          <w:szCs w:val="22"/>
        </w:rPr>
      </w:pPr>
      <w:r w:rsidRPr="00E41789">
        <w:rPr>
          <w:sz w:val="22"/>
          <w:szCs w:val="22"/>
        </w:rPr>
        <w:t xml:space="preserve">Download it from </w:t>
      </w:r>
      <w:proofErr w:type="spellStart"/>
      <w:r w:rsidRPr="00E41789">
        <w:rPr>
          <w:sz w:val="22"/>
          <w:szCs w:val="22"/>
        </w:rPr>
        <w:t>GenomeWeb’s</w:t>
      </w:r>
      <w:proofErr w:type="spellEnd"/>
      <w:r w:rsidRPr="00E41789">
        <w:rPr>
          <w:sz w:val="22"/>
          <w:szCs w:val="22"/>
        </w:rPr>
        <w:t xml:space="preserve"> </w:t>
      </w:r>
      <w:hyperlink r:id="rId1014" w:history="1">
        <w:r w:rsidRPr="00D76277">
          <w:rPr>
            <w:rStyle w:val="Hyperlink"/>
            <w:sz w:val="22"/>
            <w:szCs w:val="22"/>
          </w:rPr>
          <w:t>White Paper Channel.</w:t>
        </w:r>
      </w:hyperlink>
    </w:p>
    <w:p w14:paraId="5D3C8ECA" w14:textId="77777777" w:rsidR="00D3538E" w:rsidRDefault="00D3538E" w:rsidP="00D3538E">
      <w:pPr>
        <w:rPr>
          <w:sz w:val="22"/>
          <w:szCs w:val="22"/>
        </w:rPr>
      </w:pPr>
    </w:p>
    <w:p w14:paraId="773EB0DF" w14:textId="77777777" w:rsidR="00D3538E" w:rsidRDefault="00D3538E" w:rsidP="00D3538E">
      <w:pPr>
        <w:rPr>
          <w:sz w:val="22"/>
          <w:szCs w:val="22"/>
        </w:rPr>
      </w:pPr>
      <w:r>
        <w:rPr>
          <w:sz w:val="22"/>
          <w:szCs w:val="22"/>
        </w:rPr>
        <w:t>--</w:t>
      </w:r>
    </w:p>
    <w:p w14:paraId="3B1464E1" w14:textId="77777777" w:rsidR="00D3538E" w:rsidRPr="00317785" w:rsidRDefault="00D3538E" w:rsidP="00D3538E">
      <w:pPr>
        <w:rPr>
          <w:sz w:val="22"/>
          <w:szCs w:val="22"/>
        </w:rPr>
      </w:pPr>
    </w:p>
    <w:p w14:paraId="186EEDF9" w14:textId="77777777" w:rsidR="00D3538E" w:rsidRPr="0034798E" w:rsidRDefault="00D3538E" w:rsidP="00D3538E">
      <w:pPr>
        <w:rPr>
          <w:b/>
          <w:bCs/>
          <w:i/>
          <w:iCs/>
          <w:sz w:val="22"/>
          <w:szCs w:val="22"/>
        </w:rPr>
      </w:pPr>
      <w:r w:rsidRPr="005C2032">
        <w:rPr>
          <w:b/>
          <w:bCs/>
          <w:i/>
          <w:iCs/>
          <w:sz w:val="22"/>
          <w:szCs w:val="22"/>
        </w:rPr>
        <w:t>AWS White Paper 5</w:t>
      </w:r>
      <w:r w:rsidRPr="0034798E">
        <w:rPr>
          <w:b/>
          <w:bCs/>
          <w:i/>
          <w:iCs/>
          <w:sz w:val="22"/>
          <w:szCs w:val="22"/>
        </w:rPr>
        <w:t>:</w:t>
      </w:r>
    </w:p>
    <w:p w14:paraId="72AC21F3" w14:textId="77777777" w:rsidR="00D3538E" w:rsidRPr="00317785" w:rsidRDefault="00D3538E" w:rsidP="00D3538E">
      <w:pPr>
        <w:rPr>
          <w:sz w:val="22"/>
          <w:szCs w:val="22"/>
        </w:rPr>
      </w:pPr>
    </w:p>
    <w:p w14:paraId="509F65D5" w14:textId="77777777" w:rsidR="00D3538E" w:rsidRDefault="00D3538E" w:rsidP="00D3538E">
      <w:pPr>
        <w:rPr>
          <w:sz w:val="22"/>
          <w:szCs w:val="22"/>
        </w:rPr>
      </w:pPr>
      <w:r w:rsidRPr="004D426A">
        <w:rPr>
          <w:b/>
          <w:bCs/>
          <w:sz w:val="22"/>
          <w:szCs w:val="22"/>
        </w:rPr>
        <w:t>Title:</w:t>
      </w:r>
      <w:r w:rsidRPr="00317785">
        <w:rPr>
          <w:sz w:val="22"/>
          <w:szCs w:val="22"/>
        </w:rPr>
        <w:t xml:space="preserve"> </w:t>
      </w:r>
      <w:r w:rsidRPr="00023865">
        <w:rPr>
          <w:sz w:val="22"/>
          <w:szCs w:val="22"/>
        </w:rPr>
        <w:t>Genomics in the Cloud</w:t>
      </w:r>
    </w:p>
    <w:p w14:paraId="0E126E47" w14:textId="77777777" w:rsidR="00D3538E" w:rsidRPr="00317785" w:rsidRDefault="00D3538E" w:rsidP="00D3538E">
      <w:pPr>
        <w:rPr>
          <w:sz w:val="22"/>
          <w:szCs w:val="22"/>
        </w:rPr>
      </w:pPr>
    </w:p>
    <w:p w14:paraId="741D61B9"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sidRPr="00734C66">
        <w:rPr>
          <w:sz w:val="22"/>
          <w:szCs w:val="22"/>
        </w:rPr>
        <w:t>This infogra</w:t>
      </w:r>
      <w:r>
        <w:rPr>
          <w:sz w:val="22"/>
          <w:szCs w:val="22"/>
        </w:rPr>
        <w:t>ph</w:t>
      </w:r>
      <w:r w:rsidRPr="00734C66">
        <w:rPr>
          <w:sz w:val="22"/>
          <w:szCs w:val="22"/>
        </w:rPr>
        <w:t>ic from AWS</w:t>
      </w:r>
      <w:r>
        <w:rPr>
          <w:sz w:val="22"/>
          <w:szCs w:val="22"/>
        </w:rPr>
        <w:t xml:space="preserve"> summarizes the challenges posed by the transfer, storage, analysis, aggregation, and governance of ever-increasing amounts of genomics data and describes use cases in which genomics busin</w:t>
      </w:r>
      <w:r w:rsidRPr="00A919E3">
        <w:rPr>
          <w:sz w:val="22"/>
          <w:szCs w:val="22"/>
        </w:rPr>
        <w:t>es</w:t>
      </w:r>
      <w:r>
        <w:rPr>
          <w:sz w:val="22"/>
          <w:szCs w:val="22"/>
        </w:rPr>
        <w:t>se</w:t>
      </w:r>
      <w:r w:rsidRPr="00A919E3">
        <w:rPr>
          <w:sz w:val="22"/>
          <w:szCs w:val="22"/>
        </w:rPr>
        <w:t>s and organizations employed AWS to reduce time to discovery, scale operations, and reduce costs</w:t>
      </w:r>
      <w:r>
        <w:rPr>
          <w:sz w:val="22"/>
          <w:szCs w:val="22"/>
        </w:rPr>
        <w:t>.</w:t>
      </w:r>
    </w:p>
    <w:p w14:paraId="263ADE6F" w14:textId="77777777" w:rsidR="00D3538E" w:rsidRPr="00A919E3" w:rsidRDefault="00D3538E" w:rsidP="00D3538E">
      <w:pPr>
        <w:rPr>
          <w:sz w:val="22"/>
          <w:szCs w:val="22"/>
        </w:rPr>
      </w:pPr>
    </w:p>
    <w:p w14:paraId="3B741547"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5" w:history="1">
        <w:r w:rsidRPr="00F177C8">
          <w:rPr>
            <w:rStyle w:val="Hyperlink"/>
            <w:sz w:val="22"/>
            <w:szCs w:val="22"/>
          </w:rPr>
          <w:t>White Paper Channel</w:t>
        </w:r>
      </w:hyperlink>
      <w:r w:rsidRPr="00A919E3">
        <w:rPr>
          <w:sz w:val="22"/>
          <w:szCs w:val="22"/>
        </w:rPr>
        <w:t>.</w:t>
      </w:r>
    </w:p>
    <w:p w14:paraId="6F610D2C" w14:textId="77777777" w:rsidR="00D3538E" w:rsidRDefault="00D3538E" w:rsidP="00D3538E">
      <w:pPr>
        <w:rPr>
          <w:sz w:val="22"/>
          <w:szCs w:val="22"/>
        </w:rPr>
      </w:pPr>
    </w:p>
    <w:p w14:paraId="79433CA7" w14:textId="77777777" w:rsidR="00D3538E" w:rsidRDefault="00D3538E" w:rsidP="00D3538E">
      <w:pPr>
        <w:rPr>
          <w:sz w:val="22"/>
          <w:szCs w:val="22"/>
        </w:rPr>
      </w:pPr>
      <w:r>
        <w:rPr>
          <w:sz w:val="22"/>
          <w:szCs w:val="22"/>
        </w:rPr>
        <w:lastRenderedPageBreak/>
        <w:t>--</w:t>
      </w:r>
    </w:p>
    <w:p w14:paraId="237AD39F" w14:textId="77777777" w:rsidR="00D3538E" w:rsidRPr="00317785" w:rsidRDefault="00D3538E" w:rsidP="00D3538E">
      <w:pPr>
        <w:rPr>
          <w:sz w:val="22"/>
          <w:szCs w:val="22"/>
        </w:rPr>
      </w:pPr>
    </w:p>
    <w:p w14:paraId="3A154577" w14:textId="77777777" w:rsidR="00D3538E" w:rsidRPr="0034798E" w:rsidRDefault="00D3538E" w:rsidP="00D3538E">
      <w:pPr>
        <w:rPr>
          <w:b/>
          <w:bCs/>
          <w:i/>
          <w:iCs/>
          <w:sz w:val="22"/>
          <w:szCs w:val="22"/>
        </w:rPr>
      </w:pPr>
      <w:r w:rsidRPr="005C2032">
        <w:rPr>
          <w:b/>
          <w:bCs/>
          <w:i/>
          <w:iCs/>
          <w:sz w:val="22"/>
          <w:szCs w:val="22"/>
        </w:rPr>
        <w:t>AWS White Paper 6</w:t>
      </w:r>
      <w:r w:rsidRPr="0034798E">
        <w:rPr>
          <w:b/>
          <w:bCs/>
          <w:i/>
          <w:iCs/>
          <w:sz w:val="22"/>
          <w:szCs w:val="22"/>
        </w:rPr>
        <w:t>:</w:t>
      </w:r>
    </w:p>
    <w:p w14:paraId="5D16C3BD" w14:textId="77777777" w:rsidR="00D3538E" w:rsidRPr="00317785" w:rsidRDefault="00D3538E" w:rsidP="00D3538E">
      <w:pPr>
        <w:rPr>
          <w:sz w:val="22"/>
          <w:szCs w:val="22"/>
        </w:rPr>
      </w:pPr>
    </w:p>
    <w:p w14:paraId="4D601DE0" w14:textId="77777777" w:rsidR="00D3538E" w:rsidRDefault="00D3538E" w:rsidP="00D3538E">
      <w:pPr>
        <w:rPr>
          <w:b/>
          <w:bCs/>
          <w:sz w:val="22"/>
          <w:szCs w:val="22"/>
        </w:rPr>
      </w:pPr>
      <w:r w:rsidRPr="004D426A">
        <w:rPr>
          <w:b/>
          <w:bCs/>
          <w:sz w:val="22"/>
          <w:szCs w:val="22"/>
        </w:rPr>
        <w:t>Title:</w:t>
      </w:r>
      <w:r w:rsidRPr="00317785">
        <w:rPr>
          <w:sz w:val="22"/>
          <w:szCs w:val="22"/>
        </w:rPr>
        <w:t xml:space="preserve"> </w:t>
      </w:r>
      <w:r>
        <w:rPr>
          <w:sz w:val="22"/>
          <w:szCs w:val="22"/>
        </w:rPr>
        <w:t>Considerations and Use Cases for Genomic Cloud Migration</w:t>
      </w:r>
    </w:p>
    <w:p w14:paraId="7B66E9A5" w14:textId="77777777" w:rsidR="00D3538E" w:rsidRPr="00317785" w:rsidRDefault="00D3538E" w:rsidP="00D3538E">
      <w:pPr>
        <w:rPr>
          <w:sz w:val="22"/>
          <w:szCs w:val="22"/>
        </w:rPr>
      </w:pPr>
    </w:p>
    <w:p w14:paraId="361E65E3"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Pr>
          <w:sz w:val="22"/>
          <w:szCs w:val="22"/>
        </w:rPr>
        <w:t xml:space="preserve">This </w:t>
      </w:r>
      <w:proofErr w:type="spellStart"/>
      <w:r>
        <w:rPr>
          <w:sz w:val="22"/>
          <w:szCs w:val="22"/>
        </w:rPr>
        <w:t>ebook</w:t>
      </w:r>
      <w:proofErr w:type="spellEnd"/>
      <w:r>
        <w:rPr>
          <w:sz w:val="22"/>
          <w:szCs w:val="22"/>
        </w:rPr>
        <w:t xml:space="preserve"> from AWS describes considerations for migrating genomic data storage and analysis to the cloud to reduce cost, enhance security, and access more analysis tools, referencing case studies from life science organizations and academic publications.</w:t>
      </w:r>
    </w:p>
    <w:p w14:paraId="4737948C" w14:textId="77777777" w:rsidR="00D3538E" w:rsidRPr="00A919E3" w:rsidRDefault="00D3538E" w:rsidP="00D3538E">
      <w:pPr>
        <w:rPr>
          <w:sz w:val="22"/>
          <w:szCs w:val="22"/>
        </w:rPr>
      </w:pPr>
    </w:p>
    <w:p w14:paraId="3A4AABF5"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6" w:history="1">
        <w:r w:rsidRPr="00640BFC">
          <w:rPr>
            <w:rStyle w:val="Hyperlink"/>
            <w:sz w:val="22"/>
            <w:szCs w:val="22"/>
          </w:rPr>
          <w:t>White Paper Channel</w:t>
        </w:r>
      </w:hyperlink>
      <w:r w:rsidRPr="00A919E3">
        <w:rPr>
          <w:sz w:val="22"/>
          <w:szCs w:val="22"/>
        </w:rPr>
        <w:t>.</w:t>
      </w:r>
    </w:p>
    <w:p w14:paraId="5DB39B76" w14:textId="77777777" w:rsidR="00D3538E" w:rsidRDefault="00D3538E" w:rsidP="00D3538E">
      <w:pPr>
        <w:rPr>
          <w:sz w:val="22"/>
          <w:szCs w:val="22"/>
        </w:rPr>
      </w:pPr>
    </w:p>
    <w:p w14:paraId="4E5FE651" w14:textId="77777777" w:rsidR="00D3538E" w:rsidRDefault="00D3538E" w:rsidP="00D3538E">
      <w:pPr>
        <w:rPr>
          <w:sz w:val="22"/>
          <w:szCs w:val="22"/>
        </w:rPr>
      </w:pPr>
      <w:r>
        <w:rPr>
          <w:sz w:val="22"/>
          <w:szCs w:val="22"/>
        </w:rPr>
        <w:t>--</w:t>
      </w:r>
    </w:p>
    <w:p w14:paraId="50139335" w14:textId="77777777" w:rsidR="00D3538E" w:rsidRPr="00317785" w:rsidRDefault="00D3538E" w:rsidP="00D3538E">
      <w:pPr>
        <w:rPr>
          <w:sz w:val="22"/>
          <w:szCs w:val="22"/>
        </w:rPr>
      </w:pPr>
    </w:p>
    <w:p w14:paraId="1A0333AB" w14:textId="77777777" w:rsidR="00D3538E" w:rsidRPr="0034798E" w:rsidRDefault="00D3538E" w:rsidP="00D3538E">
      <w:pPr>
        <w:rPr>
          <w:b/>
          <w:bCs/>
          <w:i/>
          <w:iCs/>
          <w:sz w:val="22"/>
          <w:szCs w:val="22"/>
        </w:rPr>
      </w:pPr>
      <w:r w:rsidRPr="00450810">
        <w:rPr>
          <w:b/>
          <w:bCs/>
          <w:i/>
          <w:iCs/>
          <w:sz w:val="22"/>
          <w:szCs w:val="22"/>
        </w:rPr>
        <w:t>AWS White Paper 7</w:t>
      </w:r>
      <w:r w:rsidRPr="0034798E">
        <w:rPr>
          <w:b/>
          <w:bCs/>
          <w:i/>
          <w:iCs/>
          <w:sz w:val="22"/>
          <w:szCs w:val="22"/>
        </w:rPr>
        <w:t>:</w:t>
      </w:r>
    </w:p>
    <w:p w14:paraId="07E1F1AE" w14:textId="77777777" w:rsidR="00D3538E" w:rsidRPr="00317785" w:rsidRDefault="00D3538E" w:rsidP="00D3538E">
      <w:pPr>
        <w:rPr>
          <w:sz w:val="22"/>
          <w:szCs w:val="22"/>
        </w:rPr>
      </w:pPr>
    </w:p>
    <w:p w14:paraId="0201496D" w14:textId="77777777" w:rsidR="00D3538E" w:rsidRDefault="00D3538E" w:rsidP="00D3538E">
      <w:pPr>
        <w:rPr>
          <w:b/>
          <w:bCs/>
          <w:sz w:val="22"/>
          <w:szCs w:val="22"/>
        </w:rPr>
      </w:pPr>
      <w:r w:rsidRPr="004D426A">
        <w:rPr>
          <w:b/>
          <w:bCs/>
          <w:sz w:val="22"/>
          <w:szCs w:val="22"/>
        </w:rPr>
        <w:t>Title:</w:t>
      </w:r>
      <w:r w:rsidRPr="00317785">
        <w:rPr>
          <w:sz w:val="22"/>
          <w:szCs w:val="22"/>
        </w:rPr>
        <w:t xml:space="preserve"> </w:t>
      </w:r>
      <w:r>
        <w:rPr>
          <w:sz w:val="22"/>
          <w:szCs w:val="22"/>
        </w:rPr>
        <w:t>Considerations and Use Cases for Genomic Cloud Migration</w:t>
      </w:r>
    </w:p>
    <w:p w14:paraId="066A8A55" w14:textId="77777777" w:rsidR="00D3538E" w:rsidRPr="00317785" w:rsidRDefault="00D3538E" w:rsidP="00D3538E">
      <w:pPr>
        <w:rPr>
          <w:sz w:val="22"/>
          <w:szCs w:val="22"/>
        </w:rPr>
      </w:pPr>
    </w:p>
    <w:p w14:paraId="4049870B"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Pr>
          <w:sz w:val="22"/>
          <w:szCs w:val="22"/>
        </w:rPr>
        <w:t>This infographic from AWS describes cases of health organizations utilizing cloud services to consolidate and analyze health data, personalize therapies, expand access to care, and employ patient-driven health strategies.</w:t>
      </w:r>
    </w:p>
    <w:p w14:paraId="5FCE8940" w14:textId="77777777" w:rsidR="00D3538E" w:rsidRPr="00A919E3" w:rsidRDefault="00D3538E" w:rsidP="00D3538E">
      <w:pPr>
        <w:rPr>
          <w:sz w:val="22"/>
          <w:szCs w:val="22"/>
        </w:rPr>
      </w:pPr>
    </w:p>
    <w:p w14:paraId="11744C1F"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7" w:history="1">
        <w:r w:rsidRPr="00255B67">
          <w:rPr>
            <w:rStyle w:val="Hyperlink"/>
            <w:sz w:val="22"/>
            <w:szCs w:val="22"/>
          </w:rPr>
          <w:t>White Paper Channel</w:t>
        </w:r>
      </w:hyperlink>
      <w:r w:rsidRPr="00A919E3">
        <w:rPr>
          <w:sz w:val="22"/>
          <w:szCs w:val="22"/>
        </w:rPr>
        <w:t>.</w:t>
      </w:r>
    </w:p>
    <w:p w14:paraId="3598FC02" w14:textId="77777777" w:rsidR="00D3538E" w:rsidRDefault="00D3538E" w:rsidP="00D3538E">
      <w:pPr>
        <w:rPr>
          <w:sz w:val="22"/>
          <w:szCs w:val="22"/>
        </w:rPr>
      </w:pPr>
    </w:p>
    <w:p w14:paraId="49089BCA" w14:textId="77777777" w:rsidR="00D3538E" w:rsidRPr="00B85609" w:rsidRDefault="00D3538E" w:rsidP="00D3538E">
      <w:pPr>
        <w:rPr>
          <w:sz w:val="22"/>
          <w:szCs w:val="22"/>
        </w:rPr>
      </w:pPr>
      <w:r w:rsidRPr="00B85609">
        <w:rPr>
          <w:sz w:val="22"/>
          <w:szCs w:val="22"/>
        </w:rPr>
        <w:t>--</w:t>
      </w:r>
    </w:p>
    <w:p w14:paraId="6A4D5DA9" w14:textId="77777777" w:rsidR="00D3538E" w:rsidRPr="00B85609" w:rsidRDefault="00D3538E" w:rsidP="00D3538E">
      <w:pPr>
        <w:rPr>
          <w:sz w:val="22"/>
          <w:szCs w:val="22"/>
        </w:rPr>
      </w:pPr>
    </w:p>
    <w:p w14:paraId="350F0EF6" w14:textId="77777777" w:rsidR="00D3538E" w:rsidRPr="00B85609" w:rsidRDefault="00D3538E" w:rsidP="00D3538E">
      <w:pPr>
        <w:rPr>
          <w:b/>
          <w:bCs/>
          <w:i/>
          <w:iCs/>
          <w:sz w:val="22"/>
          <w:szCs w:val="22"/>
        </w:rPr>
      </w:pPr>
      <w:bookmarkStart w:id="19" w:name="_Hlk100576785"/>
      <w:r w:rsidRPr="009D2655">
        <w:rPr>
          <w:b/>
          <w:bCs/>
          <w:i/>
          <w:iCs/>
          <w:sz w:val="22"/>
          <w:szCs w:val="22"/>
        </w:rPr>
        <w:t>ACD Webinar 17</w:t>
      </w:r>
      <w:r w:rsidRPr="00B85609">
        <w:rPr>
          <w:b/>
          <w:bCs/>
          <w:i/>
          <w:iCs/>
          <w:sz w:val="22"/>
          <w:szCs w:val="22"/>
        </w:rPr>
        <w:t>:</w:t>
      </w:r>
    </w:p>
    <w:p w14:paraId="1DBDC2CB" w14:textId="77777777" w:rsidR="00D3538E" w:rsidRPr="00B85609" w:rsidRDefault="00D3538E" w:rsidP="00D3538E">
      <w:pPr>
        <w:rPr>
          <w:sz w:val="22"/>
          <w:szCs w:val="22"/>
        </w:rPr>
      </w:pPr>
    </w:p>
    <w:p w14:paraId="13E6ADE8" w14:textId="77777777" w:rsidR="00D3538E" w:rsidRPr="00B85609" w:rsidRDefault="00D3538E" w:rsidP="00D3538E">
      <w:pPr>
        <w:rPr>
          <w:sz w:val="22"/>
          <w:szCs w:val="22"/>
        </w:rPr>
      </w:pPr>
      <w:r w:rsidRPr="00B85609">
        <w:rPr>
          <w:b/>
          <w:bCs/>
          <w:sz w:val="22"/>
          <w:szCs w:val="22"/>
        </w:rPr>
        <w:t>Title:</w:t>
      </w:r>
      <w:r w:rsidRPr="00B85609">
        <w:rPr>
          <w:sz w:val="22"/>
          <w:szCs w:val="22"/>
        </w:rPr>
        <w:t xml:space="preserve"> Spatial Mapping of Genes with a Novel </w:t>
      </w:r>
      <w:proofErr w:type="gramStart"/>
      <w:r w:rsidRPr="00B85609">
        <w:rPr>
          <w:i/>
          <w:iCs/>
          <w:sz w:val="22"/>
          <w:szCs w:val="22"/>
        </w:rPr>
        <w:t>In</w:t>
      </w:r>
      <w:proofErr w:type="gramEnd"/>
      <w:r w:rsidRPr="00B85609">
        <w:rPr>
          <w:i/>
          <w:iCs/>
          <w:sz w:val="22"/>
          <w:szCs w:val="22"/>
        </w:rPr>
        <w:t xml:space="preserve"> Situ</w:t>
      </w:r>
      <w:r w:rsidRPr="00B85609">
        <w:rPr>
          <w:sz w:val="22"/>
          <w:szCs w:val="22"/>
        </w:rPr>
        <w:t xml:space="preserve"> Hybridization Assay</w:t>
      </w:r>
    </w:p>
    <w:p w14:paraId="13AA4DB0" w14:textId="77777777" w:rsidR="00D3538E" w:rsidRPr="00B85609" w:rsidRDefault="00D3538E" w:rsidP="00D3538E">
      <w:pPr>
        <w:rPr>
          <w:sz w:val="22"/>
          <w:szCs w:val="22"/>
        </w:rPr>
      </w:pPr>
    </w:p>
    <w:p w14:paraId="07731974" w14:textId="77777777" w:rsidR="00D3538E" w:rsidRPr="00B85609" w:rsidRDefault="00D3538E" w:rsidP="00D3538E">
      <w:pPr>
        <w:rPr>
          <w:sz w:val="22"/>
          <w:szCs w:val="22"/>
        </w:rPr>
      </w:pPr>
      <w:r w:rsidRPr="00B85609">
        <w:rPr>
          <w:b/>
          <w:bCs/>
          <w:sz w:val="22"/>
          <w:szCs w:val="22"/>
        </w:rPr>
        <w:t>Body:</w:t>
      </w:r>
      <w:r w:rsidRPr="00B85609">
        <w:rPr>
          <w:sz w:val="22"/>
          <w:szCs w:val="22"/>
        </w:rPr>
        <w:t xml:space="preserve"> This on-demand webinar from ACD reviews the applications for </w:t>
      </w:r>
      <w:proofErr w:type="spellStart"/>
      <w:r w:rsidRPr="00B85609">
        <w:rPr>
          <w:sz w:val="22"/>
          <w:szCs w:val="22"/>
        </w:rPr>
        <w:t>RNAscope</w:t>
      </w:r>
      <w:proofErr w:type="spellEnd"/>
      <w:r w:rsidRPr="00B85609">
        <w:rPr>
          <w:sz w:val="22"/>
          <w:szCs w:val="22"/>
        </w:rPr>
        <w:t xml:space="preserve">, an </w:t>
      </w:r>
      <w:proofErr w:type="gramStart"/>
      <w:r w:rsidRPr="00B85609">
        <w:rPr>
          <w:i/>
          <w:iCs/>
          <w:sz w:val="22"/>
          <w:szCs w:val="22"/>
        </w:rPr>
        <w:t>in situ</w:t>
      </w:r>
      <w:proofErr w:type="gramEnd"/>
      <w:r w:rsidRPr="00B85609">
        <w:rPr>
          <w:sz w:val="22"/>
          <w:szCs w:val="22"/>
        </w:rPr>
        <w:t xml:space="preserve"> hybridization technique to detect gene expression within the spatial and morphological tissue context, including details on workflows and supported sample types.</w:t>
      </w:r>
    </w:p>
    <w:p w14:paraId="65A439AD" w14:textId="77777777" w:rsidR="00D3538E" w:rsidRPr="00B85609" w:rsidRDefault="00D3538E" w:rsidP="00D3538E">
      <w:pPr>
        <w:rPr>
          <w:sz w:val="22"/>
          <w:szCs w:val="22"/>
        </w:rPr>
      </w:pPr>
    </w:p>
    <w:p w14:paraId="68458713" w14:textId="77777777" w:rsidR="00D3538E" w:rsidRPr="00B85609" w:rsidRDefault="00D3538E" w:rsidP="00D3538E">
      <w:pPr>
        <w:rPr>
          <w:sz w:val="22"/>
          <w:szCs w:val="22"/>
        </w:rPr>
      </w:pPr>
      <w:r w:rsidRPr="00B85609">
        <w:rPr>
          <w:sz w:val="22"/>
          <w:szCs w:val="22"/>
          <w:highlight w:val="yellow"/>
        </w:rPr>
        <w:t xml:space="preserve">Download it from </w:t>
      </w:r>
      <w:proofErr w:type="spellStart"/>
      <w:r w:rsidRPr="00B85609">
        <w:rPr>
          <w:sz w:val="22"/>
          <w:szCs w:val="22"/>
          <w:highlight w:val="yellow"/>
        </w:rPr>
        <w:t>GenomeWeb’s</w:t>
      </w:r>
      <w:proofErr w:type="spellEnd"/>
      <w:r w:rsidRPr="00B85609">
        <w:rPr>
          <w:sz w:val="22"/>
          <w:szCs w:val="22"/>
          <w:highlight w:val="yellow"/>
        </w:rPr>
        <w:t xml:space="preserve"> </w:t>
      </w:r>
      <w:hyperlink r:id="rId1018" w:history="1">
        <w:r w:rsidRPr="00B85609">
          <w:rPr>
            <w:rStyle w:val="Hyperlink"/>
            <w:sz w:val="22"/>
            <w:szCs w:val="22"/>
            <w:highlight w:val="yellow"/>
          </w:rPr>
          <w:t>Webinar Library.</w:t>
        </w:r>
      </w:hyperlink>
    </w:p>
    <w:bookmarkEnd w:id="19"/>
    <w:p w14:paraId="4E5BCCF4" w14:textId="77777777" w:rsidR="00D3538E" w:rsidRPr="00D0351E" w:rsidRDefault="00D3538E" w:rsidP="00D3538E">
      <w:pPr>
        <w:rPr>
          <w:sz w:val="22"/>
          <w:szCs w:val="22"/>
        </w:rPr>
      </w:pPr>
    </w:p>
    <w:p w14:paraId="32D27971" w14:textId="77777777" w:rsidR="00D3538E" w:rsidRPr="00D0351E" w:rsidRDefault="00D3538E" w:rsidP="00D3538E">
      <w:pPr>
        <w:rPr>
          <w:sz w:val="22"/>
          <w:szCs w:val="22"/>
        </w:rPr>
      </w:pPr>
      <w:r w:rsidRPr="00D0351E">
        <w:rPr>
          <w:sz w:val="22"/>
          <w:szCs w:val="22"/>
        </w:rPr>
        <w:t>--</w:t>
      </w:r>
    </w:p>
    <w:p w14:paraId="4F89C4DC" w14:textId="77777777" w:rsidR="00D3538E" w:rsidRPr="00D0351E" w:rsidRDefault="00D3538E" w:rsidP="00D3538E">
      <w:pPr>
        <w:rPr>
          <w:sz w:val="22"/>
          <w:szCs w:val="22"/>
        </w:rPr>
      </w:pPr>
    </w:p>
    <w:p w14:paraId="7351F978" w14:textId="77777777" w:rsidR="00D3538E" w:rsidRPr="00D0351E" w:rsidRDefault="00D3538E" w:rsidP="00D3538E">
      <w:pPr>
        <w:rPr>
          <w:b/>
          <w:bCs/>
          <w:i/>
          <w:iCs/>
          <w:sz w:val="22"/>
          <w:szCs w:val="22"/>
        </w:rPr>
      </w:pPr>
      <w:r w:rsidRPr="004A37EB">
        <w:rPr>
          <w:b/>
          <w:bCs/>
          <w:i/>
          <w:iCs/>
          <w:sz w:val="22"/>
          <w:szCs w:val="22"/>
        </w:rPr>
        <w:t>ACD GW White Paper 39</w:t>
      </w:r>
      <w:r w:rsidRPr="00D0351E">
        <w:rPr>
          <w:b/>
          <w:bCs/>
          <w:i/>
          <w:iCs/>
          <w:sz w:val="22"/>
          <w:szCs w:val="22"/>
        </w:rPr>
        <w:t>:</w:t>
      </w:r>
    </w:p>
    <w:p w14:paraId="2ADC70B9" w14:textId="77777777" w:rsidR="00D3538E" w:rsidRPr="00D0351E" w:rsidRDefault="00D3538E" w:rsidP="00D3538E">
      <w:pPr>
        <w:rPr>
          <w:sz w:val="22"/>
          <w:szCs w:val="22"/>
        </w:rPr>
      </w:pPr>
    </w:p>
    <w:p w14:paraId="65DD340F" w14:textId="77777777" w:rsidR="00D3538E" w:rsidRPr="00D0351E" w:rsidRDefault="00D3538E" w:rsidP="00D3538E">
      <w:pPr>
        <w:rPr>
          <w:sz w:val="22"/>
          <w:szCs w:val="22"/>
        </w:rPr>
      </w:pPr>
      <w:r w:rsidRPr="00D0351E">
        <w:rPr>
          <w:b/>
          <w:bCs/>
          <w:sz w:val="22"/>
          <w:szCs w:val="22"/>
        </w:rPr>
        <w:t>Title:</w:t>
      </w:r>
      <w:r w:rsidRPr="00D0351E">
        <w:rPr>
          <w:sz w:val="22"/>
          <w:szCs w:val="22"/>
        </w:rPr>
        <w:t xml:space="preserve"> Characterization of Immune Cell Phenotypes With a 12-Plex </w:t>
      </w:r>
      <w:proofErr w:type="gramStart"/>
      <w:r w:rsidRPr="00D0351E">
        <w:rPr>
          <w:i/>
          <w:iCs/>
          <w:sz w:val="22"/>
          <w:szCs w:val="22"/>
        </w:rPr>
        <w:t>In</w:t>
      </w:r>
      <w:proofErr w:type="gramEnd"/>
      <w:r w:rsidRPr="00D0351E">
        <w:rPr>
          <w:i/>
          <w:iCs/>
          <w:sz w:val="22"/>
          <w:szCs w:val="22"/>
        </w:rPr>
        <w:t xml:space="preserve"> Situ</w:t>
      </w:r>
      <w:r w:rsidRPr="00D0351E">
        <w:rPr>
          <w:sz w:val="22"/>
          <w:szCs w:val="22"/>
        </w:rPr>
        <w:t xml:space="preserve"> Hybridization Assay</w:t>
      </w:r>
    </w:p>
    <w:p w14:paraId="72230EE5" w14:textId="77777777" w:rsidR="00D3538E" w:rsidRPr="00D0351E" w:rsidRDefault="00D3538E" w:rsidP="00D3538E">
      <w:pPr>
        <w:rPr>
          <w:sz w:val="22"/>
          <w:szCs w:val="22"/>
        </w:rPr>
      </w:pPr>
    </w:p>
    <w:p w14:paraId="45FF532A" w14:textId="77777777" w:rsidR="00D3538E" w:rsidRPr="00D0351E" w:rsidRDefault="00D3538E" w:rsidP="00D3538E">
      <w:pPr>
        <w:rPr>
          <w:sz w:val="22"/>
          <w:szCs w:val="22"/>
        </w:rPr>
      </w:pPr>
      <w:r w:rsidRPr="00D0351E">
        <w:rPr>
          <w:b/>
          <w:bCs/>
          <w:sz w:val="22"/>
          <w:szCs w:val="22"/>
        </w:rPr>
        <w:t>Body:</w:t>
      </w:r>
      <w:r w:rsidRPr="00D0351E">
        <w:rPr>
          <w:sz w:val="22"/>
          <w:szCs w:val="22"/>
        </w:rPr>
        <w:t xml:space="preserve"> This application note from ACD demonstrates how the Halo image analysis platform can be employed with the </w:t>
      </w:r>
      <w:proofErr w:type="spellStart"/>
      <w:r w:rsidRPr="00D0351E">
        <w:rPr>
          <w:sz w:val="22"/>
          <w:szCs w:val="22"/>
        </w:rPr>
        <w:t>RNAscope</w:t>
      </w:r>
      <w:proofErr w:type="spellEnd"/>
      <w:r w:rsidRPr="00D0351E">
        <w:rPr>
          <w:sz w:val="22"/>
          <w:szCs w:val="22"/>
        </w:rPr>
        <w:t xml:space="preserve"> </w:t>
      </w:r>
      <w:proofErr w:type="spellStart"/>
      <w:r w:rsidRPr="00D0351E">
        <w:rPr>
          <w:sz w:val="22"/>
          <w:szCs w:val="22"/>
        </w:rPr>
        <w:t>HiPlex</w:t>
      </w:r>
      <w:proofErr w:type="spellEnd"/>
      <w:r w:rsidRPr="00D0351E">
        <w:rPr>
          <w:sz w:val="22"/>
          <w:szCs w:val="22"/>
        </w:rPr>
        <w:t xml:space="preserve"> v2 assay to quantitatively assess differential expression of 12 RNA targets, quantify six distinct cell phenotypes based on gene expression, and analyze spatial relationships between cell phenotypes within the Tumor Microenvironment.</w:t>
      </w:r>
    </w:p>
    <w:p w14:paraId="6F26425B" w14:textId="77777777" w:rsidR="00D3538E" w:rsidRPr="00D0351E" w:rsidRDefault="00D3538E" w:rsidP="00D3538E">
      <w:pPr>
        <w:rPr>
          <w:sz w:val="22"/>
          <w:szCs w:val="22"/>
        </w:rPr>
      </w:pPr>
    </w:p>
    <w:p w14:paraId="29CC7D91" w14:textId="77777777" w:rsidR="00D3538E" w:rsidRPr="00D0351E" w:rsidRDefault="00D3538E" w:rsidP="00D3538E">
      <w:pPr>
        <w:rPr>
          <w:sz w:val="22"/>
          <w:szCs w:val="22"/>
        </w:rPr>
      </w:pPr>
      <w:r w:rsidRPr="00D0351E">
        <w:rPr>
          <w:sz w:val="22"/>
          <w:szCs w:val="22"/>
          <w:highlight w:val="yellow"/>
        </w:rPr>
        <w:t xml:space="preserve">Download it from </w:t>
      </w:r>
      <w:proofErr w:type="spellStart"/>
      <w:r w:rsidRPr="00D0351E">
        <w:rPr>
          <w:sz w:val="22"/>
          <w:szCs w:val="22"/>
          <w:highlight w:val="yellow"/>
        </w:rPr>
        <w:t>GenomeWeb’s</w:t>
      </w:r>
      <w:proofErr w:type="spellEnd"/>
      <w:r w:rsidRPr="00D0351E">
        <w:rPr>
          <w:sz w:val="22"/>
          <w:szCs w:val="22"/>
          <w:highlight w:val="yellow"/>
        </w:rPr>
        <w:t xml:space="preserve"> </w:t>
      </w:r>
      <w:hyperlink r:id="rId1019" w:history="1">
        <w:r w:rsidRPr="00D0351E">
          <w:rPr>
            <w:rStyle w:val="Hyperlink"/>
            <w:sz w:val="22"/>
            <w:szCs w:val="22"/>
            <w:highlight w:val="yellow"/>
          </w:rPr>
          <w:t>White Paper Channel</w:t>
        </w:r>
      </w:hyperlink>
      <w:r w:rsidRPr="00D0351E">
        <w:rPr>
          <w:sz w:val="22"/>
          <w:szCs w:val="22"/>
          <w:highlight w:val="yellow"/>
        </w:rPr>
        <w:t>.</w:t>
      </w:r>
    </w:p>
    <w:p w14:paraId="24F9FBB8" w14:textId="77777777" w:rsidR="00D3538E" w:rsidRPr="00D0351E" w:rsidRDefault="00D3538E" w:rsidP="00D3538E">
      <w:pPr>
        <w:rPr>
          <w:sz w:val="22"/>
          <w:szCs w:val="22"/>
        </w:rPr>
      </w:pPr>
    </w:p>
    <w:p w14:paraId="253A85BB" w14:textId="77777777" w:rsidR="00D3538E" w:rsidRPr="00D0351E" w:rsidRDefault="00D3538E" w:rsidP="00D3538E">
      <w:pPr>
        <w:rPr>
          <w:sz w:val="22"/>
          <w:szCs w:val="22"/>
        </w:rPr>
      </w:pPr>
      <w:r w:rsidRPr="00D0351E">
        <w:rPr>
          <w:sz w:val="22"/>
          <w:szCs w:val="22"/>
        </w:rPr>
        <w:t>--</w:t>
      </w:r>
    </w:p>
    <w:p w14:paraId="51292023" w14:textId="77777777" w:rsidR="00D3538E" w:rsidRPr="00D0351E" w:rsidRDefault="00D3538E" w:rsidP="00D3538E">
      <w:pPr>
        <w:rPr>
          <w:sz w:val="22"/>
          <w:szCs w:val="22"/>
        </w:rPr>
      </w:pPr>
    </w:p>
    <w:p w14:paraId="31C2CA50" w14:textId="77777777" w:rsidR="00D3538E" w:rsidRPr="00D0351E" w:rsidRDefault="00D3538E" w:rsidP="00D3538E">
      <w:pPr>
        <w:rPr>
          <w:b/>
          <w:bCs/>
          <w:i/>
          <w:iCs/>
          <w:sz w:val="22"/>
          <w:szCs w:val="22"/>
        </w:rPr>
      </w:pPr>
      <w:r w:rsidRPr="004A37EB">
        <w:rPr>
          <w:b/>
          <w:bCs/>
          <w:i/>
          <w:iCs/>
          <w:sz w:val="22"/>
          <w:szCs w:val="22"/>
        </w:rPr>
        <w:lastRenderedPageBreak/>
        <w:t>ACD PON White Paper 39</w:t>
      </w:r>
      <w:r w:rsidRPr="00D0351E">
        <w:rPr>
          <w:b/>
          <w:bCs/>
          <w:i/>
          <w:iCs/>
          <w:sz w:val="22"/>
          <w:szCs w:val="22"/>
        </w:rPr>
        <w:t>:</w:t>
      </w:r>
    </w:p>
    <w:p w14:paraId="18D8329C" w14:textId="77777777" w:rsidR="00D3538E" w:rsidRPr="00D0351E" w:rsidRDefault="00D3538E" w:rsidP="00D3538E">
      <w:pPr>
        <w:rPr>
          <w:sz w:val="22"/>
          <w:szCs w:val="22"/>
        </w:rPr>
      </w:pPr>
    </w:p>
    <w:p w14:paraId="391A5274" w14:textId="77777777" w:rsidR="00D3538E" w:rsidRPr="00D0351E" w:rsidRDefault="00D3538E" w:rsidP="00D3538E">
      <w:pPr>
        <w:rPr>
          <w:sz w:val="22"/>
          <w:szCs w:val="22"/>
        </w:rPr>
      </w:pPr>
      <w:r w:rsidRPr="00D0351E">
        <w:rPr>
          <w:b/>
          <w:bCs/>
          <w:sz w:val="22"/>
          <w:szCs w:val="22"/>
        </w:rPr>
        <w:t>Title:</w:t>
      </w:r>
      <w:r w:rsidRPr="00D0351E">
        <w:rPr>
          <w:sz w:val="22"/>
          <w:szCs w:val="22"/>
        </w:rPr>
        <w:t xml:space="preserve"> Characterization of Immune Cell Phenotypes With a 12-Plex </w:t>
      </w:r>
      <w:proofErr w:type="gramStart"/>
      <w:r w:rsidRPr="00D0351E">
        <w:rPr>
          <w:i/>
          <w:iCs/>
          <w:sz w:val="22"/>
          <w:szCs w:val="22"/>
        </w:rPr>
        <w:t>In</w:t>
      </w:r>
      <w:proofErr w:type="gramEnd"/>
      <w:r w:rsidRPr="00D0351E">
        <w:rPr>
          <w:i/>
          <w:iCs/>
          <w:sz w:val="22"/>
          <w:szCs w:val="22"/>
        </w:rPr>
        <w:t xml:space="preserve"> Situ</w:t>
      </w:r>
      <w:r w:rsidRPr="00D0351E">
        <w:rPr>
          <w:sz w:val="22"/>
          <w:szCs w:val="22"/>
        </w:rPr>
        <w:t xml:space="preserve"> Hybridization Assay</w:t>
      </w:r>
    </w:p>
    <w:p w14:paraId="41DA066E" w14:textId="77777777" w:rsidR="00D3538E" w:rsidRPr="00D0351E" w:rsidRDefault="00D3538E" w:rsidP="00D3538E">
      <w:pPr>
        <w:rPr>
          <w:sz w:val="22"/>
          <w:szCs w:val="22"/>
        </w:rPr>
      </w:pPr>
    </w:p>
    <w:p w14:paraId="64357F14" w14:textId="77777777" w:rsidR="00D3538E" w:rsidRPr="00D0351E" w:rsidRDefault="00D3538E" w:rsidP="00D3538E">
      <w:pPr>
        <w:rPr>
          <w:sz w:val="22"/>
          <w:szCs w:val="22"/>
        </w:rPr>
      </w:pPr>
      <w:r w:rsidRPr="00D0351E">
        <w:rPr>
          <w:b/>
          <w:bCs/>
          <w:sz w:val="22"/>
          <w:szCs w:val="22"/>
        </w:rPr>
        <w:t>Body:</w:t>
      </w:r>
      <w:r w:rsidRPr="00D0351E">
        <w:rPr>
          <w:sz w:val="22"/>
          <w:szCs w:val="22"/>
        </w:rPr>
        <w:t xml:space="preserve"> This application note from ACD demonstrates how the Halo image analysis platform can be employed with the </w:t>
      </w:r>
      <w:proofErr w:type="spellStart"/>
      <w:r w:rsidRPr="00D0351E">
        <w:rPr>
          <w:sz w:val="22"/>
          <w:szCs w:val="22"/>
        </w:rPr>
        <w:t>RNAscope</w:t>
      </w:r>
      <w:proofErr w:type="spellEnd"/>
      <w:r w:rsidRPr="00D0351E">
        <w:rPr>
          <w:sz w:val="22"/>
          <w:szCs w:val="22"/>
        </w:rPr>
        <w:t xml:space="preserve"> </w:t>
      </w:r>
      <w:proofErr w:type="spellStart"/>
      <w:r w:rsidRPr="00D0351E">
        <w:rPr>
          <w:sz w:val="22"/>
          <w:szCs w:val="22"/>
        </w:rPr>
        <w:t>HiPlex</w:t>
      </w:r>
      <w:proofErr w:type="spellEnd"/>
      <w:r w:rsidRPr="00D0351E">
        <w:rPr>
          <w:sz w:val="22"/>
          <w:szCs w:val="22"/>
        </w:rPr>
        <w:t xml:space="preserve"> v2 assay to quantitatively assess differential expression of 12 RNA targets, quantify six distinct cell phenotypes based on gene expression, and analyze spatial relationships between cell phenotypes within the Tumor Microenvironment.</w:t>
      </w:r>
    </w:p>
    <w:p w14:paraId="7359094A" w14:textId="77777777" w:rsidR="00D3538E" w:rsidRPr="00D0351E" w:rsidRDefault="00D3538E" w:rsidP="00D3538E">
      <w:pPr>
        <w:rPr>
          <w:sz w:val="22"/>
          <w:szCs w:val="22"/>
        </w:rPr>
      </w:pPr>
    </w:p>
    <w:p w14:paraId="39C652B8" w14:textId="77777777" w:rsidR="00D3538E" w:rsidRDefault="00D3538E" w:rsidP="00D3538E">
      <w:pPr>
        <w:rPr>
          <w:sz w:val="22"/>
          <w:szCs w:val="22"/>
          <w:u w:val="single"/>
        </w:rPr>
      </w:pPr>
      <w:bookmarkStart w:id="20" w:name="_Hlk100571054"/>
      <w:r w:rsidRPr="00D0351E">
        <w:rPr>
          <w:sz w:val="22"/>
          <w:szCs w:val="22"/>
          <w:highlight w:val="yellow"/>
        </w:rPr>
        <w:t xml:space="preserve">Download it from </w:t>
      </w:r>
      <w:hyperlink r:id="rId1020" w:history="1">
        <w:r w:rsidRPr="00D64EFE">
          <w:rPr>
            <w:rStyle w:val="Hyperlink"/>
            <w:sz w:val="22"/>
            <w:szCs w:val="22"/>
            <w:highlight w:val="yellow"/>
          </w:rPr>
          <w:t>Precision Oncology News White Paper Channel</w:t>
        </w:r>
      </w:hyperlink>
    </w:p>
    <w:bookmarkEnd w:id="20"/>
    <w:p w14:paraId="086039FC" w14:textId="77777777" w:rsidR="00D3538E" w:rsidRPr="000F6BD9" w:rsidRDefault="00D3538E" w:rsidP="00D3538E">
      <w:pPr>
        <w:rPr>
          <w:sz w:val="22"/>
          <w:szCs w:val="22"/>
        </w:rPr>
      </w:pPr>
    </w:p>
    <w:p w14:paraId="6E9D238E" w14:textId="77777777" w:rsidR="00D3538E" w:rsidRPr="000F6BD9" w:rsidRDefault="00D3538E" w:rsidP="00D3538E">
      <w:pPr>
        <w:rPr>
          <w:sz w:val="22"/>
          <w:szCs w:val="22"/>
        </w:rPr>
      </w:pPr>
      <w:r w:rsidRPr="000F6BD9">
        <w:rPr>
          <w:sz w:val="22"/>
          <w:szCs w:val="22"/>
        </w:rPr>
        <w:t>--</w:t>
      </w:r>
    </w:p>
    <w:p w14:paraId="1D69E278" w14:textId="77777777" w:rsidR="00D3538E" w:rsidRPr="000F6BD9" w:rsidRDefault="00D3538E" w:rsidP="00D3538E">
      <w:pPr>
        <w:rPr>
          <w:sz w:val="22"/>
          <w:szCs w:val="22"/>
        </w:rPr>
      </w:pPr>
    </w:p>
    <w:p w14:paraId="0221CE05" w14:textId="77777777" w:rsidR="00D3538E" w:rsidRPr="000F6BD9" w:rsidRDefault="00D3538E" w:rsidP="00D3538E">
      <w:pPr>
        <w:rPr>
          <w:b/>
          <w:bCs/>
          <w:i/>
          <w:iCs/>
          <w:sz w:val="22"/>
          <w:szCs w:val="22"/>
        </w:rPr>
      </w:pPr>
      <w:bookmarkStart w:id="21" w:name="_Hlk100571029"/>
      <w:r w:rsidRPr="001139DD">
        <w:rPr>
          <w:b/>
          <w:bCs/>
          <w:i/>
          <w:iCs/>
          <w:sz w:val="22"/>
          <w:szCs w:val="22"/>
        </w:rPr>
        <w:t>ACD GW White Paper 40</w:t>
      </w:r>
      <w:r w:rsidRPr="000F6BD9">
        <w:rPr>
          <w:b/>
          <w:bCs/>
          <w:i/>
          <w:iCs/>
          <w:sz w:val="22"/>
          <w:szCs w:val="22"/>
        </w:rPr>
        <w:t>:</w:t>
      </w:r>
    </w:p>
    <w:p w14:paraId="65E940AC" w14:textId="77777777" w:rsidR="00D3538E" w:rsidRPr="000F6BD9" w:rsidRDefault="00D3538E" w:rsidP="00D3538E">
      <w:pPr>
        <w:rPr>
          <w:sz w:val="22"/>
          <w:szCs w:val="22"/>
        </w:rPr>
      </w:pPr>
    </w:p>
    <w:p w14:paraId="406302CB" w14:textId="77777777" w:rsidR="00D3538E" w:rsidRPr="000F6BD9" w:rsidRDefault="00D3538E" w:rsidP="00D3538E">
      <w:pPr>
        <w:rPr>
          <w:sz w:val="22"/>
          <w:szCs w:val="22"/>
        </w:rPr>
      </w:pPr>
      <w:r w:rsidRPr="000F6BD9">
        <w:rPr>
          <w:b/>
          <w:bCs/>
          <w:sz w:val="22"/>
          <w:szCs w:val="22"/>
        </w:rPr>
        <w:t>Title:</w:t>
      </w:r>
      <w:r w:rsidRPr="000F6BD9">
        <w:rPr>
          <w:sz w:val="22"/>
          <w:szCs w:val="22"/>
        </w:rPr>
        <w:t xml:space="preserve"> Quantitative </w:t>
      </w:r>
      <w:proofErr w:type="gramStart"/>
      <w:r w:rsidRPr="000F6BD9">
        <w:rPr>
          <w:i/>
          <w:iCs/>
          <w:sz w:val="22"/>
          <w:szCs w:val="22"/>
        </w:rPr>
        <w:t>In</w:t>
      </w:r>
      <w:proofErr w:type="gramEnd"/>
      <w:r w:rsidRPr="000F6BD9">
        <w:rPr>
          <w:i/>
          <w:iCs/>
          <w:sz w:val="22"/>
          <w:szCs w:val="22"/>
        </w:rPr>
        <w:t xml:space="preserve"> Situ </w:t>
      </w:r>
      <w:r w:rsidRPr="000F6BD9">
        <w:rPr>
          <w:sz w:val="22"/>
          <w:szCs w:val="22"/>
        </w:rPr>
        <w:t>Hybridization Image Analysis Guide</w:t>
      </w:r>
    </w:p>
    <w:p w14:paraId="316EFD57" w14:textId="77777777" w:rsidR="00D3538E" w:rsidRPr="000F6BD9" w:rsidRDefault="00D3538E" w:rsidP="00D3538E">
      <w:pPr>
        <w:rPr>
          <w:sz w:val="22"/>
          <w:szCs w:val="22"/>
        </w:rPr>
      </w:pPr>
    </w:p>
    <w:p w14:paraId="09F9B30C" w14:textId="77777777" w:rsidR="00D3538E" w:rsidRPr="000F6BD9" w:rsidRDefault="00D3538E" w:rsidP="00D3538E">
      <w:pPr>
        <w:rPr>
          <w:sz w:val="22"/>
          <w:szCs w:val="22"/>
        </w:rPr>
      </w:pPr>
      <w:r w:rsidRPr="000F6BD9">
        <w:rPr>
          <w:b/>
          <w:bCs/>
          <w:sz w:val="22"/>
          <w:szCs w:val="22"/>
        </w:rPr>
        <w:t>Body:</w:t>
      </w:r>
      <w:r w:rsidRPr="000F6BD9">
        <w:rPr>
          <w:sz w:val="22"/>
          <w:szCs w:val="22"/>
        </w:rPr>
        <w:t xml:space="preserve"> This white paper from ACD provides examples of </w:t>
      </w:r>
      <w:proofErr w:type="spellStart"/>
      <w:r w:rsidRPr="000F6BD9">
        <w:rPr>
          <w:sz w:val="22"/>
          <w:szCs w:val="22"/>
        </w:rPr>
        <w:t>RNAscope</w:t>
      </w:r>
      <w:proofErr w:type="spellEnd"/>
      <w:r w:rsidRPr="000F6BD9">
        <w:rPr>
          <w:sz w:val="22"/>
          <w:szCs w:val="22"/>
        </w:rPr>
        <w:t xml:space="preserve"> </w:t>
      </w:r>
      <w:r w:rsidRPr="000F6BD9">
        <w:rPr>
          <w:i/>
          <w:iCs/>
          <w:sz w:val="22"/>
          <w:szCs w:val="22"/>
        </w:rPr>
        <w:t xml:space="preserve">in situ </w:t>
      </w:r>
      <w:r w:rsidRPr="000F6BD9">
        <w:rPr>
          <w:sz w:val="22"/>
          <w:szCs w:val="22"/>
        </w:rPr>
        <w:t>hybridization assays, discusses experimental considerations, addresses common challenges, introduces Halo image analysis solutions, and answers common quantitative image analysis questions.</w:t>
      </w:r>
    </w:p>
    <w:p w14:paraId="4B568EED" w14:textId="77777777" w:rsidR="00D3538E" w:rsidRPr="000F6BD9" w:rsidRDefault="00D3538E" w:rsidP="00D3538E">
      <w:pPr>
        <w:rPr>
          <w:sz w:val="22"/>
          <w:szCs w:val="22"/>
        </w:rPr>
      </w:pPr>
    </w:p>
    <w:p w14:paraId="52B60372" w14:textId="77777777" w:rsidR="00D3538E" w:rsidRPr="000F6BD9" w:rsidRDefault="00D3538E" w:rsidP="00D3538E">
      <w:pPr>
        <w:rPr>
          <w:sz w:val="22"/>
          <w:szCs w:val="22"/>
        </w:rPr>
      </w:pPr>
      <w:r w:rsidRPr="000F6BD9">
        <w:rPr>
          <w:sz w:val="22"/>
          <w:szCs w:val="22"/>
          <w:highlight w:val="yellow"/>
        </w:rPr>
        <w:t xml:space="preserve">Download it from </w:t>
      </w:r>
      <w:proofErr w:type="spellStart"/>
      <w:r w:rsidRPr="000F6BD9">
        <w:rPr>
          <w:sz w:val="22"/>
          <w:szCs w:val="22"/>
          <w:highlight w:val="yellow"/>
        </w:rPr>
        <w:t>GenomeWeb’s</w:t>
      </w:r>
      <w:proofErr w:type="spellEnd"/>
      <w:r w:rsidRPr="000F6BD9">
        <w:rPr>
          <w:sz w:val="22"/>
          <w:szCs w:val="22"/>
          <w:highlight w:val="yellow"/>
        </w:rPr>
        <w:t xml:space="preserve"> </w:t>
      </w:r>
      <w:hyperlink r:id="rId1021" w:history="1">
        <w:r w:rsidRPr="000F6BD9">
          <w:rPr>
            <w:rStyle w:val="Hyperlink"/>
            <w:sz w:val="22"/>
            <w:szCs w:val="22"/>
            <w:highlight w:val="yellow"/>
          </w:rPr>
          <w:t>White Paper Channel</w:t>
        </w:r>
      </w:hyperlink>
      <w:r w:rsidRPr="000F6BD9">
        <w:rPr>
          <w:sz w:val="22"/>
          <w:szCs w:val="22"/>
          <w:highlight w:val="yellow"/>
        </w:rPr>
        <w:t>.</w:t>
      </w:r>
    </w:p>
    <w:bookmarkEnd w:id="21"/>
    <w:p w14:paraId="2BAF1517" w14:textId="77777777" w:rsidR="00D3538E" w:rsidRDefault="00D3538E" w:rsidP="00D3538E">
      <w:pPr>
        <w:rPr>
          <w:b/>
          <w:bCs/>
          <w:i/>
          <w:iCs/>
          <w:sz w:val="22"/>
          <w:szCs w:val="22"/>
        </w:rPr>
      </w:pPr>
    </w:p>
    <w:p w14:paraId="76C8E3AD" w14:textId="77777777" w:rsidR="00D3538E" w:rsidRDefault="00D3538E" w:rsidP="00D3538E">
      <w:pPr>
        <w:rPr>
          <w:b/>
          <w:bCs/>
          <w:i/>
          <w:iCs/>
          <w:sz w:val="22"/>
          <w:szCs w:val="22"/>
        </w:rPr>
      </w:pPr>
      <w:r>
        <w:rPr>
          <w:b/>
          <w:bCs/>
          <w:i/>
          <w:iCs/>
          <w:sz w:val="22"/>
          <w:szCs w:val="22"/>
        </w:rPr>
        <w:t>--</w:t>
      </w:r>
    </w:p>
    <w:p w14:paraId="13D35943" w14:textId="77777777" w:rsidR="00D3538E" w:rsidRDefault="00D3538E" w:rsidP="00D3538E">
      <w:pPr>
        <w:rPr>
          <w:b/>
          <w:bCs/>
          <w:i/>
          <w:iCs/>
          <w:sz w:val="22"/>
          <w:szCs w:val="22"/>
        </w:rPr>
      </w:pPr>
    </w:p>
    <w:p w14:paraId="2E142B18" w14:textId="77777777" w:rsidR="00D3538E" w:rsidRDefault="00D3538E" w:rsidP="00D3538E">
      <w:pPr>
        <w:rPr>
          <w:b/>
          <w:bCs/>
          <w:i/>
          <w:iCs/>
          <w:sz w:val="22"/>
          <w:szCs w:val="22"/>
        </w:rPr>
      </w:pPr>
    </w:p>
    <w:p w14:paraId="56C603B2" w14:textId="77777777" w:rsidR="00D3538E" w:rsidRPr="000F6BD9" w:rsidRDefault="00D3538E" w:rsidP="00D3538E">
      <w:pPr>
        <w:rPr>
          <w:b/>
          <w:bCs/>
          <w:i/>
          <w:iCs/>
          <w:sz w:val="22"/>
          <w:szCs w:val="22"/>
        </w:rPr>
      </w:pPr>
      <w:r w:rsidRPr="00E42B85">
        <w:rPr>
          <w:b/>
          <w:bCs/>
          <w:i/>
          <w:iCs/>
          <w:sz w:val="22"/>
          <w:szCs w:val="22"/>
        </w:rPr>
        <w:t>ACD PON White Paper 40</w:t>
      </w:r>
      <w:r w:rsidRPr="000F6BD9">
        <w:rPr>
          <w:b/>
          <w:bCs/>
          <w:i/>
          <w:iCs/>
          <w:sz w:val="22"/>
          <w:szCs w:val="22"/>
        </w:rPr>
        <w:t>:</w:t>
      </w:r>
    </w:p>
    <w:p w14:paraId="0588A48D" w14:textId="77777777" w:rsidR="00D3538E" w:rsidRPr="000F6BD9" w:rsidRDefault="00D3538E" w:rsidP="00D3538E">
      <w:pPr>
        <w:rPr>
          <w:sz w:val="22"/>
          <w:szCs w:val="22"/>
        </w:rPr>
      </w:pPr>
    </w:p>
    <w:p w14:paraId="661D6360" w14:textId="77777777" w:rsidR="00D3538E" w:rsidRPr="000F6BD9" w:rsidRDefault="00D3538E" w:rsidP="00D3538E">
      <w:pPr>
        <w:rPr>
          <w:sz w:val="22"/>
          <w:szCs w:val="22"/>
        </w:rPr>
      </w:pPr>
      <w:r w:rsidRPr="000F6BD9">
        <w:rPr>
          <w:b/>
          <w:bCs/>
          <w:sz w:val="22"/>
          <w:szCs w:val="22"/>
        </w:rPr>
        <w:t>Title:</w:t>
      </w:r>
      <w:r w:rsidRPr="000F6BD9">
        <w:rPr>
          <w:sz w:val="22"/>
          <w:szCs w:val="22"/>
        </w:rPr>
        <w:t xml:space="preserve"> Quantitative </w:t>
      </w:r>
      <w:proofErr w:type="gramStart"/>
      <w:r w:rsidRPr="000F6BD9">
        <w:rPr>
          <w:i/>
          <w:iCs/>
          <w:sz w:val="22"/>
          <w:szCs w:val="22"/>
        </w:rPr>
        <w:t>In</w:t>
      </w:r>
      <w:proofErr w:type="gramEnd"/>
      <w:r w:rsidRPr="000F6BD9">
        <w:rPr>
          <w:i/>
          <w:iCs/>
          <w:sz w:val="22"/>
          <w:szCs w:val="22"/>
        </w:rPr>
        <w:t xml:space="preserve"> Situ </w:t>
      </w:r>
      <w:r w:rsidRPr="000F6BD9">
        <w:rPr>
          <w:sz w:val="22"/>
          <w:szCs w:val="22"/>
        </w:rPr>
        <w:t>Hybridization Image Analysis Guide</w:t>
      </w:r>
    </w:p>
    <w:p w14:paraId="107A55E2" w14:textId="77777777" w:rsidR="00D3538E" w:rsidRPr="000F6BD9" w:rsidRDefault="00D3538E" w:rsidP="00D3538E">
      <w:pPr>
        <w:rPr>
          <w:sz w:val="22"/>
          <w:szCs w:val="22"/>
        </w:rPr>
      </w:pPr>
    </w:p>
    <w:p w14:paraId="403D8A2E" w14:textId="77777777" w:rsidR="00D3538E" w:rsidRPr="000F6BD9" w:rsidRDefault="00D3538E" w:rsidP="00D3538E">
      <w:pPr>
        <w:rPr>
          <w:sz w:val="22"/>
          <w:szCs w:val="22"/>
        </w:rPr>
      </w:pPr>
      <w:r w:rsidRPr="000F6BD9">
        <w:rPr>
          <w:b/>
          <w:bCs/>
          <w:sz w:val="22"/>
          <w:szCs w:val="22"/>
        </w:rPr>
        <w:t>Body:</w:t>
      </w:r>
      <w:r w:rsidRPr="000F6BD9">
        <w:rPr>
          <w:sz w:val="22"/>
          <w:szCs w:val="22"/>
        </w:rPr>
        <w:t xml:space="preserve"> This white paper from ACD provides examples of </w:t>
      </w:r>
      <w:proofErr w:type="spellStart"/>
      <w:r w:rsidRPr="000F6BD9">
        <w:rPr>
          <w:sz w:val="22"/>
          <w:szCs w:val="22"/>
        </w:rPr>
        <w:t>RNAscope</w:t>
      </w:r>
      <w:proofErr w:type="spellEnd"/>
      <w:r w:rsidRPr="000F6BD9">
        <w:rPr>
          <w:sz w:val="22"/>
          <w:szCs w:val="22"/>
        </w:rPr>
        <w:t xml:space="preserve"> </w:t>
      </w:r>
      <w:r w:rsidRPr="000F6BD9">
        <w:rPr>
          <w:i/>
          <w:iCs/>
          <w:sz w:val="22"/>
          <w:szCs w:val="22"/>
        </w:rPr>
        <w:t xml:space="preserve">in situ </w:t>
      </w:r>
      <w:r w:rsidRPr="000F6BD9">
        <w:rPr>
          <w:sz w:val="22"/>
          <w:szCs w:val="22"/>
        </w:rPr>
        <w:t>hybridization assays, discusses experimental considerations, addresses common challenges, introduces Halo image analysis solutions, and answers common quantitative image analysis questions.</w:t>
      </w:r>
    </w:p>
    <w:p w14:paraId="13EAE0B4" w14:textId="77777777" w:rsidR="00D3538E" w:rsidRPr="000F6BD9" w:rsidRDefault="00D3538E" w:rsidP="00D3538E">
      <w:pPr>
        <w:rPr>
          <w:sz w:val="22"/>
          <w:szCs w:val="22"/>
        </w:rPr>
      </w:pPr>
    </w:p>
    <w:p w14:paraId="34BB12A3" w14:textId="77777777" w:rsidR="00D3538E" w:rsidRPr="00626658" w:rsidRDefault="00D3538E" w:rsidP="00D3538E">
      <w:pPr>
        <w:rPr>
          <w:sz w:val="22"/>
          <w:szCs w:val="22"/>
          <w:highlight w:val="yellow"/>
          <w:u w:val="single"/>
        </w:rPr>
      </w:pPr>
      <w:r w:rsidRPr="00626658">
        <w:rPr>
          <w:sz w:val="22"/>
          <w:szCs w:val="22"/>
          <w:highlight w:val="yellow"/>
        </w:rPr>
        <w:t xml:space="preserve">Download it from </w:t>
      </w:r>
      <w:hyperlink r:id="rId1022" w:history="1">
        <w:r w:rsidRPr="00626658">
          <w:rPr>
            <w:rStyle w:val="Hyperlink"/>
            <w:sz w:val="22"/>
            <w:szCs w:val="22"/>
            <w:highlight w:val="yellow"/>
          </w:rPr>
          <w:t>Precision Oncology News White Paper Channel</w:t>
        </w:r>
      </w:hyperlink>
    </w:p>
    <w:p w14:paraId="07C6C85E" w14:textId="77777777" w:rsidR="00D3538E" w:rsidRPr="00260CC3" w:rsidRDefault="00D3538E" w:rsidP="00D3538E">
      <w:pPr>
        <w:rPr>
          <w:sz w:val="22"/>
          <w:szCs w:val="22"/>
        </w:rPr>
      </w:pPr>
    </w:p>
    <w:p w14:paraId="700166C2" w14:textId="77777777" w:rsidR="00D3538E" w:rsidRPr="00260CC3" w:rsidRDefault="00D3538E" w:rsidP="00D3538E">
      <w:pPr>
        <w:rPr>
          <w:sz w:val="22"/>
          <w:szCs w:val="22"/>
        </w:rPr>
      </w:pPr>
      <w:r w:rsidRPr="00260CC3">
        <w:rPr>
          <w:sz w:val="22"/>
          <w:szCs w:val="22"/>
        </w:rPr>
        <w:t>--</w:t>
      </w:r>
    </w:p>
    <w:p w14:paraId="00D00B8E" w14:textId="77777777" w:rsidR="00D3538E" w:rsidRPr="00260CC3" w:rsidRDefault="00D3538E" w:rsidP="00D3538E">
      <w:pPr>
        <w:rPr>
          <w:sz w:val="22"/>
          <w:szCs w:val="22"/>
        </w:rPr>
      </w:pPr>
    </w:p>
    <w:p w14:paraId="4857E96D" w14:textId="4ACE3584"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11:</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6FA2E631" w14:textId="77777777" w:rsidR="00D3538E" w:rsidRPr="004F257E" w:rsidRDefault="00D3538E" w:rsidP="00D3538E">
      <w:pPr>
        <w:rPr>
          <w:sz w:val="22"/>
          <w:szCs w:val="22"/>
          <w:highlight w:val="red"/>
        </w:rPr>
      </w:pPr>
    </w:p>
    <w:p w14:paraId="5765EB2C"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A Targeted CFTR Assay that Addresses Genetic Diversity in the US Population</w:t>
      </w:r>
    </w:p>
    <w:p w14:paraId="7BFBDD1C" w14:textId="77777777" w:rsidR="00D3538E" w:rsidRPr="004F257E" w:rsidRDefault="00D3538E" w:rsidP="00D3538E">
      <w:pPr>
        <w:rPr>
          <w:sz w:val="22"/>
          <w:szCs w:val="22"/>
          <w:highlight w:val="red"/>
        </w:rPr>
      </w:pPr>
    </w:p>
    <w:p w14:paraId="085E6B1E"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This poster describes </w:t>
      </w:r>
      <w:proofErr w:type="spellStart"/>
      <w:r w:rsidRPr="004F257E">
        <w:rPr>
          <w:sz w:val="22"/>
          <w:szCs w:val="22"/>
          <w:highlight w:val="red"/>
        </w:rPr>
        <w:t>Asuragen’s</w:t>
      </w:r>
      <w:proofErr w:type="spellEnd"/>
      <w:r w:rsidRPr="004F257E">
        <w:rPr>
          <w:sz w:val="22"/>
          <w:szCs w:val="22"/>
          <w:highlight w:val="red"/>
        </w:rPr>
        <w:t xml:space="preserve"> </w:t>
      </w:r>
      <w:proofErr w:type="spellStart"/>
      <w:r w:rsidRPr="004F257E">
        <w:rPr>
          <w:sz w:val="22"/>
          <w:szCs w:val="22"/>
          <w:highlight w:val="red"/>
        </w:rPr>
        <w:t>AmplideX</w:t>
      </w:r>
      <w:proofErr w:type="spellEnd"/>
      <w:r w:rsidRPr="004F257E">
        <w:rPr>
          <w:sz w:val="22"/>
          <w:szCs w:val="22"/>
          <w:highlight w:val="red"/>
        </w:rPr>
        <w:t xml:space="preserve"> PCR/CE CFTR Kit, which interrogates the most prevalent pathogenic variants for multiple ancestries in the US population. The kit overcomes the shortfalls of other targeted CFTR variant panels, which fail to bridge the gap of genetic diversity across the US demographic, and often require cumbersome workflows and/or specialized instrumentation.</w:t>
      </w:r>
    </w:p>
    <w:p w14:paraId="29401FC3" w14:textId="77777777" w:rsidR="00D3538E" w:rsidRPr="004F257E" w:rsidRDefault="00D3538E" w:rsidP="00D3538E">
      <w:pPr>
        <w:rPr>
          <w:sz w:val="22"/>
          <w:szCs w:val="22"/>
          <w:highlight w:val="red"/>
        </w:rPr>
      </w:pPr>
    </w:p>
    <w:p w14:paraId="1C0F48B8" w14:textId="77777777" w:rsidR="00D3538E" w:rsidRPr="00260CC3"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3" w:history="1">
        <w:r w:rsidRPr="004F257E">
          <w:rPr>
            <w:rStyle w:val="Hyperlink"/>
            <w:sz w:val="22"/>
            <w:szCs w:val="22"/>
            <w:highlight w:val="red"/>
          </w:rPr>
          <w:t>White Paper Channel.</w:t>
        </w:r>
      </w:hyperlink>
    </w:p>
    <w:p w14:paraId="11657C42" w14:textId="77777777" w:rsidR="00D3538E" w:rsidRPr="00FB7508" w:rsidRDefault="00D3538E" w:rsidP="00D3538E">
      <w:pPr>
        <w:rPr>
          <w:sz w:val="22"/>
          <w:szCs w:val="22"/>
        </w:rPr>
      </w:pPr>
    </w:p>
    <w:p w14:paraId="7D5CB967" w14:textId="77777777" w:rsidR="00D3538E" w:rsidRPr="00FB7508" w:rsidRDefault="00D3538E" w:rsidP="00D3538E">
      <w:pPr>
        <w:rPr>
          <w:sz w:val="22"/>
          <w:szCs w:val="22"/>
        </w:rPr>
      </w:pPr>
      <w:r w:rsidRPr="00FB7508">
        <w:rPr>
          <w:sz w:val="22"/>
          <w:szCs w:val="22"/>
        </w:rPr>
        <w:t>--</w:t>
      </w:r>
    </w:p>
    <w:p w14:paraId="6941A4EB" w14:textId="77777777" w:rsidR="00D3538E" w:rsidRPr="00FB7508" w:rsidRDefault="00D3538E" w:rsidP="00D3538E">
      <w:pPr>
        <w:rPr>
          <w:sz w:val="22"/>
          <w:szCs w:val="22"/>
        </w:rPr>
      </w:pPr>
    </w:p>
    <w:p w14:paraId="1660B8FE" w14:textId="69E96757"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12:</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17A5B826" w14:textId="77777777" w:rsidR="00D3538E" w:rsidRPr="004F257E" w:rsidRDefault="00D3538E" w:rsidP="00D3538E">
      <w:pPr>
        <w:rPr>
          <w:sz w:val="22"/>
          <w:szCs w:val="22"/>
          <w:highlight w:val="red"/>
        </w:rPr>
      </w:pPr>
    </w:p>
    <w:p w14:paraId="4B965568"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Carrier Screening Results: An Educational Guide for Clinicians</w:t>
      </w:r>
    </w:p>
    <w:p w14:paraId="61575B2F" w14:textId="77777777" w:rsidR="00D3538E" w:rsidRPr="004F257E" w:rsidRDefault="00D3538E" w:rsidP="00D3538E">
      <w:pPr>
        <w:rPr>
          <w:sz w:val="22"/>
          <w:szCs w:val="22"/>
          <w:highlight w:val="red"/>
        </w:rPr>
      </w:pPr>
    </w:p>
    <w:p w14:paraId="6F520332"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This guide from </w:t>
      </w:r>
      <w:proofErr w:type="spellStart"/>
      <w:r w:rsidRPr="004F257E">
        <w:rPr>
          <w:sz w:val="22"/>
          <w:szCs w:val="22"/>
          <w:highlight w:val="red"/>
        </w:rPr>
        <w:t>Asuragen</w:t>
      </w:r>
      <w:proofErr w:type="spellEnd"/>
      <w:r w:rsidRPr="004F257E">
        <w:rPr>
          <w:sz w:val="22"/>
          <w:szCs w:val="22"/>
          <w:highlight w:val="red"/>
        </w:rPr>
        <w:t xml:space="preserve"> discusses potential gaps in genetic information from often-used carrier screening tests for cystic fibrosis, spinal muscular atrophy, and fragile X syndrome, and explains how to provide more comprehensive and reliable information for all patients.</w:t>
      </w:r>
    </w:p>
    <w:p w14:paraId="38518F4C" w14:textId="77777777" w:rsidR="00D3538E" w:rsidRPr="004F257E" w:rsidRDefault="00D3538E" w:rsidP="00D3538E">
      <w:pPr>
        <w:rPr>
          <w:sz w:val="22"/>
          <w:szCs w:val="22"/>
          <w:highlight w:val="red"/>
        </w:rPr>
      </w:pPr>
    </w:p>
    <w:p w14:paraId="2BF33372" w14:textId="77777777" w:rsidR="00D3538E" w:rsidRPr="00FB7508"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4" w:history="1">
        <w:r w:rsidRPr="004F257E">
          <w:rPr>
            <w:rStyle w:val="Hyperlink"/>
            <w:sz w:val="22"/>
            <w:szCs w:val="22"/>
            <w:highlight w:val="red"/>
          </w:rPr>
          <w:t>White Paper Channel</w:t>
        </w:r>
      </w:hyperlink>
      <w:r w:rsidRPr="004F257E">
        <w:rPr>
          <w:sz w:val="22"/>
          <w:szCs w:val="22"/>
          <w:highlight w:val="red"/>
          <w:u w:val="single"/>
        </w:rPr>
        <w:t>.</w:t>
      </w:r>
    </w:p>
    <w:p w14:paraId="2C097847" w14:textId="77777777" w:rsidR="00D3538E" w:rsidRPr="00F36E79" w:rsidRDefault="00D3538E" w:rsidP="00D3538E">
      <w:pPr>
        <w:rPr>
          <w:sz w:val="22"/>
          <w:szCs w:val="22"/>
        </w:rPr>
      </w:pPr>
    </w:p>
    <w:p w14:paraId="025809CC" w14:textId="77777777" w:rsidR="00D3538E" w:rsidRPr="00F36E79" w:rsidRDefault="00D3538E" w:rsidP="00D3538E">
      <w:pPr>
        <w:rPr>
          <w:sz w:val="22"/>
          <w:szCs w:val="22"/>
        </w:rPr>
      </w:pPr>
      <w:r w:rsidRPr="00F36E79">
        <w:rPr>
          <w:sz w:val="22"/>
          <w:szCs w:val="22"/>
        </w:rPr>
        <w:t>--</w:t>
      </w:r>
    </w:p>
    <w:p w14:paraId="067C8DF6" w14:textId="77777777" w:rsidR="00D3538E" w:rsidRPr="00F36E79" w:rsidRDefault="00D3538E" w:rsidP="00D3538E">
      <w:pPr>
        <w:rPr>
          <w:sz w:val="22"/>
          <w:szCs w:val="22"/>
        </w:rPr>
      </w:pPr>
    </w:p>
    <w:p w14:paraId="735EC858" w14:textId="13A48715"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13:</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1638CEB9" w14:textId="77777777" w:rsidR="00D3538E" w:rsidRPr="004F257E" w:rsidRDefault="00D3538E" w:rsidP="00D3538E">
      <w:pPr>
        <w:rPr>
          <w:sz w:val="22"/>
          <w:szCs w:val="22"/>
          <w:highlight w:val="red"/>
        </w:rPr>
      </w:pPr>
    </w:p>
    <w:p w14:paraId="1C5F5604"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Interpreting SMA Variants as they Relate to Disease Prognosis and Carrier Risk</w:t>
      </w:r>
    </w:p>
    <w:p w14:paraId="1073A3E2" w14:textId="77777777" w:rsidR="00D3538E" w:rsidRPr="004F257E" w:rsidRDefault="00D3538E" w:rsidP="00D3538E">
      <w:pPr>
        <w:rPr>
          <w:sz w:val="22"/>
          <w:szCs w:val="22"/>
          <w:highlight w:val="red"/>
        </w:rPr>
      </w:pPr>
    </w:p>
    <w:p w14:paraId="3F62D311"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This white paper from </w:t>
      </w:r>
      <w:proofErr w:type="spellStart"/>
      <w:r w:rsidRPr="004F257E">
        <w:rPr>
          <w:sz w:val="22"/>
          <w:szCs w:val="22"/>
          <w:highlight w:val="red"/>
        </w:rPr>
        <w:t>Asuragen</w:t>
      </w:r>
      <w:proofErr w:type="spellEnd"/>
      <w:r w:rsidRPr="004F257E">
        <w:rPr>
          <w:sz w:val="22"/>
          <w:szCs w:val="22"/>
          <w:highlight w:val="red"/>
        </w:rPr>
        <w:t xml:space="preserve"> discusses the latest clinical research on variants related to spinal muscular atrophy, including how they relate to the underlying genetics and outcomes for SMA disease prognosis and carrier risk.</w:t>
      </w:r>
    </w:p>
    <w:p w14:paraId="4D481555" w14:textId="77777777" w:rsidR="00D3538E" w:rsidRPr="004F257E" w:rsidRDefault="00D3538E" w:rsidP="00D3538E">
      <w:pPr>
        <w:rPr>
          <w:sz w:val="22"/>
          <w:szCs w:val="22"/>
          <w:highlight w:val="red"/>
        </w:rPr>
      </w:pPr>
    </w:p>
    <w:p w14:paraId="616735C5" w14:textId="77777777" w:rsidR="00D3538E" w:rsidRPr="00F36E79"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5" w:history="1">
        <w:r w:rsidRPr="004F257E">
          <w:rPr>
            <w:rStyle w:val="Hyperlink"/>
            <w:sz w:val="22"/>
            <w:szCs w:val="22"/>
            <w:highlight w:val="red"/>
          </w:rPr>
          <w:t>White Paper Channel.</w:t>
        </w:r>
      </w:hyperlink>
    </w:p>
    <w:p w14:paraId="4F86A2E1" w14:textId="77777777" w:rsidR="00D3538E" w:rsidRPr="009A5231" w:rsidRDefault="00D3538E" w:rsidP="00D3538E">
      <w:pPr>
        <w:rPr>
          <w:sz w:val="22"/>
          <w:szCs w:val="22"/>
        </w:rPr>
      </w:pPr>
    </w:p>
    <w:p w14:paraId="7B23632F" w14:textId="77777777" w:rsidR="00D3538E" w:rsidRDefault="00D3538E" w:rsidP="00D3538E">
      <w:pPr>
        <w:rPr>
          <w:sz w:val="22"/>
          <w:szCs w:val="22"/>
        </w:rPr>
      </w:pPr>
      <w:r w:rsidRPr="009A5231">
        <w:rPr>
          <w:sz w:val="22"/>
          <w:szCs w:val="22"/>
        </w:rPr>
        <w:t>--</w:t>
      </w:r>
    </w:p>
    <w:p w14:paraId="17A0ECED" w14:textId="77777777" w:rsidR="00D3538E" w:rsidRPr="009A5231" w:rsidRDefault="00D3538E" w:rsidP="00D3538E">
      <w:pPr>
        <w:rPr>
          <w:sz w:val="22"/>
          <w:szCs w:val="22"/>
        </w:rPr>
      </w:pPr>
    </w:p>
    <w:p w14:paraId="13ADF47A" w14:textId="77777777" w:rsidR="00D3538E" w:rsidRPr="009A5231" w:rsidRDefault="00D3538E" w:rsidP="00D3538E">
      <w:pPr>
        <w:rPr>
          <w:sz w:val="22"/>
          <w:szCs w:val="22"/>
        </w:rPr>
      </w:pPr>
    </w:p>
    <w:p w14:paraId="13889E86" w14:textId="168A00F8"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14:</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7B3648FA" w14:textId="77777777" w:rsidR="00D3538E" w:rsidRPr="004F257E" w:rsidRDefault="00D3538E" w:rsidP="00D3538E">
      <w:pPr>
        <w:rPr>
          <w:sz w:val="22"/>
          <w:szCs w:val="22"/>
          <w:highlight w:val="red"/>
        </w:rPr>
      </w:pPr>
    </w:p>
    <w:p w14:paraId="6C9A97E7"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Single-Platform Testing of the FMR1, SMN1/2, and CFTR Gene Trio</w:t>
      </w:r>
    </w:p>
    <w:p w14:paraId="01C26724" w14:textId="77777777" w:rsidR="00D3538E" w:rsidRPr="004F257E" w:rsidRDefault="00D3538E" w:rsidP="00D3538E">
      <w:pPr>
        <w:rPr>
          <w:sz w:val="22"/>
          <w:szCs w:val="22"/>
          <w:highlight w:val="red"/>
        </w:rPr>
      </w:pPr>
    </w:p>
    <w:p w14:paraId="19FB8B0D"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Carrier screening for fragile X syndrome, cystic fibrosis, and spinal muscular atrophy often requires distinct molecular diagnostic methods and analysis platforms for each gene. This poster from </w:t>
      </w:r>
      <w:proofErr w:type="spellStart"/>
      <w:r w:rsidRPr="004F257E">
        <w:rPr>
          <w:sz w:val="22"/>
          <w:szCs w:val="22"/>
          <w:highlight w:val="red"/>
        </w:rPr>
        <w:t>Asuragen</w:t>
      </w:r>
      <w:proofErr w:type="spellEnd"/>
      <w:r w:rsidRPr="004F257E">
        <w:rPr>
          <w:sz w:val="22"/>
          <w:szCs w:val="22"/>
          <w:highlight w:val="red"/>
        </w:rPr>
        <w:t xml:space="preserve"> demonstrates the feasibility of trio carrier screening of FMR1, SMN1/2, and CFTR using existing workflows and a single analysis platform.</w:t>
      </w:r>
    </w:p>
    <w:p w14:paraId="62122353" w14:textId="77777777" w:rsidR="00D3538E" w:rsidRPr="004F257E" w:rsidRDefault="00D3538E" w:rsidP="00D3538E">
      <w:pPr>
        <w:rPr>
          <w:sz w:val="22"/>
          <w:szCs w:val="22"/>
          <w:highlight w:val="red"/>
        </w:rPr>
      </w:pPr>
    </w:p>
    <w:p w14:paraId="6CE2216F" w14:textId="77777777" w:rsidR="00D3538E" w:rsidRPr="009A5231"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6" w:history="1">
        <w:r w:rsidRPr="004F257E">
          <w:rPr>
            <w:rStyle w:val="Hyperlink"/>
            <w:sz w:val="22"/>
            <w:szCs w:val="22"/>
            <w:highlight w:val="red"/>
          </w:rPr>
          <w:t>White Paper Channel.</w:t>
        </w:r>
      </w:hyperlink>
    </w:p>
    <w:p w14:paraId="3A2989F3" w14:textId="77777777" w:rsidR="00D3538E" w:rsidRPr="00A138FA" w:rsidRDefault="00D3538E" w:rsidP="00D3538E">
      <w:pPr>
        <w:rPr>
          <w:sz w:val="22"/>
          <w:szCs w:val="22"/>
        </w:rPr>
      </w:pPr>
    </w:p>
    <w:p w14:paraId="669DF509" w14:textId="77777777" w:rsidR="00D3538E" w:rsidRPr="00A138FA" w:rsidRDefault="00D3538E" w:rsidP="00D3538E">
      <w:pPr>
        <w:rPr>
          <w:sz w:val="22"/>
          <w:szCs w:val="22"/>
        </w:rPr>
      </w:pPr>
      <w:r w:rsidRPr="00A138FA">
        <w:rPr>
          <w:sz w:val="22"/>
          <w:szCs w:val="22"/>
        </w:rPr>
        <w:t>--</w:t>
      </w:r>
    </w:p>
    <w:p w14:paraId="54CE383B" w14:textId="77777777" w:rsidR="00D3538E" w:rsidRPr="00A138FA" w:rsidRDefault="00D3538E" w:rsidP="00D3538E">
      <w:pPr>
        <w:rPr>
          <w:sz w:val="22"/>
          <w:szCs w:val="22"/>
        </w:rPr>
      </w:pPr>
    </w:p>
    <w:p w14:paraId="065000BC" w14:textId="4A2DAAEE"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15:</w:t>
      </w:r>
      <w:r w:rsidR="004F257E">
        <w:rPr>
          <w:b/>
          <w:bCs/>
          <w:i/>
          <w:iCs/>
          <w:sz w:val="22"/>
          <w:szCs w:val="22"/>
          <w:highlight w:val="red"/>
        </w:rPr>
        <w:t xml:space="preserve"> ( Retired )</w:t>
      </w:r>
    </w:p>
    <w:p w14:paraId="4638E2D8" w14:textId="77777777" w:rsidR="00D3538E" w:rsidRPr="004F257E" w:rsidRDefault="00D3538E" w:rsidP="00D3538E">
      <w:pPr>
        <w:rPr>
          <w:sz w:val="22"/>
          <w:szCs w:val="22"/>
          <w:highlight w:val="red"/>
        </w:rPr>
      </w:pPr>
    </w:p>
    <w:p w14:paraId="0F635B4D"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CFTR Screening in Diverse Populations with Effective Variant Panels</w:t>
      </w:r>
    </w:p>
    <w:p w14:paraId="71B262D9" w14:textId="77777777" w:rsidR="00D3538E" w:rsidRPr="004F257E" w:rsidRDefault="00D3538E" w:rsidP="00D3538E">
      <w:pPr>
        <w:rPr>
          <w:sz w:val="22"/>
          <w:szCs w:val="22"/>
          <w:highlight w:val="red"/>
        </w:rPr>
      </w:pPr>
    </w:p>
    <w:p w14:paraId="638722C7"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Recent studies show that typical cystic fibrosis mutation panels do not include mutations frequently found in many ethnicities, leading to reduced detection sensitivity in diverse populations. This white paper from </w:t>
      </w:r>
      <w:proofErr w:type="spellStart"/>
      <w:r w:rsidRPr="004F257E">
        <w:rPr>
          <w:sz w:val="22"/>
          <w:szCs w:val="22"/>
          <w:highlight w:val="red"/>
        </w:rPr>
        <w:t>Asuragen</w:t>
      </w:r>
      <w:proofErr w:type="spellEnd"/>
      <w:r w:rsidRPr="004F257E">
        <w:rPr>
          <w:sz w:val="22"/>
          <w:szCs w:val="22"/>
          <w:highlight w:val="red"/>
        </w:rPr>
        <w:t xml:space="preserve"> discusses how the expanded understanding of CF and its underlying genetics is the key to effective testing for all individuals regardless of ethnic background.</w:t>
      </w:r>
    </w:p>
    <w:p w14:paraId="524E278D" w14:textId="77777777" w:rsidR="00D3538E" w:rsidRPr="004F257E" w:rsidRDefault="00D3538E" w:rsidP="00D3538E">
      <w:pPr>
        <w:rPr>
          <w:sz w:val="22"/>
          <w:szCs w:val="22"/>
          <w:highlight w:val="red"/>
        </w:rPr>
      </w:pPr>
    </w:p>
    <w:p w14:paraId="1B501E59" w14:textId="77777777" w:rsidR="00D3538E" w:rsidRPr="00A138FA"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7" w:history="1">
        <w:r w:rsidRPr="004F257E">
          <w:rPr>
            <w:rStyle w:val="Hyperlink"/>
            <w:sz w:val="22"/>
            <w:szCs w:val="22"/>
            <w:highlight w:val="red"/>
          </w:rPr>
          <w:t>White Paper Channel.</w:t>
        </w:r>
      </w:hyperlink>
    </w:p>
    <w:p w14:paraId="6BA8F2CD" w14:textId="77777777" w:rsidR="00D3538E" w:rsidRPr="002D2328" w:rsidRDefault="00D3538E" w:rsidP="00D3538E">
      <w:pPr>
        <w:rPr>
          <w:sz w:val="22"/>
          <w:szCs w:val="22"/>
        </w:rPr>
      </w:pPr>
    </w:p>
    <w:p w14:paraId="4B77A4B3" w14:textId="77777777" w:rsidR="00D3538E" w:rsidRPr="002D2328" w:rsidRDefault="00D3538E" w:rsidP="00D3538E">
      <w:pPr>
        <w:rPr>
          <w:sz w:val="22"/>
          <w:szCs w:val="22"/>
        </w:rPr>
      </w:pPr>
      <w:r w:rsidRPr="002D2328">
        <w:rPr>
          <w:sz w:val="22"/>
          <w:szCs w:val="22"/>
        </w:rPr>
        <w:lastRenderedPageBreak/>
        <w:t>--</w:t>
      </w:r>
    </w:p>
    <w:p w14:paraId="47F6352D" w14:textId="77777777" w:rsidR="00D3538E" w:rsidRPr="002D2328" w:rsidRDefault="00D3538E" w:rsidP="00D3538E">
      <w:pPr>
        <w:rPr>
          <w:sz w:val="22"/>
          <w:szCs w:val="22"/>
        </w:rPr>
      </w:pPr>
    </w:p>
    <w:p w14:paraId="4B62EA7F" w14:textId="77777777" w:rsidR="00D3538E" w:rsidRPr="002D2328" w:rsidRDefault="00D3538E" w:rsidP="00D3538E">
      <w:pPr>
        <w:rPr>
          <w:b/>
          <w:bCs/>
          <w:i/>
          <w:iCs/>
          <w:sz w:val="22"/>
          <w:szCs w:val="22"/>
        </w:rPr>
      </w:pPr>
      <w:proofErr w:type="spellStart"/>
      <w:r w:rsidRPr="00DA6FD0">
        <w:rPr>
          <w:b/>
          <w:bCs/>
          <w:i/>
          <w:iCs/>
          <w:sz w:val="22"/>
          <w:szCs w:val="22"/>
        </w:rPr>
        <w:t>Blacktrace</w:t>
      </w:r>
      <w:proofErr w:type="spellEnd"/>
      <w:r w:rsidRPr="00DA6FD0">
        <w:rPr>
          <w:b/>
          <w:bCs/>
          <w:i/>
          <w:iCs/>
          <w:sz w:val="22"/>
          <w:szCs w:val="22"/>
        </w:rPr>
        <w:t xml:space="preserve"> White Paper 2</w:t>
      </w:r>
      <w:r w:rsidRPr="002D2328">
        <w:rPr>
          <w:b/>
          <w:bCs/>
          <w:i/>
          <w:iCs/>
          <w:sz w:val="22"/>
          <w:szCs w:val="22"/>
        </w:rPr>
        <w:t>:</w:t>
      </w:r>
    </w:p>
    <w:p w14:paraId="2CCADA3D" w14:textId="77777777" w:rsidR="00D3538E" w:rsidRPr="002D2328" w:rsidRDefault="00D3538E" w:rsidP="00D3538E">
      <w:pPr>
        <w:rPr>
          <w:sz w:val="22"/>
          <w:szCs w:val="22"/>
        </w:rPr>
      </w:pPr>
    </w:p>
    <w:p w14:paraId="7D23104D" w14:textId="77777777" w:rsidR="00D3538E" w:rsidRPr="002D2328" w:rsidRDefault="00D3538E" w:rsidP="00D3538E">
      <w:pPr>
        <w:rPr>
          <w:sz w:val="22"/>
          <w:szCs w:val="22"/>
        </w:rPr>
      </w:pPr>
      <w:r w:rsidRPr="002D2328">
        <w:rPr>
          <w:b/>
          <w:bCs/>
          <w:sz w:val="22"/>
          <w:szCs w:val="22"/>
        </w:rPr>
        <w:t>Title:</w:t>
      </w:r>
      <w:r w:rsidRPr="002D2328">
        <w:rPr>
          <w:sz w:val="22"/>
          <w:szCs w:val="22"/>
        </w:rPr>
        <w:t xml:space="preserve"> Encapsulation of Cells in Agarose to Support High-Throughput Analysis</w:t>
      </w:r>
    </w:p>
    <w:p w14:paraId="45355860" w14:textId="77777777" w:rsidR="00D3538E" w:rsidRPr="002D2328" w:rsidRDefault="00D3538E" w:rsidP="00D3538E">
      <w:pPr>
        <w:rPr>
          <w:sz w:val="22"/>
          <w:szCs w:val="22"/>
        </w:rPr>
      </w:pPr>
    </w:p>
    <w:p w14:paraId="2A8C4533" w14:textId="77777777" w:rsidR="00D3538E" w:rsidRPr="002D2328" w:rsidRDefault="00D3538E" w:rsidP="00D3538E">
      <w:pPr>
        <w:rPr>
          <w:sz w:val="22"/>
          <w:szCs w:val="22"/>
        </w:rPr>
      </w:pPr>
      <w:r w:rsidRPr="002D2328">
        <w:rPr>
          <w:b/>
          <w:bCs/>
          <w:sz w:val="22"/>
          <w:szCs w:val="22"/>
        </w:rPr>
        <w:t>Body:</w:t>
      </w:r>
      <w:r w:rsidRPr="002D2328">
        <w:rPr>
          <w:sz w:val="22"/>
          <w:szCs w:val="22"/>
        </w:rPr>
        <w:t xml:space="preserve"> This application note from Dolomite Bio describes the encapsulation and cultivation of mammalian cells in agarose beads using the Nadia Innovate, illustrating the instrument’s potential in the field of single-cell analysis in hydrogel scaffolds.</w:t>
      </w:r>
    </w:p>
    <w:p w14:paraId="624785B3" w14:textId="77777777" w:rsidR="00D3538E" w:rsidRPr="002D2328" w:rsidRDefault="00D3538E" w:rsidP="00D3538E">
      <w:pPr>
        <w:rPr>
          <w:sz w:val="22"/>
          <w:szCs w:val="22"/>
        </w:rPr>
      </w:pPr>
    </w:p>
    <w:p w14:paraId="6CE10B80" w14:textId="77777777" w:rsidR="00D3538E" w:rsidRPr="002D2328" w:rsidRDefault="00D3538E" w:rsidP="00D3538E">
      <w:pPr>
        <w:rPr>
          <w:sz w:val="22"/>
          <w:szCs w:val="22"/>
        </w:rPr>
      </w:pPr>
      <w:r w:rsidRPr="002D2328">
        <w:rPr>
          <w:sz w:val="22"/>
          <w:szCs w:val="22"/>
        </w:rPr>
        <w:t xml:space="preserve">Download it from </w:t>
      </w:r>
      <w:proofErr w:type="spellStart"/>
      <w:r w:rsidRPr="002D2328">
        <w:rPr>
          <w:sz w:val="22"/>
          <w:szCs w:val="22"/>
        </w:rPr>
        <w:t>GenomeWeb’s</w:t>
      </w:r>
      <w:proofErr w:type="spellEnd"/>
      <w:r w:rsidRPr="002D2328">
        <w:rPr>
          <w:sz w:val="22"/>
          <w:szCs w:val="22"/>
        </w:rPr>
        <w:t xml:space="preserve"> </w:t>
      </w:r>
      <w:hyperlink r:id="rId1028" w:history="1">
        <w:r w:rsidRPr="002D2328">
          <w:rPr>
            <w:rStyle w:val="Hyperlink"/>
            <w:sz w:val="22"/>
            <w:szCs w:val="22"/>
          </w:rPr>
          <w:t>White Paper Channel.</w:t>
        </w:r>
      </w:hyperlink>
    </w:p>
    <w:p w14:paraId="108327C9" w14:textId="77777777" w:rsidR="00D3538E" w:rsidRDefault="00D3538E" w:rsidP="00D3538E"/>
    <w:p w14:paraId="5EBDB291" w14:textId="77777777" w:rsidR="008515E5" w:rsidRPr="00940317" w:rsidRDefault="008515E5" w:rsidP="008515E5">
      <w:pPr>
        <w:rPr>
          <w:sz w:val="22"/>
          <w:szCs w:val="22"/>
        </w:rPr>
      </w:pPr>
    </w:p>
    <w:p w14:paraId="2E7854C5" w14:textId="765F27C5"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3:</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5958E4AE" w14:textId="77777777" w:rsidR="008515E5" w:rsidRPr="00393E74" w:rsidRDefault="008515E5" w:rsidP="008515E5">
      <w:pPr>
        <w:rPr>
          <w:sz w:val="22"/>
          <w:szCs w:val="22"/>
          <w:highlight w:val="red"/>
        </w:rPr>
      </w:pPr>
    </w:p>
    <w:p w14:paraId="4249BC41" w14:textId="77777777" w:rsidR="008515E5" w:rsidRPr="00393E74" w:rsidRDefault="008515E5" w:rsidP="008515E5">
      <w:pPr>
        <w:rPr>
          <w:sz w:val="22"/>
          <w:szCs w:val="22"/>
          <w:highlight w:val="red"/>
        </w:rPr>
      </w:pPr>
      <w:r w:rsidRPr="00393E74">
        <w:rPr>
          <w:b/>
          <w:bCs/>
          <w:sz w:val="22"/>
          <w:szCs w:val="22"/>
          <w:highlight w:val="red"/>
        </w:rPr>
        <w:t>Title:</w:t>
      </w:r>
      <w:r w:rsidRPr="00393E74">
        <w:rPr>
          <w:sz w:val="22"/>
          <w:szCs w:val="22"/>
          <w:highlight w:val="red"/>
        </w:rPr>
        <w:t xml:space="preserve"> Illumina </w:t>
      </w:r>
      <w:proofErr w:type="spellStart"/>
      <w:r w:rsidRPr="00393E74">
        <w:rPr>
          <w:sz w:val="22"/>
          <w:szCs w:val="22"/>
          <w:highlight w:val="red"/>
        </w:rPr>
        <w:t>Nextera</w:t>
      </w:r>
      <w:proofErr w:type="spellEnd"/>
      <w:r w:rsidRPr="00393E74">
        <w:rPr>
          <w:sz w:val="22"/>
          <w:szCs w:val="22"/>
          <w:highlight w:val="red"/>
        </w:rPr>
        <w:t xml:space="preserve"> XT Library Preps Yield More Data with Ranger Technology</w:t>
      </w:r>
    </w:p>
    <w:p w14:paraId="21C7E9AC" w14:textId="77777777" w:rsidR="008515E5" w:rsidRPr="00393E74" w:rsidRDefault="008515E5" w:rsidP="008515E5">
      <w:pPr>
        <w:rPr>
          <w:sz w:val="22"/>
          <w:szCs w:val="22"/>
          <w:highlight w:val="red"/>
        </w:rPr>
      </w:pPr>
    </w:p>
    <w:p w14:paraId="0D5C4015"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a study that used </w:t>
      </w:r>
      <w:proofErr w:type="spellStart"/>
      <w:r w:rsidRPr="00393E74">
        <w:rPr>
          <w:sz w:val="22"/>
          <w:szCs w:val="22"/>
          <w:highlight w:val="red"/>
        </w:rPr>
        <w:t>Yourgene’s</w:t>
      </w:r>
      <w:proofErr w:type="spellEnd"/>
      <w:r w:rsidRPr="00393E74">
        <w:rPr>
          <w:sz w:val="22"/>
          <w:szCs w:val="22"/>
          <w:highlight w:val="red"/>
        </w:rPr>
        <w:t xml:space="preserve"> Ranger Technology to standardize the fragment length distribution for </w:t>
      </w:r>
      <w:proofErr w:type="spellStart"/>
      <w:r w:rsidRPr="00393E74">
        <w:rPr>
          <w:sz w:val="22"/>
          <w:szCs w:val="22"/>
          <w:highlight w:val="red"/>
        </w:rPr>
        <w:t>Nextera</w:t>
      </w:r>
      <w:proofErr w:type="spellEnd"/>
      <w:r w:rsidRPr="00393E74">
        <w:rPr>
          <w:sz w:val="22"/>
          <w:szCs w:val="22"/>
          <w:highlight w:val="red"/>
        </w:rPr>
        <w:t xml:space="preserve"> XT library preps. Ranger allows for the tightly regulated control of average insert size and definitive exclusion of short fragments that may be present in over-fragmented </w:t>
      </w:r>
      <w:proofErr w:type="spellStart"/>
      <w:r w:rsidRPr="00393E74">
        <w:rPr>
          <w:sz w:val="22"/>
          <w:szCs w:val="22"/>
          <w:highlight w:val="red"/>
        </w:rPr>
        <w:t>Nextera</w:t>
      </w:r>
      <w:proofErr w:type="spellEnd"/>
      <w:r w:rsidRPr="00393E74">
        <w:rPr>
          <w:sz w:val="22"/>
          <w:szCs w:val="22"/>
          <w:highlight w:val="red"/>
        </w:rPr>
        <w:t xml:space="preserve"> XT libraries.</w:t>
      </w:r>
    </w:p>
    <w:p w14:paraId="27131BE1" w14:textId="77777777" w:rsidR="008515E5" w:rsidRPr="00393E74" w:rsidRDefault="008515E5" w:rsidP="008515E5">
      <w:pPr>
        <w:rPr>
          <w:sz w:val="22"/>
          <w:szCs w:val="22"/>
          <w:highlight w:val="red"/>
        </w:rPr>
      </w:pPr>
    </w:p>
    <w:p w14:paraId="23214DB3"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29" w:history="1">
        <w:r w:rsidRPr="00393E74">
          <w:rPr>
            <w:rStyle w:val="Hyperlink"/>
            <w:sz w:val="22"/>
            <w:szCs w:val="22"/>
            <w:highlight w:val="red"/>
          </w:rPr>
          <w:t>White Paper Channel.</w:t>
        </w:r>
      </w:hyperlink>
    </w:p>
    <w:p w14:paraId="4FAE8007" w14:textId="77777777" w:rsidR="008515E5" w:rsidRPr="00940317" w:rsidRDefault="008515E5" w:rsidP="008515E5">
      <w:pPr>
        <w:rPr>
          <w:sz w:val="22"/>
          <w:szCs w:val="22"/>
        </w:rPr>
      </w:pPr>
    </w:p>
    <w:p w14:paraId="747268A1" w14:textId="77777777" w:rsidR="008515E5" w:rsidRPr="00940317" w:rsidRDefault="008515E5" w:rsidP="008515E5">
      <w:pPr>
        <w:rPr>
          <w:sz w:val="22"/>
          <w:szCs w:val="22"/>
        </w:rPr>
      </w:pPr>
      <w:r w:rsidRPr="00940317">
        <w:rPr>
          <w:sz w:val="22"/>
          <w:szCs w:val="22"/>
        </w:rPr>
        <w:t>--</w:t>
      </w:r>
    </w:p>
    <w:p w14:paraId="6424CB64" w14:textId="77777777" w:rsidR="008515E5" w:rsidRPr="00940317" w:rsidRDefault="008515E5" w:rsidP="008515E5">
      <w:pPr>
        <w:rPr>
          <w:sz w:val="22"/>
          <w:szCs w:val="22"/>
        </w:rPr>
      </w:pPr>
    </w:p>
    <w:p w14:paraId="729BB289" w14:textId="380B49AD"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4:</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5A1D3199" w14:textId="77777777" w:rsidR="008515E5" w:rsidRPr="00393E74" w:rsidRDefault="008515E5" w:rsidP="008515E5">
      <w:pPr>
        <w:rPr>
          <w:sz w:val="22"/>
          <w:szCs w:val="22"/>
          <w:highlight w:val="red"/>
        </w:rPr>
      </w:pPr>
    </w:p>
    <w:p w14:paraId="2D048FED" w14:textId="77777777" w:rsidR="008515E5" w:rsidRPr="00393E74" w:rsidRDefault="008515E5" w:rsidP="008515E5">
      <w:pPr>
        <w:rPr>
          <w:sz w:val="22"/>
          <w:szCs w:val="22"/>
          <w:highlight w:val="red"/>
        </w:rPr>
      </w:pPr>
      <w:r w:rsidRPr="00393E74">
        <w:rPr>
          <w:b/>
          <w:bCs/>
          <w:sz w:val="22"/>
          <w:szCs w:val="22"/>
          <w:highlight w:val="red"/>
        </w:rPr>
        <w:t>Title:</w:t>
      </w:r>
      <w:r w:rsidRPr="00393E74">
        <w:rPr>
          <w:sz w:val="22"/>
          <w:szCs w:val="22"/>
          <w:highlight w:val="red"/>
        </w:rPr>
        <w:t xml:space="preserve"> Fluorometric Quantitation of Nucleic Acids: A Comparison of Qubit and Ranger Technology</w:t>
      </w:r>
    </w:p>
    <w:p w14:paraId="23124CAB" w14:textId="77777777" w:rsidR="008515E5" w:rsidRPr="00393E74" w:rsidRDefault="008515E5" w:rsidP="008515E5">
      <w:pPr>
        <w:rPr>
          <w:sz w:val="22"/>
          <w:szCs w:val="22"/>
          <w:highlight w:val="red"/>
        </w:rPr>
      </w:pPr>
    </w:p>
    <w:p w14:paraId="1014003C"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describes recent updates to </w:t>
      </w:r>
      <w:proofErr w:type="spellStart"/>
      <w:r w:rsidRPr="00393E74">
        <w:rPr>
          <w:sz w:val="22"/>
          <w:szCs w:val="22"/>
          <w:highlight w:val="red"/>
        </w:rPr>
        <w:t>Yourgene</w:t>
      </w:r>
      <w:proofErr w:type="spellEnd"/>
      <w:r w:rsidRPr="00393E74">
        <w:rPr>
          <w:sz w:val="22"/>
          <w:szCs w:val="22"/>
          <w:highlight w:val="red"/>
        </w:rPr>
        <w:t xml:space="preserve"> Health’s Ranger Technology that have enabled solution-based quantitation of samples in a 96-well plate format, as well as the results of a comparison of the Ranger Technology with the Qubit fluorometer.</w:t>
      </w:r>
    </w:p>
    <w:p w14:paraId="6A59B58B" w14:textId="77777777" w:rsidR="008515E5" w:rsidRPr="00393E74" w:rsidRDefault="008515E5" w:rsidP="008515E5">
      <w:pPr>
        <w:rPr>
          <w:sz w:val="22"/>
          <w:szCs w:val="22"/>
          <w:highlight w:val="red"/>
        </w:rPr>
      </w:pPr>
    </w:p>
    <w:p w14:paraId="0E9674BC"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0" w:history="1">
        <w:r w:rsidRPr="00393E74">
          <w:rPr>
            <w:rStyle w:val="Hyperlink"/>
            <w:sz w:val="22"/>
            <w:szCs w:val="22"/>
            <w:highlight w:val="red"/>
          </w:rPr>
          <w:t>White Paper Channel.</w:t>
        </w:r>
      </w:hyperlink>
    </w:p>
    <w:p w14:paraId="3D08FE9A" w14:textId="77777777" w:rsidR="008515E5" w:rsidRPr="00940317" w:rsidRDefault="008515E5" w:rsidP="008515E5">
      <w:pPr>
        <w:rPr>
          <w:sz w:val="22"/>
          <w:szCs w:val="22"/>
        </w:rPr>
      </w:pPr>
    </w:p>
    <w:p w14:paraId="1D1C3D87" w14:textId="77777777" w:rsidR="008515E5" w:rsidRPr="00940317" w:rsidRDefault="008515E5" w:rsidP="008515E5">
      <w:pPr>
        <w:rPr>
          <w:sz w:val="22"/>
          <w:szCs w:val="22"/>
        </w:rPr>
      </w:pPr>
      <w:r w:rsidRPr="00940317">
        <w:rPr>
          <w:sz w:val="22"/>
          <w:szCs w:val="22"/>
        </w:rPr>
        <w:t>--</w:t>
      </w:r>
    </w:p>
    <w:p w14:paraId="5F7126E1" w14:textId="77777777" w:rsidR="008515E5" w:rsidRPr="00940317" w:rsidRDefault="008515E5" w:rsidP="008515E5">
      <w:pPr>
        <w:rPr>
          <w:sz w:val="22"/>
          <w:szCs w:val="22"/>
        </w:rPr>
      </w:pPr>
    </w:p>
    <w:p w14:paraId="12ED607B" w14:textId="512F220E"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5:</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379B00E3" w14:textId="77777777" w:rsidR="008515E5" w:rsidRPr="00393E74" w:rsidRDefault="008515E5" w:rsidP="008515E5">
      <w:pPr>
        <w:rPr>
          <w:sz w:val="22"/>
          <w:szCs w:val="22"/>
          <w:highlight w:val="red"/>
        </w:rPr>
      </w:pPr>
    </w:p>
    <w:p w14:paraId="507DD2C4"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Isolation of Specific Size Ranges in </w:t>
      </w:r>
      <w:proofErr w:type="spellStart"/>
      <w:r w:rsidRPr="00393E74">
        <w:rPr>
          <w:sz w:val="22"/>
          <w:szCs w:val="22"/>
          <w:highlight w:val="red"/>
        </w:rPr>
        <w:t>cfDNA</w:t>
      </w:r>
      <w:proofErr w:type="spellEnd"/>
      <w:r w:rsidRPr="00393E74">
        <w:rPr>
          <w:sz w:val="22"/>
          <w:szCs w:val="22"/>
          <w:highlight w:val="red"/>
        </w:rPr>
        <w:t xml:space="preserve"> Samples for Target Enrichment</w:t>
      </w:r>
    </w:p>
    <w:p w14:paraId="060B7BEE" w14:textId="77777777" w:rsidR="008515E5" w:rsidRPr="00393E74" w:rsidRDefault="008515E5" w:rsidP="008515E5">
      <w:pPr>
        <w:rPr>
          <w:sz w:val="22"/>
          <w:szCs w:val="22"/>
          <w:highlight w:val="red"/>
        </w:rPr>
      </w:pPr>
    </w:p>
    <w:p w14:paraId="019DFAF5"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the benefits of the Nimbus Select with Ranger Technology for target enrichment for cell-free DNA applications. By leveraging proprietary real-time analysis of the entire electrophoretic pathway, the instrument provides automated and highly reproducible size selection.</w:t>
      </w:r>
    </w:p>
    <w:p w14:paraId="24B143E6" w14:textId="77777777" w:rsidR="008515E5" w:rsidRPr="00393E74" w:rsidRDefault="008515E5" w:rsidP="008515E5">
      <w:pPr>
        <w:rPr>
          <w:sz w:val="22"/>
          <w:szCs w:val="22"/>
          <w:highlight w:val="red"/>
        </w:rPr>
      </w:pPr>
    </w:p>
    <w:p w14:paraId="3F869F8E"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1" w:history="1">
        <w:r w:rsidRPr="00393E74">
          <w:rPr>
            <w:rStyle w:val="Hyperlink"/>
            <w:sz w:val="22"/>
            <w:szCs w:val="22"/>
            <w:highlight w:val="red"/>
          </w:rPr>
          <w:t>White Paper Channel</w:t>
        </w:r>
      </w:hyperlink>
      <w:r w:rsidRPr="00393E74">
        <w:rPr>
          <w:sz w:val="22"/>
          <w:szCs w:val="22"/>
          <w:highlight w:val="red"/>
          <w:u w:val="single"/>
        </w:rPr>
        <w:t>.</w:t>
      </w:r>
    </w:p>
    <w:p w14:paraId="2AA3D720" w14:textId="77777777" w:rsidR="008515E5" w:rsidRDefault="008515E5" w:rsidP="008515E5">
      <w:pPr>
        <w:rPr>
          <w:b/>
          <w:bCs/>
          <w:i/>
          <w:iCs/>
          <w:sz w:val="22"/>
          <w:szCs w:val="22"/>
        </w:rPr>
      </w:pPr>
    </w:p>
    <w:p w14:paraId="6A80C22F" w14:textId="77777777" w:rsidR="008515E5" w:rsidRPr="000B2EAD" w:rsidRDefault="008515E5" w:rsidP="008515E5">
      <w:pPr>
        <w:rPr>
          <w:sz w:val="22"/>
          <w:szCs w:val="22"/>
        </w:rPr>
      </w:pPr>
      <w:r w:rsidRPr="000B2EAD">
        <w:rPr>
          <w:sz w:val="22"/>
          <w:szCs w:val="22"/>
        </w:rPr>
        <w:t>--</w:t>
      </w:r>
    </w:p>
    <w:p w14:paraId="68A683ED" w14:textId="77777777" w:rsidR="008515E5" w:rsidRDefault="008515E5" w:rsidP="008515E5">
      <w:pPr>
        <w:rPr>
          <w:b/>
          <w:bCs/>
          <w:i/>
          <w:iCs/>
          <w:sz w:val="22"/>
          <w:szCs w:val="22"/>
        </w:rPr>
      </w:pPr>
    </w:p>
    <w:p w14:paraId="572008CB" w14:textId="6C2C93A6"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6:</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02FE2A98" w14:textId="77777777" w:rsidR="008515E5" w:rsidRPr="00393E74" w:rsidRDefault="008515E5" w:rsidP="008515E5">
      <w:pPr>
        <w:rPr>
          <w:sz w:val="22"/>
          <w:szCs w:val="22"/>
          <w:highlight w:val="red"/>
        </w:rPr>
      </w:pPr>
    </w:p>
    <w:p w14:paraId="6BB4AA56"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Sequencing</w:t>
      </w:r>
      <w:r w:rsidRPr="00393E74">
        <w:rPr>
          <w:b/>
          <w:bCs/>
          <w:sz w:val="22"/>
          <w:szCs w:val="22"/>
          <w:highlight w:val="red"/>
        </w:rPr>
        <w:t xml:space="preserve"> </w:t>
      </w:r>
      <w:r w:rsidRPr="00393E74">
        <w:rPr>
          <w:sz w:val="22"/>
          <w:szCs w:val="22"/>
          <w:highlight w:val="red"/>
        </w:rPr>
        <w:t>Metagenomic Clone Libraries at Low Cost and High Contiguity</w:t>
      </w:r>
    </w:p>
    <w:p w14:paraId="0CF78A07" w14:textId="77777777" w:rsidR="008515E5" w:rsidRPr="00393E74" w:rsidRDefault="008515E5" w:rsidP="008515E5">
      <w:pPr>
        <w:rPr>
          <w:sz w:val="22"/>
          <w:szCs w:val="22"/>
          <w:highlight w:val="red"/>
        </w:rPr>
      </w:pPr>
    </w:p>
    <w:p w14:paraId="0F76DE6D"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a study that was conducted to validate the Nimbus Select with Ranger Technology for metagenomic applications. The system has preparative and quality control capabilities and users can size select up to 96 metagenomic clone libraries in a single run.</w:t>
      </w:r>
    </w:p>
    <w:p w14:paraId="5E3FB1B2" w14:textId="77777777" w:rsidR="008515E5" w:rsidRPr="00393E74" w:rsidRDefault="008515E5" w:rsidP="008515E5">
      <w:pPr>
        <w:rPr>
          <w:sz w:val="22"/>
          <w:szCs w:val="22"/>
          <w:highlight w:val="red"/>
        </w:rPr>
      </w:pPr>
      <w:r w:rsidRPr="00393E74">
        <w:rPr>
          <w:sz w:val="22"/>
          <w:szCs w:val="22"/>
          <w:highlight w:val="red"/>
        </w:rPr>
        <w:t xml:space="preserve"> </w:t>
      </w:r>
    </w:p>
    <w:p w14:paraId="4C90D90C"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2" w:history="1">
        <w:r w:rsidRPr="00393E74">
          <w:rPr>
            <w:rStyle w:val="Hyperlink"/>
            <w:sz w:val="22"/>
            <w:szCs w:val="22"/>
            <w:highlight w:val="red"/>
          </w:rPr>
          <w:t>White Paper Channel.</w:t>
        </w:r>
      </w:hyperlink>
    </w:p>
    <w:p w14:paraId="6BE383F6" w14:textId="77777777" w:rsidR="008515E5" w:rsidRPr="00940317" w:rsidRDefault="008515E5" w:rsidP="008515E5">
      <w:pPr>
        <w:rPr>
          <w:sz w:val="22"/>
          <w:szCs w:val="22"/>
        </w:rPr>
      </w:pPr>
    </w:p>
    <w:p w14:paraId="124A7612" w14:textId="77777777" w:rsidR="008515E5" w:rsidRPr="00940317" w:rsidRDefault="008515E5" w:rsidP="008515E5">
      <w:pPr>
        <w:rPr>
          <w:sz w:val="22"/>
          <w:szCs w:val="22"/>
        </w:rPr>
      </w:pPr>
      <w:r w:rsidRPr="00940317">
        <w:rPr>
          <w:sz w:val="22"/>
          <w:szCs w:val="22"/>
        </w:rPr>
        <w:t>--</w:t>
      </w:r>
    </w:p>
    <w:p w14:paraId="4DA05433" w14:textId="77777777" w:rsidR="008515E5" w:rsidRPr="00940317" w:rsidRDefault="008515E5" w:rsidP="008515E5">
      <w:pPr>
        <w:rPr>
          <w:sz w:val="22"/>
          <w:szCs w:val="22"/>
        </w:rPr>
      </w:pPr>
    </w:p>
    <w:p w14:paraId="1ACB0331" w14:textId="57AC7F35"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Webinar 1:</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79464065" w14:textId="77777777" w:rsidR="008515E5" w:rsidRPr="00393E74" w:rsidRDefault="008515E5" w:rsidP="008515E5">
      <w:pPr>
        <w:rPr>
          <w:sz w:val="22"/>
          <w:szCs w:val="22"/>
          <w:highlight w:val="red"/>
        </w:rPr>
      </w:pPr>
    </w:p>
    <w:p w14:paraId="17215B7B"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Getting to the DNA You Care About in Liquid Biopsy</w:t>
      </w:r>
    </w:p>
    <w:p w14:paraId="75BF29AA" w14:textId="77777777" w:rsidR="008515E5" w:rsidRPr="00393E74" w:rsidRDefault="008515E5" w:rsidP="008515E5">
      <w:pPr>
        <w:rPr>
          <w:sz w:val="22"/>
          <w:szCs w:val="22"/>
          <w:highlight w:val="red"/>
        </w:rPr>
      </w:pPr>
    </w:p>
    <w:p w14:paraId="41AE5080"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on-demand webinar provides an overview of the Ranger Technology for DNA size selection and enrichment and includes several case studies that highlight the benefits of the technology for liquid biopsy applications.</w:t>
      </w:r>
    </w:p>
    <w:p w14:paraId="57530E26" w14:textId="77777777" w:rsidR="008515E5" w:rsidRPr="00393E74" w:rsidRDefault="008515E5" w:rsidP="008515E5">
      <w:pPr>
        <w:rPr>
          <w:sz w:val="22"/>
          <w:szCs w:val="22"/>
          <w:highlight w:val="red"/>
        </w:rPr>
      </w:pPr>
      <w:r w:rsidRPr="00393E74">
        <w:rPr>
          <w:sz w:val="22"/>
          <w:szCs w:val="22"/>
          <w:highlight w:val="red"/>
        </w:rPr>
        <w:t xml:space="preserve"> </w:t>
      </w:r>
    </w:p>
    <w:p w14:paraId="2852A4DE" w14:textId="77777777" w:rsidR="008515E5" w:rsidRDefault="008515E5" w:rsidP="008515E5">
      <w:pPr>
        <w:rPr>
          <w:szCs w:val="22"/>
        </w:rPr>
      </w:pPr>
      <w:r w:rsidRPr="00393E74">
        <w:rPr>
          <w:highlight w:val="red"/>
        </w:rPr>
        <w:t xml:space="preserve">Download it from </w:t>
      </w:r>
      <w:proofErr w:type="spellStart"/>
      <w:r w:rsidRPr="00393E74">
        <w:rPr>
          <w:highlight w:val="red"/>
        </w:rPr>
        <w:t>GenomeWeb’s</w:t>
      </w:r>
      <w:proofErr w:type="spellEnd"/>
      <w:r w:rsidRPr="00393E74">
        <w:rPr>
          <w:highlight w:val="red"/>
        </w:rPr>
        <w:t xml:space="preserve"> </w:t>
      </w:r>
      <w:hyperlink r:id="rId1033" w:history="1">
        <w:r w:rsidRPr="00393E74">
          <w:rPr>
            <w:rStyle w:val="Hyperlink"/>
            <w:highlight w:val="red"/>
          </w:rPr>
          <w:t>Webinar Library.</w:t>
        </w:r>
      </w:hyperlink>
    </w:p>
    <w:p w14:paraId="058BA30E" w14:textId="77777777" w:rsidR="008515E5" w:rsidRPr="00940317" w:rsidRDefault="008515E5" w:rsidP="008515E5">
      <w:pPr>
        <w:rPr>
          <w:sz w:val="22"/>
          <w:szCs w:val="22"/>
        </w:rPr>
      </w:pPr>
    </w:p>
    <w:p w14:paraId="58FB11B9" w14:textId="77777777" w:rsidR="008515E5" w:rsidRPr="00940317" w:rsidRDefault="008515E5" w:rsidP="008515E5">
      <w:pPr>
        <w:rPr>
          <w:sz w:val="22"/>
          <w:szCs w:val="22"/>
        </w:rPr>
      </w:pPr>
      <w:r w:rsidRPr="00940317">
        <w:rPr>
          <w:sz w:val="22"/>
          <w:szCs w:val="22"/>
        </w:rPr>
        <w:t>--</w:t>
      </w:r>
    </w:p>
    <w:p w14:paraId="32E3C48B" w14:textId="77777777" w:rsidR="008515E5" w:rsidRPr="00940317" w:rsidRDefault="008515E5" w:rsidP="008515E5">
      <w:pPr>
        <w:rPr>
          <w:sz w:val="22"/>
          <w:szCs w:val="22"/>
        </w:rPr>
      </w:pPr>
    </w:p>
    <w:p w14:paraId="66F7D645" w14:textId="548A5D0F"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Webinar 2:</w:t>
      </w:r>
      <w:r w:rsidR="00393E74">
        <w:rPr>
          <w:b/>
          <w:bCs/>
          <w:i/>
          <w:iCs/>
          <w:sz w:val="22"/>
          <w:szCs w:val="22"/>
          <w:highlight w:val="red"/>
        </w:rPr>
        <w:t xml:space="preserve"> ( Retired )</w:t>
      </w:r>
    </w:p>
    <w:p w14:paraId="4CE403BC" w14:textId="77777777" w:rsidR="008515E5" w:rsidRPr="00393E74" w:rsidRDefault="008515E5" w:rsidP="008515E5">
      <w:pPr>
        <w:rPr>
          <w:sz w:val="22"/>
          <w:szCs w:val="22"/>
          <w:highlight w:val="red"/>
        </w:rPr>
      </w:pPr>
    </w:p>
    <w:p w14:paraId="62702800"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Size Selection of </w:t>
      </w:r>
      <w:proofErr w:type="spellStart"/>
      <w:r w:rsidRPr="00393E74">
        <w:rPr>
          <w:sz w:val="22"/>
          <w:szCs w:val="22"/>
          <w:highlight w:val="red"/>
        </w:rPr>
        <w:t>cfDNA</w:t>
      </w:r>
      <w:proofErr w:type="spellEnd"/>
      <w:r w:rsidRPr="00393E74">
        <w:rPr>
          <w:sz w:val="22"/>
          <w:szCs w:val="22"/>
          <w:highlight w:val="red"/>
        </w:rPr>
        <w:t xml:space="preserve"> Improves Signal-to-Noise in Liquid Biopsy</w:t>
      </w:r>
    </w:p>
    <w:p w14:paraId="03BB66A3" w14:textId="77777777" w:rsidR="008515E5" w:rsidRPr="00393E74" w:rsidRDefault="008515E5" w:rsidP="008515E5">
      <w:pPr>
        <w:rPr>
          <w:sz w:val="22"/>
          <w:szCs w:val="22"/>
          <w:highlight w:val="red"/>
        </w:rPr>
      </w:pPr>
    </w:p>
    <w:p w14:paraId="475D3E80"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In this on-demand webinar, Kimberly Holden, a research associate at Laboratory Corporation of America, explains how size selection can enhance signal for the detection of tumor-specific variants in cancer patients.</w:t>
      </w:r>
    </w:p>
    <w:p w14:paraId="5F3392AF" w14:textId="77777777" w:rsidR="008515E5" w:rsidRPr="00393E74" w:rsidRDefault="008515E5" w:rsidP="008515E5">
      <w:pPr>
        <w:rPr>
          <w:sz w:val="22"/>
          <w:szCs w:val="22"/>
          <w:highlight w:val="red"/>
        </w:rPr>
      </w:pPr>
      <w:r w:rsidRPr="00393E74">
        <w:rPr>
          <w:sz w:val="22"/>
          <w:szCs w:val="22"/>
          <w:highlight w:val="red"/>
        </w:rPr>
        <w:t xml:space="preserve"> </w:t>
      </w:r>
    </w:p>
    <w:p w14:paraId="588F29C6" w14:textId="1B69E8FE" w:rsidR="008515E5" w:rsidRDefault="008515E5" w:rsidP="008515E5">
      <w:pPr>
        <w:rPr>
          <w:rStyle w:val="Hyperlink"/>
        </w:rPr>
      </w:pPr>
      <w:r w:rsidRPr="00393E74">
        <w:rPr>
          <w:highlight w:val="red"/>
        </w:rPr>
        <w:t xml:space="preserve">Download it from </w:t>
      </w:r>
      <w:proofErr w:type="spellStart"/>
      <w:r w:rsidRPr="00393E74">
        <w:rPr>
          <w:highlight w:val="red"/>
        </w:rPr>
        <w:t>GenomeWeb’s</w:t>
      </w:r>
      <w:proofErr w:type="spellEnd"/>
      <w:r w:rsidRPr="00393E74">
        <w:rPr>
          <w:highlight w:val="red"/>
        </w:rPr>
        <w:t xml:space="preserve"> </w:t>
      </w:r>
      <w:hyperlink r:id="rId1034" w:history="1">
        <w:r w:rsidRPr="00393E74">
          <w:rPr>
            <w:rStyle w:val="Hyperlink"/>
            <w:highlight w:val="red"/>
          </w:rPr>
          <w:t>Webinar Library.</w:t>
        </w:r>
      </w:hyperlink>
    </w:p>
    <w:p w14:paraId="491C0F58" w14:textId="54859037" w:rsidR="00BF7815" w:rsidRDefault="00BF7815" w:rsidP="008515E5">
      <w:pPr>
        <w:rPr>
          <w:rStyle w:val="Hyperlink"/>
        </w:rPr>
      </w:pPr>
    </w:p>
    <w:p w14:paraId="7A768014" w14:textId="77777777" w:rsidR="00BF7815" w:rsidRPr="005D25F8" w:rsidRDefault="00BF7815" w:rsidP="00BF7815">
      <w:pPr>
        <w:rPr>
          <w:b/>
          <w:bCs/>
          <w:i/>
          <w:iCs/>
          <w:sz w:val="22"/>
          <w:szCs w:val="22"/>
        </w:rPr>
      </w:pPr>
      <w:proofErr w:type="spellStart"/>
      <w:r w:rsidRPr="007F71CA">
        <w:rPr>
          <w:b/>
          <w:bCs/>
          <w:i/>
          <w:iCs/>
          <w:sz w:val="22"/>
          <w:szCs w:val="22"/>
        </w:rPr>
        <w:t>SeraCare</w:t>
      </w:r>
      <w:proofErr w:type="spellEnd"/>
      <w:r w:rsidRPr="007F71CA">
        <w:rPr>
          <w:b/>
          <w:bCs/>
          <w:i/>
          <w:iCs/>
          <w:sz w:val="22"/>
          <w:szCs w:val="22"/>
        </w:rPr>
        <w:t xml:space="preserve"> GW White Paper 56</w:t>
      </w:r>
      <w:r w:rsidRPr="005D25F8">
        <w:rPr>
          <w:b/>
          <w:bCs/>
          <w:i/>
          <w:iCs/>
          <w:sz w:val="22"/>
          <w:szCs w:val="22"/>
        </w:rPr>
        <w:t>:</w:t>
      </w:r>
    </w:p>
    <w:p w14:paraId="2F1C8829" w14:textId="77777777" w:rsidR="00BF7815" w:rsidRPr="005D25F8" w:rsidRDefault="00BF7815" w:rsidP="00BF7815">
      <w:pPr>
        <w:rPr>
          <w:sz w:val="22"/>
          <w:szCs w:val="22"/>
        </w:rPr>
      </w:pPr>
    </w:p>
    <w:p w14:paraId="74A06156"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47C31548" w14:textId="77777777" w:rsidR="00BF7815" w:rsidRPr="005D25F8" w:rsidRDefault="00BF7815" w:rsidP="00BF7815">
      <w:pPr>
        <w:rPr>
          <w:sz w:val="22"/>
          <w:szCs w:val="22"/>
        </w:rPr>
      </w:pPr>
    </w:p>
    <w:p w14:paraId="22143A82"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7D154E69" w14:textId="77777777" w:rsidR="00BF7815" w:rsidRPr="005D25F8" w:rsidRDefault="00BF7815" w:rsidP="00BF7815">
      <w:pPr>
        <w:rPr>
          <w:sz w:val="22"/>
          <w:szCs w:val="22"/>
        </w:rPr>
      </w:pPr>
    </w:p>
    <w:p w14:paraId="356E1366"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35" w:history="1">
        <w:r w:rsidRPr="007A1404">
          <w:rPr>
            <w:rStyle w:val="Hyperlink"/>
            <w:sz w:val="22"/>
            <w:szCs w:val="22"/>
          </w:rPr>
          <w:t>White Paper Channel</w:t>
        </w:r>
      </w:hyperlink>
      <w:r w:rsidRPr="005D25F8">
        <w:rPr>
          <w:sz w:val="22"/>
          <w:szCs w:val="22"/>
        </w:rPr>
        <w:t>.</w:t>
      </w:r>
    </w:p>
    <w:p w14:paraId="5AEAF044" w14:textId="77777777" w:rsidR="00BF7815" w:rsidRPr="005D25F8" w:rsidRDefault="00BF7815" w:rsidP="00BF7815">
      <w:pPr>
        <w:rPr>
          <w:sz w:val="22"/>
          <w:szCs w:val="22"/>
        </w:rPr>
      </w:pPr>
    </w:p>
    <w:p w14:paraId="02105419" w14:textId="77777777" w:rsidR="00BF7815" w:rsidRPr="005D25F8" w:rsidRDefault="00BF7815" w:rsidP="00BF7815">
      <w:pPr>
        <w:rPr>
          <w:sz w:val="22"/>
          <w:szCs w:val="22"/>
        </w:rPr>
      </w:pPr>
      <w:r w:rsidRPr="005D25F8">
        <w:rPr>
          <w:sz w:val="22"/>
          <w:szCs w:val="22"/>
        </w:rPr>
        <w:t>--</w:t>
      </w:r>
    </w:p>
    <w:p w14:paraId="4776EC11" w14:textId="77777777" w:rsidR="00BF7815" w:rsidRPr="005D25F8" w:rsidRDefault="00BF7815" w:rsidP="00BF7815">
      <w:pPr>
        <w:rPr>
          <w:sz w:val="22"/>
          <w:szCs w:val="22"/>
        </w:rPr>
      </w:pPr>
    </w:p>
    <w:p w14:paraId="384B2FBB"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360Dx White Paper 56</w:t>
      </w:r>
      <w:r w:rsidRPr="005D25F8">
        <w:rPr>
          <w:b/>
          <w:bCs/>
          <w:i/>
          <w:iCs/>
          <w:sz w:val="22"/>
          <w:szCs w:val="22"/>
        </w:rPr>
        <w:t>:</w:t>
      </w:r>
    </w:p>
    <w:p w14:paraId="3772E476" w14:textId="77777777" w:rsidR="00BF7815" w:rsidRPr="005D25F8" w:rsidRDefault="00BF7815" w:rsidP="00BF7815">
      <w:pPr>
        <w:rPr>
          <w:sz w:val="22"/>
          <w:szCs w:val="22"/>
        </w:rPr>
      </w:pPr>
    </w:p>
    <w:p w14:paraId="4DB3604D" w14:textId="77777777" w:rsidR="00BF7815" w:rsidRPr="005D25F8" w:rsidRDefault="00BF7815" w:rsidP="00BF7815">
      <w:pPr>
        <w:rPr>
          <w:sz w:val="22"/>
          <w:szCs w:val="22"/>
        </w:rPr>
      </w:pPr>
      <w:r w:rsidRPr="005D25F8">
        <w:rPr>
          <w:b/>
          <w:bCs/>
          <w:sz w:val="22"/>
          <w:szCs w:val="22"/>
        </w:rPr>
        <w:lastRenderedPageBreak/>
        <w:t>Title:</w:t>
      </w:r>
      <w:r w:rsidRPr="005D25F8">
        <w:rPr>
          <w:sz w:val="22"/>
          <w:szCs w:val="22"/>
        </w:rPr>
        <w:t xml:space="preserve"> NGS-Based Reference Materials for Variant Detection in Lymphoma</w:t>
      </w:r>
    </w:p>
    <w:p w14:paraId="75825737" w14:textId="77777777" w:rsidR="00BF7815" w:rsidRPr="005D25F8" w:rsidRDefault="00BF7815" w:rsidP="00BF7815">
      <w:pPr>
        <w:rPr>
          <w:sz w:val="22"/>
          <w:szCs w:val="22"/>
        </w:rPr>
      </w:pPr>
    </w:p>
    <w:p w14:paraId="2458D2BE"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7E997CF1" w14:textId="77777777" w:rsidR="00BF7815" w:rsidRPr="005D25F8" w:rsidRDefault="00BF7815" w:rsidP="00BF7815">
      <w:pPr>
        <w:rPr>
          <w:sz w:val="22"/>
          <w:szCs w:val="22"/>
        </w:rPr>
      </w:pPr>
    </w:p>
    <w:p w14:paraId="615B130C" w14:textId="77777777" w:rsidR="00BF7815" w:rsidRPr="005D25F8" w:rsidRDefault="00BF7815" w:rsidP="00BF7815">
      <w:pPr>
        <w:rPr>
          <w:sz w:val="22"/>
          <w:szCs w:val="22"/>
        </w:rPr>
      </w:pPr>
      <w:r w:rsidRPr="005D25F8">
        <w:rPr>
          <w:sz w:val="22"/>
          <w:szCs w:val="22"/>
        </w:rPr>
        <w:t xml:space="preserve">Download it from the </w:t>
      </w:r>
      <w:hyperlink r:id="rId1036" w:history="1">
        <w:r w:rsidRPr="00B042F9">
          <w:rPr>
            <w:rStyle w:val="Hyperlink"/>
            <w:sz w:val="22"/>
            <w:szCs w:val="22"/>
          </w:rPr>
          <w:t>360Dx White Paper Channel</w:t>
        </w:r>
      </w:hyperlink>
      <w:r w:rsidRPr="005D25F8">
        <w:rPr>
          <w:sz w:val="22"/>
          <w:szCs w:val="22"/>
        </w:rPr>
        <w:t>.</w:t>
      </w:r>
    </w:p>
    <w:p w14:paraId="7DF6A9F8" w14:textId="77777777" w:rsidR="00BF7815" w:rsidRPr="005D25F8" w:rsidRDefault="00BF7815" w:rsidP="00BF7815">
      <w:pPr>
        <w:rPr>
          <w:sz w:val="22"/>
          <w:szCs w:val="22"/>
        </w:rPr>
      </w:pPr>
    </w:p>
    <w:p w14:paraId="7AE37D89" w14:textId="77777777" w:rsidR="00BF7815" w:rsidRPr="005D25F8" w:rsidRDefault="00BF7815" w:rsidP="00BF7815">
      <w:pPr>
        <w:rPr>
          <w:sz w:val="22"/>
          <w:szCs w:val="22"/>
        </w:rPr>
      </w:pPr>
      <w:r w:rsidRPr="005D25F8">
        <w:rPr>
          <w:sz w:val="22"/>
          <w:szCs w:val="22"/>
        </w:rPr>
        <w:t>--</w:t>
      </w:r>
    </w:p>
    <w:p w14:paraId="0453E716" w14:textId="77777777" w:rsidR="00BF7815" w:rsidRPr="005D25F8" w:rsidRDefault="00BF7815" w:rsidP="00BF7815">
      <w:pPr>
        <w:rPr>
          <w:sz w:val="22"/>
          <w:szCs w:val="22"/>
        </w:rPr>
      </w:pPr>
    </w:p>
    <w:p w14:paraId="21D4E347"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PON White Paper 56</w:t>
      </w:r>
      <w:r w:rsidRPr="005D25F8">
        <w:rPr>
          <w:b/>
          <w:bCs/>
          <w:i/>
          <w:iCs/>
          <w:sz w:val="22"/>
          <w:szCs w:val="22"/>
        </w:rPr>
        <w:t>:</w:t>
      </w:r>
    </w:p>
    <w:p w14:paraId="7F1FDBAD" w14:textId="77777777" w:rsidR="00BF7815" w:rsidRPr="005D25F8" w:rsidRDefault="00BF7815" w:rsidP="00BF7815">
      <w:pPr>
        <w:rPr>
          <w:sz w:val="22"/>
          <w:szCs w:val="22"/>
        </w:rPr>
      </w:pPr>
    </w:p>
    <w:p w14:paraId="043B8798"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7ACD7C8D" w14:textId="77777777" w:rsidR="00BF7815" w:rsidRPr="005D25F8" w:rsidRDefault="00BF7815" w:rsidP="00BF7815">
      <w:pPr>
        <w:rPr>
          <w:sz w:val="22"/>
          <w:szCs w:val="22"/>
        </w:rPr>
      </w:pPr>
    </w:p>
    <w:p w14:paraId="38301F1D"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292678F9" w14:textId="77777777" w:rsidR="00BF7815" w:rsidRPr="005D25F8" w:rsidRDefault="00BF7815" w:rsidP="00BF7815">
      <w:pPr>
        <w:rPr>
          <w:sz w:val="22"/>
          <w:szCs w:val="22"/>
        </w:rPr>
      </w:pPr>
    </w:p>
    <w:p w14:paraId="43FBAF57" w14:textId="77777777" w:rsidR="00BF7815" w:rsidRPr="005D25F8" w:rsidRDefault="00BF7815" w:rsidP="00BF7815">
      <w:pPr>
        <w:rPr>
          <w:sz w:val="22"/>
          <w:szCs w:val="22"/>
        </w:rPr>
      </w:pPr>
      <w:r w:rsidRPr="005D25F8">
        <w:rPr>
          <w:sz w:val="22"/>
          <w:szCs w:val="22"/>
        </w:rPr>
        <w:t xml:space="preserve">Download it from the </w:t>
      </w:r>
      <w:hyperlink r:id="rId1037" w:history="1">
        <w:r w:rsidRPr="000C18F5">
          <w:rPr>
            <w:rStyle w:val="Hyperlink"/>
            <w:sz w:val="22"/>
            <w:szCs w:val="22"/>
          </w:rPr>
          <w:t>Precision Oncology News White Paper Channel.</w:t>
        </w:r>
      </w:hyperlink>
    </w:p>
    <w:p w14:paraId="29827001" w14:textId="77777777" w:rsidR="00BF7815" w:rsidRPr="005D25F8" w:rsidRDefault="00BF7815" w:rsidP="00BF7815">
      <w:pPr>
        <w:rPr>
          <w:sz w:val="22"/>
          <w:szCs w:val="22"/>
        </w:rPr>
      </w:pPr>
    </w:p>
    <w:p w14:paraId="0C0F9036" w14:textId="77777777" w:rsidR="00BF7815" w:rsidRPr="005D25F8" w:rsidRDefault="00BF7815" w:rsidP="00BF7815">
      <w:pPr>
        <w:rPr>
          <w:sz w:val="22"/>
          <w:szCs w:val="22"/>
        </w:rPr>
      </w:pPr>
      <w:r w:rsidRPr="005D25F8">
        <w:rPr>
          <w:sz w:val="22"/>
          <w:szCs w:val="22"/>
        </w:rPr>
        <w:t>--</w:t>
      </w:r>
    </w:p>
    <w:p w14:paraId="4C1C23C9" w14:textId="77777777" w:rsidR="00BF7815" w:rsidRPr="005D25F8" w:rsidRDefault="00BF7815" w:rsidP="00BF7815">
      <w:pPr>
        <w:rPr>
          <w:sz w:val="22"/>
          <w:szCs w:val="22"/>
        </w:rPr>
      </w:pPr>
    </w:p>
    <w:p w14:paraId="6E95AA63"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GW White Paper 57</w:t>
      </w:r>
      <w:r w:rsidRPr="005D25F8">
        <w:rPr>
          <w:b/>
          <w:bCs/>
          <w:i/>
          <w:iCs/>
          <w:sz w:val="22"/>
          <w:szCs w:val="22"/>
        </w:rPr>
        <w:t>:</w:t>
      </w:r>
    </w:p>
    <w:p w14:paraId="7EB68608" w14:textId="77777777" w:rsidR="00BF7815" w:rsidRPr="005D25F8" w:rsidRDefault="00BF7815" w:rsidP="00BF7815">
      <w:pPr>
        <w:rPr>
          <w:sz w:val="22"/>
          <w:szCs w:val="22"/>
        </w:rPr>
      </w:pPr>
    </w:p>
    <w:p w14:paraId="3B40DAAA"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42118C0A" w14:textId="77777777" w:rsidR="00BF7815" w:rsidRPr="005D25F8" w:rsidRDefault="00BF7815" w:rsidP="00BF7815">
      <w:pPr>
        <w:rPr>
          <w:sz w:val="22"/>
          <w:szCs w:val="22"/>
        </w:rPr>
      </w:pPr>
    </w:p>
    <w:p w14:paraId="36364522"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5B06F999" w14:textId="77777777" w:rsidR="00BF7815" w:rsidRPr="005D25F8" w:rsidRDefault="00BF7815" w:rsidP="00BF7815">
      <w:pPr>
        <w:rPr>
          <w:sz w:val="22"/>
          <w:szCs w:val="22"/>
        </w:rPr>
      </w:pPr>
    </w:p>
    <w:p w14:paraId="35A25107"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38" w:history="1">
        <w:r w:rsidRPr="000C4C9B">
          <w:rPr>
            <w:rStyle w:val="Hyperlink"/>
            <w:sz w:val="22"/>
            <w:szCs w:val="22"/>
          </w:rPr>
          <w:t>White Paper Channel</w:t>
        </w:r>
      </w:hyperlink>
      <w:r w:rsidRPr="005D25F8">
        <w:rPr>
          <w:sz w:val="22"/>
          <w:szCs w:val="22"/>
        </w:rPr>
        <w:t>.</w:t>
      </w:r>
    </w:p>
    <w:p w14:paraId="2F0B4958" w14:textId="77777777" w:rsidR="00BF7815" w:rsidRPr="005D25F8" w:rsidRDefault="00BF7815" w:rsidP="00BF7815">
      <w:pPr>
        <w:rPr>
          <w:sz w:val="22"/>
          <w:szCs w:val="22"/>
        </w:rPr>
      </w:pPr>
    </w:p>
    <w:p w14:paraId="5F09799A" w14:textId="77777777" w:rsidR="00BF7815" w:rsidRPr="005D25F8" w:rsidRDefault="00BF7815" w:rsidP="00BF7815">
      <w:pPr>
        <w:rPr>
          <w:sz w:val="22"/>
          <w:szCs w:val="22"/>
        </w:rPr>
      </w:pPr>
      <w:r w:rsidRPr="005D25F8">
        <w:rPr>
          <w:sz w:val="22"/>
          <w:szCs w:val="22"/>
        </w:rPr>
        <w:t>--</w:t>
      </w:r>
    </w:p>
    <w:p w14:paraId="098AF179" w14:textId="77777777" w:rsidR="00BF7815" w:rsidRPr="005D25F8" w:rsidRDefault="00BF7815" w:rsidP="00BF7815">
      <w:pPr>
        <w:rPr>
          <w:sz w:val="22"/>
          <w:szCs w:val="22"/>
        </w:rPr>
      </w:pPr>
    </w:p>
    <w:p w14:paraId="325E7158"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360Dx White Paper 57</w:t>
      </w:r>
      <w:r w:rsidRPr="005D25F8">
        <w:rPr>
          <w:b/>
          <w:bCs/>
          <w:i/>
          <w:iCs/>
          <w:sz w:val="22"/>
          <w:szCs w:val="22"/>
        </w:rPr>
        <w:t>:</w:t>
      </w:r>
    </w:p>
    <w:p w14:paraId="6C2F1442" w14:textId="77777777" w:rsidR="00BF7815" w:rsidRPr="005D25F8" w:rsidRDefault="00BF7815" w:rsidP="00BF7815">
      <w:pPr>
        <w:rPr>
          <w:sz w:val="22"/>
          <w:szCs w:val="22"/>
        </w:rPr>
      </w:pPr>
    </w:p>
    <w:p w14:paraId="65291944"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74BB381E" w14:textId="77777777" w:rsidR="00BF7815" w:rsidRPr="005D25F8" w:rsidRDefault="00BF7815" w:rsidP="00BF7815">
      <w:pPr>
        <w:rPr>
          <w:sz w:val="22"/>
          <w:szCs w:val="22"/>
        </w:rPr>
      </w:pPr>
    </w:p>
    <w:p w14:paraId="4D64BEC0"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2CF69C4D" w14:textId="77777777" w:rsidR="00BF7815" w:rsidRPr="005D25F8" w:rsidRDefault="00BF7815" w:rsidP="00BF7815">
      <w:pPr>
        <w:rPr>
          <w:sz w:val="22"/>
          <w:szCs w:val="22"/>
        </w:rPr>
      </w:pPr>
    </w:p>
    <w:p w14:paraId="0BD6F391" w14:textId="77777777" w:rsidR="00BF7815" w:rsidRPr="005D25F8" w:rsidRDefault="00BF7815" w:rsidP="00BF7815">
      <w:pPr>
        <w:rPr>
          <w:sz w:val="22"/>
          <w:szCs w:val="22"/>
        </w:rPr>
      </w:pPr>
      <w:r w:rsidRPr="005D25F8">
        <w:rPr>
          <w:sz w:val="22"/>
          <w:szCs w:val="22"/>
        </w:rPr>
        <w:t xml:space="preserve">Download it from the </w:t>
      </w:r>
      <w:hyperlink r:id="rId1039" w:history="1">
        <w:r w:rsidRPr="00BC3AC5">
          <w:rPr>
            <w:rStyle w:val="Hyperlink"/>
            <w:sz w:val="22"/>
            <w:szCs w:val="22"/>
          </w:rPr>
          <w:t>360Dx White Paper Channel.</w:t>
        </w:r>
      </w:hyperlink>
    </w:p>
    <w:p w14:paraId="504AC0FD" w14:textId="77777777" w:rsidR="00BF7815" w:rsidRPr="005D25F8" w:rsidRDefault="00BF7815" w:rsidP="00BF7815">
      <w:pPr>
        <w:rPr>
          <w:sz w:val="22"/>
          <w:szCs w:val="22"/>
        </w:rPr>
      </w:pPr>
    </w:p>
    <w:p w14:paraId="5EDA9668" w14:textId="77777777" w:rsidR="00BF7815" w:rsidRPr="005D25F8" w:rsidRDefault="00BF7815" w:rsidP="00BF7815">
      <w:pPr>
        <w:rPr>
          <w:sz w:val="22"/>
          <w:szCs w:val="22"/>
        </w:rPr>
      </w:pPr>
      <w:r w:rsidRPr="005D25F8">
        <w:rPr>
          <w:sz w:val="22"/>
          <w:szCs w:val="22"/>
        </w:rPr>
        <w:t>--</w:t>
      </w:r>
    </w:p>
    <w:p w14:paraId="02C8EE39" w14:textId="77777777" w:rsidR="00BF7815" w:rsidRPr="005D25F8" w:rsidRDefault="00BF7815" w:rsidP="00BF7815">
      <w:pPr>
        <w:rPr>
          <w:sz w:val="22"/>
          <w:szCs w:val="22"/>
        </w:rPr>
      </w:pPr>
    </w:p>
    <w:p w14:paraId="7167BD65"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PON White Paper 57</w:t>
      </w:r>
      <w:r w:rsidRPr="005D25F8">
        <w:rPr>
          <w:b/>
          <w:bCs/>
          <w:i/>
          <w:iCs/>
          <w:sz w:val="22"/>
          <w:szCs w:val="22"/>
        </w:rPr>
        <w:t>:</w:t>
      </w:r>
    </w:p>
    <w:p w14:paraId="33D9D0D8" w14:textId="77777777" w:rsidR="00BF7815" w:rsidRPr="005D25F8" w:rsidRDefault="00BF7815" w:rsidP="00BF7815">
      <w:pPr>
        <w:rPr>
          <w:sz w:val="22"/>
          <w:szCs w:val="22"/>
        </w:rPr>
      </w:pPr>
    </w:p>
    <w:p w14:paraId="462DB05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61D279C1" w14:textId="77777777" w:rsidR="00BF7815" w:rsidRPr="005D25F8" w:rsidRDefault="00BF7815" w:rsidP="00BF7815">
      <w:pPr>
        <w:rPr>
          <w:sz w:val="22"/>
          <w:szCs w:val="22"/>
        </w:rPr>
      </w:pPr>
    </w:p>
    <w:p w14:paraId="6295C8E3"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27489C42" w14:textId="77777777" w:rsidR="00BF7815" w:rsidRPr="005D25F8" w:rsidRDefault="00BF7815" w:rsidP="00BF7815">
      <w:pPr>
        <w:rPr>
          <w:sz w:val="22"/>
          <w:szCs w:val="22"/>
        </w:rPr>
      </w:pPr>
    </w:p>
    <w:p w14:paraId="279F6A1E" w14:textId="77777777" w:rsidR="00BF7815" w:rsidRPr="005D25F8" w:rsidRDefault="00BF7815" w:rsidP="00BF7815">
      <w:pPr>
        <w:rPr>
          <w:sz w:val="22"/>
          <w:szCs w:val="22"/>
        </w:rPr>
      </w:pPr>
      <w:r w:rsidRPr="005D25F8">
        <w:rPr>
          <w:sz w:val="22"/>
          <w:szCs w:val="22"/>
        </w:rPr>
        <w:t xml:space="preserve">Download it from the </w:t>
      </w:r>
      <w:hyperlink r:id="rId1040" w:history="1">
        <w:r w:rsidRPr="001C7742">
          <w:rPr>
            <w:rStyle w:val="Hyperlink"/>
            <w:sz w:val="22"/>
            <w:szCs w:val="22"/>
          </w:rPr>
          <w:t>Precision Oncology News White Paper Channel</w:t>
        </w:r>
      </w:hyperlink>
      <w:r w:rsidRPr="005D25F8">
        <w:rPr>
          <w:sz w:val="22"/>
          <w:szCs w:val="22"/>
        </w:rPr>
        <w:t>.</w:t>
      </w:r>
    </w:p>
    <w:p w14:paraId="29B6C815" w14:textId="77777777" w:rsidR="00BF7815" w:rsidRPr="005D25F8" w:rsidRDefault="00BF7815" w:rsidP="00BF7815">
      <w:pPr>
        <w:rPr>
          <w:sz w:val="22"/>
          <w:szCs w:val="22"/>
        </w:rPr>
      </w:pPr>
    </w:p>
    <w:p w14:paraId="64269688" w14:textId="77777777" w:rsidR="00BF7815" w:rsidRPr="005D25F8" w:rsidRDefault="00BF7815" w:rsidP="00BF7815">
      <w:pPr>
        <w:rPr>
          <w:sz w:val="22"/>
          <w:szCs w:val="22"/>
        </w:rPr>
      </w:pPr>
      <w:r w:rsidRPr="005D25F8">
        <w:rPr>
          <w:sz w:val="22"/>
          <w:szCs w:val="22"/>
        </w:rPr>
        <w:t>--</w:t>
      </w:r>
    </w:p>
    <w:p w14:paraId="3769D57E" w14:textId="77777777" w:rsidR="00BF7815" w:rsidRPr="005D25F8" w:rsidRDefault="00BF7815" w:rsidP="00BF7815">
      <w:pPr>
        <w:rPr>
          <w:sz w:val="22"/>
          <w:szCs w:val="22"/>
        </w:rPr>
      </w:pPr>
    </w:p>
    <w:p w14:paraId="723026CD"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GW White Paper 58</w:t>
      </w:r>
      <w:r w:rsidRPr="005D25F8">
        <w:rPr>
          <w:b/>
          <w:bCs/>
          <w:i/>
          <w:iCs/>
          <w:sz w:val="22"/>
          <w:szCs w:val="22"/>
        </w:rPr>
        <w:t>:</w:t>
      </w:r>
    </w:p>
    <w:p w14:paraId="3C4D731F" w14:textId="77777777" w:rsidR="00BF7815" w:rsidRPr="005D25F8" w:rsidRDefault="00BF7815" w:rsidP="00BF7815">
      <w:pPr>
        <w:rPr>
          <w:sz w:val="22"/>
          <w:szCs w:val="22"/>
        </w:rPr>
      </w:pPr>
    </w:p>
    <w:p w14:paraId="02462E6D"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596FCDFC" w14:textId="77777777" w:rsidR="00BF7815" w:rsidRPr="005D25F8" w:rsidRDefault="00BF7815" w:rsidP="00BF7815">
      <w:pPr>
        <w:rPr>
          <w:sz w:val="22"/>
          <w:szCs w:val="22"/>
        </w:rPr>
      </w:pPr>
    </w:p>
    <w:p w14:paraId="313E13D8"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358C010A" w14:textId="77777777" w:rsidR="00BF7815" w:rsidRPr="005D25F8" w:rsidRDefault="00BF7815" w:rsidP="00BF7815">
      <w:pPr>
        <w:rPr>
          <w:sz w:val="22"/>
          <w:szCs w:val="22"/>
        </w:rPr>
      </w:pPr>
    </w:p>
    <w:p w14:paraId="57109F9E"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1" w:history="1">
        <w:r w:rsidRPr="00DF0163">
          <w:rPr>
            <w:rStyle w:val="Hyperlink"/>
            <w:sz w:val="22"/>
            <w:szCs w:val="22"/>
          </w:rPr>
          <w:t>White Paper Channel</w:t>
        </w:r>
      </w:hyperlink>
      <w:r w:rsidRPr="005D25F8">
        <w:rPr>
          <w:sz w:val="22"/>
          <w:szCs w:val="22"/>
        </w:rPr>
        <w:t>.</w:t>
      </w:r>
    </w:p>
    <w:p w14:paraId="33C85913" w14:textId="77777777" w:rsidR="00BF7815" w:rsidRPr="005D25F8" w:rsidRDefault="00BF7815" w:rsidP="00BF7815">
      <w:pPr>
        <w:rPr>
          <w:sz w:val="22"/>
          <w:szCs w:val="22"/>
        </w:rPr>
      </w:pPr>
    </w:p>
    <w:p w14:paraId="280DFE3A" w14:textId="77777777" w:rsidR="00BF7815" w:rsidRPr="005D25F8" w:rsidRDefault="00BF7815" w:rsidP="00BF7815">
      <w:pPr>
        <w:rPr>
          <w:sz w:val="22"/>
          <w:szCs w:val="22"/>
        </w:rPr>
      </w:pPr>
      <w:r w:rsidRPr="005D25F8">
        <w:rPr>
          <w:sz w:val="22"/>
          <w:szCs w:val="22"/>
        </w:rPr>
        <w:t>--</w:t>
      </w:r>
    </w:p>
    <w:p w14:paraId="3BDEC61F" w14:textId="77777777" w:rsidR="00BF7815" w:rsidRPr="005D25F8" w:rsidRDefault="00BF7815" w:rsidP="00BF7815">
      <w:pPr>
        <w:rPr>
          <w:sz w:val="22"/>
          <w:szCs w:val="22"/>
        </w:rPr>
      </w:pPr>
    </w:p>
    <w:p w14:paraId="6C635EF0"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360Dx White Paper 58</w:t>
      </w:r>
      <w:r w:rsidRPr="005D25F8">
        <w:rPr>
          <w:b/>
          <w:bCs/>
          <w:i/>
          <w:iCs/>
          <w:sz w:val="22"/>
          <w:szCs w:val="22"/>
        </w:rPr>
        <w:t>:</w:t>
      </w:r>
    </w:p>
    <w:p w14:paraId="3B3E088F" w14:textId="77777777" w:rsidR="00BF7815" w:rsidRPr="005D25F8" w:rsidRDefault="00BF7815" w:rsidP="00BF7815">
      <w:pPr>
        <w:rPr>
          <w:sz w:val="22"/>
          <w:szCs w:val="22"/>
        </w:rPr>
      </w:pPr>
    </w:p>
    <w:p w14:paraId="55DB3B07" w14:textId="77777777" w:rsidR="00BF7815"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567456A8" w14:textId="77777777" w:rsidR="00BF7815" w:rsidRPr="005D25F8" w:rsidRDefault="00BF7815" w:rsidP="00BF7815">
      <w:pPr>
        <w:rPr>
          <w:sz w:val="22"/>
          <w:szCs w:val="22"/>
        </w:rPr>
      </w:pPr>
    </w:p>
    <w:p w14:paraId="482D4013"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0AFFF8F7" w14:textId="77777777" w:rsidR="00BF7815" w:rsidRPr="005D25F8" w:rsidRDefault="00BF7815" w:rsidP="00BF7815">
      <w:pPr>
        <w:rPr>
          <w:sz w:val="22"/>
          <w:szCs w:val="22"/>
        </w:rPr>
      </w:pPr>
    </w:p>
    <w:p w14:paraId="18FEC9F7" w14:textId="77777777" w:rsidR="00BF7815" w:rsidRPr="005D25F8" w:rsidRDefault="00BF7815" w:rsidP="00BF7815">
      <w:pPr>
        <w:rPr>
          <w:sz w:val="22"/>
          <w:szCs w:val="22"/>
        </w:rPr>
      </w:pPr>
      <w:r w:rsidRPr="005D25F8">
        <w:rPr>
          <w:sz w:val="22"/>
          <w:szCs w:val="22"/>
        </w:rPr>
        <w:t xml:space="preserve">Download it from the </w:t>
      </w:r>
      <w:hyperlink r:id="rId1042" w:history="1">
        <w:r w:rsidRPr="001978AE">
          <w:rPr>
            <w:rStyle w:val="Hyperlink"/>
            <w:sz w:val="22"/>
            <w:szCs w:val="22"/>
          </w:rPr>
          <w:t>360Dx White Paper Channel</w:t>
        </w:r>
      </w:hyperlink>
      <w:r w:rsidRPr="005D25F8">
        <w:rPr>
          <w:sz w:val="22"/>
          <w:szCs w:val="22"/>
        </w:rPr>
        <w:t>.</w:t>
      </w:r>
    </w:p>
    <w:p w14:paraId="0196BEFC" w14:textId="77777777" w:rsidR="00BF7815" w:rsidRPr="005D25F8" w:rsidRDefault="00BF7815" w:rsidP="00BF7815">
      <w:pPr>
        <w:rPr>
          <w:sz w:val="22"/>
          <w:szCs w:val="22"/>
        </w:rPr>
      </w:pPr>
    </w:p>
    <w:p w14:paraId="0F296A25" w14:textId="77777777" w:rsidR="00BF7815" w:rsidRPr="005D25F8" w:rsidRDefault="00BF7815" w:rsidP="00BF7815">
      <w:pPr>
        <w:rPr>
          <w:sz w:val="22"/>
          <w:szCs w:val="22"/>
        </w:rPr>
      </w:pPr>
      <w:r w:rsidRPr="005D25F8">
        <w:rPr>
          <w:sz w:val="22"/>
          <w:szCs w:val="22"/>
        </w:rPr>
        <w:t>--</w:t>
      </w:r>
    </w:p>
    <w:p w14:paraId="42D9C171" w14:textId="77777777" w:rsidR="00BF7815" w:rsidRDefault="00BF7815" w:rsidP="00BF7815">
      <w:pPr>
        <w:rPr>
          <w:sz w:val="22"/>
          <w:szCs w:val="22"/>
        </w:rPr>
      </w:pPr>
    </w:p>
    <w:p w14:paraId="36DEF3A4" w14:textId="77777777" w:rsidR="00BF7815" w:rsidRPr="005D25F8" w:rsidRDefault="00BF7815" w:rsidP="00BF7815">
      <w:pPr>
        <w:rPr>
          <w:sz w:val="22"/>
          <w:szCs w:val="22"/>
        </w:rPr>
      </w:pPr>
    </w:p>
    <w:p w14:paraId="2235A5CF"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PON White Paper 58</w:t>
      </w:r>
      <w:r w:rsidRPr="005D25F8">
        <w:rPr>
          <w:b/>
          <w:bCs/>
          <w:i/>
          <w:iCs/>
          <w:sz w:val="22"/>
          <w:szCs w:val="22"/>
        </w:rPr>
        <w:t>:</w:t>
      </w:r>
    </w:p>
    <w:p w14:paraId="7F26B7C2" w14:textId="77777777" w:rsidR="00BF7815" w:rsidRPr="005D25F8" w:rsidRDefault="00BF7815" w:rsidP="00BF7815">
      <w:pPr>
        <w:rPr>
          <w:sz w:val="22"/>
          <w:szCs w:val="22"/>
        </w:rPr>
      </w:pPr>
    </w:p>
    <w:p w14:paraId="0B648B36" w14:textId="77777777" w:rsidR="00BF7815"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2B3D424D" w14:textId="77777777" w:rsidR="00BF7815" w:rsidRPr="005D25F8" w:rsidRDefault="00BF7815" w:rsidP="00BF7815">
      <w:pPr>
        <w:rPr>
          <w:sz w:val="22"/>
          <w:szCs w:val="22"/>
        </w:rPr>
      </w:pPr>
    </w:p>
    <w:p w14:paraId="682559D7"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7BF46D16" w14:textId="77777777" w:rsidR="00BF7815" w:rsidRPr="005D25F8" w:rsidRDefault="00BF7815" w:rsidP="00BF7815">
      <w:pPr>
        <w:rPr>
          <w:sz w:val="22"/>
          <w:szCs w:val="22"/>
        </w:rPr>
      </w:pPr>
    </w:p>
    <w:p w14:paraId="6B09D8FB" w14:textId="77777777" w:rsidR="00BF7815" w:rsidRPr="005D25F8" w:rsidRDefault="00BF7815" w:rsidP="00BF7815">
      <w:pPr>
        <w:rPr>
          <w:sz w:val="22"/>
          <w:szCs w:val="22"/>
        </w:rPr>
      </w:pPr>
      <w:r w:rsidRPr="005D25F8">
        <w:rPr>
          <w:sz w:val="22"/>
          <w:szCs w:val="22"/>
        </w:rPr>
        <w:t xml:space="preserve">Download it from the </w:t>
      </w:r>
      <w:hyperlink r:id="rId1043" w:history="1">
        <w:r w:rsidRPr="003374A8">
          <w:rPr>
            <w:rStyle w:val="Hyperlink"/>
            <w:sz w:val="22"/>
            <w:szCs w:val="22"/>
          </w:rPr>
          <w:t>Precision Oncology News White Paper Channel.</w:t>
        </w:r>
      </w:hyperlink>
    </w:p>
    <w:p w14:paraId="73D5F5EA" w14:textId="77777777" w:rsidR="00BF7815" w:rsidRPr="005D25F8" w:rsidRDefault="00BF7815" w:rsidP="00BF7815">
      <w:pPr>
        <w:rPr>
          <w:sz w:val="22"/>
          <w:szCs w:val="22"/>
        </w:rPr>
      </w:pPr>
    </w:p>
    <w:p w14:paraId="7247FF07" w14:textId="77777777" w:rsidR="00BF7815" w:rsidRPr="005D25F8" w:rsidRDefault="00BF7815" w:rsidP="00BF7815">
      <w:pPr>
        <w:rPr>
          <w:sz w:val="22"/>
          <w:szCs w:val="22"/>
        </w:rPr>
      </w:pPr>
      <w:r w:rsidRPr="005D25F8">
        <w:rPr>
          <w:sz w:val="22"/>
          <w:szCs w:val="22"/>
        </w:rPr>
        <w:t>--</w:t>
      </w:r>
    </w:p>
    <w:p w14:paraId="4F0F9479" w14:textId="77777777" w:rsidR="00BF7815" w:rsidRPr="005D25F8" w:rsidRDefault="00BF7815" w:rsidP="00BF7815">
      <w:pPr>
        <w:rPr>
          <w:sz w:val="22"/>
          <w:szCs w:val="22"/>
        </w:rPr>
      </w:pPr>
    </w:p>
    <w:p w14:paraId="23BFB336"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GW White Paper 59</w:t>
      </w:r>
      <w:r w:rsidRPr="005D25F8">
        <w:rPr>
          <w:b/>
          <w:bCs/>
          <w:i/>
          <w:iCs/>
          <w:sz w:val="22"/>
          <w:szCs w:val="22"/>
        </w:rPr>
        <w:t>:</w:t>
      </w:r>
    </w:p>
    <w:p w14:paraId="0C4ADC83" w14:textId="77777777" w:rsidR="00BF7815" w:rsidRPr="005D25F8" w:rsidRDefault="00BF7815" w:rsidP="00BF7815">
      <w:pPr>
        <w:rPr>
          <w:sz w:val="22"/>
          <w:szCs w:val="22"/>
        </w:rPr>
      </w:pPr>
    </w:p>
    <w:p w14:paraId="2EFA426A" w14:textId="77777777" w:rsidR="00BF7815" w:rsidRPr="005D25F8" w:rsidRDefault="00BF7815" w:rsidP="00BF7815">
      <w:pPr>
        <w:rPr>
          <w:sz w:val="22"/>
          <w:szCs w:val="22"/>
        </w:rPr>
      </w:pPr>
      <w:r w:rsidRPr="005D25F8">
        <w:rPr>
          <w:b/>
          <w:bCs/>
          <w:sz w:val="22"/>
          <w:szCs w:val="22"/>
        </w:rPr>
        <w:lastRenderedPageBreak/>
        <w:t>Title:</w:t>
      </w:r>
      <w:r w:rsidRPr="005D25F8">
        <w:rPr>
          <w:sz w:val="22"/>
          <w:szCs w:val="22"/>
        </w:rPr>
        <w:t xml:space="preserve"> Novel Reference Materials for the Analysis of Methylation in Liquid Biopsies</w:t>
      </w:r>
    </w:p>
    <w:p w14:paraId="51D2B885" w14:textId="77777777" w:rsidR="00BF7815" w:rsidRPr="005D25F8" w:rsidRDefault="00BF7815" w:rsidP="00BF7815">
      <w:pPr>
        <w:rPr>
          <w:sz w:val="22"/>
          <w:szCs w:val="22"/>
        </w:rPr>
      </w:pPr>
    </w:p>
    <w:p w14:paraId="1BFDA242"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6C466C94" w14:textId="77777777" w:rsidR="00BF7815" w:rsidRPr="005D25F8" w:rsidRDefault="00BF7815" w:rsidP="00BF7815">
      <w:pPr>
        <w:rPr>
          <w:sz w:val="22"/>
          <w:szCs w:val="22"/>
        </w:rPr>
      </w:pPr>
    </w:p>
    <w:p w14:paraId="64C06937"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4" w:history="1">
        <w:r w:rsidRPr="00063B20">
          <w:rPr>
            <w:rStyle w:val="Hyperlink"/>
            <w:sz w:val="22"/>
            <w:szCs w:val="22"/>
          </w:rPr>
          <w:t>White Paper Channel</w:t>
        </w:r>
      </w:hyperlink>
      <w:r w:rsidRPr="005D25F8">
        <w:rPr>
          <w:sz w:val="22"/>
          <w:szCs w:val="22"/>
        </w:rPr>
        <w:t>.</w:t>
      </w:r>
    </w:p>
    <w:p w14:paraId="44916222" w14:textId="77777777" w:rsidR="00BF7815" w:rsidRPr="005D25F8" w:rsidRDefault="00BF7815" w:rsidP="00BF7815">
      <w:pPr>
        <w:rPr>
          <w:sz w:val="22"/>
          <w:szCs w:val="22"/>
        </w:rPr>
      </w:pPr>
    </w:p>
    <w:p w14:paraId="186E958F" w14:textId="77777777" w:rsidR="00BF7815" w:rsidRPr="005D25F8" w:rsidRDefault="00BF7815" w:rsidP="00BF7815">
      <w:pPr>
        <w:rPr>
          <w:sz w:val="22"/>
          <w:szCs w:val="22"/>
        </w:rPr>
      </w:pPr>
      <w:r w:rsidRPr="005D25F8">
        <w:rPr>
          <w:sz w:val="22"/>
          <w:szCs w:val="22"/>
        </w:rPr>
        <w:t>--</w:t>
      </w:r>
    </w:p>
    <w:p w14:paraId="656C554E" w14:textId="77777777" w:rsidR="00BF7815" w:rsidRPr="005D25F8" w:rsidRDefault="00BF7815" w:rsidP="00BF7815">
      <w:pPr>
        <w:rPr>
          <w:sz w:val="22"/>
          <w:szCs w:val="22"/>
        </w:rPr>
      </w:pPr>
    </w:p>
    <w:p w14:paraId="081180AF"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360Dx White Paper 59</w:t>
      </w:r>
      <w:r w:rsidRPr="005D25F8">
        <w:rPr>
          <w:b/>
          <w:bCs/>
          <w:i/>
          <w:iCs/>
          <w:sz w:val="22"/>
          <w:szCs w:val="22"/>
        </w:rPr>
        <w:t>:</w:t>
      </w:r>
    </w:p>
    <w:p w14:paraId="228269E8" w14:textId="77777777" w:rsidR="00BF7815" w:rsidRPr="005D25F8" w:rsidRDefault="00BF7815" w:rsidP="00BF7815">
      <w:pPr>
        <w:rPr>
          <w:sz w:val="22"/>
          <w:szCs w:val="22"/>
        </w:rPr>
      </w:pPr>
    </w:p>
    <w:p w14:paraId="0025A2D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3EE465AC" w14:textId="77777777" w:rsidR="00BF7815" w:rsidRPr="005D25F8" w:rsidRDefault="00BF7815" w:rsidP="00BF7815">
      <w:pPr>
        <w:rPr>
          <w:sz w:val="22"/>
          <w:szCs w:val="22"/>
        </w:rPr>
      </w:pPr>
    </w:p>
    <w:p w14:paraId="5B1D5C57"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106C4A34" w14:textId="77777777" w:rsidR="00BF7815" w:rsidRPr="005D25F8" w:rsidRDefault="00BF7815" w:rsidP="00BF7815">
      <w:pPr>
        <w:rPr>
          <w:sz w:val="22"/>
          <w:szCs w:val="22"/>
        </w:rPr>
      </w:pPr>
    </w:p>
    <w:p w14:paraId="25676324" w14:textId="77777777" w:rsidR="00BF7815" w:rsidRPr="005D25F8" w:rsidRDefault="00BF7815" w:rsidP="00BF7815">
      <w:pPr>
        <w:rPr>
          <w:sz w:val="22"/>
          <w:szCs w:val="22"/>
        </w:rPr>
      </w:pPr>
      <w:r w:rsidRPr="005D25F8">
        <w:rPr>
          <w:sz w:val="22"/>
          <w:szCs w:val="22"/>
        </w:rPr>
        <w:t xml:space="preserve">Download it from the </w:t>
      </w:r>
      <w:hyperlink r:id="rId1045" w:history="1">
        <w:r w:rsidRPr="00FC28D5">
          <w:rPr>
            <w:rStyle w:val="Hyperlink"/>
            <w:sz w:val="22"/>
            <w:szCs w:val="22"/>
          </w:rPr>
          <w:t>360Dx White Paper Channel</w:t>
        </w:r>
      </w:hyperlink>
      <w:r w:rsidRPr="005D25F8">
        <w:rPr>
          <w:sz w:val="22"/>
          <w:szCs w:val="22"/>
        </w:rPr>
        <w:t>.</w:t>
      </w:r>
    </w:p>
    <w:p w14:paraId="0A53230A" w14:textId="77777777" w:rsidR="00BF7815" w:rsidRPr="005D25F8" w:rsidRDefault="00BF7815" w:rsidP="00BF7815">
      <w:pPr>
        <w:rPr>
          <w:sz w:val="22"/>
          <w:szCs w:val="22"/>
        </w:rPr>
      </w:pPr>
    </w:p>
    <w:p w14:paraId="3273EAA2" w14:textId="77777777" w:rsidR="00BF7815" w:rsidRPr="005D25F8" w:rsidRDefault="00BF7815" w:rsidP="00BF7815">
      <w:pPr>
        <w:rPr>
          <w:sz w:val="22"/>
          <w:szCs w:val="22"/>
        </w:rPr>
      </w:pPr>
      <w:r w:rsidRPr="005D25F8">
        <w:rPr>
          <w:sz w:val="22"/>
          <w:szCs w:val="22"/>
        </w:rPr>
        <w:t>--</w:t>
      </w:r>
    </w:p>
    <w:p w14:paraId="23FD24F1" w14:textId="77777777" w:rsidR="00BF7815" w:rsidRPr="005D25F8" w:rsidRDefault="00BF7815" w:rsidP="00BF7815">
      <w:pPr>
        <w:rPr>
          <w:sz w:val="22"/>
          <w:szCs w:val="22"/>
        </w:rPr>
      </w:pPr>
    </w:p>
    <w:p w14:paraId="417EEE18"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PON White Paper 59</w:t>
      </w:r>
      <w:r w:rsidRPr="005D25F8">
        <w:rPr>
          <w:b/>
          <w:bCs/>
          <w:i/>
          <w:iCs/>
          <w:sz w:val="22"/>
          <w:szCs w:val="22"/>
        </w:rPr>
        <w:t>:</w:t>
      </w:r>
    </w:p>
    <w:p w14:paraId="3D80DF91" w14:textId="77777777" w:rsidR="00BF7815" w:rsidRPr="005D25F8" w:rsidRDefault="00BF7815" w:rsidP="00BF7815">
      <w:pPr>
        <w:rPr>
          <w:sz w:val="22"/>
          <w:szCs w:val="22"/>
        </w:rPr>
      </w:pPr>
    </w:p>
    <w:p w14:paraId="140D972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686C1545" w14:textId="77777777" w:rsidR="00BF7815" w:rsidRPr="005D25F8" w:rsidRDefault="00BF7815" w:rsidP="00BF7815">
      <w:pPr>
        <w:rPr>
          <w:sz w:val="22"/>
          <w:szCs w:val="22"/>
        </w:rPr>
      </w:pPr>
    </w:p>
    <w:p w14:paraId="1578E610"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5A1EC02A" w14:textId="77777777" w:rsidR="00BF7815" w:rsidRPr="005D25F8" w:rsidRDefault="00BF7815" w:rsidP="00BF7815">
      <w:pPr>
        <w:rPr>
          <w:sz w:val="22"/>
          <w:szCs w:val="22"/>
        </w:rPr>
      </w:pPr>
    </w:p>
    <w:p w14:paraId="68BEE89E" w14:textId="77777777" w:rsidR="00BF7815" w:rsidRPr="005D25F8" w:rsidRDefault="00BF7815" w:rsidP="00BF7815">
      <w:pPr>
        <w:rPr>
          <w:sz w:val="22"/>
          <w:szCs w:val="22"/>
        </w:rPr>
      </w:pPr>
      <w:r w:rsidRPr="005D25F8">
        <w:rPr>
          <w:sz w:val="22"/>
          <w:szCs w:val="22"/>
        </w:rPr>
        <w:t xml:space="preserve">Download it from the </w:t>
      </w:r>
      <w:hyperlink r:id="rId1046" w:history="1">
        <w:r w:rsidRPr="00F64BB4">
          <w:rPr>
            <w:rStyle w:val="Hyperlink"/>
            <w:sz w:val="22"/>
            <w:szCs w:val="22"/>
          </w:rPr>
          <w:t>Precision Oncology News White Paper Channel</w:t>
        </w:r>
      </w:hyperlink>
      <w:r w:rsidRPr="005D25F8">
        <w:rPr>
          <w:sz w:val="22"/>
          <w:szCs w:val="22"/>
        </w:rPr>
        <w:t>.</w:t>
      </w:r>
    </w:p>
    <w:p w14:paraId="7EEEDBAC" w14:textId="77777777" w:rsidR="00BF7815" w:rsidRPr="005D25F8" w:rsidRDefault="00BF7815" w:rsidP="00BF7815">
      <w:pPr>
        <w:rPr>
          <w:sz w:val="22"/>
          <w:szCs w:val="22"/>
        </w:rPr>
      </w:pPr>
    </w:p>
    <w:p w14:paraId="2C6E535E" w14:textId="77777777" w:rsidR="00BF7815" w:rsidRPr="005D25F8" w:rsidRDefault="00BF7815" w:rsidP="00BF7815">
      <w:pPr>
        <w:rPr>
          <w:sz w:val="22"/>
          <w:szCs w:val="22"/>
        </w:rPr>
      </w:pPr>
      <w:r w:rsidRPr="005D25F8">
        <w:rPr>
          <w:sz w:val="22"/>
          <w:szCs w:val="22"/>
        </w:rPr>
        <w:t>--</w:t>
      </w:r>
    </w:p>
    <w:p w14:paraId="1F80F69F" w14:textId="77777777" w:rsidR="00BF7815" w:rsidRPr="005D25F8" w:rsidRDefault="00BF7815" w:rsidP="00BF7815">
      <w:pPr>
        <w:rPr>
          <w:sz w:val="22"/>
          <w:szCs w:val="22"/>
        </w:rPr>
      </w:pPr>
    </w:p>
    <w:p w14:paraId="3181F174"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GW White Paper 60</w:t>
      </w:r>
      <w:r w:rsidRPr="005D25F8">
        <w:rPr>
          <w:b/>
          <w:bCs/>
          <w:i/>
          <w:iCs/>
          <w:sz w:val="22"/>
          <w:szCs w:val="22"/>
        </w:rPr>
        <w:t>:</w:t>
      </w:r>
    </w:p>
    <w:p w14:paraId="6118B1C0" w14:textId="77777777" w:rsidR="00BF7815" w:rsidRPr="005D25F8" w:rsidRDefault="00BF7815" w:rsidP="00BF7815">
      <w:pPr>
        <w:rPr>
          <w:sz w:val="22"/>
          <w:szCs w:val="22"/>
        </w:rPr>
      </w:pPr>
    </w:p>
    <w:p w14:paraId="0B67FEF3"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2FAC6ED8" w14:textId="77777777" w:rsidR="00BF7815" w:rsidRPr="005D25F8" w:rsidRDefault="00BF7815" w:rsidP="00BF7815">
      <w:pPr>
        <w:rPr>
          <w:sz w:val="22"/>
          <w:szCs w:val="22"/>
        </w:rPr>
      </w:pPr>
    </w:p>
    <w:p w14:paraId="052521A6"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7C889439" w14:textId="77777777" w:rsidR="00BF7815" w:rsidRPr="005D25F8" w:rsidRDefault="00BF7815" w:rsidP="00BF7815">
      <w:pPr>
        <w:rPr>
          <w:sz w:val="22"/>
          <w:szCs w:val="22"/>
        </w:rPr>
      </w:pPr>
    </w:p>
    <w:p w14:paraId="1EAB5462"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7" w:history="1">
        <w:r w:rsidRPr="00D5254E">
          <w:rPr>
            <w:rStyle w:val="Hyperlink"/>
            <w:sz w:val="22"/>
            <w:szCs w:val="22"/>
          </w:rPr>
          <w:t>White Paper Channel</w:t>
        </w:r>
      </w:hyperlink>
      <w:r w:rsidRPr="005D25F8">
        <w:rPr>
          <w:sz w:val="22"/>
          <w:szCs w:val="22"/>
        </w:rPr>
        <w:t>.</w:t>
      </w:r>
    </w:p>
    <w:p w14:paraId="2DD0E8E1" w14:textId="77777777" w:rsidR="00BF7815" w:rsidRPr="005D25F8" w:rsidRDefault="00BF7815" w:rsidP="00BF7815">
      <w:pPr>
        <w:rPr>
          <w:sz w:val="22"/>
          <w:szCs w:val="22"/>
        </w:rPr>
      </w:pPr>
    </w:p>
    <w:p w14:paraId="4282B8D5" w14:textId="77777777" w:rsidR="00BF7815" w:rsidRPr="005D25F8" w:rsidRDefault="00BF7815" w:rsidP="00BF7815">
      <w:pPr>
        <w:rPr>
          <w:sz w:val="22"/>
          <w:szCs w:val="22"/>
        </w:rPr>
      </w:pPr>
      <w:r w:rsidRPr="005D25F8">
        <w:rPr>
          <w:sz w:val="22"/>
          <w:szCs w:val="22"/>
        </w:rPr>
        <w:t>--</w:t>
      </w:r>
    </w:p>
    <w:p w14:paraId="2BF9ACF4" w14:textId="77777777" w:rsidR="00BF7815" w:rsidRPr="005D25F8" w:rsidRDefault="00BF7815" w:rsidP="00BF7815">
      <w:pPr>
        <w:rPr>
          <w:sz w:val="22"/>
          <w:szCs w:val="22"/>
        </w:rPr>
      </w:pPr>
    </w:p>
    <w:p w14:paraId="246CE3DC" w14:textId="77777777" w:rsidR="00BF7815" w:rsidRPr="005D25F8" w:rsidRDefault="00BF7815" w:rsidP="00BF7815">
      <w:pPr>
        <w:rPr>
          <w:b/>
          <w:bCs/>
          <w:i/>
          <w:iCs/>
          <w:sz w:val="22"/>
          <w:szCs w:val="22"/>
        </w:rPr>
      </w:pPr>
      <w:proofErr w:type="spellStart"/>
      <w:r w:rsidRPr="001F0E79">
        <w:rPr>
          <w:b/>
          <w:bCs/>
          <w:i/>
          <w:iCs/>
          <w:sz w:val="22"/>
          <w:szCs w:val="22"/>
        </w:rPr>
        <w:lastRenderedPageBreak/>
        <w:t>SeraCare</w:t>
      </w:r>
      <w:proofErr w:type="spellEnd"/>
      <w:r w:rsidRPr="001F0E79">
        <w:rPr>
          <w:b/>
          <w:bCs/>
          <w:i/>
          <w:iCs/>
          <w:sz w:val="22"/>
          <w:szCs w:val="22"/>
        </w:rPr>
        <w:t xml:space="preserve"> 360Dx White Paper 60</w:t>
      </w:r>
      <w:r w:rsidRPr="005D25F8">
        <w:rPr>
          <w:b/>
          <w:bCs/>
          <w:i/>
          <w:iCs/>
          <w:sz w:val="22"/>
          <w:szCs w:val="22"/>
        </w:rPr>
        <w:t>:</w:t>
      </w:r>
    </w:p>
    <w:p w14:paraId="006E32E3" w14:textId="77777777" w:rsidR="00BF7815" w:rsidRPr="005D25F8" w:rsidRDefault="00BF7815" w:rsidP="00BF7815">
      <w:pPr>
        <w:rPr>
          <w:sz w:val="22"/>
          <w:szCs w:val="22"/>
        </w:rPr>
      </w:pPr>
    </w:p>
    <w:p w14:paraId="1EA2D847"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684FDCE8" w14:textId="77777777" w:rsidR="00BF7815" w:rsidRPr="005D25F8" w:rsidRDefault="00BF7815" w:rsidP="00BF7815">
      <w:pPr>
        <w:rPr>
          <w:sz w:val="22"/>
          <w:szCs w:val="22"/>
        </w:rPr>
      </w:pPr>
    </w:p>
    <w:p w14:paraId="5ADA8FB3"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0DC7BF44" w14:textId="77777777" w:rsidR="00BF7815" w:rsidRPr="005D25F8" w:rsidRDefault="00BF7815" w:rsidP="00BF7815">
      <w:pPr>
        <w:rPr>
          <w:sz w:val="22"/>
          <w:szCs w:val="22"/>
        </w:rPr>
      </w:pPr>
    </w:p>
    <w:p w14:paraId="43014322" w14:textId="77777777" w:rsidR="00BF7815" w:rsidRPr="005D25F8" w:rsidRDefault="00BF7815" w:rsidP="00BF7815">
      <w:pPr>
        <w:rPr>
          <w:sz w:val="22"/>
          <w:szCs w:val="22"/>
        </w:rPr>
      </w:pPr>
      <w:r w:rsidRPr="005D25F8">
        <w:rPr>
          <w:sz w:val="22"/>
          <w:szCs w:val="22"/>
        </w:rPr>
        <w:t xml:space="preserve">Download it from the </w:t>
      </w:r>
      <w:hyperlink r:id="rId1048" w:history="1">
        <w:r w:rsidRPr="009D3AFD">
          <w:rPr>
            <w:rStyle w:val="Hyperlink"/>
            <w:sz w:val="22"/>
            <w:szCs w:val="22"/>
          </w:rPr>
          <w:t>360Dx White Paper Channel</w:t>
        </w:r>
      </w:hyperlink>
      <w:r w:rsidRPr="005D25F8">
        <w:rPr>
          <w:sz w:val="22"/>
          <w:szCs w:val="22"/>
        </w:rPr>
        <w:t>.</w:t>
      </w:r>
    </w:p>
    <w:p w14:paraId="2279485E" w14:textId="77777777" w:rsidR="00BF7815" w:rsidRPr="005D25F8" w:rsidRDefault="00BF7815" w:rsidP="00BF7815">
      <w:pPr>
        <w:rPr>
          <w:sz w:val="22"/>
          <w:szCs w:val="22"/>
        </w:rPr>
      </w:pPr>
    </w:p>
    <w:p w14:paraId="21DA0FE6" w14:textId="77777777" w:rsidR="00BF7815" w:rsidRPr="005D25F8" w:rsidRDefault="00BF7815" w:rsidP="00BF7815">
      <w:pPr>
        <w:rPr>
          <w:sz w:val="22"/>
          <w:szCs w:val="22"/>
        </w:rPr>
      </w:pPr>
      <w:r w:rsidRPr="005D25F8">
        <w:rPr>
          <w:sz w:val="22"/>
          <w:szCs w:val="22"/>
        </w:rPr>
        <w:t>--</w:t>
      </w:r>
    </w:p>
    <w:p w14:paraId="45A0A48D" w14:textId="77777777" w:rsidR="00BF7815" w:rsidRPr="005D25F8" w:rsidRDefault="00BF7815" w:rsidP="00BF7815">
      <w:pPr>
        <w:rPr>
          <w:sz w:val="22"/>
          <w:szCs w:val="22"/>
        </w:rPr>
      </w:pPr>
    </w:p>
    <w:p w14:paraId="3ED57F54"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PON White Paper 60</w:t>
      </w:r>
      <w:r w:rsidRPr="005D25F8">
        <w:rPr>
          <w:b/>
          <w:bCs/>
          <w:i/>
          <w:iCs/>
          <w:sz w:val="22"/>
          <w:szCs w:val="22"/>
        </w:rPr>
        <w:t>:</w:t>
      </w:r>
    </w:p>
    <w:p w14:paraId="1F8285A5" w14:textId="77777777" w:rsidR="00BF7815" w:rsidRPr="005D25F8" w:rsidRDefault="00BF7815" w:rsidP="00BF7815">
      <w:pPr>
        <w:rPr>
          <w:sz w:val="22"/>
          <w:szCs w:val="22"/>
        </w:rPr>
      </w:pPr>
    </w:p>
    <w:p w14:paraId="6D4DD36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5DB3BC55" w14:textId="77777777" w:rsidR="00BF7815" w:rsidRPr="005D25F8" w:rsidRDefault="00BF7815" w:rsidP="00BF7815">
      <w:pPr>
        <w:rPr>
          <w:sz w:val="22"/>
          <w:szCs w:val="22"/>
        </w:rPr>
      </w:pPr>
    </w:p>
    <w:p w14:paraId="534CDF6C"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47240435" w14:textId="77777777" w:rsidR="00BF7815" w:rsidRPr="005D25F8" w:rsidRDefault="00BF7815" w:rsidP="00BF7815">
      <w:pPr>
        <w:rPr>
          <w:sz w:val="22"/>
          <w:szCs w:val="22"/>
        </w:rPr>
      </w:pPr>
    </w:p>
    <w:p w14:paraId="4BC23427" w14:textId="77777777" w:rsidR="00BF7815" w:rsidRDefault="00BF7815" w:rsidP="00BF7815">
      <w:pPr>
        <w:rPr>
          <w:sz w:val="22"/>
          <w:szCs w:val="22"/>
        </w:rPr>
      </w:pPr>
      <w:r w:rsidRPr="005D25F8">
        <w:rPr>
          <w:sz w:val="22"/>
          <w:szCs w:val="22"/>
        </w:rPr>
        <w:t xml:space="preserve">Download it from the </w:t>
      </w:r>
      <w:hyperlink r:id="rId1049" w:history="1">
        <w:r w:rsidRPr="0036531E">
          <w:rPr>
            <w:rStyle w:val="Hyperlink"/>
            <w:sz w:val="22"/>
            <w:szCs w:val="22"/>
          </w:rPr>
          <w:t>Precision Oncology News White Paper Channel.</w:t>
        </w:r>
      </w:hyperlink>
    </w:p>
    <w:p w14:paraId="7457A045" w14:textId="77777777" w:rsidR="00BF7815" w:rsidRPr="00577E6E" w:rsidRDefault="00BF7815" w:rsidP="00BF7815">
      <w:pPr>
        <w:rPr>
          <w:sz w:val="22"/>
          <w:szCs w:val="22"/>
        </w:rPr>
      </w:pPr>
    </w:p>
    <w:p w14:paraId="60AC6AAE" w14:textId="77777777" w:rsidR="00BF7815" w:rsidRPr="00577E6E" w:rsidRDefault="00BF7815" w:rsidP="00BF7815">
      <w:pPr>
        <w:rPr>
          <w:sz w:val="22"/>
          <w:szCs w:val="22"/>
        </w:rPr>
      </w:pPr>
      <w:r w:rsidRPr="00577E6E">
        <w:rPr>
          <w:sz w:val="22"/>
          <w:szCs w:val="22"/>
        </w:rPr>
        <w:t>--</w:t>
      </w:r>
    </w:p>
    <w:p w14:paraId="5185798A" w14:textId="77777777" w:rsidR="00BF7815" w:rsidRPr="00577E6E" w:rsidRDefault="00BF7815" w:rsidP="00BF7815">
      <w:pPr>
        <w:rPr>
          <w:sz w:val="22"/>
          <w:szCs w:val="22"/>
        </w:rPr>
      </w:pPr>
    </w:p>
    <w:p w14:paraId="0894854B" w14:textId="77777777" w:rsidR="00BF7815" w:rsidRPr="00577E6E" w:rsidRDefault="00BF7815" w:rsidP="00BF7815">
      <w:pPr>
        <w:rPr>
          <w:b/>
          <w:bCs/>
          <w:i/>
          <w:iCs/>
          <w:sz w:val="22"/>
          <w:szCs w:val="22"/>
        </w:rPr>
      </w:pPr>
      <w:r w:rsidRPr="00B82561">
        <w:rPr>
          <w:b/>
          <w:bCs/>
          <w:i/>
          <w:iCs/>
          <w:sz w:val="22"/>
          <w:szCs w:val="22"/>
        </w:rPr>
        <w:t>Akoya GW White Paper 1</w:t>
      </w:r>
      <w:r w:rsidRPr="00577E6E">
        <w:rPr>
          <w:b/>
          <w:bCs/>
          <w:i/>
          <w:iCs/>
          <w:sz w:val="22"/>
          <w:szCs w:val="22"/>
        </w:rPr>
        <w:t>:</w:t>
      </w:r>
    </w:p>
    <w:p w14:paraId="44CA3FC6" w14:textId="77777777" w:rsidR="00BF7815" w:rsidRPr="00577E6E" w:rsidRDefault="00BF7815" w:rsidP="00BF7815">
      <w:pPr>
        <w:rPr>
          <w:sz w:val="22"/>
          <w:szCs w:val="22"/>
        </w:rPr>
      </w:pPr>
    </w:p>
    <w:p w14:paraId="1DFD6B3E" w14:textId="77777777" w:rsidR="00BF7815" w:rsidRPr="00577E6E" w:rsidRDefault="00BF7815" w:rsidP="00BF7815">
      <w:pPr>
        <w:rPr>
          <w:b/>
          <w:bCs/>
          <w:sz w:val="22"/>
          <w:szCs w:val="22"/>
        </w:rPr>
      </w:pPr>
      <w:r w:rsidRPr="00577E6E">
        <w:rPr>
          <w:b/>
          <w:bCs/>
          <w:sz w:val="22"/>
          <w:szCs w:val="22"/>
        </w:rPr>
        <w:t>Title:</w:t>
      </w:r>
      <w:r w:rsidRPr="00577E6E">
        <w:rPr>
          <w:sz w:val="22"/>
          <w:szCs w:val="22"/>
        </w:rPr>
        <w:t xml:space="preserve"> Deep Ultra High-Plex Spatial Phenotyping of Human Cancer Tissues</w:t>
      </w:r>
    </w:p>
    <w:p w14:paraId="1E07FAF9" w14:textId="77777777" w:rsidR="00BF7815" w:rsidRPr="00577E6E" w:rsidRDefault="00BF7815" w:rsidP="00BF7815">
      <w:pPr>
        <w:rPr>
          <w:sz w:val="22"/>
          <w:szCs w:val="22"/>
        </w:rPr>
      </w:pPr>
    </w:p>
    <w:p w14:paraId="3333E6F1" w14:textId="77777777" w:rsidR="00BF7815" w:rsidRPr="00577E6E" w:rsidRDefault="00BF7815" w:rsidP="00BF7815">
      <w:pPr>
        <w:rPr>
          <w:b/>
          <w:bCs/>
          <w:sz w:val="22"/>
          <w:szCs w:val="22"/>
        </w:rPr>
      </w:pPr>
      <w:r w:rsidRPr="00577E6E">
        <w:rPr>
          <w:b/>
          <w:bCs/>
          <w:sz w:val="22"/>
          <w:szCs w:val="22"/>
        </w:rPr>
        <w:t>Body:</w:t>
      </w:r>
      <w:r w:rsidRPr="00577E6E">
        <w:rPr>
          <w:sz w:val="22"/>
          <w:szCs w:val="22"/>
        </w:rPr>
        <w:t xml:space="preserve"> This poster from Akoya Biosciences presents ultra-high plex single-cell spatial phenotyping of whole slide human FFPE tissues with 100 protein biomarkers encompassing immune cell lineage, activation states, immune checkpoints, tissue structure, apoptosis, DNA damage, and metabolism enabled by the </w:t>
      </w:r>
      <w:proofErr w:type="spellStart"/>
      <w:r w:rsidRPr="00577E6E">
        <w:rPr>
          <w:sz w:val="22"/>
          <w:szCs w:val="22"/>
        </w:rPr>
        <w:t>PhenoCycle</w:t>
      </w:r>
      <w:proofErr w:type="spellEnd"/>
      <w:r w:rsidRPr="00577E6E">
        <w:rPr>
          <w:sz w:val="22"/>
          <w:szCs w:val="22"/>
        </w:rPr>
        <w:t>-Fusion system.</w:t>
      </w:r>
    </w:p>
    <w:p w14:paraId="692F8623" w14:textId="77777777" w:rsidR="00BF7815" w:rsidRPr="00577E6E" w:rsidRDefault="00BF7815" w:rsidP="00BF7815">
      <w:pPr>
        <w:rPr>
          <w:sz w:val="22"/>
          <w:szCs w:val="22"/>
        </w:rPr>
      </w:pPr>
    </w:p>
    <w:p w14:paraId="5F39DDB5" w14:textId="77777777" w:rsidR="00BF7815" w:rsidRPr="00577E6E" w:rsidRDefault="00BF7815" w:rsidP="00BF7815">
      <w:pPr>
        <w:rPr>
          <w:sz w:val="22"/>
          <w:szCs w:val="22"/>
        </w:rPr>
      </w:pPr>
      <w:r w:rsidRPr="00577E6E">
        <w:rPr>
          <w:sz w:val="22"/>
          <w:szCs w:val="22"/>
        </w:rPr>
        <w:t xml:space="preserve">Download it from </w:t>
      </w:r>
      <w:proofErr w:type="spellStart"/>
      <w:r w:rsidRPr="00577E6E">
        <w:rPr>
          <w:sz w:val="22"/>
          <w:szCs w:val="22"/>
        </w:rPr>
        <w:t>GenomeWeb’s</w:t>
      </w:r>
      <w:proofErr w:type="spellEnd"/>
      <w:r w:rsidRPr="00577E6E">
        <w:rPr>
          <w:sz w:val="22"/>
          <w:szCs w:val="22"/>
        </w:rPr>
        <w:t xml:space="preserve"> </w:t>
      </w:r>
      <w:hyperlink r:id="rId1050" w:history="1">
        <w:r w:rsidRPr="00577E6E">
          <w:rPr>
            <w:rStyle w:val="Hyperlink"/>
            <w:sz w:val="22"/>
            <w:szCs w:val="22"/>
          </w:rPr>
          <w:t>White Paper Channel</w:t>
        </w:r>
      </w:hyperlink>
      <w:r w:rsidRPr="00577E6E">
        <w:rPr>
          <w:sz w:val="22"/>
          <w:szCs w:val="22"/>
        </w:rPr>
        <w:t>.</w:t>
      </w:r>
    </w:p>
    <w:p w14:paraId="49FB3F4C" w14:textId="77777777" w:rsidR="00BF7815" w:rsidRPr="00577E6E" w:rsidRDefault="00BF7815" w:rsidP="00BF7815">
      <w:pPr>
        <w:rPr>
          <w:sz w:val="22"/>
          <w:szCs w:val="22"/>
        </w:rPr>
      </w:pPr>
    </w:p>
    <w:p w14:paraId="46B81895" w14:textId="77777777" w:rsidR="00BF7815" w:rsidRPr="00577E6E" w:rsidRDefault="00BF7815" w:rsidP="00BF7815">
      <w:pPr>
        <w:rPr>
          <w:sz w:val="22"/>
          <w:szCs w:val="22"/>
        </w:rPr>
      </w:pPr>
    </w:p>
    <w:p w14:paraId="1F93DB08" w14:textId="77777777" w:rsidR="00BF7815" w:rsidRPr="00577E6E" w:rsidRDefault="00BF7815" w:rsidP="00BF7815">
      <w:pPr>
        <w:rPr>
          <w:sz w:val="22"/>
          <w:szCs w:val="22"/>
        </w:rPr>
      </w:pPr>
      <w:r w:rsidRPr="00577E6E">
        <w:rPr>
          <w:sz w:val="22"/>
          <w:szCs w:val="22"/>
        </w:rPr>
        <w:t>--</w:t>
      </w:r>
    </w:p>
    <w:p w14:paraId="06467FA7" w14:textId="77777777" w:rsidR="00BF7815" w:rsidRPr="00577E6E" w:rsidRDefault="00BF7815" w:rsidP="00BF7815">
      <w:pPr>
        <w:rPr>
          <w:sz w:val="22"/>
          <w:szCs w:val="22"/>
        </w:rPr>
      </w:pPr>
    </w:p>
    <w:p w14:paraId="599BD08E" w14:textId="77777777" w:rsidR="00BF7815" w:rsidRPr="00577E6E" w:rsidRDefault="00BF7815" w:rsidP="00BF7815">
      <w:pPr>
        <w:rPr>
          <w:b/>
          <w:bCs/>
          <w:i/>
          <w:iCs/>
          <w:sz w:val="22"/>
          <w:szCs w:val="22"/>
        </w:rPr>
      </w:pPr>
      <w:r w:rsidRPr="00B82561">
        <w:rPr>
          <w:b/>
          <w:bCs/>
          <w:i/>
          <w:iCs/>
          <w:sz w:val="22"/>
          <w:szCs w:val="22"/>
        </w:rPr>
        <w:t>Akoya PON White Paper 1</w:t>
      </w:r>
      <w:r w:rsidRPr="00577E6E">
        <w:rPr>
          <w:b/>
          <w:bCs/>
          <w:i/>
          <w:iCs/>
          <w:sz w:val="22"/>
          <w:szCs w:val="22"/>
        </w:rPr>
        <w:t>:</w:t>
      </w:r>
    </w:p>
    <w:p w14:paraId="499CBBD7" w14:textId="77777777" w:rsidR="00BF7815" w:rsidRPr="00577E6E" w:rsidRDefault="00BF7815" w:rsidP="00BF7815">
      <w:pPr>
        <w:rPr>
          <w:sz w:val="22"/>
          <w:szCs w:val="22"/>
        </w:rPr>
      </w:pPr>
    </w:p>
    <w:p w14:paraId="1CDF024C" w14:textId="77777777" w:rsidR="00BF7815" w:rsidRPr="00577E6E" w:rsidRDefault="00BF7815" w:rsidP="00BF7815">
      <w:pPr>
        <w:rPr>
          <w:b/>
          <w:bCs/>
          <w:sz w:val="22"/>
          <w:szCs w:val="22"/>
        </w:rPr>
      </w:pPr>
      <w:r w:rsidRPr="00577E6E">
        <w:rPr>
          <w:b/>
          <w:bCs/>
          <w:sz w:val="22"/>
          <w:szCs w:val="22"/>
        </w:rPr>
        <w:t>Title:</w:t>
      </w:r>
      <w:r w:rsidRPr="00577E6E">
        <w:rPr>
          <w:sz w:val="22"/>
          <w:szCs w:val="22"/>
        </w:rPr>
        <w:t xml:space="preserve"> Deep Ultra High-Plex Spatial Phenotyping of Human Cancer Tissues</w:t>
      </w:r>
    </w:p>
    <w:p w14:paraId="3267D342" w14:textId="77777777" w:rsidR="00BF7815" w:rsidRPr="00577E6E" w:rsidRDefault="00BF7815" w:rsidP="00BF7815">
      <w:pPr>
        <w:rPr>
          <w:sz w:val="22"/>
          <w:szCs w:val="22"/>
        </w:rPr>
      </w:pPr>
    </w:p>
    <w:p w14:paraId="542066EA" w14:textId="77777777" w:rsidR="00BF7815" w:rsidRPr="00577E6E" w:rsidRDefault="00BF7815" w:rsidP="00BF7815">
      <w:pPr>
        <w:rPr>
          <w:b/>
          <w:bCs/>
          <w:sz w:val="22"/>
          <w:szCs w:val="22"/>
        </w:rPr>
      </w:pPr>
      <w:r w:rsidRPr="00577E6E">
        <w:rPr>
          <w:b/>
          <w:bCs/>
          <w:sz w:val="22"/>
          <w:szCs w:val="22"/>
        </w:rPr>
        <w:t>Body:</w:t>
      </w:r>
      <w:r w:rsidRPr="00577E6E">
        <w:rPr>
          <w:sz w:val="22"/>
          <w:szCs w:val="22"/>
        </w:rPr>
        <w:t xml:space="preserve"> This poster from Akoya Biosciences presents ultra-high plex single-cell spatial phenotyping of whole slide human FFPE tissues with 100 protein biomarkers encompassing immune cell lineage, activation states, immune checkpoints, tissue structure, apoptosis, DNA damage, and metabolism enabled by the </w:t>
      </w:r>
      <w:proofErr w:type="spellStart"/>
      <w:r w:rsidRPr="00577E6E">
        <w:rPr>
          <w:sz w:val="22"/>
          <w:szCs w:val="22"/>
        </w:rPr>
        <w:t>PhenoCycle</w:t>
      </w:r>
      <w:proofErr w:type="spellEnd"/>
      <w:r w:rsidRPr="00577E6E">
        <w:rPr>
          <w:sz w:val="22"/>
          <w:szCs w:val="22"/>
        </w:rPr>
        <w:t>-Fusion system.</w:t>
      </w:r>
    </w:p>
    <w:p w14:paraId="7A18F3F9" w14:textId="77777777" w:rsidR="00BF7815" w:rsidRPr="00577E6E" w:rsidRDefault="00BF7815" w:rsidP="00BF7815">
      <w:pPr>
        <w:rPr>
          <w:sz w:val="22"/>
          <w:szCs w:val="22"/>
        </w:rPr>
      </w:pPr>
    </w:p>
    <w:p w14:paraId="2A5496E9" w14:textId="77777777" w:rsidR="00BF7815" w:rsidRPr="00577E6E" w:rsidRDefault="00BF7815" w:rsidP="00BF7815">
      <w:pPr>
        <w:rPr>
          <w:sz w:val="22"/>
          <w:szCs w:val="22"/>
        </w:rPr>
      </w:pPr>
      <w:r w:rsidRPr="00577E6E">
        <w:rPr>
          <w:sz w:val="22"/>
          <w:szCs w:val="22"/>
        </w:rPr>
        <w:lastRenderedPageBreak/>
        <w:t xml:space="preserve">Download it from the </w:t>
      </w:r>
      <w:hyperlink r:id="rId1051" w:history="1">
        <w:r w:rsidRPr="00577E6E">
          <w:rPr>
            <w:rStyle w:val="Hyperlink"/>
            <w:sz w:val="22"/>
            <w:szCs w:val="22"/>
          </w:rPr>
          <w:t>Precision Oncology News White Paper Channel.</w:t>
        </w:r>
      </w:hyperlink>
    </w:p>
    <w:p w14:paraId="0A2E4170" w14:textId="77777777" w:rsidR="00BF7815" w:rsidRPr="009C2D16" w:rsidRDefault="00BF7815" w:rsidP="00BF7815">
      <w:pPr>
        <w:rPr>
          <w:sz w:val="22"/>
          <w:szCs w:val="22"/>
        </w:rPr>
      </w:pPr>
    </w:p>
    <w:p w14:paraId="2B912288" w14:textId="77777777" w:rsidR="00BF7815" w:rsidRPr="009C2D16" w:rsidRDefault="00BF7815" w:rsidP="00BF7815">
      <w:pPr>
        <w:rPr>
          <w:sz w:val="22"/>
          <w:szCs w:val="22"/>
        </w:rPr>
      </w:pPr>
      <w:r w:rsidRPr="009C2D16">
        <w:rPr>
          <w:sz w:val="22"/>
          <w:szCs w:val="22"/>
        </w:rPr>
        <w:t>--</w:t>
      </w:r>
    </w:p>
    <w:p w14:paraId="79E681C3" w14:textId="77777777" w:rsidR="00BF7815" w:rsidRPr="009C2D16" w:rsidRDefault="00BF7815" w:rsidP="00BF7815">
      <w:pPr>
        <w:rPr>
          <w:sz w:val="22"/>
          <w:szCs w:val="22"/>
        </w:rPr>
      </w:pPr>
    </w:p>
    <w:p w14:paraId="1B0D0530" w14:textId="77777777" w:rsidR="00BF7815" w:rsidRPr="009C2D16" w:rsidRDefault="00BF7815" w:rsidP="00BF7815">
      <w:pPr>
        <w:rPr>
          <w:b/>
          <w:bCs/>
          <w:i/>
          <w:iCs/>
          <w:sz w:val="22"/>
          <w:szCs w:val="22"/>
        </w:rPr>
      </w:pPr>
      <w:r w:rsidRPr="009C2D16">
        <w:rPr>
          <w:b/>
          <w:bCs/>
          <w:i/>
          <w:iCs/>
          <w:sz w:val="22"/>
          <w:szCs w:val="22"/>
        </w:rPr>
        <w:t xml:space="preserve">Akoya White Paper </w:t>
      </w:r>
      <w:r>
        <w:rPr>
          <w:b/>
          <w:bCs/>
          <w:i/>
          <w:iCs/>
          <w:sz w:val="22"/>
          <w:szCs w:val="22"/>
        </w:rPr>
        <w:t>2</w:t>
      </w:r>
      <w:r w:rsidRPr="009C2D16">
        <w:rPr>
          <w:b/>
          <w:bCs/>
          <w:i/>
          <w:iCs/>
          <w:sz w:val="22"/>
          <w:szCs w:val="22"/>
        </w:rPr>
        <w:t>:</w:t>
      </w:r>
    </w:p>
    <w:p w14:paraId="5D8CB2EA" w14:textId="77777777" w:rsidR="00BF7815" w:rsidRPr="009C2D16" w:rsidRDefault="00BF7815" w:rsidP="00BF7815">
      <w:pPr>
        <w:rPr>
          <w:sz w:val="22"/>
          <w:szCs w:val="22"/>
        </w:rPr>
      </w:pPr>
    </w:p>
    <w:p w14:paraId="79B8A8D9" w14:textId="77777777" w:rsidR="00BF7815" w:rsidRPr="009C2D16" w:rsidRDefault="00BF7815" w:rsidP="00BF7815">
      <w:pPr>
        <w:rPr>
          <w:b/>
          <w:bCs/>
          <w:sz w:val="22"/>
          <w:szCs w:val="22"/>
        </w:rPr>
      </w:pPr>
      <w:r w:rsidRPr="009C2D16">
        <w:rPr>
          <w:b/>
          <w:bCs/>
          <w:sz w:val="22"/>
          <w:szCs w:val="22"/>
        </w:rPr>
        <w:t>Title:</w:t>
      </w:r>
      <w:r w:rsidRPr="009C2D16">
        <w:rPr>
          <w:sz w:val="22"/>
          <w:szCs w:val="22"/>
        </w:rPr>
        <w:t xml:space="preserve"> Deep Ultra High-Plex Spatial Phenotyping of Human Cancer Tissues</w:t>
      </w:r>
    </w:p>
    <w:p w14:paraId="3C3297F9" w14:textId="77777777" w:rsidR="00BF7815" w:rsidRPr="009C2D16" w:rsidRDefault="00BF7815" w:rsidP="00BF7815">
      <w:pPr>
        <w:rPr>
          <w:sz w:val="22"/>
          <w:szCs w:val="22"/>
        </w:rPr>
      </w:pPr>
    </w:p>
    <w:p w14:paraId="7BFD1122" w14:textId="77777777" w:rsidR="00BF7815" w:rsidRPr="009C2D16" w:rsidRDefault="00BF7815" w:rsidP="00BF7815">
      <w:pPr>
        <w:rPr>
          <w:sz w:val="22"/>
          <w:szCs w:val="22"/>
        </w:rPr>
      </w:pPr>
      <w:r w:rsidRPr="009C2D16">
        <w:rPr>
          <w:b/>
          <w:bCs/>
          <w:sz w:val="22"/>
          <w:szCs w:val="22"/>
        </w:rPr>
        <w:t>Body:</w:t>
      </w:r>
      <w:r w:rsidRPr="009C2D16">
        <w:rPr>
          <w:sz w:val="22"/>
          <w:szCs w:val="22"/>
        </w:rPr>
        <w:t xml:space="preserve"> This application note from Akoya Biosciences describes a study in which spatial analysis of post-mortem tissue from patients with COVID-19 revealed loss of tissue structure as well as lymphocyte-rich infiltration in late-stage disease, implicating the possibility of T cells providing a protective environment against viral spread to surrounding cells.</w:t>
      </w:r>
    </w:p>
    <w:p w14:paraId="368731D9" w14:textId="77777777" w:rsidR="00BF7815" w:rsidRPr="009C2D16" w:rsidRDefault="00BF7815" w:rsidP="00BF7815">
      <w:pPr>
        <w:rPr>
          <w:sz w:val="22"/>
          <w:szCs w:val="22"/>
        </w:rPr>
      </w:pPr>
    </w:p>
    <w:p w14:paraId="7B902C44" w14:textId="77777777" w:rsidR="00BF7815" w:rsidRPr="009C2D16" w:rsidRDefault="00BF7815" w:rsidP="00BF7815">
      <w:pPr>
        <w:rPr>
          <w:sz w:val="22"/>
          <w:szCs w:val="22"/>
        </w:rPr>
      </w:pPr>
      <w:r w:rsidRPr="009C2D16">
        <w:rPr>
          <w:sz w:val="22"/>
          <w:szCs w:val="22"/>
        </w:rPr>
        <w:t xml:space="preserve">Download it from </w:t>
      </w:r>
      <w:proofErr w:type="spellStart"/>
      <w:r w:rsidRPr="009C2D16">
        <w:rPr>
          <w:sz w:val="22"/>
          <w:szCs w:val="22"/>
        </w:rPr>
        <w:t>GenomeWeb’s</w:t>
      </w:r>
      <w:proofErr w:type="spellEnd"/>
      <w:r w:rsidRPr="009C2D16">
        <w:rPr>
          <w:sz w:val="22"/>
          <w:szCs w:val="22"/>
        </w:rPr>
        <w:t xml:space="preserve"> </w:t>
      </w:r>
      <w:hyperlink r:id="rId1052" w:history="1">
        <w:r w:rsidRPr="009C2D16">
          <w:rPr>
            <w:rStyle w:val="Hyperlink"/>
            <w:sz w:val="22"/>
            <w:szCs w:val="22"/>
          </w:rPr>
          <w:t>White Paper Channel.</w:t>
        </w:r>
      </w:hyperlink>
    </w:p>
    <w:p w14:paraId="64FF361F" w14:textId="77777777" w:rsidR="00BF7815" w:rsidRPr="00C06033" w:rsidRDefault="00BF7815" w:rsidP="00BF7815">
      <w:pPr>
        <w:rPr>
          <w:sz w:val="22"/>
          <w:szCs w:val="22"/>
        </w:rPr>
      </w:pPr>
    </w:p>
    <w:p w14:paraId="2DCC2233" w14:textId="77777777" w:rsidR="00BF7815" w:rsidRPr="00C06033" w:rsidRDefault="00BF7815" w:rsidP="00BF7815">
      <w:pPr>
        <w:rPr>
          <w:sz w:val="22"/>
          <w:szCs w:val="22"/>
        </w:rPr>
      </w:pPr>
      <w:r w:rsidRPr="00C06033">
        <w:rPr>
          <w:sz w:val="22"/>
          <w:szCs w:val="22"/>
        </w:rPr>
        <w:t>--</w:t>
      </w:r>
    </w:p>
    <w:p w14:paraId="0B48B754" w14:textId="77777777" w:rsidR="00BF7815" w:rsidRPr="00C06033" w:rsidRDefault="00BF7815" w:rsidP="00BF7815">
      <w:pPr>
        <w:rPr>
          <w:sz w:val="22"/>
          <w:szCs w:val="22"/>
        </w:rPr>
      </w:pPr>
    </w:p>
    <w:p w14:paraId="7FADB8D9" w14:textId="77777777" w:rsidR="00BF7815" w:rsidRPr="00C06033" w:rsidRDefault="00BF7815" w:rsidP="00BF7815">
      <w:pPr>
        <w:rPr>
          <w:b/>
          <w:bCs/>
          <w:i/>
          <w:iCs/>
          <w:sz w:val="22"/>
          <w:szCs w:val="22"/>
        </w:rPr>
      </w:pPr>
      <w:r w:rsidRPr="00C06033">
        <w:rPr>
          <w:b/>
          <w:bCs/>
          <w:i/>
          <w:iCs/>
          <w:sz w:val="22"/>
          <w:szCs w:val="22"/>
        </w:rPr>
        <w:t xml:space="preserve">Akoya White Paper </w:t>
      </w:r>
      <w:r>
        <w:rPr>
          <w:b/>
          <w:bCs/>
          <w:i/>
          <w:iCs/>
          <w:sz w:val="22"/>
          <w:szCs w:val="22"/>
        </w:rPr>
        <w:t>3</w:t>
      </w:r>
      <w:r w:rsidRPr="00C06033">
        <w:rPr>
          <w:b/>
          <w:bCs/>
          <w:i/>
          <w:iCs/>
          <w:sz w:val="22"/>
          <w:szCs w:val="22"/>
        </w:rPr>
        <w:t>:</w:t>
      </w:r>
    </w:p>
    <w:p w14:paraId="46996AE5" w14:textId="77777777" w:rsidR="00BF7815" w:rsidRPr="00C06033" w:rsidRDefault="00BF7815" w:rsidP="00BF7815">
      <w:pPr>
        <w:rPr>
          <w:sz w:val="22"/>
          <w:szCs w:val="22"/>
        </w:rPr>
      </w:pPr>
    </w:p>
    <w:p w14:paraId="06A6BC05" w14:textId="77777777" w:rsidR="00BF7815" w:rsidRPr="00C06033" w:rsidRDefault="00BF7815" w:rsidP="00BF7815">
      <w:pPr>
        <w:rPr>
          <w:b/>
          <w:bCs/>
          <w:sz w:val="22"/>
          <w:szCs w:val="22"/>
        </w:rPr>
      </w:pPr>
      <w:r w:rsidRPr="00C06033">
        <w:rPr>
          <w:b/>
          <w:bCs/>
          <w:sz w:val="22"/>
          <w:szCs w:val="22"/>
        </w:rPr>
        <w:t>Title:</w:t>
      </w:r>
      <w:r w:rsidRPr="00C06033">
        <w:rPr>
          <w:sz w:val="22"/>
          <w:szCs w:val="22"/>
        </w:rPr>
        <w:t xml:space="preserve"> Deep Ultra High-Plex Spatial Phenotyping of Human Cancer Tissues</w:t>
      </w:r>
    </w:p>
    <w:p w14:paraId="4587C3B7" w14:textId="77777777" w:rsidR="00BF7815" w:rsidRPr="00C06033" w:rsidRDefault="00BF7815" w:rsidP="00BF7815">
      <w:pPr>
        <w:rPr>
          <w:sz w:val="22"/>
          <w:szCs w:val="22"/>
        </w:rPr>
      </w:pPr>
    </w:p>
    <w:p w14:paraId="046C0A4B" w14:textId="77777777" w:rsidR="00BF7815" w:rsidRPr="00C06033" w:rsidRDefault="00BF7815" w:rsidP="00BF7815">
      <w:pPr>
        <w:rPr>
          <w:sz w:val="22"/>
          <w:szCs w:val="22"/>
        </w:rPr>
      </w:pPr>
      <w:r w:rsidRPr="00C06033">
        <w:rPr>
          <w:b/>
          <w:bCs/>
          <w:sz w:val="22"/>
          <w:szCs w:val="22"/>
        </w:rPr>
        <w:t>Body:</w:t>
      </w:r>
      <w:r w:rsidRPr="00C06033">
        <w:rPr>
          <w:sz w:val="22"/>
          <w:szCs w:val="22"/>
        </w:rPr>
        <w:t xml:space="preserve"> This white paper from Akoya Biosciences provides examples and case studies demonstrating how spatial phenotyping can assist in analyzing tissues at the level of single cells, studying cellular neighborhoods, and investigating how cell types behave differently in different contexts.</w:t>
      </w:r>
    </w:p>
    <w:p w14:paraId="3FD3854F" w14:textId="77777777" w:rsidR="00BF7815" w:rsidRPr="00C06033" w:rsidRDefault="00BF7815" w:rsidP="00BF7815">
      <w:pPr>
        <w:rPr>
          <w:sz w:val="22"/>
          <w:szCs w:val="22"/>
        </w:rPr>
      </w:pPr>
    </w:p>
    <w:p w14:paraId="30AE0C08" w14:textId="77777777" w:rsidR="00BF7815" w:rsidRPr="00C06033" w:rsidRDefault="00BF7815" w:rsidP="00BF7815">
      <w:pPr>
        <w:rPr>
          <w:sz w:val="22"/>
          <w:szCs w:val="22"/>
        </w:rPr>
      </w:pPr>
      <w:r w:rsidRPr="00C06033">
        <w:rPr>
          <w:sz w:val="22"/>
          <w:szCs w:val="22"/>
        </w:rPr>
        <w:t xml:space="preserve">Download it from </w:t>
      </w:r>
      <w:proofErr w:type="spellStart"/>
      <w:r w:rsidRPr="00C06033">
        <w:rPr>
          <w:sz w:val="22"/>
          <w:szCs w:val="22"/>
        </w:rPr>
        <w:t>GenomeWeb’s</w:t>
      </w:r>
      <w:proofErr w:type="spellEnd"/>
      <w:r w:rsidRPr="00C06033">
        <w:rPr>
          <w:sz w:val="22"/>
          <w:szCs w:val="22"/>
        </w:rPr>
        <w:t xml:space="preserve"> </w:t>
      </w:r>
      <w:hyperlink r:id="rId1053" w:history="1">
        <w:r w:rsidRPr="00C06033">
          <w:rPr>
            <w:rStyle w:val="Hyperlink"/>
            <w:sz w:val="22"/>
            <w:szCs w:val="22"/>
          </w:rPr>
          <w:t>White Paper Channel</w:t>
        </w:r>
      </w:hyperlink>
      <w:r w:rsidRPr="00C06033">
        <w:rPr>
          <w:sz w:val="22"/>
          <w:szCs w:val="22"/>
        </w:rPr>
        <w:t>.</w:t>
      </w:r>
    </w:p>
    <w:p w14:paraId="20104AB4" w14:textId="77777777" w:rsidR="00BF7815" w:rsidRPr="00F40DDC" w:rsidRDefault="00BF7815" w:rsidP="00BF7815">
      <w:pPr>
        <w:rPr>
          <w:sz w:val="22"/>
          <w:szCs w:val="22"/>
        </w:rPr>
      </w:pPr>
    </w:p>
    <w:p w14:paraId="2C0E8CEB" w14:textId="77777777" w:rsidR="00BF7815" w:rsidRPr="00F40DDC" w:rsidRDefault="00BF7815" w:rsidP="00BF7815">
      <w:pPr>
        <w:rPr>
          <w:sz w:val="22"/>
          <w:szCs w:val="22"/>
        </w:rPr>
      </w:pPr>
      <w:r w:rsidRPr="00F40DDC">
        <w:rPr>
          <w:sz w:val="22"/>
          <w:szCs w:val="22"/>
        </w:rPr>
        <w:t>--</w:t>
      </w:r>
    </w:p>
    <w:p w14:paraId="4540EFAF" w14:textId="77777777" w:rsidR="00BF7815" w:rsidRPr="00F40DDC" w:rsidRDefault="00BF7815" w:rsidP="00BF7815">
      <w:pPr>
        <w:rPr>
          <w:sz w:val="22"/>
          <w:szCs w:val="22"/>
        </w:rPr>
      </w:pPr>
    </w:p>
    <w:p w14:paraId="6737DE05" w14:textId="77777777" w:rsidR="00BF7815" w:rsidRPr="00F40DDC" w:rsidRDefault="00BF7815" w:rsidP="00BF7815">
      <w:pPr>
        <w:rPr>
          <w:b/>
          <w:bCs/>
          <w:i/>
          <w:iCs/>
          <w:sz w:val="22"/>
          <w:szCs w:val="22"/>
        </w:rPr>
      </w:pPr>
      <w:r>
        <w:rPr>
          <w:b/>
          <w:bCs/>
          <w:i/>
          <w:iCs/>
          <w:sz w:val="22"/>
          <w:szCs w:val="22"/>
        </w:rPr>
        <w:t>Akoya Webinar 1</w:t>
      </w:r>
      <w:r w:rsidRPr="00F40DDC">
        <w:rPr>
          <w:b/>
          <w:bCs/>
          <w:i/>
          <w:iCs/>
          <w:sz w:val="22"/>
          <w:szCs w:val="22"/>
        </w:rPr>
        <w:t>:</w:t>
      </w:r>
    </w:p>
    <w:p w14:paraId="654D50AA" w14:textId="77777777" w:rsidR="00BF7815" w:rsidRPr="00F40DDC" w:rsidRDefault="00BF7815" w:rsidP="00BF7815">
      <w:pPr>
        <w:rPr>
          <w:sz w:val="22"/>
          <w:szCs w:val="22"/>
        </w:rPr>
      </w:pPr>
    </w:p>
    <w:p w14:paraId="621C6458" w14:textId="77777777" w:rsidR="00BF7815" w:rsidRPr="00F40DDC" w:rsidRDefault="00BF7815" w:rsidP="00BF7815">
      <w:pPr>
        <w:rPr>
          <w:b/>
          <w:bCs/>
          <w:sz w:val="22"/>
          <w:szCs w:val="22"/>
        </w:rPr>
      </w:pPr>
      <w:r w:rsidRPr="00F40DDC">
        <w:rPr>
          <w:b/>
          <w:bCs/>
          <w:sz w:val="22"/>
          <w:szCs w:val="22"/>
        </w:rPr>
        <w:t>Title:</w:t>
      </w:r>
      <w:r w:rsidRPr="00F40DDC">
        <w:rPr>
          <w:sz w:val="22"/>
          <w:szCs w:val="22"/>
        </w:rPr>
        <w:t xml:space="preserve"> Improving Plex, Resolution, and Throughput in Spatial Biology</w:t>
      </w:r>
    </w:p>
    <w:p w14:paraId="764274F5" w14:textId="77777777" w:rsidR="00BF7815" w:rsidRPr="00F40DDC" w:rsidRDefault="00BF7815" w:rsidP="00BF7815">
      <w:pPr>
        <w:rPr>
          <w:sz w:val="22"/>
          <w:szCs w:val="22"/>
        </w:rPr>
      </w:pPr>
    </w:p>
    <w:p w14:paraId="6E8DD7E8" w14:textId="77777777" w:rsidR="00BF7815" w:rsidRPr="00F40DDC" w:rsidRDefault="00BF7815" w:rsidP="00BF7815">
      <w:pPr>
        <w:rPr>
          <w:sz w:val="22"/>
          <w:szCs w:val="22"/>
        </w:rPr>
      </w:pPr>
      <w:r w:rsidRPr="00F40DDC">
        <w:rPr>
          <w:b/>
          <w:bCs/>
          <w:sz w:val="22"/>
          <w:szCs w:val="22"/>
        </w:rPr>
        <w:t>Body:</w:t>
      </w:r>
      <w:r w:rsidRPr="00F40DDC">
        <w:rPr>
          <w:sz w:val="22"/>
          <w:szCs w:val="22"/>
        </w:rPr>
        <w:t xml:space="preserve"> In this on-demand webinar from Akoya Biosciences, speakers define spatial phenotyping, discuss how new technologies are improving resolution, plex, and throughput, and provide examples of work scientists are performing to advance the field of spatial biology.</w:t>
      </w:r>
    </w:p>
    <w:p w14:paraId="52A0D7B1" w14:textId="77777777" w:rsidR="00BF7815" w:rsidRPr="00F40DDC" w:rsidRDefault="00BF7815" w:rsidP="00BF7815">
      <w:pPr>
        <w:rPr>
          <w:sz w:val="22"/>
          <w:szCs w:val="22"/>
        </w:rPr>
      </w:pPr>
    </w:p>
    <w:p w14:paraId="7F7F773D" w14:textId="77777777" w:rsidR="00BF7815" w:rsidRPr="00F40DDC" w:rsidRDefault="00BF7815" w:rsidP="00BF7815">
      <w:pPr>
        <w:rPr>
          <w:sz w:val="22"/>
          <w:szCs w:val="22"/>
        </w:rPr>
      </w:pPr>
      <w:r w:rsidRPr="00F40DDC">
        <w:rPr>
          <w:sz w:val="22"/>
          <w:szCs w:val="22"/>
        </w:rPr>
        <w:t xml:space="preserve">Download it from </w:t>
      </w:r>
      <w:proofErr w:type="spellStart"/>
      <w:r w:rsidRPr="00F40DDC">
        <w:rPr>
          <w:sz w:val="22"/>
          <w:szCs w:val="22"/>
        </w:rPr>
        <w:t>GenomeWeb’s</w:t>
      </w:r>
      <w:proofErr w:type="spellEnd"/>
      <w:r w:rsidRPr="00F40DDC">
        <w:rPr>
          <w:sz w:val="22"/>
          <w:szCs w:val="22"/>
        </w:rPr>
        <w:t xml:space="preserve"> </w:t>
      </w:r>
      <w:hyperlink r:id="rId1054" w:history="1">
        <w:r w:rsidRPr="00F40DDC">
          <w:rPr>
            <w:rStyle w:val="Hyperlink"/>
            <w:sz w:val="22"/>
            <w:szCs w:val="22"/>
          </w:rPr>
          <w:t>Webinar Library.</w:t>
        </w:r>
      </w:hyperlink>
    </w:p>
    <w:p w14:paraId="580E6C79" w14:textId="77777777" w:rsidR="00BF7815" w:rsidRPr="00521669" w:rsidRDefault="00BF7815" w:rsidP="00BF7815">
      <w:pPr>
        <w:rPr>
          <w:sz w:val="22"/>
          <w:szCs w:val="22"/>
        </w:rPr>
      </w:pPr>
    </w:p>
    <w:p w14:paraId="3C644DFA" w14:textId="77777777" w:rsidR="00BF7815" w:rsidRPr="00521669" w:rsidRDefault="00BF7815" w:rsidP="00BF7815">
      <w:pPr>
        <w:rPr>
          <w:sz w:val="22"/>
          <w:szCs w:val="22"/>
        </w:rPr>
      </w:pPr>
      <w:r w:rsidRPr="00521669">
        <w:rPr>
          <w:sz w:val="22"/>
          <w:szCs w:val="22"/>
        </w:rPr>
        <w:t>--</w:t>
      </w:r>
    </w:p>
    <w:p w14:paraId="6F103880" w14:textId="77777777" w:rsidR="00BF7815" w:rsidRPr="00521669" w:rsidRDefault="00BF7815" w:rsidP="00BF7815">
      <w:pPr>
        <w:rPr>
          <w:sz w:val="22"/>
          <w:szCs w:val="22"/>
        </w:rPr>
      </w:pPr>
    </w:p>
    <w:p w14:paraId="5C5467AE" w14:textId="77777777" w:rsidR="00BF7815" w:rsidRPr="00521669" w:rsidRDefault="00BF7815" w:rsidP="00BF7815">
      <w:pPr>
        <w:rPr>
          <w:b/>
          <w:bCs/>
          <w:i/>
          <w:iCs/>
          <w:sz w:val="22"/>
          <w:szCs w:val="22"/>
        </w:rPr>
      </w:pPr>
      <w:proofErr w:type="spellStart"/>
      <w:r w:rsidRPr="00F854C1">
        <w:rPr>
          <w:b/>
          <w:bCs/>
          <w:i/>
          <w:iCs/>
          <w:sz w:val="22"/>
          <w:szCs w:val="22"/>
        </w:rPr>
        <w:t>Devyser</w:t>
      </w:r>
      <w:proofErr w:type="spellEnd"/>
      <w:r w:rsidRPr="00F854C1">
        <w:rPr>
          <w:b/>
          <w:bCs/>
          <w:i/>
          <w:iCs/>
          <w:sz w:val="22"/>
          <w:szCs w:val="22"/>
        </w:rPr>
        <w:t xml:space="preserve"> GW White Paper 1</w:t>
      </w:r>
      <w:r w:rsidRPr="00521669">
        <w:rPr>
          <w:b/>
          <w:bCs/>
          <w:i/>
          <w:iCs/>
          <w:sz w:val="22"/>
          <w:szCs w:val="22"/>
        </w:rPr>
        <w:t>:</w:t>
      </w:r>
    </w:p>
    <w:p w14:paraId="2D1A6EAE" w14:textId="77777777" w:rsidR="00BF7815" w:rsidRPr="00521669" w:rsidRDefault="00BF7815" w:rsidP="00BF7815">
      <w:pPr>
        <w:rPr>
          <w:sz w:val="22"/>
          <w:szCs w:val="22"/>
        </w:rPr>
      </w:pPr>
    </w:p>
    <w:p w14:paraId="6A14D556" w14:textId="77777777" w:rsidR="00BF7815" w:rsidRPr="00521669" w:rsidRDefault="00BF7815" w:rsidP="00BF7815">
      <w:pPr>
        <w:rPr>
          <w:sz w:val="22"/>
          <w:szCs w:val="22"/>
        </w:rPr>
      </w:pPr>
      <w:r w:rsidRPr="00521669">
        <w:rPr>
          <w:b/>
          <w:bCs/>
          <w:sz w:val="22"/>
          <w:szCs w:val="22"/>
        </w:rPr>
        <w:t>Title:</w:t>
      </w:r>
      <w:r w:rsidRPr="00521669">
        <w:rPr>
          <w:sz w:val="22"/>
          <w:szCs w:val="22"/>
        </w:rPr>
        <w:t xml:space="preserve"> An NGS-Based Method for Chimerism Monitoring</w:t>
      </w:r>
    </w:p>
    <w:p w14:paraId="3C493310" w14:textId="77777777" w:rsidR="00BF7815" w:rsidRPr="00521669" w:rsidRDefault="00BF7815" w:rsidP="00BF7815">
      <w:pPr>
        <w:rPr>
          <w:sz w:val="22"/>
          <w:szCs w:val="22"/>
        </w:rPr>
      </w:pPr>
    </w:p>
    <w:p w14:paraId="5F38B917" w14:textId="77777777" w:rsidR="00BF7815" w:rsidRPr="00521669" w:rsidRDefault="00BF7815" w:rsidP="00BF7815">
      <w:pPr>
        <w:rPr>
          <w:sz w:val="22"/>
          <w:szCs w:val="22"/>
        </w:rPr>
      </w:pPr>
      <w:r w:rsidRPr="00521669">
        <w:rPr>
          <w:b/>
          <w:bCs/>
          <w:sz w:val="22"/>
          <w:szCs w:val="22"/>
        </w:rPr>
        <w:t>Body:</w:t>
      </w:r>
      <w:r w:rsidRPr="00521669">
        <w:rPr>
          <w:sz w:val="22"/>
          <w:szCs w:val="22"/>
        </w:rPr>
        <w:t xml:space="preserve"> In this case study from </w:t>
      </w:r>
      <w:proofErr w:type="spellStart"/>
      <w:r w:rsidRPr="00521669">
        <w:rPr>
          <w:sz w:val="22"/>
          <w:szCs w:val="22"/>
        </w:rPr>
        <w:t>Devyser</w:t>
      </w:r>
      <w:proofErr w:type="spellEnd"/>
      <w:r w:rsidRPr="00521669">
        <w:rPr>
          <w:sz w:val="22"/>
          <w:szCs w:val="22"/>
        </w:rPr>
        <w:t>, the medical director of the Section of Transplantation Immunology at Sweden’s Karolinska University Hospital discusses how new highly sensitive and precise methods for mixed chimerism analytics are transforming post-transplant monitoring, enabling earlier detection and treatment.</w:t>
      </w:r>
    </w:p>
    <w:p w14:paraId="1E217DC0" w14:textId="77777777" w:rsidR="00BF7815" w:rsidRPr="00521669" w:rsidRDefault="00BF7815" w:rsidP="00BF7815">
      <w:pPr>
        <w:rPr>
          <w:sz w:val="22"/>
          <w:szCs w:val="22"/>
        </w:rPr>
      </w:pPr>
    </w:p>
    <w:p w14:paraId="05E1F2CA" w14:textId="77777777" w:rsidR="00BF7815" w:rsidRPr="00521669" w:rsidRDefault="00BF7815" w:rsidP="00BF7815">
      <w:pPr>
        <w:rPr>
          <w:sz w:val="22"/>
          <w:szCs w:val="22"/>
        </w:rPr>
      </w:pPr>
      <w:r w:rsidRPr="00521669">
        <w:rPr>
          <w:sz w:val="22"/>
          <w:szCs w:val="22"/>
        </w:rPr>
        <w:lastRenderedPageBreak/>
        <w:t xml:space="preserve">Download it from </w:t>
      </w:r>
      <w:proofErr w:type="spellStart"/>
      <w:r w:rsidRPr="00521669">
        <w:rPr>
          <w:sz w:val="22"/>
          <w:szCs w:val="22"/>
        </w:rPr>
        <w:t>GenomeWeb’s</w:t>
      </w:r>
      <w:proofErr w:type="spellEnd"/>
      <w:r w:rsidRPr="00521669">
        <w:rPr>
          <w:sz w:val="22"/>
          <w:szCs w:val="22"/>
        </w:rPr>
        <w:t xml:space="preserve"> </w:t>
      </w:r>
      <w:hyperlink r:id="rId1055" w:history="1">
        <w:r w:rsidRPr="00A75FF2">
          <w:rPr>
            <w:rStyle w:val="Hyperlink"/>
            <w:sz w:val="22"/>
            <w:szCs w:val="22"/>
          </w:rPr>
          <w:t>White Paper Channel</w:t>
        </w:r>
      </w:hyperlink>
      <w:r w:rsidRPr="00521669">
        <w:rPr>
          <w:sz w:val="22"/>
          <w:szCs w:val="22"/>
        </w:rPr>
        <w:t>.</w:t>
      </w:r>
    </w:p>
    <w:p w14:paraId="482BE029" w14:textId="77777777" w:rsidR="00BF7815" w:rsidRPr="00521669" w:rsidRDefault="00BF7815" w:rsidP="00BF7815">
      <w:pPr>
        <w:rPr>
          <w:sz w:val="22"/>
          <w:szCs w:val="22"/>
        </w:rPr>
      </w:pPr>
    </w:p>
    <w:p w14:paraId="56436840" w14:textId="77777777" w:rsidR="00BF7815" w:rsidRPr="00521669" w:rsidRDefault="00BF7815" w:rsidP="00BF7815">
      <w:pPr>
        <w:rPr>
          <w:sz w:val="22"/>
          <w:szCs w:val="22"/>
        </w:rPr>
      </w:pPr>
      <w:r w:rsidRPr="00521669">
        <w:rPr>
          <w:sz w:val="22"/>
          <w:szCs w:val="22"/>
        </w:rPr>
        <w:t>--</w:t>
      </w:r>
    </w:p>
    <w:p w14:paraId="7303338B" w14:textId="77777777" w:rsidR="00BF7815" w:rsidRPr="00521669" w:rsidRDefault="00BF7815" w:rsidP="00BF7815">
      <w:pPr>
        <w:rPr>
          <w:sz w:val="22"/>
          <w:szCs w:val="22"/>
        </w:rPr>
      </w:pPr>
    </w:p>
    <w:p w14:paraId="5CDD4299" w14:textId="77777777" w:rsidR="00BF7815" w:rsidRPr="00521669" w:rsidRDefault="00BF7815" w:rsidP="00BF7815">
      <w:pPr>
        <w:rPr>
          <w:b/>
          <w:bCs/>
          <w:i/>
          <w:iCs/>
          <w:sz w:val="22"/>
          <w:szCs w:val="22"/>
        </w:rPr>
      </w:pPr>
      <w:proofErr w:type="spellStart"/>
      <w:r w:rsidRPr="00F854C1">
        <w:rPr>
          <w:b/>
          <w:bCs/>
          <w:i/>
          <w:iCs/>
          <w:sz w:val="22"/>
          <w:szCs w:val="22"/>
        </w:rPr>
        <w:t>Devyser</w:t>
      </w:r>
      <w:proofErr w:type="spellEnd"/>
      <w:r w:rsidRPr="00F854C1">
        <w:rPr>
          <w:b/>
          <w:bCs/>
          <w:i/>
          <w:iCs/>
          <w:sz w:val="22"/>
          <w:szCs w:val="22"/>
        </w:rPr>
        <w:t xml:space="preserve"> 360Dx White Paper 1</w:t>
      </w:r>
      <w:r w:rsidRPr="00521669">
        <w:rPr>
          <w:b/>
          <w:bCs/>
          <w:i/>
          <w:iCs/>
          <w:sz w:val="22"/>
          <w:szCs w:val="22"/>
        </w:rPr>
        <w:t>:</w:t>
      </w:r>
    </w:p>
    <w:p w14:paraId="2F50BF06" w14:textId="77777777" w:rsidR="00BF7815" w:rsidRPr="00521669" w:rsidRDefault="00BF7815" w:rsidP="00BF7815">
      <w:pPr>
        <w:rPr>
          <w:sz w:val="22"/>
          <w:szCs w:val="22"/>
        </w:rPr>
      </w:pPr>
    </w:p>
    <w:p w14:paraId="47BD220B" w14:textId="77777777" w:rsidR="00BF7815" w:rsidRPr="00521669" w:rsidRDefault="00BF7815" w:rsidP="00BF7815">
      <w:pPr>
        <w:rPr>
          <w:sz w:val="22"/>
          <w:szCs w:val="22"/>
        </w:rPr>
      </w:pPr>
      <w:r w:rsidRPr="00521669">
        <w:rPr>
          <w:b/>
          <w:bCs/>
          <w:sz w:val="22"/>
          <w:szCs w:val="22"/>
        </w:rPr>
        <w:t>Title:</w:t>
      </w:r>
      <w:r w:rsidRPr="00521669">
        <w:rPr>
          <w:sz w:val="22"/>
          <w:szCs w:val="22"/>
        </w:rPr>
        <w:t xml:space="preserve"> An NGS-Based Method for Chimerism Monitoring</w:t>
      </w:r>
    </w:p>
    <w:p w14:paraId="3DCFEA2C" w14:textId="77777777" w:rsidR="00BF7815" w:rsidRPr="00521669" w:rsidRDefault="00BF7815" w:rsidP="00BF7815">
      <w:pPr>
        <w:rPr>
          <w:sz w:val="22"/>
          <w:szCs w:val="22"/>
        </w:rPr>
      </w:pPr>
    </w:p>
    <w:p w14:paraId="6C575C38" w14:textId="77777777" w:rsidR="00BF7815" w:rsidRPr="00521669" w:rsidRDefault="00BF7815" w:rsidP="00BF7815">
      <w:pPr>
        <w:rPr>
          <w:sz w:val="22"/>
          <w:szCs w:val="22"/>
        </w:rPr>
      </w:pPr>
      <w:r w:rsidRPr="00521669">
        <w:rPr>
          <w:b/>
          <w:bCs/>
          <w:sz w:val="22"/>
          <w:szCs w:val="22"/>
        </w:rPr>
        <w:t>Body:</w:t>
      </w:r>
      <w:r w:rsidRPr="00521669">
        <w:rPr>
          <w:sz w:val="22"/>
          <w:szCs w:val="22"/>
        </w:rPr>
        <w:t xml:space="preserve"> In this case study from </w:t>
      </w:r>
      <w:proofErr w:type="spellStart"/>
      <w:r w:rsidRPr="00521669">
        <w:rPr>
          <w:sz w:val="22"/>
          <w:szCs w:val="22"/>
        </w:rPr>
        <w:t>Devyser</w:t>
      </w:r>
      <w:proofErr w:type="spellEnd"/>
      <w:r w:rsidRPr="00521669">
        <w:rPr>
          <w:sz w:val="22"/>
          <w:szCs w:val="22"/>
        </w:rPr>
        <w:t>, the medical director of the Section of Transplantation Immunology at Sweden’s Karolinska University Hospital discusses how new highly sensitive and precise methods for mixed chimerism analytics are transforming post-transplant monitoring, enabling earlier detection and treatment.</w:t>
      </w:r>
    </w:p>
    <w:p w14:paraId="6E79C00F" w14:textId="77777777" w:rsidR="00BF7815" w:rsidRPr="00521669" w:rsidRDefault="00BF7815" w:rsidP="00BF7815">
      <w:pPr>
        <w:rPr>
          <w:sz w:val="22"/>
          <w:szCs w:val="22"/>
        </w:rPr>
      </w:pPr>
    </w:p>
    <w:p w14:paraId="4FC9F90F" w14:textId="77777777" w:rsidR="00BF7815" w:rsidRPr="00521669" w:rsidRDefault="00BF7815" w:rsidP="00BF7815">
      <w:pPr>
        <w:rPr>
          <w:sz w:val="22"/>
          <w:szCs w:val="22"/>
        </w:rPr>
      </w:pPr>
      <w:r w:rsidRPr="00521669">
        <w:rPr>
          <w:sz w:val="22"/>
          <w:szCs w:val="22"/>
        </w:rPr>
        <w:t xml:space="preserve">Download it from the </w:t>
      </w:r>
      <w:hyperlink r:id="rId1056" w:anchor=".Ymfyyu3MI2w" w:history="1">
        <w:r w:rsidRPr="003B5EA2">
          <w:rPr>
            <w:rStyle w:val="Hyperlink"/>
            <w:sz w:val="22"/>
            <w:szCs w:val="22"/>
          </w:rPr>
          <w:t>360Dx White Paper Channel</w:t>
        </w:r>
      </w:hyperlink>
      <w:r w:rsidRPr="00521669">
        <w:rPr>
          <w:sz w:val="22"/>
          <w:szCs w:val="22"/>
        </w:rPr>
        <w:t>.</w:t>
      </w:r>
    </w:p>
    <w:p w14:paraId="126486CC" w14:textId="77777777" w:rsidR="00BF7815" w:rsidRPr="005D25F8" w:rsidRDefault="00BF7815" w:rsidP="00BF7815">
      <w:pPr>
        <w:rPr>
          <w:sz w:val="22"/>
          <w:szCs w:val="22"/>
        </w:rPr>
      </w:pPr>
    </w:p>
    <w:p w14:paraId="35940B7D" w14:textId="77777777" w:rsidR="00BF7815" w:rsidRDefault="00BF7815" w:rsidP="00BF7815"/>
    <w:p w14:paraId="3AC692C3" w14:textId="77777777" w:rsidR="002E6699" w:rsidRPr="0034798E" w:rsidRDefault="002E6699" w:rsidP="002E6699">
      <w:pPr>
        <w:rPr>
          <w:b/>
          <w:bCs/>
          <w:i/>
          <w:iCs/>
          <w:sz w:val="22"/>
          <w:szCs w:val="22"/>
        </w:rPr>
      </w:pPr>
      <w:proofErr w:type="spellStart"/>
      <w:r w:rsidRPr="000855A9">
        <w:rPr>
          <w:b/>
          <w:bCs/>
          <w:i/>
          <w:iCs/>
          <w:sz w:val="22"/>
          <w:szCs w:val="22"/>
        </w:rPr>
        <w:t>Devyser</w:t>
      </w:r>
      <w:proofErr w:type="spellEnd"/>
      <w:r w:rsidRPr="000855A9">
        <w:rPr>
          <w:b/>
          <w:bCs/>
          <w:i/>
          <w:iCs/>
          <w:sz w:val="22"/>
          <w:szCs w:val="22"/>
        </w:rPr>
        <w:t xml:space="preserve"> GW White Paper 2</w:t>
      </w:r>
      <w:r w:rsidRPr="0034798E">
        <w:rPr>
          <w:b/>
          <w:bCs/>
          <w:i/>
          <w:iCs/>
          <w:sz w:val="22"/>
          <w:szCs w:val="22"/>
        </w:rPr>
        <w:t>:</w:t>
      </w:r>
    </w:p>
    <w:p w14:paraId="6EF92751" w14:textId="77777777" w:rsidR="002E6699" w:rsidRPr="00317785" w:rsidRDefault="002E6699" w:rsidP="002E6699">
      <w:pPr>
        <w:rPr>
          <w:sz w:val="22"/>
          <w:szCs w:val="22"/>
        </w:rPr>
      </w:pPr>
    </w:p>
    <w:p w14:paraId="67663E84" w14:textId="77777777" w:rsidR="002E6699" w:rsidRDefault="002E6699" w:rsidP="002E6699">
      <w:pPr>
        <w:rPr>
          <w:sz w:val="22"/>
          <w:szCs w:val="22"/>
        </w:rPr>
      </w:pPr>
      <w:r w:rsidRPr="004D426A">
        <w:rPr>
          <w:b/>
          <w:bCs/>
          <w:sz w:val="22"/>
          <w:szCs w:val="22"/>
        </w:rPr>
        <w:t>Title:</w:t>
      </w:r>
      <w:r w:rsidRPr="00317785">
        <w:rPr>
          <w:sz w:val="22"/>
          <w:szCs w:val="22"/>
        </w:rPr>
        <w:t xml:space="preserve"> </w:t>
      </w:r>
      <w:r w:rsidRPr="00484F5F">
        <w:rPr>
          <w:sz w:val="22"/>
          <w:szCs w:val="22"/>
        </w:rPr>
        <w:t xml:space="preserve">Overcoming Limitations </w:t>
      </w:r>
      <w:r>
        <w:rPr>
          <w:sz w:val="22"/>
          <w:szCs w:val="22"/>
        </w:rPr>
        <w:t>i</w:t>
      </w:r>
      <w:r w:rsidRPr="00484F5F">
        <w:rPr>
          <w:sz w:val="22"/>
          <w:szCs w:val="22"/>
        </w:rPr>
        <w:t xml:space="preserve">n </w:t>
      </w:r>
      <w:r>
        <w:rPr>
          <w:sz w:val="22"/>
          <w:szCs w:val="22"/>
        </w:rPr>
        <w:t>t</w:t>
      </w:r>
      <w:r w:rsidRPr="00484F5F">
        <w:rPr>
          <w:sz w:val="22"/>
          <w:szCs w:val="22"/>
        </w:rPr>
        <w:t xml:space="preserve">he Detection </w:t>
      </w:r>
      <w:r>
        <w:rPr>
          <w:sz w:val="22"/>
          <w:szCs w:val="22"/>
        </w:rPr>
        <w:t>o</w:t>
      </w:r>
      <w:r w:rsidRPr="00484F5F">
        <w:rPr>
          <w:sz w:val="22"/>
          <w:szCs w:val="22"/>
        </w:rPr>
        <w:t>f Mixed Chimerism</w:t>
      </w:r>
    </w:p>
    <w:p w14:paraId="587943F7" w14:textId="77777777" w:rsidR="002E6699" w:rsidRPr="00317785" w:rsidRDefault="002E6699" w:rsidP="002E6699">
      <w:pPr>
        <w:rPr>
          <w:sz w:val="22"/>
          <w:szCs w:val="22"/>
        </w:rPr>
      </w:pPr>
    </w:p>
    <w:p w14:paraId="3F3137CB" w14:textId="77777777" w:rsidR="002E6699" w:rsidRPr="00484F5F" w:rsidRDefault="002E6699" w:rsidP="002E6699">
      <w:pPr>
        <w:rPr>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Devyser</w:t>
      </w:r>
      <w:proofErr w:type="spellEnd"/>
      <w:r w:rsidRPr="00484F5F">
        <w:rPr>
          <w:sz w:val="22"/>
          <w:szCs w:val="22"/>
        </w:rPr>
        <w:t xml:space="preserve"> highlight</w:t>
      </w:r>
      <w:r>
        <w:rPr>
          <w:sz w:val="22"/>
          <w:szCs w:val="22"/>
        </w:rPr>
        <w:t>s</w:t>
      </w:r>
      <w:r w:rsidRPr="00484F5F">
        <w:rPr>
          <w:sz w:val="22"/>
          <w:szCs w:val="22"/>
        </w:rPr>
        <w:t xml:space="preserve"> the importance of chimerism as a diagnostic tool for clinicians treating transplanted patients</w:t>
      </w:r>
      <w:r>
        <w:rPr>
          <w:sz w:val="22"/>
          <w:szCs w:val="22"/>
        </w:rPr>
        <w:t xml:space="preserve"> and discusses</w:t>
      </w:r>
      <w:r w:rsidRPr="00484F5F">
        <w:rPr>
          <w:sz w:val="22"/>
          <w:szCs w:val="22"/>
        </w:rPr>
        <w:t xml:space="preserve"> the evolution of novel diagnostic tools for the early detection of mixed chimerism.</w:t>
      </w:r>
    </w:p>
    <w:p w14:paraId="5E363126" w14:textId="77777777" w:rsidR="002E6699" w:rsidRPr="00484F5F" w:rsidRDefault="002E6699" w:rsidP="002E6699">
      <w:pPr>
        <w:rPr>
          <w:sz w:val="22"/>
          <w:szCs w:val="22"/>
        </w:rPr>
      </w:pPr>
    </w:p>
    <w:p w14:paraId="600866CE" w14:textId="77777777" w:rsidR="002E6699" w:rsidRPr="00484F5F" w:rsidRDefault="002E6699" w:rsidP="002E6699">
      <w:pPr>
        <w:rPr>
          <w:sz w:val="22"/>
          <w:szCs w:val="22"/>
        </w:rPr>
      </w:pPr>
      <w:r w:rsidRPr="00484F5F">
        <w:rPr>
          <w:sz w:val="22"/>
          <w:szCs w:val="22"/>
        </w:rPr>
        <w:t xml:space="preserve">Download it from </w:t>
      </w:r>
      <w:proofErr w:type="spellStart"/>
      <w:r w:rsidRPr="00484F5F">
        <w:rPr>
          <w:sz w:val="22"/>
          <w:szCs w:val="22"/>
        </w:rPr>
        <w:t>GenomeWeb’s</w:t>
      </w:r>
      <w:proofErr w:type="spellEnd"/>
      <w:r w:rsidRPr="00484F5F">
        <w:rPr>
          <w:sz w:val="22"/>
          <w:szCs w:val="22"/>
        </w:rPr>
        <w:t xml:space="preserve"> </w:t>
      </w:r>
      <w:hyperlink r:id="rId1057" w:history="1">
        <w:r w:rsidRPr="000077C7">
          <w:rPr>
            <w:rStyle w:val="Hyperlink"/>
            <w:sz w:val="22"/>
            <w:szCs w:val="22"/>
          </w:rPr>
          <w:t>White Paper Channel</w:t>
        </w:r>
      </w:hyperlink>
      <w:r w:rsidRPr="00484F5F">
        <w:rPr>
          <w:sz w:val="22"/>
          <w:szCs w:val="22"/>
        </w:rPr>
        <w:t>.</w:t>
      </w:r>
    </w:p>
    <w:p w14:paraId="3D5CCB2C" w14:textId="77777777" w:rsidR="002E6699" w:rsidRPr="00484F5F" w:rsidRDefault="002E6699" w:rsidP="002E6699">
      <w:pPr>
        <w:rPr>
          <w:sz w:val="22"/>
          <w:szCs w:val="22"/>
        </w:rPr>
      </w:pPr>
    </w:p>
    <w:p w14:paraId="2BEB24C3" w14:textId="77777777" w:rsidR="002E6699" w:rsidRPr="00484F5F" w:rsidRDefault="002E6699" w:rsidP="002E6699">
      <w:pPr>
        <w:rPr>
          <w:sz w:val="22"/>
          <w:szCs w:val="22"/>
        </w:rPr>
      </w:pPr>
      <w:r w:rsidRPr="00484F5F">
        <w:rPr>
          <w:sz w:val="22"/>
          <w:szCs w:val="22"/>
        </w:rPr>
        <w:t>--</w:t>
      </w:r>
    </w:p>
    <w:p w14:paraId="76EE1525" w14:textId="77777777" w:rsidR="002E6699" w:rsidRPr="00484F5F" w:rsidRDefault="002E6699" w:rsidP="002E6699">
      <w:pPr>
        <w:rPr>
          <w:sz w:val="22"/>
          <w:szCs w:val="22"/>
        </w:rPr>
      </w:pPr>
    </w:p>
    <w:p w14:paraId="26AE1126" w14:textId="77777777" w:rsidR="002E6699" w:rsidRPr="00484F5F" w:rsidRDefault="002E6699" w:rsidP="002E6699">
      <w:pPr>
        <w:rPr>
          <w:b/>
          <w:bCs/>
          <w:i/>
          <w:iCs/>
          <w:sz w:val="22"/>
          <w:szCs w:val="22"/>
        </w:rPr>
      </w:pPr>
      <w:proofErr w:type="spellStart"/>
      <w:r w:rsidRPr="000855A9">
        <w:rPr>
          <w:b/>
          <w:bCs/>
          <w:i/>
          <w:iCs/>
          <w:sz w:val="22"/>
          <w:szCs w:val="22"/>
        </w:rPr>
        <w:t>Devyser</w:t>
      </w:r>
      <w:proofErr w:type="spellEnd"/>
      <w:r w:rsidRPr="000855A9">
        <w:rPr>
          <w:b/>
          <w:bCs/>
          <w:i/>
          <w:iCs/>
          <w:sz w:val="22"/>
          <w:szCs w:val="22"/>
        </w:rPr>
        <w:t xml:space="preserve"> 360Dx White Paper 2</w:t>
      </w:r>
      <w:r w:rsidRPr="00484F5F">
        <w:rPr>
          <w:b/>
          <w:bCs/>
          <w:i/>
          <w:iCs/>
          <w:sz w:val="22"/>
          <w:szCs w:val="22"/>
        </w:rPr>
        <w:t>:</w:t>
      </w:r>
    </w:p>
    <w:p w14:paraId="7ED49713" w14:textId="77777777" w:rsidR="002E6699" w:rsidRPr="00484F5F" w:rsidRDefault="002E6699" w:rsidP="002E6699">
      <w:pPr>
        <w:rPr>
          <w:sz w:val="22"/>
          <w:szCs w:val="22"/>
        </w:rPr>
      </w:pPr>
    </w:p>
    <w:p w14:paraId="3CB49D8D" w14:textId="77777777" w:rsidR="002E6699" w:rsidRPr="00484F5F" w:rsidRDefault="002E6699" w:rsidP="002E6699">
      <w:pPr>
        <w:rPr>
          <w:sz w:val="22"/>
          <w:szCs w:val="22"/>
        </w:rPr>
      </w:pPr>
      <w:r w:rsidRPr="00484F5F">
        <w:rPr>
          <w:b/>
          <w:bCs/>
          <w:sz w:val="22"/>
          <w:szCs w:val="22"/>
        </w:rPr>
        <w:t>Title:</w:t>
      </w:r>
      <w:r w:rsidRPr="00484F5F">
        <w:rPr>
          <w:sz w:val="22"/>
          <w:szCs w:val="22"/>
        </w:rPr>
        <w:t xml:space="preserve"> Overcoming Limitations in the Detection of Mixed Chimerism</w:t>
      </w:r>
    </w:p>
    <w:p w14:paraId="780D088E" w14:textId="77777777" w:rsidR="002E6699" w:rsidRPr="00484F5F" w:rsidRDefault="002E6699" w:rsidP="002E6699">
      <w:pPr>
        <w:rPr>
          <w:sz w:val="22"/>
          <w:szCs w:val="22"/>
        </w:rPr>
      </w:pPr>
    </w:p>
    <w:p w14:paraId="270E23BA" w14:textId="77777777" w:rsidR="002E6699" w:rsidRDefault="002E6699" w:rsidP="002E6699">
      <w:pPr>
        <w:rPr>
          <w:sz w:val="22"/>
          <w:szCs w:val="22"/>
        </w:rPr>
      </w:pPr>
      <w:r w:rsidRPr="00484F5F">
        <w:rPr>
          <w:b/>
          <w:bCs/>
          <w:sz w:val="22"/>
          <w:szCs w:val="22"/>
        </w:rPr>
        <w:t>Body:</w:t>
      </w:r>
      <w:r w:rsidRPr="00484F5F">
        <w:rPr>
          <w:sz w:val="22"/>
          <w:szCs w:val="22"/>
        </w:rPr>
        <w:t xml:space="preserve"> This white paper from </w:t>
      </w:r>
      <w:proofErr w:type="spellStart"/>
      <w:r w:rsidRPr="00484F5F">
        <w:rPr>
          <w:sz w:val="22"/>
          <w:szCs w:val="22"/>
        </w:rPr>
        <w:t>Devyser</w:t>
      </w:r>
      <w:proofErr w:type="spellEnd"/>
      <w:r w:rsidRPr="00484F5F">
        <w:rPr>
          <w:sz w:val="22"/>
          <w:szCs w:val="22"/>
        </w:rPr>
        <w:t xml:space="preserve"> highlights the importance of chimerism as a diagnostic tool for clinicians treating transplanted patients and discusses the evolution of novel diagnostic tools for the early detection of mixed chimerism.</w:t>
      </w:r>
    </w:p>
    <w:p w14:paraId="647D5F06" w14:textId="77777777" w:rsidR="002E6699" w:rsidRPr="00317785" w:rsidRDefault="002E6699" w:rsidP="002E6699">
      <w:pPr>
        <w:rPr>
          <w:sz w:val="22"/>
          <w:szCs w:val="22"/>
        </w:rPr>
      </w:pPr>
    </w:p>
    <w:p w14:paraId="38B35BD2" w14:textId="77777777" w:rsidR="002E6699" w:rsidRDefault="002E6699" w:rsidP="002E6699">
      <w:pPr>
        <w:rPr>
          <w:sz w:val="22"/>
          <w:szCs w:val="22"/>
        </w:rPr>
      </w:pPr>
      <w:r w:rsidRPr="0034798E">
        <w:rPr>
          <w:sz w:val="22"/>
          <w:szCs w:val="22"/>
        </w:rPr>
        <w:t xml:space="preserve">Download it from </w:t>
      </w:r>
      <w:r>
        <w:rPr>
          <w:sz w:val="22"/>
          <w:szCs w:val="22"/>
        </w:rPr>
        <w:t xml:space="preserve">the </w:t>
      </w:r>
      <w:hyperlink r:id="rId1058" w:anchor=".Ymqf2u3MI2w" w:history="1">
        <w:r w:rsidRPr="00D10E49">
          <w:rPr>
            <w:rStyle w:val="Hyperlink"/>
            <w:sz w:val="22"/>
            <w:szCs w:val="22"/>
          </w:rPr>
          <w:t>360Dx White Paper Channel</w:t>
        </w:r>
      </w:hyperlink>
      <w:r w:rsidRPr="0034798E">
        <w:rPr>
          <w:sz w:val="22"/>
          <w:szCs w:val="22"/>
        </w:rPr>
        <w:t>.</w:t>
      </w:r>
    </w:p>
    <w:p w14:paraId="53D65DAE" w14:textId="77777777" w:rsidR="002E6699" w:rsidRDefault="002E6699" w:rsidP="002E6699">
      <w:pPr>
        <w:rPr>
          <w:sz w:val="22"/>
          <w:szCs w:val="22"/>
        </w:rPr>
      </w:pPr>
    </w:p>
    <w:p w14:paraId="61D4C69B" w14:textId="77777777" w:rsidR="002E6699" w:rsidRDefault="002E6699" w:rsidP="002E6699">
      <w:pPr>
        <w:rPr>
          <w:sz w:val="22"/>
          <w:szCs w:val="22"/>
        </w:rPr>
      </w:pPr>
      <w:r>
        <w:rPr>
          <w:sz w:val="22"/>
          <w:szCs w:val="22"/>
        </w:rPr>
        <w:t>--</w:t>
      </w:r>
    </w:p>
    <w:p w14:paraId="3AD425D0" w14:textId="77777777" w:rsidR="002E6699" w:rsidRPr="00317785" w:rsidRDefault="002E6699" w:rsidP="002E6699">
      <w:pPr>
        <w:rPr>
          <w:sz w:val="22"/>
          <w:szCs w:val="22"/>
        </w:rPr>
      </w:pPr>
    </w:p>
    <w:p w14:paraId="77BB7FEA" w14:textId="77777777" w:rsidR="002E6699" w:rsidRPr="0034798E" w:rsidRDefault="002E6699" w:rsidP="002E6699">
      <w:pPr>
        <w:rPr>
          <w:b/>
          <w:bCs/>
          <w:i/>
          <w:iCs/>
          <w:sz w:val="22"/>
          <w:szCs w:val="22"/>
        </w:rPr>
      </w:pPr>
      <w:proofErr w:type="spellStart"/>
      <w:r w:rsidRPr="000855A9">
        <w:rPr>
          <w:b/>
          <w:bCs/>
          <w:i/>
          <w:iCs/>
          <w:sz w:val="22"/>
          <w:szCs w:val="22"/>
        </w:rPr>
        <w:t>Cytiva</w:t>
      </w:r>
      <w:proofErr w:type="spellEnd"/>
      <w:r w:rsidRPr="000855A9">
        <w:rPr>
          <w:b/>
          <w:bCs/>
          <w:i/>
          <w:iCs/>
          <w:sz w:val="22"/>
          <w:szCs w:val="22"/>
        </w:rPr>
        <w:t xml:space="preserve"> White Paper 5</w:t>
      </w:r>
      <w:r w:rsidRPr="0034798E">
        <w:rPr>
          <w:b/>
          <w:bCs/>
          <w:i/>
          <w:iCs/>
          <w:sz w:val="22"/>
          <w:szCs w:val="22"/>
        </w:rPr>
        <w:t>:</w:t>
      </w:r>
    </w:p>
    <w:p w14:paraId="6F272EAA" w14:textId="77777777" w:rsidR="002E6699" w:rsidRPr="00317785" w:rsidRDefault="002E6699" w:rsidP="002E6699">
      <w:pPr>
        <w:rPr>
          <w:sz w:val="22"/>
          <w:szCs w:val="22"/>
        </w:rPr>
      </w:pPr>
    </w:p>
    <w:p w14:paraId="4D3616EF" w14:textId="77777777" w:rsidR="002E6699" w:rsidRDefault="002E6699" w:rsidP="002E6699">
      <w:pPr>
        <w:rPr>
          <w:sz w:val="22"/>
          <w:szCs w:val="22"/>
        </w:rPr>
      </w:pPr>
      <w:r w:rsidRPr="004D426A">
        <w:rPr>
          <w:b/>
          <w:bCs/>
          <w:sz w:val="22"/>
          <w:szCs w:val="22"/>
        </w:rPr>
        <w:t>Title:</w:t>
      </w:r>
      <w:r w:rsidRPr="00317785">
        <w:rPr>
          <w:sz w:val="22"/>
          <w:szCs w:val="22"/>
        </w:rPr>
        <w:t xml:space="preserve"> </w:t>
      </w:r>
      <w:r w:rsidRPr="009A3345">
        <w:rPr>
          <w:sz w:val="22"/>
          <w:szCs w:val="22"/>
        </w:rPr>
        <w:t xml:space="preserve">Comparative Study of Tissue </w:t>
      </w:r>
      <w:proofErr w:type="spellStart"/>
      <w:r w:rsidRPr="009A3345">
        <w:rPr>
          <w:sz w:val="22"/>
          <w:szCs w:val="22"/>
        </w:rPr>
        <w:t>Dissociat</w:t>
      </w:r>
      <w:r>
        <w:rPr>
          <w:sz w:val="22"/>
          <w:szCs w:val="22"/>
        </w:rPr>
        <w:t>ors</w:t>
      </w:r>
      <w:proofErr w:type="spellEnd"/>
      <w:r w:rsidRPr="009A3345">
        <w:rPr>
          <w:sz w:val="22"/>
          <w:szCs w:val="22"/>
        </w:rPr>
        <w:t xml:space="preserve"> for Single-Cell RNA Sequencing Analysis</w:t>
      </w:r>
    </w:p>
    <w:p w14:paraId="2F1AAD4F" w14:textId="77777777" w:rsidR="002E6699" w:rsidRPr="00317785" w:rsidRDefault="002E6699" w:rsidP="002E6699">
      <w:pPr>
        <w:rPr>
          <w:sz w:val="22"/>
          <w:szCs w:val="22"/>
        </w:rPr>
      </w:pPr>
    </w:p>
    <w:p w14:paraId="2D778B6A" w14:textId="77777777" w:rsidR="002E6699" w:rsidRPr="009A3345" w:rsidRDefault="002E6699" w:rsidP="002E6699">
      <w:pPr>
        <w:rPr>
          <w:b/>
          <w:bCs/>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Cytiva</w:t>
      </w:r>
      <w:proofErr w:type="spellEnd"/>
      <w:r w:rsidRPr="009A3345">
        <w:rPr>
          <w:sz w:val="22"/>
          <w:szCs w:val="22"/>
        </w:rPr>
        <w:t xml:space="preserve"> investigate</w:t>
      </w:r>
      <w:r>
        <w:rPr>
          <w:sz w:val="22"/>
          <w:szCs w:val="22"/>
        </w:rPr>
        <w:t>s</w:t>
      </w:r>
      <w:r w:rsidRPr="009A3345">
        <w:rPr>
          <w:sz w:val="22"/>
          <w:szCs w:val="22"/>
        </w:rPr>
        <w:t xml:space="preserve"> the ability of the V</w:t>
      </w:r>
      <w:r>
        <w:rPr>
          <w:sz w:val="22"/>
          <w:szCs w:val="22"/>
        </w:rPr>
        <w:t>ia</w:t>
      </w:r>
      <w:r w:rsidRPr="009A3345">
        <w:rPr>
          <w:sz w:val="22"/>
          <w:szCs w:val="22"/>
        </w:rPr>
        <w:t xml:space="preserve"> Extractor tissue </w:t>
      </w:r>
      <w:proofErr w:type="spellStart"/>
      <w:r w:rsidRPr="009A3345">
        <w:rPr>
          <w:sz w:val="22"/>
          <w:szCs w:val="22"/>
        </w:rPr>
        <w:t>disaggregator</w:t>
      </w:r>
      <w:proofErr w:type="spellEnd"/>
      <w:r w:rsidRPr="009A3345">
        <w:rPr>
          <w:sz w:val="22"/>
          <w:szCs w:val="22"/>
        </w:rPr>
        <w:t xml:space="preserve"> to generate suspensions of high-quality single cells from fresh tissue for use in </w:t>
      </w:r>
      <w:proofErr w:type="spellStart"/>
      <w:r w:rsidRPr="009A3345">
        <w:rPr>
          <w:sz w:val="22"/>
          <w:szCs w:val="22"/>
        </w:rPr>
        <w:t>scRNA</w:t>
      </w:r>
      <w:proofErr w:type="spellEnd"/>
      <w:r w:rsidRPr="009A3345">
        <w:rPr>
          <w:sz w:val="22"/>
          <w:szCs w:val="22"/>
        </w:rPr>
        <w:t>-seq analysis</w:t>
      </w:r>
      <w:r>
        <w:rPr>
          <w:sz w:val="22"/>
          <w:szCs w:val="22"/>
        </w:rPr>
        <w:t xml:space="preserve">, finding it to </w:t>
      </w:r>
      <w:r w:rsidRPr="009A3345">
        <w:rPr>
          <w:sz w:val="22"/>
          <w:szCs w:val="22"/>
        </w:rPr>
        <w:t xml:space="preserve">provide a higher yield of viable mouse liver cells in a shorter period as compared to a competing </w:t>
      </w:r>
      <w:proofErr w:type="spellStart"/>
      <w:r w:rsidRPr="009A3345">
        <w:rPr>
          <w:sz w:val="22"/>
          <w:szCs w:val="22"/>
        </w:rPr>
        <w:t>dissociator</w:t>
      </w:r>
      <w:proofErr w:type="spellEnd"/>
      <w:r w:rsidRPr="009A3345">
        <w:rPr>
          <w:sz w:val="22"/>
          <w:szCs w:val="22"/>
        </w:rPr>
        <w:t>.</w:t>
      </w:r>
    </w:p>
    <w:p w14:paraId="5E2C2192" w14:textId="77777777" w:rsidR="002E6699" w:rsidRPr="009A3345" w:rsidRDefault="002E6699" w:rsidP="002E6699">
      <w:pPr>
        <w:rPr>
          <w:sz w:val="22"/>
          <w:szCs w:val="22"/>
        </w:rPr>
      </w:pPr>
    </w:p>
    <w:p w14:paraId="5E10C37E" w14:textId="77777777" w:rsidR="002E6699" w:rsidRDefault="002E6699" w:rsidP="002E6699">
      <w:pPr>
        <w:rPr>
          <w:sz w:val="22"/>
          <w:szCs w:val="22"/>
        </w:rPr>
      </w:pPr>
      <w:r w:rsidRPr="009A3345">
        <w:rPr>
          <w:sz w:val="22"/>
          <w:szCs w:val="22"/>
        </w:rPr>
        <w:t xml:space="preserve">Download it from </w:t>
      </w:r>
      <w:proofErr w:type="spellStart"/>
      <w:r w:rsidRPr="009A3345">
        <w:rPr>
          <w:sz w:val="22"/>
          <w:szCs w:val="22"/>
        </w:rPr>
        <w:t>GenomeWeb’s</w:t>
      </w:r>
      <w:proofErr w:type="spellEnd"/>
      <w:r w:rsidRPr="009A3345">
        <w:rPr>
          <w:sz w:val="22"/>
          <w:szCs w:val="22"/>
        </w:rPr>
        <w:t xml:space="preserve"> </w:t>
      </w:r>
      <w:hyperlink r:id="rId1059" w:history="1">
        <w:r w:rsidRPr="00574990">
          <w:rPr>
            <w:rStyle w:val="Hyperlink"/>
            <w:sz w:val="22"/>
            <w:szCs w:val="22"/>
          </w:rPr>
          <w:t>White Paper Channel.</w:t>
        </w:r>
      </w:hyperlink>
    </w:p>
    <w:p w14:paraId="4428905D" w14:textId="77777777" w:rsidR="002E6699" w:rsidRPr="008E11DB" w:rsidRDefault="002E6699" w:rsidP="002E6699">
      <w:pPr>
        <w:rPr>
          <w:sz w:val="22"/>
          <w:szCs w:val="22"/>
        </w:rPr>
      </w:pPr>
    </w:p>
    <w:p w14:paraId="63372696" w14:textId="77777777" w:rsidR="002E6699" w:rsidRPr="008E11DB" w:rsidRDefault="002E6699" w:rsidP="002E6699">
      <w:pPr>
        <w:rPr>
          <w:sz w:val="22"/>
          <w:szCs w:val="22"/>
        </w:rPr>
      </w:pPr>
      <w:r w:rsidRPr="008E11DB">
        <w:rPr>
          <w:sz w:val="22"/>
          <w:szCs w:val="22"/>
        </w:rPr>
        <w:lastRenderedPageBreak/>
        <w:t>--</w:t>
      </w:r>
    </w:p>
    <w:p w14:paraId="55D02A6C" w14:textId="77777777" w:rsidR="002E6699" w:rsidRPr="008E11DB" w:rsidRDefault="002E6699" w:rsidP="002E6699">
      <w:pPr>
        <w:rPr>
          <w:sz w:val="22"/>
          <w:szCs w:val="22"/>
        </w:rPr>
      </w:pPr>
    </w:p>
    <w:p w14:paraId="2DF85A96" w14:textId="77777777" w:rsidR="002E6699" w:rsidRPr="008E11DB" w:rsidRDefault="002E6699" w:rsidP="002E6699">
      <w:pPr>
        <w:rPr>
          <w:b/>
          <w:bCs/>
          <w:i/>
          <w:iCs/>
          <w:sz w:val="22"/>
          <w:szCs w:val="22"/>
        </w:rPr>
      </w:pPr>
      <w:r w:rsidRPr="00E82B33">
        <w:rPr>
          <w:b/>
          <w:bCs/>
          <w:i/>
          <w:iCs/>
          <w:sz w:val="22"/>
          <w:szCs w:val="22"/>
        </w:rPr>
        <w:t>Qiagen GW White Paper 30</w:t>
      </w:r>
      <w:r w:rsidRPr="008E11DB">
        <w:rPr>
          <w:b/>
          <w:bCs/>
          <w:i/>
          <w:iCs/>
          <w:sz w:val="22"/>
          <w:szCs w:val="22"/>
        </w:rPr>
        <w:t>:</w:t>
      </w:r>
    </w:p>
    <w:p w14:paraId="2BB7EECE" w14:textId="77777777" w:rsidR="002E6699" w:rsidRPr="008E11DB" w:rsidRDefault="002E6699" w:rsidP="002E6699">
      <w:pPr>
        <w:rPr>
          <w:sz w:val="22"/>
          <w:szCs w:val="22"/>
        </w:rPr>
      </w:pPr>
    </w:p>
    <w:p w14:paraId="4A512529"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260B64F2" w14:textId="77777777" w:rsidR="002E6699" w:rsidRPr="008E11DB" w:rsidRDefault="002E6699" w:rsidP="002E6699">
      <w:pPr>
        <w:rPr>
          <w:sz w:val="22"/>
          <w:szCs w:val="22"/>
        </w:rPr>
      </w:pPr>
    </w:p>
    <w:p w14:paraId="1E2C6398"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27F5833B" w14:textId="77777777" w:rsidR="002E6699" w:rsidRPr="008E11DB" w:rsidRDefault="002E6699" w:rsidP="002E6699">
      <w:pPr>
        <w:rPr>
          <w:sz w:val="22"/>
          <w:szCs w:val="22"/>
        </w:rPr>
      </w:pPr>
    </w:p>
    <w:p w14:paraId="10B82D14" w14:textId="77777777" w:rsidR="002E6699" w:rsidRPr="008E11DB" w:rsidRDefault="002E6699" w:rsidP="002E6699">
      <w:pPr>
        <w:rPr>
          <w:sz w:val="22"/>
          <w:szCs w:val="22"/>
        </w:rPr>
      </w:pPr>
      <w:r w:rsidRPr="008E11DB">
        <w:rPr>
          <w:sz w:val="22"/>
          <w:szCs w:val="22"/>
        </w:rPr>
        <w:t xml:space="preserve">Download it from </w:t>
      </w:r>
      <w:proofErr w:type="spellStart"/>
      <w:r w:rsidRPr="008E11DB">
        <w:rPr>
          <w:sz w:val="22"/>
          <w:szCs w:val="22"/>
        </w:rPr>
        <w:t>GenomeWeb’s</w:t>
      </w:r>
      <w:proofErr w:type="spellEnd"/>
      <w:r w:rsidRPr="008E11DB">
        <w:rPr>
          <w:sz w:val="22"/>
          <w:szCs w:val="22"/>
        </w:rPr>
        <w:t xml:space="preserve"> </w:t>
      </w:r>
      <w:hyperlink r:id="rId1060" w:history="1">
        <w:r w:rsidRPr="008E11DB">
          <w:rPr>
            <w:rStyle w:val="Hyperlink"/>
            <w:sz w:val="22"/>
            <w:szCs w:val="22"/>
          </w:rPr>
          <w:t>White Paper Channel</w:t>
        </w:r>
      </w:hyperlink>
      <w:r w:rsidRPr="008E11DB">
        <w:rPr>
          <w:sz w:val="22"/>
          <w:szCs w:val="22"/>
        </w:rPr>
        <w:t>.</w:t>
      </w:r>
    </w:p>
    <w:p w14:paraId="04A6060D" w14:textId="77777777" w:rsidR="002E6699" w:rsidRPr="008E11DB" w:rsidRDefault="002E6699" w:rsidP="002E6699">
      <w:pPr>
        <w:rPr>
          <w:sz w:val="22"/>
          <w:szCs w:val="22"/>
        </w:rPr>
      </w:pPr>
    </w:p>
    <w:p w14:paraId="7042D385" w14:textId="77777777" w:rsidR="002E6699" w:rsidRDefault="002E6699" w:rsidP="002E6699">
      <w:pPr>
        <w:rPr>
          <w:sz w:val="22"/>
          <w:szCs w:val="22"/>
        </w:rPr>
      </w:pPr>
      <w:r w:rsidRPr="008E11DB">
        <w:rPr>
          <w:sz w:val="22"/>
          <w:szCs w:val="22"/>
        </w:rPr>
        <w:t>--</w:t>
      </w:r>
    </w:p>
    <w:p w14:paraId="4EB99B5D" w14:textId="77777777" w:rsidR="002E6699" w:rsidRPr="008E11DB" w:rsidRDefault="002E6699" w:rsidP="002E6699">
      <w:pPr>
        <w:rPr>
          <w:sz w:val="22"/>
          <w:szCs w:val="22"/>
        </w:rPr>
      </w:pPr>
    </w:p>
    <w:p w14:paraId="418A16FA" w14:textId="77777777" w:rsidR="002E6699" w:rsidRPr="008E11DB" w:rsidRDefault="002E6699" w:rsidP="002E6699">
      <w:pPr>
        <w:rPr>
          <w:sz w:val="22"/>
          <w:szCs w:val="22"/>
        </w:rPr>
      </w:pPr>
    </w:p>
    <w:p w14:paraId="69A046A4" w14:textId="77777777" w:rsidR="002E6699" w:rsidRPr="008E11DB" w:rsidRDefault="002E6699" w:rsidP="002E6699">
      <w:pPr>
        <w:rPr>
          <w:b/>
          <w:bCs/>
          <w:i/>
          <w:iCs/>
          <w:sz w:val="22"/>
          <w:szCs w:val="22"/>
        </w:rPr>
      </w:pPr>
      <w:r w:rsidRPr="00427683">
        <w:rPr>
          <w:b/>
          <w:bCs/>
          <w:i/>
          <w:iCs/>
          <w:sz w:val="22"/>
          <w:szCs w:val="22"/>
        </w:rPr>
        <w:t>Qiagen 360Dx White Paper 30</w:t>
      </w:r>
      <w:r w:rsidRPr="008E11DB">
        <w:rPr>
          <w:b/>
          <w:bCs/>
          <w:i/>
          <w:iCs/>
          <w:sz w:val="22"/>
          <w:szCs w:val="22"/>
        </w:rPr>
        <w:t>:</w:t>
      </w:r>
    </w:p>
    <w:p w14:paraId="44C2E8E7" w14:textId="77777777" w:rsidR="002E6699" w:rsidRPr="008E11DB" w:rsidRDefault="002E6699" w:rsidP="002E6699">
      <w:pPr>
        <w:rPr>
          <w:b/>
          <w:bCs/>
          <w:i/>
          <w:iCs/>
          <w:sz w:val="22"/>
          <w:szCs w:val="22"/>
        </w:rPr>
      </w:pPr>
    </w:p>
    <w:p w14:paraId="046DD245"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04284735" w14:textId="77777777" w:rsidR="002E6699" w:rsidRPr="008E11DB" w:rsidRDefault="002E6699" w:rsidP="002E6699">
      <w:pPr>
        <w:rPr>
          <w:sz w:val="22"/>
          <w:szCs w:val="22"/>
        </w:rPr>
      </w:pPr>
    </w:p>
    <w:p w14:paraId="18408131"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7DA8EC78" w14:textId="77777777" w:rsidR="002E6699" w:rsidRPr="008E11DB" w:rsidRDefault="002E6699" w:rsidP="002E6699">
      <w:pPr>
        <w:rPr>
          <w:sz w:val="22"/>
          <w:szCs w:val="22"/>
        </w:rPr>
      </w:pPr>
    </w:p>
    <w:p w14:paraId="5484B639" w14:textId="77777777" w:rsidR="002E6699" w:rsidRPr="008E11DB" w:rsidRDefault="002E6699" w:rsidP="002E6699">
      <w:pPr>
        <w:rPr>
          <w:sz w:val="22"/>
          <w:szCs w:val="22"/>
        </w:rPr>
      </w:pPr>
      <w:r w:rsidRPr="008E11DB">
        <w:rPr>
          <w:sz w:val="22"/>
          <w:szCs w:val="22"/>
        </w:rPr>
        <w:t xml:space="preserve">Download it from the </w:t>
      </w:r>
      <w:hyperlink r:id="rId1061" w:history="1">
        <w:r w:rsidRPr="008E11DB">
          <w:rPr>
            <w:rStyle w:val="Hyperlink"/>
            <w:sz w:val="22"/>
            <w:szCs w:val="22"/>
          </w:rPr>
          <w:t>360Dx White Paper Channel</w:t>
        </w:r>
      </w:hyperlink>
      <w:r w:rsidRPr="008E11DB">
        <w:rPr>
          <w:sz w:val="22"/>
          <w:szCs w:val="22"/>
        </w:rPr>
        <w:t>.</w:t>
      </w:r>
    </w:p>
    <w:p w14:paraId="024F81A7" w14:textId="77777777" w:rsidR="002E6699" w:rsidRPr="008E11DB" w:rsidRDefault="002E6699" w:rsidP="002E6699">
      <w:pPr>
        <w:rPr>
          <w:sz w:val="22"/>
          <w:szCs w:val="22"/>
        </w:rPr>
      </w:pPr>
    </w:p>
    <w:p w14:paraId="3F2D8815" w14:textId="77777777" w:rsidR="002E6699" w:rsidRPr="008E11DB" w:rsidRDefault="002E6699" w:rsidP="002E6699">
      <w:pPr>
        <w:rPr>
          <w:sz w:val="22"/>
          <w:szCs w:val="22"/>
        </w:rPr>
      </w:pPr>
      <w:r w:rsidRPr="008E11DB">
        <w:rPr>
          <w:sz w:val="22"/>
          <w:szCs w:val="22"/>
        </w:rPr>
        <w:t>--</w:t>
      </w:r>
    </w:p>
    <w:p w14:paraId="50CA721C" w14:textId="77777777" w:rsidR="002E6699" w:rsidRPr="008E11DB" w:rsidRDefault="002E6699" w:rsidP="002E6699">
      <w:pPr>
        <w:rPr>
          <w:sz w:val="22"/>
          <w:szCs w:val="22"/>
        </w:rPr>
      </w:pPr>
    </w:p>
    <w:p w14:paraId="01887CE9" w14:textId="77777777" w:rsidR="002E6699" w:rsidRPr="008E11DB" w:rsidRDefault="002E6699" w:rsidP="002E6699">
      <w:pPr>
        <w:rPr>
          <w:b/>
          <w:bCs/>
          <w:i/>
          <w:iCs/>
          <w:sz w:val="22"/>
          <w:szCs w:val="22"/>
        </w:rPr>
      </w:pPr>
      <w:r w:rsidRPr="00427683">
        <w:rPr>
          <w:b/>
          <w:bCs/>
          <w:i/>
          <w:iCs/>
          <w:sz w:val="22"/>
          <w:szCs w:val="22"/>
        </w:rPr>
        <w:t>Qiagen PON White Paper 30</w:t>
      </w:r>
      <w:r w:rsidRPr="008E11DB">
        <w:rPr>
          <w:b/>
          <w:bCs/>
          <w:i/>
          <w:iCs/>
          <w:sz w:val="22"/>
          <w:szCs w:val="22"/>
        </w:rPr>
        <w:t>:</w:t>
      </w:r>
    </w:p>
    <w:p w14:paraId="6C2C96DD" w14:textId="77777777" w:rsidR="002E6699" w:rsidRPr="008E11DB" w:rsidRDefault="002E6699" w:rsidP="002E6699">
      <w:pPr>
        <w:rPr>
          <w:sz w:val="22"/>
          <w:szCs w:val="22"/>
        </w:rPr>
      </w:pPr>
    </w:p>
    <w:p w14:paraId="05A47A2D"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11EFBFEE" w14:textId="77777777" w:rsidR="002E6699" w:rsidRPr="008E11DB" w:rsidRDefault="002E6699" w:rsidP="002E6699">
      <w:pPr>
        <w:rPr>
          <w:sz w:val="22"/>
          <w:szCs w:val="22"/>
        </w:rPr>
      </w:pPr>
    </w:p>
    <w:p w14:paraId="35A2CE0D"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41C7923A" w14:textId="77777777" w:rsidR="002E6699" w:rsidRPr="008E11DB" w:rsidRDefault="002E6699" w:rsidP="002E6699">
      <w:pPr>
        <w:rPr>
          <w:sz w:val="22"/>
          <w:szCs w:val="22"/>
        </w:rPr>
      </w:pPr>
    </w:p>
    <w:p w14:paraId="20419C2E" w14:textId="77777777" w:rsidR="002E6699" w:rsidRPr="008E11DB" w:rsidRDefault="002E6699" w:rsidP="002E6699">
      <w:pPr>
        <w:rPr>
          <w:sz w:val="22"/>
          <w:szCs w:val="22"/>
        </w:rPr>
      </w:pPr>
      <w:r w:rsidRPr="008E11DB">
        <w:rPr>
          <w:sz w:val="22"/>
          <w:szCs w:val="22"/>
        </w:rPr>
        <w:t xml:space="preserve">Download it from the </w:t>
      </w:r>
      <w:hyperlink r:id="rId1062" w:history="1">
        <w:r w:rsidRPr="008E11DB">
          <w:rPr>
            <w:rStyle w:val="Hyperlink"/>
            <w:sz w:val="22"/>
            <w:szCs w:val="22"/>
          </w:rPr>
          <w:t>Precision Oncology News White Paper Channel</w:t>
        </w:r>
      </w:hyperlink>
      <w:r w:rsidRPr="008E11DB">
        <w:rPr>
          <w:sz w:val="22"/>
          <w:szCs w:val="22"/>
        </w:rPr>
        <w:t>.</w:t>
      </w:r>
    </w:p>
    <w:p w14:paraId="101153C6" w14:textId="77777777" w:rsidR="002E6699" w:rsidRPr="000802C9" w:rsidRDefault="002E6699" w:rsidP="002E6699">
      <w:pPr>
        <w:rPr>
          <w:sz w:val="22"/>
          <w:szCs w:val="22"/>
        </w:rPr>
      </w:pPr>
    </w:p>
    <w:p w14:paraId="03C79C37" w14:textId="77777777" w:rsidR="002E6699" w:rsidRPr="000802C9" w:rsidRDefault="002E6699" w:rsidP="002E6699">
      <w:pPr>
        <w:rPr>
          <w:sz w:val="22"/>
          <w:szCs w:val="22"/>
        </w:rPr>
      </w:pPr>
      <w:r w:rsidRPr="000802C9">
        <w:rPr>
          <w:sz w:val="22"/>
          <w:szCs w:val="22"/>
        </w:rPr>
        <w:t>--</w:t>
      </w:r>
    </w:p>
    <w:p w14:paraId="1BC08FD2" w14:textId="77777777" w:rsidR="002E6699" w:rsidRPr="000802C9" w:rsidRDefault="002E6699" w:rsidP="002E6699">
      <w:pPr>
        <w:rPr>
          <w:sz w:val="22"/>
          <w:szCs w:val="22"/>
        </w:rPr>
      </w:pPr>
    </w:p>
    <w:p w14:paraId="455A3AB7" w14:textId="77777777" w:rsidR="002E6699" w:rsidRPr="000802C9" w:rsidRDefault="002E6699" w:rsidP="002E6699">
      <w:pPr>
        <w:rPr>
          <w:b/>
          <w:bCs/>
          <w:i/>
          <w:iCs/>
          <w:sz w:val="22"/>
          <w:szCs w:val="22"/>
        </w:rPr>
      </w:pPr>
      <w:proofErr w:type="spellStart"/>
      <w:r w:rsidRPr="009A69CD">
        <w:rPr>
          <w:b/>
          <w:bCs/>
          <w:i/>
          <w:iCs/>
          <w:sz w:val="22"/>
          <w:szCs w:val="22"/>
        </w:rPr>
        <w:t>Lexogen</w:t>
      </w:r>
      <w:proofErr w:type="spellEnd"/>
      <w:r w:rsidRPr="009A69CD">
        <w:rPr>
          <w:b/>
          <w:bCs/>
          <w:i/>
          <w:iCs/>
          <w:sz w:val="22"/>
          <w:szCs w:val="22"/>
        </w:rPr>
        <w:t xml:space="preserve"> White Paper 1</w:t>
      </w:r>
      <w:r w:rsidRPr="000802C9">
        <w:rPr>
          <w:b/>
          <w:bCs/>
          <w:i/>
          <w:iCs/>
          <w:sz w:val="22"/>
          <w:szCs w:val="22"/>
        </w:rPr>
        <w:t>:</w:t>
      </w:r>
    </w:p>
    <w:p w14:paraId="318B46A3" w14:textId="77777777" w:rsidR="002E6699" w:rsidRPr="000802C9" w:rsidRDefault="002E6699" w:rsidP="002E6699">
      <w:pPr>
        <w:rPr>
          <w:sz w:val="22"/>
          <w:szCs w:val="22"/>
        </w:rPr>
      </w:pPr>
    </w:p>
    <w:p w14:paraId="4721B1FB" w14:textId="77777777" w:rsidR="002E6699" w:rsidRPr="000802C9" w:rsidRDefault="002E6699" w:rsidP="002E6699">
      <w:pPr>
        <w:rPr>
          <w:sz w:val="22"/>
          <w:szCs w:val="22"/>
        </w:rPr>
      </w:pPr>
      <w:r w:rsidRPr="000802C9">
        <w:rPr>
          <w:b/>
          <w:bCs/>
          <w:sz w:val="22"/>
          <w:szCs w:val="22"/>
        </w:rPr>
        <w:t>Title:</w:t>
      </w:r>
      <w:r w:rsidRPr="000802C9">
        <w:rPr>
          <w:sz w:val="22"/>
          <w:szCs w:val="22"/>
        </w:rPr>
        <w:t xml:space="preserve"> RNA Sequencing: A Comprehensive Overview</w:t>
      </w:r>
    </w:p>
    <w:p w14:paraId="72B5D10F" w14:textId="77777777" w:rsidR="002E6699" w:rsidRPr="000802C9" w:rsidRDefault="002E6699" w:rsidP="002E6699">
      <w:pPr>
        <w:rPr>
          <w:sz w:val="22"/>
          <w:szCs w:val="22"/>
        </w:rPr>
      </w:pPr>
    </w:p>
    <w:p w14:paraId="44221559" w14:textId="77777777" w:rsidR="002E6699" w:rsidRPr="000802C9" w:rsidRDefault="002E6699" w:rsidP="002E6699">
      <w:pPr>
        <w:rPr>
          <w:sz w:val="22"/>
          <w:szCs w:val="22"/>
        </w:rPr>
      </w:pPr>
      <w:r w:rsidRPr="000802C9">
        <w:rPr>
          <w:b/>
          <w:bCs/>
          <w:sz w:val="22"/>
          <w:szCs w:val="22"/>
        </w:rPr>
        <w:t>Body:</w:t>
      </w:r>
      <w:r w:rsidRPr="000802C9">
        <w:rPr>
          <w:sz w:val="22"/>
          <w:szCs w:val="22"/>
        </w:rPr>
        <w:t xml:space="preserve"> This </w:t>
      </w:r>
      <w:proofErr w:type="spellStart"/>
      <w:r w:rsidRPr="000802C9">
        <w:rPr>
          <w:sz w:val="22"/>
          <w:szCs w:val="22"/>
        </w:rPr>
        <w:t>ebook</w:t>
      </w:r>
      <w:proofErr w:type="spellEnd"/>
      <w:r w:rsidRPr="000802C9">
        <w:rPr>
          <w:sz w:val="22"/>
          <w:szCs w:val="22"/>
        </w:rPr>
        <w:t xml:space="preserve"> from </w:t>
      </w:r>
      <w:proofErr w:type="spellStart"/>
      <w:r w:rsidRPr="000802C9">
        <w:rPr>
          <w:sz w:val="22"/>
          <w:szCs w:val="22"/>
        </w:rPr>
        <w:t>Lexogen</w:t>
      </w:r>
      <w:proofErr w:type="spellEnd"/>
      <w:r w:rsidRPr="000802C9">
        <w:rPr>
          <w:sz w:val="22"/>
          <w:szCs w:val="22"/>
        </w:rPr>
        <w:t xml:space="preserve"> introduces and discusses a comprehensive range of topics related to next-generation RNA sequencing, including RNA extraction, quality control, enrichment and depletion, library preparation, sequencing technology, and data analysis.</w:t>
      </w:r>
    </w:p>
    <w:p w14:paraId="6A99DC8F" w14:textId="77777777" w:rsidR="002E6699" w:rsidRPr="000802C9" w:rsidRDefault="002E6699" w:rsidP="002E6699">
      <w:pPr>
        <w:rPr>
          <w:sz w:val="22"/>
          <w:szCs w:val="22"/>
        </w:rPr>
      </w:pPr>
    </w:p>
    <w:p w14:paraId="2BAF4300" w14:textId="77777777" w:rsidR="002E6699" w:rsidRPr="000802C9" w:rsidRDefault="002E6699" w:rsidP="002E6699">
      <w:pPr>
        <w:rPr>
          <w:sz w:val="22"/>
          <w:szCs w:val="22"/>
        </w:rPr>
      </w:pPr>
      <w:r w:rsidRPr="000802C9">
        <w:rPr>
          <w:sz w:val="22"/>
          <w:szCs w:val="22"/>
          <w:highlight w:val="yellow"/>
        </w:rPr>
        <w:t xml:space="preserve">Download it from </w:t>
      </w:r>
      <w:proofErr w:type="spellStart"/>
      <w:r w:rsidRPr="000802C9">
        <w:rPr>
          <w:sz w:val="22"/>
          <w:szCs w:val="22"/>
          <w:highlight w:val="yellow"/>
        </w:rPr>
        <w:t>GenomeWeb’s</w:t>
      </w:r>
      <w:proofErr w:type="spellEnd"/>
      <w:r w:rsidRPr="000802C9">
        <w:rPr>
          <w:sz w:val="22"/>
          <w:szCs w:val="22"/>
          <w:highlight w:val="yellow"/>
        </w:rPr>
        <w:t xml:space="preserve"> </w:t>
      </w:r>
      <w:hyperlink r:id="rId1063" w:history="1">
        <w:r w:rsidRPr="000802C9">
          <w:rPr>
            <w:rStyle w:val="Hyperlink"/>
            <w:sz w:val="22"/>
            <w:szCs w:val="22"/>
            <w:highlight w:val="yellow"/>
          </w:rPr>
          <w:t>White Paper Channel.</w:t>
        </w:r>
      </w:hyperlink>
    </w:p>
    <w:p w14:paraId="7DAA23CC" w14:textId="77777777" w:rsidR="002E6699" w:rsidRDefault="002E6699" w:rsidP="002E6699"/>
    <w:p w14:paraId="22FA6161" w14:textId="77777777" w:rsidR="00BF7815" w:rsidRDefault="00BF7815" w:rsidP="008515E5">
      <w:pPr>
        <w:rPr>
          <w:szCs w:val="22"/>
        </w:rPr>
      </w:pPr>
    </w:p>
    <w:p w14:paraId="074287D8" w14:textId="77777777" w:rsidR="008515E5" w:rsidRDefault="008515E5" w:rsidP="008515E5"/>
    <w:p w14:paraId="3E5998BE" w14:textId="77777777" w:rsidR="00115704" w:rsidRPr="0034798E" w:rsidRDefault="00115704" w:rsidP="00115704">
      <w:pPr>
        <w:rPr>
          <w:b/>
          <w:bCs/>
          <w:i/>
          <w:iCs/>
          <w:sz w:val="22"/>
          <w:szCs w:val="22"/>
        </w:rPr>
      </w:pPr>
      <w:r w:rsidRPr="00983B6F">
        <w:rPr>
          <w:b/>
          <w:bCs/>
          <w:i/>
          <w:iCs/>
          <w:sz w:val="22"/>
          <w:szCs w:val="22"/>
        </w:rPr>
        <w:t>ERS Genomics GW White Paper 1</w:t>
      </w:r>
      <w:r w:rsidRPr="0034798E">
        <w:rPr>
          <w:b/>
          <w:bCs/>
          <w:i/>
          <w:iCs/>
          <w:sz w:val="22"/>
          <w:szCs w:val="22"/>
        </w:rPr>
        <w:t>:</w:t>
      </w:r>
    </w:p>
    <w:p w14:paraId="0E4580FA" w14:textId="77777777" w:rsidR="00115704" w:rsidRPr="00317785" w:rsidRDefault="00115704" w:rsidP="00115704">
      <w:pPr>
        <w:rPr>
          <w:sz w:val="22"/>
          <w:szCs w:val="22"/>
        </w:rPr>
      </w:pPr>
    </w:p>
    <w:p w14:paraId="1B71A308" w14:textId="77777777" w:rsidR="00115704" w:rsidRDefault="00115704" w:rsidP="00115704">
      <w:pPr>
        <w:rPr>
          <w:sz w:val="22"/>
          <w:szCs w:val="22"/>
        </w:rPr>
      </w:pPr>
      <w:r w:rsidRPr="004D426A">
        <w:rPr>
          <w:b/>
          <w:bCs/>
          <w:sz w:val="22"/>
          <w:szCs w:val="22"/>
        </w:rPr>
        <w:t>Title:</w:t>
      </w:r>
      <w:r w:rsidRPr="00317785">
        <w:rPr>
          <w:sz w:val="22"/>
          <w:szCs w:val="22"/>
        </w:rPr>
        <w:t xml:space="preserve"> </w:t>
      </w:r>
      <w:r w:rsidRPr="00470FB1">
        <w:rPr>
          <w:sz w:val="22"/>
          <w:szCs w:val="22"/>
        </w:rPr>
        <w:t>C</w:t>
      </w:r>
      <w:r>
        <w:rPr>
          <w:sz w:val="22"/>
          <w:szCs w:val="22"/>
        </w:rPr>
        <w:t>as</w:t>
      </w:r>
      <w:r w:rsidRPr="00470FB1">
        <w:rPr>
          <w:sz w:val="22"/>
          <w:szCs w:val="22"/>
        </w:rPr>
        <w:t>9 or C</w:t>
      </w:r>
      <w:r>
        <w:rPr>
          <w:sz w:val="22"/>
          <w:szCs w:val="22"/>
        </w:rPr>
        <w:t>as</w:t>
      </w:r>
      <w:r w:rsidRPr="00470FB1">
        <w:rPr>
          <w:sz w:val="22"/>
          <w:szCs w:val="22"/>
        </w:rPr>
        <w:t xml:space="preserve">12: Picking the Right CRISPR System </w:t>
      </w:r>
      <w:r>
        <w:rPr>
          <w:sz w:val="22"/>
          <w:szCs w:val="22"/>
        </w:rPr>
        <w:t>for Your Needs</w:t>
      </w:r>
    </w:p>
    <w:p w14:paraId="718823D3" w14:textId="77777777" w:rsidR="00115704" w:rsidRPr="00317785" w:rsidRDefault="00115704" w:rsidP="00115704">
      <w:pPr>
        <w:rPr>
          <w:sz w:val="22"/>
          <w:szCs w:val="22"/>
        </w:rPr>
      </w:pPr>
    </w:p>
    <w:p w14:paraId="0ED33F28" w14:textId="77777777" w:rsidR="00115704" w:rsidRPr="00470FB1" w:rsidRDefault="00115704" w:rsidP="00115704">
      <w:pPr>
        <w:rPr>
          <w:sz w:val="22"/>
          <w:szCs w:val="22"/>
        </w:rPr>
      </w:pPr>
      <w:r w:rsidRPr="004D426A">
        <w:rPr>
          <w:b/>
          <w:bCs/>
          <w:sz w:val="22"/>
          <w:szCs w:val="22"/>
        </w:rPr>
        <w:t>Body:</w:t>
      </w:r>
      <w:r w:rsidRPr="00317785">
        <w:rPr>
          <w:sz w:val="22"/>
          <w:szCs w:val="22"/>
        </w:rPr>
        <w:t xml:space="preserve"> </w:t>
      </w:r>
      <w:r w:rsidRPr="00470FB1">
        <w:rPr>
          <w:sz w:val="22"/>
          <w:szCs w:val="22"/>
        </w:rPr>
        <w:t xml:space="preserve">This white paper from ERS Genomics describes the major differences between Cas9 and Cas12 CRISPR systems and discusses specificity, </w:t>
      </w:r>
      <w:r>
        <w:rPr>
          <w:sz w:val="22"/>
          <w:szCs w:val="22"/>
        </w:rPr>
        <w:t>reliability</w:t>
      </w:r>
      <w:r w:rsidRPr="00470FB1">
        <w:rPr>
          <w:sz w:val="22"/>
          <w:szCs w:val="22"/>
        </w:rPr>
        <w:t xml:space="preserve">, and patent considerations for choosing a system for </w:t>
      </w:r>
      <w:r>
        <w:rPr>
          <w:sz w:val="22"/>
          <w:szCs w:val="22"/>
        </w:rPr>
        <w:t xml:space="preserve">commercial, research, and </w:t>
      </w:r>
      <w:r w:rsidRPr="00470FB1">
        <w:rPr>
          <w:sz w:val="22"/>
          <w:szCs w:val="22"/>
        </w:rPr>
        <w:t>diagnostics applications.</w:t>
      </w:r>
    </w:p>
    <w:p w14:paraId="592A8B6A" w14:textId="77777777" w:rsidR="00115704" w:rsidRPr="00470FB1" w:rsidRDefault="00115704" w:rsidP="00115704">
      <w:pPr>
        <w:rPr>
          <w:sz w:val="22"/>
          <w:szCs w:val="22"/>
        </w:rPr>
      </w:pPr>
    </w:p>
    <w:p w14:paraId="50334FF4" w14:textId="77777777" w:rsidR="00115704" w:rsidRDefault="00115704" w:rsidP="00115704">
      <w:pPr>
        <w:rPr>
          <w:sz w:val="22"/>
          <w:szCs w:val="22"/>
        </w:rPr>
      </w:pPr>
      <w:r w:rsidRPr="00470FB1">
        <w:rPr>
          <w:sz w:val="22"/>
          <w:szCs w:val="22"/>
        </w:rPr>
        <w:t xml:space="preserve">Download it from </w:t>
      </w:r>
      <w:proofErr w:type="spellStart"/>
      <w:r w:rsidRPr="00470FB1">
        <w:rPr>
          <w:sz w:val="22"/>
          <w:szCs w:val="22"/>
        </w:rPr>
        <w:t>GenomeWeb’s</w:t>
      </w:r>
      <w:proofErr w:type="spellEnd"/>
      <w:r w:rsidRPr="00470FB1">
        <w:rPr>
          <w:sz w:val="22"/>
          <w:szCs w:val="22"/>
        </w:rPr>
        <w:t xml:space="preserve"> </w:t>
      </w:r>
      <w:hyperlink r:id="rId1064" w:history="1">
        <w:r w:rsidRPr="00F81EB2">
          <w:rPr>
            <w:rStyle w:val="Hyperlink"/>
            <w:sz w:val="22"/>
            <w:szCs w:val="22"/>
          </w:rPr>
          <w:t>White Paper Channel.</w:t>
        </w:r>
      </w:hyperlink>
    </w:p>
    <w:p w14:paraId="5B8F1370" w14:textId="77777777" w:rsidR="00115704" w:rsidRDefault="00115704" w:rsidP="00115704">
      <w:pPr>
        <w:rPr>
          <w:sz w:val="22"/>
          <w:szCs w:val="22"/>
        </w:rPr>
      </w:pPr>
    </w:p>
    <w:p w14:paraId="1AE99AB0" w14:textId="77777777" w:rsidR="00115704" w:rsidRDefault="00115704" w:rsidP="00115704">
      <w:pPr>
        <w:rPr>
          <w:sz w:val="22"/>
          <w:szCs w:val="22"/>
        </w:rPr>
      </w:pPr>
      <w:r>
        <w:rPr>
          <w:sz w:val="22"/>
          <w:szCs w:val="22"/>
        </w:rPr>
        <w:t>--</w:t>
      </w:r>
    </w:p>
    <w:p w14:paraId="0EE0141A" w14:textId="77777777" w:rsidR="00115704" w:rsidRDefault="00115704" w:rsidP="00115704">
      <w:pPr>
        <w:rPr>
          <w:sz w:val="22"/>
          <w:szCs w:val="22"/>
        </w:rPr>
      </w:pPr>
    </w:p>
    <w:p w14:paraId="456FEBD5" w14:textId="77777777" w:rsidR="00115704" w:rsidRPr="0034798E" w:rsidRDefault="00115704" w:rsidP="00115704">
      <w:pPr>
        <w:rPr>
          <w:b/>
          <w:bCs/>
          <w:i/>
          <w:iCs/>
          <w:sz w:val="22"/>
          <w:szCs w:val="22"/>
        </w:rPr>
      </w:pPr>
      <w:r w:rsidRPr="0005783E">
        <w:rPr>
          <w:b/>
          <w:bCs/>
          <w:i/>
          <w:iCs/>
          <w:sz w:val="22"/>
          <w:szCs w:val="22"/>
        </w:rPr>
        <w:t>ERS Genomics 360Dx White Paper 1</w:t>
      </w:r>
      <w:r w:rsidRPr="0034798E">
        <w:rPr>
          <w:b/>
          <w:bCs/>
          <w:i/>
          <w:iCs/>
          <w:sz w:val="22"/>
          <w:szCs w:val="22"/>
        </w:rPr>
        <w:t>:</w:t>
      </w:r>
    </w:p>
    <w:p w14:paraId="71B721AB" w14:textId="77777777" w:rsidR="00115704" w:rsidRPr="00317785" w:rsidRDefault="00115704" w:rsidP="00115704">
      <w:pPr>
        <w:rPr>
          <w:sz w:val="22"/>
          <w:szCs w:val="22"/>
        </w:rPr>
      </w:pPr>
    </w:p>
    <w:p w14:paraId="19938E6A" w14:textId="77777777" w:rsidR="00115704" w:rsidRDefault="00115704" w:rsidP="00115704">
      <w:pPr>
        <w:rPr>
          <w:sz w:val="22"/>
          <w:szCs w:val="22"/>
        </w:rPr>
      </w:pPr>
      <w:r w:rsidRPr="004D426A">
        <w:rPr>
          <w:b/>
          <w:bCs/>
          <w:sz w:val="22"/>
          <w:szCs w:val="22"/>
        </w:rPr>
        <w:t>Title:</w:t>
      </w:r>
      <w:r w:rsidRPr="00317785">
        <w:rPr>
          <w:sz w:val="22"/>
          <w:szCs w:val="22"/>
        </w:rPr>
        <w:t xml:space="preserve"> </w:t>
      </w:r>
      <w:r w:rsidRPr="00470FB1">
        <w:rPr>
          <w:sz w:val="22"/>
          <w:szCs w:val="22"/>
        </w:rPr>
        <w:t>C</w:t>
      </w:r>
      <w:r>
        <w:rPr>
          <w:sz w:val="22"/>
          <w:szCs w:val="22"/>
        </w:rPr>
        <w:t>as</w:t>
      </w:r>
      <w:r w:rsidRPr="00470FB1">
        <w:rPr>
          <w:sz w:val="22"/>
          <w:szCs w:val="22"/>
        </w:rPr>
        <w:t>9 or C</w:t>
      </w:r>
      <w:r>
        <w:rPr>
          <w:sz w:val="22"/>
          <w:szCs w:val="22"/>
        </w:rPr>
        <w:t>as</w:t>
      </w:r>
      <w:r w:rsidRPr="00470FB1">
        <w:rPr>
          <w:sz w:val="22"/>
          <w:szCs w:val="22"/>
        </w:rPr>
        <w:t xml:space="preserve">12: Picking the Right CRISPR System </w:t>
      </w:r>
      <w:r>
        <w:rPr>
          <w:sz w:val="22"/>
          <w:szCs w:val="22"/>
        </w:rPr>
        <w:t>for Your Needs</w:t>
      </w:r>
    </w:p>
    <w:p w14:paraId="4CCB448F" w14:textId="77777777" w:rsidR="00115704" w:rsidRPr="00317785" w:rsidRDefault="00115704" w:rsidP="00115704">
      <w:pPr>
        <w:rPr>
          <w:sz w:val="22"/>
          <w:szCs w:val="22"/>
        </w:rPr>
      </w:pPr>
    </w:p>
    <w:p w14:paraId="2D1209CD" w14:textId="77777777" w:rsidR="00115704" w:rsidRPr="00470FB1" w:rsidRDefault="00115704" w:rsidP="00115704">
      <w:pPr>
        <w:rPr>
          <w:sz w:val="22"/>
          <w:szCs w:val="22"/>
        </w:rPr>
      </w:pPr>
      <w:r w:rsidRPr="004D426A">
        <w:rPr>
          <w:b/>
          <w:bCs/>
          <w:sz w:val="22"/>
          <w:szCs w:val="22"/>
        </w:rPr>
        <w:t>Body:</w:t>
      </w:r>
      <w:r w:rsidRPr="00317785">
        <w:rPr>
          <w:sz w:val="22"/>
          <w:szCs w:val="22"/>
        </w:rPr>
        <w:t xml:space="preserve"> </w:t>
      </w:r>
      <w:r w:rsidRPr="00470FB1">
        <w:rPr>
          <w:sz w:val="22"/>
          <w:szCs w:val="22"/>
        </w:rPr>
        <w:t xml:space="preserve">This white paper from ERS Genomics describes the major differences between Cas9 and Cas12 CRISPR systems and discusses specificity, </w:t>
      </w:r>
      <w:r>
        <w:rPr>
          <w:sz w:val="22"/>
          <w:szCs w:val="22"/>
        </w:rPr>
        <w:t>reliability</w:t>
      </w:r>
      <w:r w:rsidRPr="00470FB1">
        <w:rPr>
          <w:sz w:val="22"/>
          <w:szCs w:val="22"/>
        </w:rPr>
        <w:t xml:space="preserve">, and patent considerations for choosing a system for </w:t>
      </w:r>
      <w:r>
        <w:rPr>
          <w:sz w:val="22"/>
          <w:szCs w:val="22"/>
        </w:rPr>
        <w:t>commercial, research, and diagnostics applications.</w:t>
      </w:r>
    </w:p>
    <w:p w14:paraId="280ECDDF" w14:textId="77777777" w:rsidR="00115704" w:rsidRPr="00317785" w:rsidRDefault="00115704" w:rsidP="00115704">
      <w:pPr>
        <w:rPr>
          <w:sz w:val="22"/>
          <w:szCs w:val="22"/>
        </w:rPr>
      </w:pPr>
    </w:p>
    <w:p w14:paraId="5AFCBA07" w14:textId="77777777" w:rsidR="00115704" w:rsidRDefault="00115704" w:rsidP="00115704">
      <w:pPr>
        <w:rPr>
          <w:sz w:val="22"/>
          <w:szCs w:val="22"/>
        </w:rPr>
      </w:pPr>
      <w:r w:rsidRPr="0034798E">
        <w:rPr>
          <w:sz w:val="22"/>
          <w:szCs w:val="22"/>
        </w:rPr>
        <w:t xml:space="preserve">Download it from </w:t>
      </w:r>
      <w:r>
        <w:rPr>
          <w:sz w:val="22"/>
          <w:szCs w:val="22"/>
        </w:rPr>
        <w:t xml:space="preserve">the </w:t>
      </w:r>
      <w:hyperlink r:id="rId1065" w:history="1">
        <w:r w:rsidRPr="00D720E3">
          <w:rPr>
            <w:rStyle w:val="Hyperlink"/>
            <w:sz w:val="22"/>
            <w:szCs w:val="22"/>
          </w:rPr>
          <w:t>360Dx White Paper Channel.</w:t>
        </w:r>
      </w:hyperlink>
    </w:p>
    <w:p w14:paraId="2C798C77" w14:textId="77777777" w:rsidR="00115704" w:rsidRPr="000B1A2D" w:rsidRDefault="00115704" w:rsidP="00115704">
      <w:pPr>
        <w:rPr>
          <w:sz w:val="22"/>
          <w:szCs w:val="22"/>
        </w:rPr>
      </w:pPr>
    </w:p>
    <w:p w14:paraId="4E0E769D" w14:textId="77777777" w:rsidR="00115704" w:rsidRPr="000B1A2D" w:rsidRDefault="00115704" w:rsidP="00115704">
      <w:pPr>
        <w:rPr>
          <w:sz w:val="22"/>
          <w:szCs w:val="22"/>
        </w:rPr>
      </w:pPr>
      <w:r w:rsidRPr="000B1A2D">
        <w:rPr>
          <w:sz w:val="22"/>
          <w:szCs w:val="22"/>
        </w:rPr>
        <w:t>--</w:t>
      </w:r>
    </w:p>
    <w:p w14:paraId="1BE94685" w14:textId="77777777" w:rsidR="00115704" w:rsidRPr="000B1A2D" w:rsidRDefault="00115704" w:rsidP="00115704">
      <w:pPr>
        <w:rPr>
          <w:sz w:val="22"/>
          <w:szCs w:val="22"/>
        </w:rPr>
      </w:pPr>
    </w:p>
    <w:p w14:paraId="5F431BDB" w14:textId="77777777" w:rsidR="00115704" w:rsidRPr="000B1A2D" w:rsidRDefault="00115704" w:rsidP="00115704">
      <w:pPr>
        <w:rPr>
          <w:b/>
          <w:bCs/>
          <w:i/>
          <w:iCs/>
          <w:sz w:val="22"/>
          <w:szCs w:val="22"/>
        </w:rPr>
      </w:pPr>
      <w:proofErr w:type="spellStart"/>
      <w:r w:rsidRPr="00CB4A4A">
        <w:rPr>
          <w:b/>
          <w:bCs/>
          <w:i/>
          <w:iCs/>
          <w:sz w:val="22"/>
          <w:szCs w:val="22"/>
        </w:rPr>
        <w:t>Devyser</w:t>
      </w:r>
      <w:proofErr w:type="spellEnd"/>
      <w:r w:rsidRPr="00CB4A4A">
        <w:rPr>
          <w:b/>
          <w:bCs/>
          <w:i/>
          <w:iCs/>
          <w:sz w:val="22"/>
          <w:szCs w:val="22"/>
        </w:rPr>
        <w:t xml:space="preserve"> GW White Paper 3</w:t>
      </w:r>
      <w:r w:rsidRPr="000B1A2D">
        <w:rPr>
          <w:b/>
          <w:bCs/>
          <w:i/>
          <w:iCs/>
          <w:sz w:val="22"/>
          <w:szCs w:val="22"/>
        </w:rPr>
        <w:t>:</w:t>
      </w:r>
    </w:p>
    <w:p w14:paraId="2C907B99" w14:textId="77777777" w:rsidR="00115704" w:rsidRPr="000B1A2D" w:rsidRDefault="00115704" w:rsidP="00115704">
      <w:pPr>
        <w:rPr>
          <w:sz w:val="22"/>
          <w:szCs w:val="22"/>
        </w:rPr>
      </w:pPr>
    </w:p>
    <w:p w14:paraId="3DE26AA8"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32229336" w14:textId="77777777" w:rsidR="00115704" w:rsidRPr="000B1A2D" w:rsidRDefault="00115704" w:rsidP="00115704">
      <w:pPr>
        <w:rPr>
          <w:sz w:val="22"/>
          <w:szCs w:val="22"/>
        </w:rPr>
      </w:pPr>
    </w:p>
    <w:p w14:paraId="737652D5"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1D54BBE1" w14:textId="77777777" w:rsidR="00115704" w:rsidRPr="000B1A2D" w:rsidRDefault="00115704" w:rsidP="00115704">
      <w:pPr>
        <w:rPr>
          <w:sz w:val="22"/>
          <w:szCs w:val="22"/>
        </w:rPr>
      </w:pPr>
    </w:p>
    <w:p w14:paraId="56B85C03" w14:textId="77777777" w:rsidR="00115704" w:rsidRPr="000B1A2D" w:rsidRDefault="00115704" w:rsidP="00115704">
      <w:pPr>
        <w:rPr>
          <w:sz w:val="22"/>
          <w:szCs w:val="22"/>
        </w:rPr>
      </w:pPr>
      <w:r w:rsidRPr="000B1A2D">
        <w:rPr>
          <w:sz w:val="22"/>
          <w:szCs w:val="22"/>
        </w:rPr>
        <w:t xml:space="preserve">Download it from </w:t>
      </w:r>
      <w:proofErr w:type="spellStart"/>
      <w:r w:rsidRPr="000B1A2D">
        <w:rPr>
          <w:sz w:val="22"/>
          <w:szCs w:val="22"/>
        </w:rPr>
        <w:t>GenomeWeb’s</w:t>
      </w:r>
      <w:proofErr w:type="spellEnd"/>
      <w:r w:rsidRPr="000B1A2D">
        <w:rPr>
          <w:sz w:val="22"/>
          <w:szCs w:val="22"/>
        </w:rPr>
        <w:t xml:space="preserve"> </w:t>
      </w:r>
      <w:hyperlink r:id="rId1066" w:history="1">
        <w:r w:rsidRPr="000B1A2D">
          <w:rPr>
            <w:rStyle w:val="Hyperlink"/>
            <w:sz w:val="22"/>
            <w:szCs w:val="22"/>
          </w:rPr>
          <w:t>White Paper Channel</w:t>
        </w:r>
      </w:hyperlink>
      <w:r w:rsidRPr="000B1A2D">
        <w:rPr>
          <w:sz w:val="22"/>
          <w:szCs w:val="22"/>
        </w:rPr>
        <w:t>.</w:t>
      </w:r>
    </w:p>
    <w:p w14:paraId="79AEBE8C" w14:textId="77777777" w:rsidR="00115704" w:rsidRPr="000B1A2D" w:rsidRDefault="00115704" w:rsidP="00115704">
      <w:pPr>
        <w:rPr>
          <w:sz w:val="22"/>
          <w:szCs w:val="22"/>
        </w:rPr>
      </w:pPr>
    </w:p>
    <w:p w14:paraId="3FD0EA6F" w14:textId="77777777" w:rsidR="00115704" w:rsidRPr="000B1A2D" w:rsidRDefault="00115704" w:rsidP="00115704">
      <w:pPr>
        <w:rPr>
          <w:sz w:val="22"/>
          <w:szCs w:val="22"/>
        </w:rPr>
      </w:pPr>
      <w:r w:rsidRPr="000B1A2D">
        <w:rPr>
          <w:sz w:val="22"/>
          <w:szCs w:val="22"/>
        </w:rPr>
        <w:t>--</w:t>
      </w:r>
    </w:p>
    <w:p w14:paraId="4CBE7B9D" w14:textId="77777777" w:rsidR="00115704" w:rsidRPr="000B1A2D" w:rsidRDefault="00115704" w:rsidP="00115704">
      <w:pPr>
        <w:rPr>
          <w:sz w:val="22"/>
          <w:szCs w:val="22"/>
        </w:rPr>
      </w:pPr>
    </w:p>
    <w:p w14:paraId="42992754" w14:textId="77777777" w:rsidR="00115704" w:rsidRPr="000B1A2D" w:rsidRDefault="00115704" w:rsidP="00115704">
      <w:pPr>
        <w:rPr>
          <w:b/>
          <w:bCs/>
          <w:i/>
          <w:iCs/>
          <w:sz w:val="22"/>
          <w:szCs w:val="22"/>
        </w:rPr>
      </w:pPr>
      <w:proofErr w:type="spellStart"/>
      <w:r w:rsidRPr="00CB4A4A">
        <w:rPr>
          <w:b/>
          <w:bCs/>
          <w:i/>
          <w:iCs/>
          <w:sz w:val="22"/>
          <w:szCs w:val="22"/>
        </w:rPr>
        <w:t>Devyser</w:t>
      </w:r>
      <w:proofErr w:type="spellEnd"/>
      <w:r w:rsidRPr="00CB4A4A">
        <w:rPr>
          <w:b/>
          <w:bCs/>
          <w:i/>
          <w:iCs/>
          <w:sz w:val="22"/>
          <w:szCs w:val="22"/>
        </w:rPr>
        <w:t xml:space="preserve"> 360Dx White Paper 3</w:t>
      </w:r>
      <w:r w:rsidRPr="000B1A2D">
        <w:rPr>
          <w:b/>
          <w:bCs/>
          <w:i/>
          <w:iCs/>
          <w:sz w:val="22"/>
          <w:szCs w:val="22"/>
        </w:rPr>
        <w:t>:</w:t>
      </w:r>
    </w:p>
    <w:p w14:paraId="08868D92" w14:textId="77777777" w:rsidR="00115704" w:rsidRPr="000B1A2D" w:rsidRDefault="00115704" w:rsidP="00115704">
      <w:pPr>
        <w:rPr>
          <w:sz w:val="22"/>
          <w:szCs w:val="22"/>
        </w:rPr>
      </w:pPr>
    </w:p>
    <w:p w14:paraId="2CF1DB87"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557F9A71" w14:textId="77777777" w:rsidR="00115704" w:rsidRPr="000B1A2D" w:rsidRDefault="00115704" w:rsidP="00115704">
      <w:pPr>
        <w:rPr>
          <w:sz w:val="22"/>
          <w:szCs w:val="22"/>
        </w:rPr>
      </w:pPr>
    </w:p>
    <w:p w14:paraId="1B54B712"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1BFFF519" w14:textId="77777777" w:rsidR="00115704" w:rsidRPr="000B1A2D" w:rsidRDefault="00115704" w:rsidP="00115704">
      <w:pPr>
        <w:rPr>
          <w:sz w:val="22"/>
          <w:szCs w:val="22"/>
        </w:rPr>
      </w:pPr>
    </w:p>
    <w:p w14:paraId="456A8577" w14:textId="77777777" w:rsidR="00115704" w:rsidRPr="000B1A2D" w:rsidRDefault="00115704" w:rsidP="00115704">
      <w:pPr>
        <w:rPr>
          <w:sz w:val="22"/>
          <w:szCs w:val="22"/>
        </w:rPr>
      </w:pPr>
      <w:r w:rsidRPr="000B1A2D">
        <w:rPr>
          <w:sz w:val="22"/>
          <w:szCs w:val="22"/>
        </w:rPr>
        <w:t xml:space="preserve">Download it from the </w:t>
      </w:r>
      <w:hyperlink r:id="rId1067" w:anchor=".YnVJcIfMJdg" w:history="1">
        <w:r w:rsidRPr="000B1A2D">
          <w:rPr>
            <w:rStyle w:val="Hyperlink"/>
            <w:sz w:val="22"/>
            <w:szCs w:val="22"/>
          </w:rPr>
          <w:t>360Dx White Paper Channel</w:t>
        </w:r>
      </w:hyperlink>
      <w:r w:rsidRPr="000B1A2D">
        <w:rPr>
          <w:sz w:val="22"/>
          <w:szCs w:val="22"/>
        </w:rPr>
        <w:t>.</w:t>
      </w:r>
    </w:p>
    <w:p w14:paraId="228F07B7" w14:textId="77777777" w:rsidR="00115704" w:rsidRPr="000B1A2D" w:rsidRDefault="00115704" w:rsidP="00115704">
      <w:pPr>
        <w:rPr>
          <w:sz w:val="22"/>
          <w:szCs w:val="22"/>
        </w:rPr>
      </w:pPr>
    </w:p>
    <w:p w14:paraId="6427B705" w14:textId="77777777" w:rsidR="00115704" w:rsidRDefault="00115704" w:rsidP="00115704">
      <w:pPr>
        <w:rPr>
          <w:sz w:val="22"/>
          <w:szCs w:val="22"/>
        </w:rPr>
      </w:pPr>
      <w:r w:rsidRPr="000B1A2D">
        <w:rPr>
          <w:sz w:val="22"/>
          <w:szCs w:val="22"/>
        </w:rPr>
        <w:lastRenderedPageBreak/>
        <w:t>--</w:t>
      </w:r>
    </w:p>
    <w:p w14:paraId="62A515DA" w14:textId="77777777" w:rsidR="00115704" w:rsidRPr="000B1A2D" w:rsidRDefault="00115704" w:rsidP="00115704">
      <w:pPr>
        <w:rPr>
          <w:sz w:val="22"/>
          <w:szCs w:val="22"/>
        </w:rPr>
      </w:pPr>
    </w:p>
    <w:p w14:paraId="724440A2" w14:textId="77777777" w:rsidR="00115704" w:rsidRPr="000B1A2D" w:rsidRDefault="00115704" w:rsidP="00115704">
      <w:pPr>
        <w:rPr>
          <w:sz w:val="22"/>
          <w:szCs w:val="22"/>
        </w:rPr>
      </w:pPr>
    </w:p>
    <w:p w14:paraId="3F706B08" w14:textId="77777777" w:rsidR="00115704" w:rsidRPr="000B1A2D" w:rsidRDefault="00115704" w:rsidP="00115704">
      <w:pPr>
        <w:rPr>
          <w:b/>
          <w:bCs/>
          <w:i/>
          <w:iCs/>
          <w:sz w:val="22"/>
          <w:szCs w:val="22"/>
        </w:rPr>
      </w:pPr>
      <w:proofErr w:type="spellStart"/>
      <w:r w:rsidRPr="00223F0B">
        <w:rPr>
          <w:b/>
          <w:bCs/>
          <w:i/>
          <w:iCs/>
          <w:sz w:val="22"/>
          <w:szCs w:val="22"/>
        </w:rPr>
        <w:t>Devyser</w:t>
      </w:r>
      <w:proofErr w:type="spellEnd"/>
      <w:r w:rsidRPr="00223F0B">
        <w:rPr>
          <w:b/>
          <w:bCs/>
          <w:i/>
          <w:iCs/>
          <w:sz w:val="22"/>
          <w:szCs w:val="22"/>
        </w:rPr>
        <w:t xml:space="preserve"> PON White Paper 3</w:t>
      </w:r>
      <w:r w:rsidRPr="000B1A2D">
        <w:rPr>
          <w:b/>
          <w:bCs/>
          <w:i/>
          <w:iCs/>
          <w:sz w:val="22"/>
          <w:szCs w:val="22"/>
        </w:rPr>
        <w:t>:</w:t>
      </w:r>
    </w:p>
    <w:p w14:paraId="56C6E633" w14:textId="77777777" w:rsidR="00115704" w:rsidRPr="000B1A2D" w:rsidRDefault="00115704" w:rsidP="00115704">
      <w:pPr>
        <w:rPr>
          <w:sz w:val="22"/>
          <w:szCs w:val="22"/>
        </w:rPr>
      </w:pPr>
    </w:p>
    <w:p w14:paraId="277A19A1"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12360CEF" w14:textId="77777777" w:rsidR="00115704" w:rsidRPr="000B1A2D" w:rsidRDefault="00115704" w:rsidP="00115704">
      <w:pPr>
        <w:rPr>
          <w:sz w:val="22"/>
          <w:szCs w:val="22"/>
        </w:rPr>
      </w:pPr>
    </w:p>
    <w:p w14:paraId="3E9ADF54"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56765D53" w14:textId="77777777" w:rsidR="00115704" w:rsidRPr="000B1A2D" w:rsidRDefault="00115704" w:rsidP="00115704">
      <w:pPr>
        <w:rPr>
          <w:sz w:val="22"/>
          <w:szCs w:val="22"/>
        </w:rPr>
      </w:pPr>
    </w:p>
    <w:p w14:paraId="15E721C1" w14:textId="77777777" w:rsidR="00115704" w:rsidRPr="000B1A2D" w:rsidRDefault="00115704" w:rsidP="00115704">
      <w:pPr>
        <w:rPr>
          <w:sz w:val="22"/>
          <w:szCs w:val="22"/>
        </w:rPr>
      </w:pPr>
      <w:r w:rsidRPr="000B1A2D">
        <w:rPr>
          <w:sz w:val="22"/>
          <w:szCs w:val="22"/>
        </w:rPr>
        <w:t xml:space="preserve">Download it from the </w:t>
      </w:r>
      <w:hyperlink r:id="rId1068" w:anchor=".YnVJs4fMJdg" w:history="1">
        <w:r w:rsidRPr="000B1A2D">
          <w:rPr>
            <w:rStyle w:val="Hyperlink"/>
            <w:sz w:val="22"/>
            <w:szCs w:val="22"/>
          </w:rPr>
          <w:t>Precision Oncology News White Paper Channel.</w:t>
        </w:r>
      </w:hyperlink>
    </w:p>
    <w:p w14:paraId="5F06B277" w14:textId="77777777" w:rsidR="00115704" w:rsidRPr="00317785" w:rsidRDefault="00115704" w:rsidP="00115704">
      <w:pPr>
        <w:rPr>
          <w:sz w:val="22"/>
          <w:szCs w:val="22"/>
        </w:rPr>
      </w:pPr>
    </w:p>
    <w:p w14:paraId="1EF978C4" w14:textId="77777777" w:rsidR="00115704" w:rsidRDefault="00115704" w:rsidP="00115704"/>
    <w:p w14:paraId="5BED3B95" w14:textId="77777777" w:rsidR="00631EF7" w:rsidRPr="0034798E" w:rsidRDefault="00631EF7" w:rsidP="00631EF7">
      <w:pPr>
        <w:rPr>
          <w:b/>
          <w:bCs/>
          <w:i/>
          <w:iCs/>
          <w:sz w:val="22"/>
          <w:szCs w:val="22"/>
        </w:rPr>
      </w:pPr>
      <w:r w:rsidRPr="00594496">
        <w:rPr>
          <w:b/>
          <w:bCs/>
          <w:i/>
          <w:iCs/>
          <w:sz w:val="22"/>
          <w:szCs w:val="22"/>
        </w:rPr>
        <w:t>Qiagen GW Webinar 12</w:t>
      </w:r>
      <w:r w:rsidRPr="0034798E">
        <w:rPr>
          <w:b/>
          <w:bCs/>
          <w:i/>
          <w:iCs/>
          <w:sz w:val="22"/>
          <w:szCs w:val="22"/>
        </w:rPr>
        <w:t>:</w:t>
      </w:r>
    </w:p>
    <w:p w14:paraId="3713A73C" w14:textId="77777777" w:rsidR="00631EF7" w:rsidRPr="00317785" w:rsidRDefault="00631EF7" w:rsidP="00631EF7">
      <w:pPr>
        <w:rPr>
          <w:sz w:val="22"/>
          <w:szCs w:val="22"/>
        </w:rPr>
      </w:pPr>
    </w:p>
    <w:p w14:paraId="0803760D" w14:textId="77777777" w:rsidR="00631EF7" w:rsidRDefault="00631EF7" w:rsidP="00631EF7">
      <w:pPr>
        <w:rPr>
          <w:sz w:val="22"/>
          <w:szCs w:val="22"/>
        </w:rPr>
      </w:pPr>
      <w:r w:rsidRPr="004D426A">
        <w:rPr>
          <w:b/>
          <w:bCs/>
          <w:sz w:val="22"/>
          <w:szCs w:val="22"/>
        </w:rPr>
        <w:t>Title:</w:t>
      </w:r>
      <w:r w:rsidRPr="00317785">
        <w:rPr>
          <w:sz w:val="22"/>
          <w:szCs w:val="22"/>
        </w:rPr>
        <w:t xml:space="preserve"> </w:t>
      </w:r>
      <w:r w:rsidRPr="00353A4F">
        <w:rPr>
          <w:sz w:val="22"/>
          <w:szCs w:val="22"/>
        </w:rPr>
        <w:t>Solving Every Hereditary Disorder Case for All Types of Genetic Variation</w:t>
      </w:r>
    </w:p>
    <w:p w14:paraId="07D48E9E" w14:textId="77777777" w:rsidR="00631EF7" w:rsidRPr="00317785" w:rsidRDefault="00631EF7" w:rsidP="00631EF7">
      <w:pPr>
        <w:rPr>
          <w:sz w:val="22"/>
          <w:szCs w:val="22"/>
        </w:rPr>
      </w:pPr>
    </w:p>
    <w:p w14:paraId="006FF83A" w14:textId="77777777" w:rsidR="00631EF7" w:rsidRPr="00353A4F" w:rsidRDefault="00631EF7" w:rsidP="00631EF7">
      <w:pPr>
        <w:rPr>
          <w:sz w:val="22"/>
          <w:szCs w:val="22"/>
        </w:rPr>
      </w:pPr>
      <w:r w:rsidRPr="004D426A">
        <w:rPr>
          <w:b/>
          <w:bCs/>
          <w:sz w:val="22"/>
          <w:szCs w:val="22"/>
        </w:rPr>
        <w:t>Body:</w:t>
      </w:r>
      <w:r w:rsidRPr="00317785">
        <w:rPr>
          <w:sz w:val="22"/>
          <w:szCs w:val="22"/>
        </w:rPr>
        <w:t xml:space="preserve"> </w:t>
      </w:r>
      <w:r>
        <w:rPr>
          <w:sz w:val="22"/>
          <w:szCs w:val="22"/>
        </w:rPr>
        <w:t>This on-demand webinar from Qiagen shows, through a series of use cases,</w:t>
      </w:r>
      <w:r w:rsidRPr="00353A4F">
        <w:rPr>
          <w:sz w:val="22"/>
          <w:szCs w:val="22"/>
        </w:rPr>
        <w:t xml:space="preserve"> how to maximize </w:t>
      </w:r>
      <w:r>
        <w:rPr>
          <w:sz w:val="22"/>
          <w:szCs w:val="22"/>
        </w:rPr>
        <w:t xml:space="preserve">the </w:t>
      </w:r>
      <w:r w:rsidRPr="00353A4F">
        <w:rPr>
          <w:sz w:val="22"/>
          <w:szCs w:val="22"/>
        </w:rPr>
        <w:t>diagnostic yield of hereditary disorders with QCI Interpret</w:t>
      </w:r>
      <w:r>
        <w:rPr>
          <w:sz w:val="22"/>
          <w:szCs w:val="22"/>
        </w:rPr>
        <w:t>, a</w:t>
      </w:r>
      <w:r w:rsidRPr="00353A4F">
        <w:rPr>
          <w:sz w:val="22"/>
          <w:szCs w:val="22"/>
        </w:rPr>
        <w:t xml:space="preserve"> clinical decision support platform </w:t>
      </w:r>
      <w:r>
        <w:rPr>
          <w:sz w:val="22"/>
          <w:szCs w:val="22"/>
        </w:rPr>
        <w:t>that can streamline</w:t>
      </w:r>
      <w:r w:rsidRPr="00353A4F">
        <w:rPr>
          <w:sz w:val="22"/>
          <w:szCs w:val="22"/>
        </w:rPr>
        <w:t xml:space="preserve"> the interpretation workflow </w:t>
      </w:r>
      <w:r>
        <w:rPr>
          <w:sz w:val="22"/>
          <w:szCs w:val="22"/>
        </w:rPr>
        <w:t>using</w:t>
      </w:r>
      <w:r w:rsidRPr="00353A4F">
        <w:rPr>
          <w:sz w:val="22"/>
          <w:szCs w:val="22"/>
        </w:rPr>
        <w:t xml:space="preserve"> a comprehensive collection of up-to-date, manually curated molecular knowledge and bibliography evidence. </w:t>
      </w:r>
    </w:p>
    <w:p w14:paraId="62927EB8" w14:textId="77777777" w:rsidR="00631EF7" w:rsidRPr="00353A4F" w:rsidRDefault="00631EF7" w:rsidP="00631EF7">
      <w:pPr>
        <w:rPr>
          <w:sz w:val="22"/>
          <w:szCs w:val="22"/>
        </w:rPr>
      </w:pPr>
    </w:p>
    <w:p w14:paraId="291434C9" w14:textId="77777777" w:rsidR="00631EF7" w:rsidRDefault="00631EF7" w:rsidP="00631EF7">
      <w:pPr>
        <w:rPr>
          <w:sz w:val="22"/>
          <w:szCs w:val="22"/>
        </w:rPr>
      </w:pPr>
      <w:r w:rsidRPr="00353A4F">
        <w:rPr>
          <w:sz w:val="22"/>
          <w:szCs w:val="22"/>
        </w:rPr>
        <w:t xml:space="preserve">Download it from </w:t>
      </w:r>
      <w:proofErr w:type="spellStart"/>
      <w:r w:rsidRPr="00353A4F">
        <w:rPr>
          <w:sz w:val="22"/>
          <w:szCs w:val="22"/>
        </w:rPr>
        <w:t>GenomeWeb’s</w:t>
      </w:r>
      <w:proofErr w:type="spellEnd"/>
      <w:r w:rsidRPr="00353A4F">
        <w:rPr>
          <w:sz w:val="22"/>
          <w:szCs w:val="22"/>
        </w:rPr>
        <w:t xml:space="preserve"> </w:t>
      </w:r>
      <w:hyperlink r:id="rId1069" w:history="1">
        <w:r w:rsidRPr="00DB654B">
          <w:rPr>
            <w:rStyle w:val="Hyperlink"/>
            <w:sz w:val="22"/>
            <w:szCs w:val="22"/>
          </w:rPr>
          <w:t>Webinar Library.</w:t>
        </w:r>
      </w:hyperlink>
    </w:p>
    <w:p w14:paraId="0739BD18" w14:textId="77777777" w:rsidR="00631EF7" w:rsidRDefault="00631EF7" w:rsidP="00631EF7">
      <w:pPr>
        <w:rPr>
          <w:sz w:val="22"/>
          <w:szCs w:val="22"/>
        </w:rPr>
      </w:pPr>
    </w:p>
    <w:p w14:paraId="4D17EC6D" w14:textId="77777777" w:rsidR="00631EF7" w:rsidRDefault="00631EF7" w:rsidP="00631EF7">
      <w:pPr>
        <w:rPr>
          <w:sz w:val="22"/>
          <w:szCs w:val="22"/>
        </w:rPr>
      </w:pPr>
      <w:r>
        <w:rPr>
          <w:sz w:val="22"/>
          <w:szCs w:val="22"/>
        </w:rPr>
        <w:t>--</w:t>
      </w:r>
    </w:p>
    <w:p w14:paraId="29D5FFF8" w14:textId="77777777" w:rsidR="00631EF7" w:rsidRDefault="00631EF7" w:rsidP="00631EF7">
      <w:pPr>
        <w:rPr>
          <w:sz w:val="22"/>
          <w:szCs w:val="22"/>
        </w:rPr>
      </w:pPr>
    </w:p>
    <w:p w14:paraId="11C995ED" w14:textId="77777777" w:rsidR="00631EF7" w:rsidRPr="0034798E" w:rsidRDefault="00631EF7" w:rsidP="00631EF7">
      <w:pPr>
        <w:rPr>
          <w:b/>
          <w:bCs/>
          <w:i/>
          <w:iCs/>
          <w:sz w:val="22"/>
          <w:szCs w:val="22"/>
        </w:rPr>
      </w:pPr>
      <w:r w:rsidRPr="00C01D02">
        <w:rPr>
          <w:b/>
          <w:bCs/>
          <w:i/>
          <w:iCs/>
          <w:sz w:val="22"/>
          <w:szCs w:val="22"/>
        </w:rPr>
        <w:t>Qiagen 360Dx Webinar 12</w:t>
      </w:r>
      <w:r w:rsidRPr="0034798E">
        <w:rPr>
          <w:b/>
          <w:bCs/>
          <w:i/>
          <w:iCs/>
          <w:sz w:val="22"/>
          <w:szCs w:val="22"/>
        </w:rPr>
        <w:t>:</w:t>
      </w:r>
    </w:p>
    <w:p w14:paraId="7D896DD9" w14:textId="77777777" w:rsidR="00631EF7" w:rsidRPr="00317785" w:rsidRDefault="00631EF7" w:rsidP="00631EF7">
      <w:pPr>
        <w:rPr>
          <w:sz w:val="22"/>
          <w:szCs w:val="22"/>
        </w:rPr>
      </w:pPr>
    </w:p>
    <w:p w14:paraId="1C482C59" w14:textId="77777777" w:rsidR="00631EF7" w:rsidRDefault="00631EF7" w:rsidP="00631EF7">
      <w:pPr>
        <w:rPr>
          <w:sz w:val="22"/>
          <w:szCs w:val="22"/>
        </w:rPr>
      </w:pPr>
      <w:r w:rsidRPr="004D426A">
        <w:rPr>
          <w:b/>
          <w:bCs/>
          <w:sz w:val="22"/>
          <w:szCs w:val="22"/>
        </w:rPr>
        <w:t>Title:</w:t>
      </w:r>
      <w:r w:rsidRPr="00317785">
        <w:rPr>
          <w:sz w:val="22"/>
          <w:szCs w:val="22"/>
        </w:rPr>
        <w:t xml:space="preserve"> </w:t>
      </w:r>
      <w:r w:rsidRPr="00353A4F">
        <w:rPr>
          <w:sz w:val="22"/>
          <w:szCs w:val="22"/>
        </w:rPr>
        <w:t>Solving Every Hereditary Disorder Case for All Types of Genetic Variation</w:t>
      </w:r>
    </w:p>
    <w:p w14:paraId="17DA1865" w14:textId="77777777" w:rsidR="00631EF7" w:rsidRPr="00317785" w:rsidRDefault="00631EF7" w:rsidP="00631EF7">
      <w:pPr>
        <w:rPr>
          <w:sz w:val="22"/>
          <w:szCs w:val="22"/>
        </w:rPr>
      </w:pPr>
    </w:p>
    <w:p w14:paraId="24E687CD" w14:textId="77777777" w:rsidR="00631EF7" w:rsidRPr="00353A4F" w:rsidRDefault="00631EF7" w:rsidP="00631EF7">
      <w:pPr>
        <w:rPr>
          <w:sz w:val="22"/>
          <w:szCs w:val="22"/>
        </w:rPr>
      </w:pPr>
      <w:r w:rsidRPr="004D426A">
        <w:rPr>
          <w:b/>
          <w:bCs/>
          <w:sz w:val="22"/>
          <w:szCs w:val="22"/>
        </w:rPr>
        <w:t>Body:</w:t>
      </w:r>
      <w:r w:rsidRPr="00317785">
        <w:rPr>
          <w:sz w:val="22"/>
          <w:szCs w:val="22"/>
        </w:rPr>
        <w:t xml:space="preserve"> </w:t>
      </w:r>
      <w:r>
        <w:rPr>
          <w:sz w:val="22"/>
          <w:szCs w:val="22"/>
        </w:rPr>
        <w:t>This on-demand webinar from Qiagen shows, through a series of use cases,</w:t>
      </w:r>
      <w:r w:rsidRPr="00353A4F">
        <w:rPr>
          <w:sz w:val="22"/>
          <w:szCs w:val="22"/>
        </w:rPr>
        <w:t xml:space="preserve"> how to maximize </w:t>
      </w:r>
      <w:r>
        <w:rPr>
          <w:sz w:val="22"/>
          <w:szCs w:val="22"/>
        </w:rPr>
        <w:t xml:space="preserve">the </w:t>
      </w:r>
      <w:r w:rsidRPr="00353A4F">
        <w:rPr>
          <w:sz w:val="22"/>
          <w:szCs w:val="22"/>
        </w:rPr>
        <w:t>diagnostic yield of hereditary disorders with QCI Interpret</w:t>
      </w:r>
      <w:r>
        <w:rPr>
          <w:sz w:val="22"/>
          <w:szCs w:val="22"/>
        </w:rPr>
        <w:t>, a</w:t>
      </w:r>
      <w:r w:rsidRPr="00353A4F">
        <w:rPr>
          <w:sz w:val="22"/>
          <w:szCs w:val="22"/>
        </w:rPr>
        <w:t xml:space="preserve"> clinical decision support platform </w:t>
      </w:r>
      <w:r>
        <w:rPr>
          <w:sz w:val="22"/>
          <w:szCs w:val="22"/>
        </w:rPr>
        <w:t>that can streamline</w:t>
      </w:r>
      <w:r w:rsidRPr="00353A4F">
        <w:rPr>
          <w:sz w:val="22"/>
          <w:szCs w:val="22"/>
        </w:rPr>
        <w:t xml:space="preserve"> the interpretation workflow </w:t>
      </w:r>
      <w:r>
        <w:rPr>
          <w:sz w:val="22"/>
          <w:szCs w:val="22"/>
        </w:rPr>
        <w:t>using</w:t>
      </w:r>
      <w:r w:rsidRPr="00353A4F">
        <w:rPr>
          <w:sz w:val="22"/>
          <w:szCs w:val="22"/>
        </w:rPr>
        <w:t xml:space="preserve"> a comprehensive collection of up-to-date, manually curated molecular knowledge and bibliography evidence</w:t>
      </w:r>
      <w:r>
        <w:rPr>
          <w:sz w:val="22"/>
          <w:szCs w:val="22"/>
        </w:rPr>
        <w:t>.</w:t>
      </w:r>
      <w:r w:rsidRPr="00353A4F">
        <w:rPr>
          <w:sz w:val="22"/>
          <w:szCs w:val="22"/>
        </w:rPr>
        <w:t xml:space="preserve"> </w:t>
      </w:r>
    </w:p>
    <w:p w14:paraId="3AF48449" w14:textId="77777777" w:rsidR="00631EF7" w:rsidRDefault="00631EF7" w:rsidP="00631EF7">
      <w:pPr>
        <w:rPr>
          <w:sz w:val="22"/>
          <w:szCs w:val="22"/>
        </w:rPr>
      </w:pPr>
    </w:p>
    <w:p w14:paraId="5183C2EE" w14:textId="77777777" w:rsidR="00631EF7" w:rsidRPr="00317785" w:rsidRDefault="00631EF7" w:rsidP="00631EF7">
      <w:pPr>
        <w:rPr>
          <w:sz w:val="22"/>
          <w:szCs w:val="22"/>
        </w:rPr>
      </w:pPr>
    </w:p>
    <w:p w14:paraId="46D9F934" w14:textId="24E41464" w:rsidR="00631EF7" w:rsidRDefault="00631EF7" w:rsidP="00631EF7">
      <w:pPr>
        <w:rPr>
          <w:sz w:val="22"/>
          <w:szCs w:val="22"/>
        </w:rPr>
      </w:pPr>
      <w:r w:rsidRPr="0034798E">
        <w:rPr>
          <w:sz w:val="22"/>
          <w:szCs w:val="22"/>
        </w:rPr>
        <w:t xml:space="preserve">Download it from </w:t>
      </w:r>
      <w:r>
        <w:rPr>
          <w:sz w:val="22"/>
          <w:szCs w:val="22"/>
        </w:rPr>
        <w:t xml:space="preserve">the </w:t>
      </w:r>
      <w:hyperlink r:id="rId1070" w:history="1">
        <w:r w:rsidRPr="007B4ADA">
          <w:rPr>
            <w:rStyle w:val="Hyperlink"/>
            <w:sz w:val="22"/>
            <w:szCs w:val="22"/>
          </w:rPr>
          <w:t>360Dx Webinar Library</w:t>
        </w:r>
      </w:hyperlink>
      <w:r w:rsidRPr="0034798E">
        <w:rPr>
          <w:sz w:val="22"/>
          <w:szCs w:val="22"/>
        </w:rPr>
        <w:t>.</w:t>
      </w:r>
    </w:p>
    <w:p w14:paraId="5CEF1093" w14:textId="5A5BC5D8" w:rsidR="001140FB" w:rsidRDefault="001140FB" w:rsidP="00631EF7">
      <w:pPr>
        <w:rPr>
          <w:sz w:val="22"/>
          <w:szCs w:val="22"/>
        </w:rPr>
      </w:pPr>
    </w:p>
    <w:p w14:paraId="62933C7C" w14:textId="77777777" w:rsidR="001140FB" w:rsidRPr="0034798E" w:rsidRDefault="001140FB" w:rsidP="001140FB">
      <w:pPr>
        <w:rPr>
          <w:b/>
          <w:bCs/>
          <w:i/>
          <w:iCs/>
          <w:sz w:val="22"/>
          <w:szCs w:val="22"/>
        </w:rPr>
      </w:pPr>
      <w:r w:rsidRPr="00CA1964">
        <w:rPr>
          <w:b/>
          <w:bCs/>
          <w:i/>
          <w:iCs/>
          <w:sz w:val="22"/>
          <w:szCs w:val="22"/>
        </w:rPr>
        <w:t>Agilent White Paper 2</w:t>
      </w:r>
      <w:r w:rsidRPr="0034798E">
        <w:rPr>
          <w:b/>
          <w:bCs/>
          <w:i/>
          <w:iCs/>
          <w:sz w:val="22"/>
          <w:szCs w:val="22"/>
        </w:rPr>
        <w:t>:</w:t>
      </w:r>
    </w:p>
    <w:p w14:paraId="45844992" w14:textId="77777777" w:rsidR="001140FB" w:rsidRPr="00317785" w:rsidRDefault="001140FB" w:rsidP="001140FB">
      <w:pPr>
        <w:rPr>
          <w:sz w:val="22"/>
          <w:szCs w:val="22"/>
        </w:rPr>
      </w:pPr>
    </w:p>
    <w:p w14:paraId="7F074EC9" w14:textId="77777777" w:rsidR="001140FB" w:rsidRDefault="001140FB" w:rsidP="001140FB">
      <w:pPr>
        <w:rPr>
          <w:b/>
          <w:bCs/>
          <w:sz w:val="22"/>
          <w:szCs w:val="22"/>
        </w:rPr>
      </w:pPr>
      <w:r w:rsidRPr="004D426A">
        <w:rPr>
          <w:b/>
          <w:bCs/>
          <w:sz w:val="22"/>
          <w:szCs w:val="22"/>
        </w:rPr>
        <w:t>Title:</w:t>
      </w:r>
      <w:r w:rsidRPr="00317785">
        <w:rPr>
          <w:sz w:val="22"/>
          <w:szCs w:val="22"/>
        </w:rPr>
        <w:t xml:space="preserve"> </w:t>
      </w:r>
      <w:r>
        <w:rPr>
          <w:sz w:val="22"/>
          <w:szCs w:val="22"/>
        </w:rPr>
        <w:t>Quality Assessment of NGS Libraries Using Automated Electrophoresis Instruments</w:t>
      </w:r>
    </w:p>
    <w:p w14:paraId="566672AC" w14:textId="77777777" w:rsidR="001140FB" w:rsidRPr="00317785" w:rsidRDefault="001140FB" w:rsidP="001140FB">
      <w:pPr>
        <w:rPr>
          <w:sz w:val="22"/>
          <w:szCs w:val="22"/>
        </w:rPr>
      </w:pPr>
    </w:p>
    <w:p w14:paraId="334A21DA" w14:textId="77777777" w:rsidR="001140FB" w:rsidRPr="00291291" w:rsidRDefault="001140FB" w:rsidP="001140FB">
      <w:pPr>
        <w:rPr>
          <w:sz w:val="22"/>
          <w:szCs w:val="22"/>
        </w:rPr>
      </w:pPr>
      <w:r w:rsidRPr="004D426A">
        <w:rPr>
          <w:b/>
          <w:bCs/>
          <w:sz w:val="22"/>
          <w:szCs w:val="22"/>
        </w:rPr>
        <w:t>Body:</w:t>
      </w:r>
      <w:r w:rsidRPr="00317785">
        <w:rPr>
          <w:sz w:val="22"/>
          <w:szCs w:val="22"/>
        </w:rPr>
        <w:t xml:space="preserve"> </w:t>
      </w:r>
      <w:r>
        <w:rPr>
          <w:sz w:val="22"/>
          <w:szCs w:val="22"/>
        </w:rPr>
        <w:t>This paper from Agilent provides data highlighting the capability of Agilent automated electrophoresis instruments to accurately size and quantify NGS libraries to aid in generating robust sequencing results.</w:t>
      </w:r>
    </w:p>
    <w:p w14:paraId="3E017B37" w14:textId="77777777" w:rsidR="001140FB" w:rsidRDefault="001140FB" w:rsidP="001140FB">
      <w:pPr>
        <w:rPr>
          <w:sz w:val="22"/>
          <w:szCs w:val="22"/>
        </w:rPr>
      </w:pPr>
    </w:p>
    <w:p w14:paraId="59E0D0B5" w14:textId="77777777" w:rsidR="001140FB" w:rsidRDefault="001140FB" w:rsidP="001140F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1071" w:history="1">
        <w:r w:rsidRPr="00627141">
          <w:rPr>
            <w:rStyle w:val="Hyperlink"/>
            <w:sz w:val="22"/>
            <w:szCs w:val="22"/>
            <w:highlight w:val="yellow"/>
          </w:rPr>
          <w:t>White Paper Channel.</w:t>
        </w:r>
      </w:hyperlink>
    </w:p>
    <w:p w14:paraId="20B3A6E4" w14:textId="77777777" w:rsidR="001140FB" w:rsidRPr="00D36AC8" w:rsidRDefault="001140FB" w:rsidP="001140FB">
      <w:pPr>
        <w:rPr>
          <w:sz w:val="22"/>
          <w:szCs w:val="22"/>
        </w:rPr>
      </w:pPr>
    </w:p>
    <w:p w14:paraId="27164B53" w14:textId="77777777" w:rsidR="001140FB" w:rsidRPr="00D36AC8" w:rsidRDefault="001140FB" w:rsidP="001140FB">
      <w:pPr>
        <w:rPr>
          <w:sz w:val="22"/>
          <w:szCs w:val="22"/>
        </w:rPr>
      </w:pPr>
      <w:r w:rsidRPr="00D36AC8">
        <w:rPr>
          <w:sz w:val="22"/>
          <w:szCs w:val="22"/>
        </w:rPr>
        <w:t>--</w:t>
      </w:r>
    </w:p>
    <w:p w14:paraId="1D548878" w14:textId="77777777" w:rsidR="001140FB" w:rsidRPr="00D36AC8" w:rsidRDefault="001140FB" w:rsidP="001140FB">
      <w:pPr>
        <w:rPr>
          <w:sz w:val="22"/>
          <w:szCs w:val="22"/>
        </w:rPr>
      </w:pPr>
    </w:p>
    <w:p w14:paraId="4F042ADA" w14:textId="77777777" w:rsidR="001140FB" w:rsidRPr="00D36AC8" w:rsidRDefault="001140FB" w:rsidP="001140FB">
      <w:pPr>
        <w:rPr>
          <w:b/>
          <w:bCs/>
          <w:i/>
          <w:iCs/>
          <w:sz w:val="22"/>
          <w:szCs w:val="22"/>
        </w:rPr>
      </w:pPr>
      <w:r w:rsidRPr="005E626C">
        <w:rPr>
          <w:b/>
          <w:bCs/>
          <w:i/>
          <w:iCs/>
          <w:sz w:val="22"/>
          <w:szCs w:val="22"/>
        </w:rPr>
        <w:t>ERS Genomics White Paper 2</w:t>
      </w:r>
      <w:r w:rsidRPr="00D36AC8">
        <w:rPr>
          <w:b/>
          <w:bCs/>
          <w:i/>
          <w:iCs/>
          <w:sz w:val="22"/>
          <w:szCs w:val="22"/>
        </w:rPr>
        <w:t>:</w:t>
      </w:r>
    </w:p>
    <w:p w14:paraId="6DECBD11" w14:textId="77777777" w:rsidR="001140FB" w:rsidRPr="00D36AC8" w:rsidRDefault="001140FB" w:rsidP="001140FB">
      <w:pPr>
        <w:rPr>
          <w:sz w:val="22"/>
          <w:szCs w:val="22"/>
        </w:rPr>
      </w:pPr>
    </w:p>
    <w:p w14:paraId="2E1E2725" w14:textId="77777777" w:rsidR="001140FB" w:rsidRPr="00D36AC8" w:rsidRDefault="001140FB" w:rsidP="001140FB">
      <w:pPr>
        <w:rPr>
          <w:b/>
          <w:bCs/>
          <w:sz w:val="22"/>
          <w:szCs w:val="22"/>
        </w:rPr>
      </w:pPr>
      <w:r w:rsidRPr="00D36AC8">
        <w:rPr>
          <w:b/>
          <w:bCs/>
          <w:sz w:val="22"/>
          <w:szCs w:val="22"/>
        </w:rPr>
        <w:t>Title:</w:t>
      </w:r>
      <w:r w:rsidRPr="00D36AC8">
        <w:rPr>
          <w:sz w:val="22"/>
          <w:szCs w:val="22"/>
        </w:rPr>
        <w:t xml:space="preserve"> How CRISPR Can Help the Switch to Sustainable Cosmetics</w:t>
      </w:r>
    </w:p>
    <w:p w14:paraId="55D0748E" w14:textId="77777777" w:rsidR="001140FB" w:rsidRPr="00D36AC8" w:rsidRDefault="001140FB" w:rsidP="001140FB">
      <w:pPr>
        <w:rPr>
          <w:sz w:val="22"/>
          <w:szCs w:val="22"/>
        </w:rPr>
      </w:pPr>
    </w:p>
    <w:p w14:paraId="39145BAE" w14:textId="77777777" w:rsidR="001140FB" w:rsidRPr="00D36AC8" w:rsidRDefault="001140FB" w:rsidP="001140FB">
      <w:pPr>
        <w:rPr>
          <w:b/>
          <w:bCs/>
          <w:sz w:val="22"/>
          <w:szCs w:val="22"/>
        </w:rPr>
      </w:pPr>
      <w:r w:rsidRPr="00D36AC8">
        <w:rPr>
          <w:b/>
          <w:bCs/>
          <w:sz w:val="22"/>
          <w:szCs w:val="22"/>
        </w:rPr>
        <w:t>Body:</w:t>
      </w:r>
      <w:r w:rsidRPr="00D36AC8">
        <w:rPr>
          <w:sz w:val="22"/>
          <w:szCs w:val="22"/>
        </w:rPr>
        <w:t xml:space="preserve"> This white paper from ERS Genomics describes how biotechnology firms are using CRISPR-Cas9 to engineer microbes to sustainably produce biomolecules used in cosmetics without the need for plant or animal sources.</w:t>
      </w:r>
    </w:p>
    <w:p w14:paraId="5D0DF1DC" w14:textId="77777777" w:rsidR="001140FB" w:rsidRPr="00D36AC8" w:rsidRDefault="001140FB" w:rsidP="001140FB">
      <w:pPr>
        <w:rPr>
          <w:sz w:val="22"/>
          <w:szCs w:val="22"/>
        </w:rPr>
      </w:pPr>
    </w:p>
    <w:p w14:paraId="7B0461FB" w14:textId="77777777" w:rsidR="001140FB" w:rsidRPr="00D36AC8" w:rsidRDefault="001140FB" w:rsidP="001140FB">
      <w:pPr>
        <w:rPr>
          <w:sz w:val="22"/>
          <w:szCs w:val="22"/>
        </w:rPr>
      </w:pPr>
      <w:r w:rsidRPr="00D36AC8">
        <w:rPr>
          <w:sz w:val="22"/>
          <w:szCs w:val="22"/>
        </w:rPr>
        <w:t xml:space="preserve">Download it from </w:t>
      </w:r>
      <w:proofErr w:type="spellStart"/>
      <w:r w:rsidRPr="00D36AC8">
        <w:rPr>
          <w:sz w:val="22"/>
          <w:szCs w:val="22"/>
        </w:rPr>
        <w:t>GenomeWeb’s</w:t>
      </w:r>
      <w:proofErr w:type="spellEnd"/>
      <w:r w:rsidRPr="00D36AC8">
        <w:rPr>
          <w:sz w:val="22"/>
          <w:szCs w:val="22"/>
        </w:rPr>
        <w:t xml:space="preserve"> </w:t>
      </w:r>
      <w:hyperlink r:id="rId1072" w:history="1">
        <w:r w:rsidRPr="00D36AC8">
          <w:rPr>
            <w:rStyle w:val="Hyperlink"/>
            <w:sz w:val="22"/>
            <w:szCs w:val="22"/>
          </w:rPr>
          <w:t>White Paper Channel.</w:t>
        </w:r>
      </w:hyperlink>
    </w:p>
    <w:p w14:paraId="722FCAF3" w14:textId="77777777" w:rsidR="001140FB" w:rsidRPr="00C80543" w:rsidRDefault="001140FB" w:rsidP="001140FB">
      <w:pPr>
        <w:rPr>
          <w:sz w:val="22"/>
          <w:szCs w:val="22"/>
        </w:rPr>
      </w:pPr>
    </w:p>
    <w:p w14:paraId="2E89B45B" w14:textId="77777777" w:rsidR="001140FB" w:rsidRPr="00C80543" w:rsidRDefault="001140FB" w:rsidP="001140FB">
      <w:pPr>
        <w:rPr>
          <w:sz w:val="22"/>
          <w:szCs w:val="22"/>
        </w:rPr>
      </w:pPr>
      <w:r w:rsidRPr="00C80543">
        <w:rPr>
          <w:sz w:val="22"/>
          <w:szCs w:val="22"/>
        </w:rPr>
        <w:t>--</w:t>
      </w:r>
    </w:p>
    <w:p w14:paraId="73D8C612" w14:textId="77777777" w:rsidR="001140FB" w:rsidRPr="00C80543" w:rsidRDefault="001140FB" w:rsidP="001140FB">
      <w:pPr>
        <w:rPr>
          <w:sz w:val="22"/>
          <w:szCs w:val="22"/>
        </w:rPr>
      </w:pPr>
    </w:p>
    <w:p w14:paraId="5E339786" w14:textId="77777777" w:rsidR="001140FB" w:rsidRPr="00C80543" w:rsidRDefault="001140FB" w:rsidP="001140FB">
      <w:pPr>
        <w:rPr>
          <w:b/>
          <w:bCs/>
          <w:i/>
          <w:iCs/>
          <w:sz w:val="22"/>
          <w:szCs w:val="22"/>
        </w:rPr>
      </w:pPr>
      <w:r w:rsidRPr="00016742">
        <w:rPr>
          <w:b/>
          <w:bCs/>
          <w:i/>
          <w:iCs/>
          <w:sz w:val="22"/>
          <w:szCs w:val="22"/>
        </w:rPr>
        <w:t>Millipore Sigma GW Webinar 4</w:t>
      </w:r>
      <w:r w:rsidRPr="00C80543">
        <w:rPr>
          <w:b/>
          <w:bCs/>
          <w:i/>
          <w:iCs/>
          <w:sz w:val="22"/>
          <w:szCs w:val="22"/>
        </w:rPr>
        <w:t>:</w:t>
      </w:r>
    </w:p>
    <w:p w14:paraId="7C48DA99" w14:textId="77777777" w:rsidR="001140FB" w:rsidRPr="00C80543" w:rsidRDefault="001140FB" w:rsidP="001140FB">
      <w:pPr>
        <w:rPr>
          <w:sz w:val="22"/>
          <w:szCs w:val="22"/>
        </w:rPr>
      </w:pPr>
    </w:p>
    <w:p w14:paraId="11F72781" w14:textId="77777777" w:rsidR="001140FB" w:rsidRPr="00C80543" w:rsidRDefault="001140FB" w:rsidP="001140FB">
      <w:pPr>
        <w:rPr>
          <w:sz w:val="22"/>
          <w:szCs w:val="22"/>
        </w:rPr>
      </w:pPr>
      <w:r w:rsidRPr="00C80543">
        <w:rPr>
          <w:b/>
          <w:bCs/>
          <w:sz w:val="22"/>
          <w:szCs w:val="22"/>
        </w:rPr>
        <w:t>Title:</w:t>
      </w:r>
      <w:r w:rsidRPr="00C80543">
        <w:rPr>
          <w:sz w:val="22"/>
          <w:szCs w:val="22"/>
        </w:rPr>
        <w:t xml:space="preserve"> Early Cancer Detection with Glycosaminoglycan Profiling</w:t>
      </w:r>
    </w:p>
    <w:p w14:paraId="51B34685" w14:textId="77777777" w:rsidR="001140FB" w:rsidRPr="00C80543" w:rsidRDefault="001140FB" w:rsidP="001140FB">
      <w:pPr>
        <w:rPr>
          <w:sz w:val="22"/>
          <w:szCs w:val="22"/>
        </w:rPr>
      </w:pPr>
    </w:p>
    <w:p w14:paraId="65A5412B" w14:textId="77777777" w:rsidR="001140FB" w:rsidRPr="00C80543" w:rsidRDefault="001140FB" w:rsidP="001140FB">
      <w:pPr>
        <w:rPr>
          <w:sz w:val="22"/>
          <w:szCs w:val="22"/>
        </w:rPr>
      </w:pPr>
      <w:r w:rsidRPr="00C80543">
        <w:rPr>
          <w:b/>
          <w:bCs/>
          <w:sz w:val="22"/>
          <w:szCs w:val="22"/>
        </w:rPr>
        <w:t>Body:</w:t>
      </w:r>
      <w:r w:rsidRPr="00C80543">
        <w:rPr>
          <w:sz w:val="22"/>
          <w:szCs w:val="22"/>
        </w:rPr>
        <w:t xml:space="preserve"> In this video, Swedish diagnostics firm </w:t>
      </w:r>
      <w:proofErr w:type="spellStart"/>
      <w:r w:rsidRPr="00C80543">
        <w:rPr>
          <w:sz w:val="22"/>
          <w:szCs w:val="22"/>
        </w:rPr>
        <w:t>Elypta</w:t>
      </w:r>
      <w:proofErr w:type="spellEnd"/>
      <w:r w:rsidRPr="00C80543">
        <w:rPr>
          <w:sz w:val="22"/>
          <w:szCs w:val="22"/>
        </w:rPr>
        <w:t xml:space="preserve"> discusses innovation in glycosaminoglycan (GAG) extraction and measurement as novel biomarkers for early cancer detection.</w:t>
      </w:r>
    </w:p>
    <w:p w14:paraId="0FC1FB32" w14:textId="77777777" w:rsidR="001140FB" w:rsidRPr="00C80543" w:rsidRDefault="001140FB" w:rsidP="001140FB">
      <w:pPr>
        <w:rPr>
          <w:sz w:val="22"/>
          <w:szCs w:val="22"/>
        </w:rPr>
      </w:pPr>
    </w:p>
    <w:p w14:paraId="1FCE6836" w14:textId="77777777" w:rsidR="001140FB" w:rsidRDefault="001140FB" w:rsidP="001140FB">
      <w:pPr>
        <w:rPr>
          <w:sz w:val="22"/>
          <w:szCs w:val="22"/>
        </w:rPr>
      </w:pPr>
      <w:r w:rsidRPr="00B77E4A">
        <w:rPr>
          <w:sz w:val="22"/>
          <w:szCs w:val="22"/>
        </w:rPr>
        <w:t xml:space="preserve">Download it from </w:t>
      </w:r>
      <w:proofErr w:type="spellStart"/>
      <w:r w:rsidRPr="00B77E4A">
        <w:rPr>
          <w:sz w:val="22"/>
          <w:szCs w:val="22"/>
        </w:rPr>
        <w:t>GenomeWeb’s</w:t>
      </w:r>
      <w:proofErr w:type="spellEnd"/>
      <w:r w:rsidRPr="00B77E4A">
        <w:rPr>
          <w:sz w:val="22"/>
          <w:szCs w:val="22"/>
        </w:rPr>
        <w:t xml:space="preserve"> </w:t>
      </w:r>
      <w:hyperlink r:id="rId1073" w:history="1">
        <w:r w:rsidRPr="007020BB">
          <w:rPr>
            <w:rStyle w:val="Hyperlink"/>
            <w:sz w:val="22"/>
            <w:szCs w:val="22"/>
          </w:rPr>
          <w:t>Webinar Library.</w:t>
        </w:r>
      </w:hyperlink>
    </w:p>
    <w:p w14:paraId="4C809830" w14:textId="77777777" w:rsidR="001140FB" w:rsidRPr="00C80543" w:rsidRDefault="001140FB" w:rsidP="001140FB">
      <w:pPr>
        <w:rPr>
          <w:sz w:val="22"/>
          <w:szCs w:val="22"/>
        </w:rPr>
      </w:pPr>
    </w:p>
    <w:p w14:paraId="7C5B4898" w14:textId="77777777" w:rsidR="001140FB" w:rsidRPr="00C80543" w:rsidRDefault="001140FB" w:rsidP="001140FB">
      <w:pPr>
        <w:rPr>
          <w:sz w:val="22"/>
          <w:szCs w:val="22"/>
        </w:rPr>
      </w:pPr>
      <w:r w:rsidRPr="00C80543">
        <w:rPr>
          <w:sz w:val="22"/>
          <w:szCs w:val="22"/>
        </w:rPr>
        <w:t>--</w:t>
      </w:r>
    </w:p>
    <w:p w14:paraId="54FCE348" w14:textId="77777777" w:rsidR="001140FB" w:rsidRPr="00C80543" w:rsidRDefault="001140FB" w:rsidP="001140FB">
      <w:pPr>
        <w:rPr>
          <w:sz w:val="22"/>
          <w:szCs w:val="22"/>
        </w:rPr>
      </w:pPr>
    </w:p>
    <w:p w14:paraId="04A828F0" w14:textId="77777777" w:rsidR="001140FB" w:rsidRPr="00C80543" w:rsidRDefault="001140FB" w:rsidP="001140FB">
      <w:pPr>
        <w:rPr>
          <w:b/>
          <w:bCs/>
          <w:i/>
          <w:iCs/>
          <w:sz w:val="22"/>
          <w:szCs w:val="22"/>
        </w:rPr>
      </w:pPr>
      <w:r w:rsidRPr="00016742">
        <w:rPr>
          <w:b/>
          <w:bCs/>
          <w:i/>
          <w:iCs/>
          <w:sz w:val="22"/>
          <w:szCs w:val="22"/>
        </w:rPr>
        <w:t xml:space="preserve">Millipore Sigma </w:t>
      </w:r>
      <w:r>
        <w:rPr>
          <w:b/>
          <w:bCs/>
          <w:i/>
          <w:iCs/>
          <w:sz w:val="22"/>
          <w:szCs w:val="22"/>
        </w:rPr>
        <w:t>PON</w:t>
      </w:r>
      <w:r w:rsidRPr="00016742">
        <w:rPr>
          <w:b/>
          <w:bCs/>
          <w:i/>
          <w:iCs/>
          <w:sz w:val="22"/>
          <w:szCs w:val="22"/>
        </w:rPr>
        <w:t xml:space="preserve"> Webinar 4</w:t>
      </w:r>
      <w:r w:rsidRPr="00C80543">
        <w:rPr>
          <w:b/>
          <w:bCs/>
          <w:i/>
          <w:iCs/>
          <w:sz w:val="22"/>
          <w:szCs w:val="22"/>
        </w:rPr>
        <w:t>:</w:t>
      </w:r>
    </w:p>
    <w:p w14:paraId="42372241" w14:textId="77777777" w:rsidR="001140FB" w:rsidRPr="00C80543" w:rsidRDefault="001140FB" w:rsidP="001140FB">
      <w:pPr>
        <w:rPr>
          <w:sz w:val="22"/>
          <w:szCs w:val="22"/>
        </w:rPr>
      </w:pPr>
    </w:p>
    <w:p w14:paraId="5829F1C0" w14:textId="77777777" w:rsidR="001140FB" w:rsidRPr="00C80543" w:rsidRDefault="001140FB" w:rsidP="001140FB">
      <w:pPr>
        <w:rPr>
          <w:sz w:val="22"/>
          <w:szCs w:val="22"/>
        </w:rPr>
      </w:pPr>
      <w:r w:rsidRPr="00C80543">
        <w:rPr>
          <w:b/>
          <w:bCs/>
          <w:sz w:val="22"/>
          <w:szCs w:val="22"/>
        </w:rPr>
        <w:t>Title:</w:t>
      </w:r>
      <w:r w:rsidRPr="00C80543">
        <w:rPr>
          <w:sz w:val="22"/>
          <w:szCs w:val="22"/>
        </w:rPr>
        <w:t xml:space="preserve"> Early Cancer Detection with Glycosaminoglycan Profiling</w:t>
      </w:r>
    </w:p>
    <w:p w14:paraId="5C2C404B" w14:textId="77777777" w:rsidR="001140FB" w:rsidRPr="00C80543" w:rsidRDefault="001140FB" w:rsidP="001140FB">
      <w:pPr>
        <w:rPr>
          <w:sz w:val="22"/>
          <w:szCs w:val="22"/>
        </w:rPr>
      </w:pPr>
    </w:p>
    <w:p w14:paraId="28AB6C84" w14:textId="77777777" w:rsidR="001140FB" w:rsidRPr="00C80543" w:rsidRDefault="001140FB" w:rsidP="001140FB">
      <w:pPr>
        <w:rPr>
          <w:sz w:val="22"/>
          <w:szCs w:val="22"/>
        </w:rPr>
      </w:pPr>
      <w:r w:rsidRPr="00C80543">
        <w:rPr>
          <w:b/>
          <w:bCs/>
          <w:sz w:val="22"/>
          <w:szCs w:val="22"/>
        </w:rPr>
        <w:t>Body:</w:t>
      </w:r>
      <w:r w:rsidRPr="00C80543">
        <w:rPr>
          <w:sz w:val="22"/>
          <w:szCs w:val="22"/>
        </w:rPr>
        <w:t xml:space="preserve"> In this video, Swedish diagnostics firm </w:t>
      </w:r>
      <w:proofErr w:type="spellStart"/>
      <w:r w:rsidRPr="00C80543">
        <w:rPr>
          <w:sz w:val="22"/>
          <w:szCs w:val="22"/>
        </w:rPr>
        <w:t>Elypta</w:t>
      </w:r>
      <w:proofErr w:type="spellEnd"/>
      <w:r w:rsidRPr="00C80543">
        <w:rPr>
          <w:sz w:val="22"/>
          <w:szCs w:val="22"/>
        </w:rPr>
        <w:t xml:space="preserve"> discusses innovation in glycosaminoglycan (GAG) extraction and measurement as novel biomarkers for early cancer detection.</w:t>
      </w:r>
    </w:p>
    <w:p w14:paraId="536ED3AD" w14:textId="77777777" w:rsidR="001140FB" w:rsidRPr="00C80543" w:rsidRDefault="001140FB" w:rsidP="001140FB">
      <w:pPr>
        <w:rPr>
          <w:sz w:val="22"/>
          <w:szCs w:val="22"/>
        </w:rPr>
      </w:pPr>
    </w:p>
    <w:p w14:paraId="5DBB77E0" w14:textId="77777777" w:rsidR="001140FB" w:rsidRDefault="001140FB" w:rsidP="001140FB">
      <w:pPr>
        <w:rPr>
          <w:sz w:val="22"/>
          <w:szCs w:val="22"/>
          <w:u w:val="single"/>
        </w:rPr>
      </w:pPr>
      <w:r w:rsidRPr="00FA7BC9">
        <w:rPr>
          <w:sz w:val="22"/>
          <w:szCs w:val="22"/>
        </w:rPr>
        <w:t xml:space="preserve">Download it from the Precision Oncology News </w:t>
      </w:r>
      <w:hyperlink r:id="rId1074" w:history="1">
        <w:r w:rsidRPr="007D13E7">
          <w:rPr>
            <w:rStyle w:val="Hyperlink"/>
            <w:sz w:val="22"/>
            <w:szCs w:val="22"/>
          </w:rPr>
          <w:t>Webinar Library.</w:t>
        </w:r>
      </w:hyperlink>
    </w:p>
    <w:p w14:paraId="7BF2B905" w14:textId="77777777" w:rsidR="001140FB" w:rsidRPr="00261EF5" w:rsidRDefault="001140FB" w:rsidP="001140FB">
      <w:pPr>
        <w:rPr>
          <w:sz w:val="22"/>
          <w:szCs w:val="22"/>
        </w:rPr>
      </w:pPr>
    </w:p>
    <w:p w14:paraId="29B0DD31" w14:textId="77777777" w:rsidR="001140FB" w:rsidRDefault="001140FB" w:rsidP="001140FB">
      <w:pPr>
        <w:rPr>
          <w:sz w:val="22"/>
          <w:szCs w:val="22"/>
        </w:rPr>
      </w:pPr>
      <w:r w:rsidRPr="00261EF5">
        <w:rPr>
          <w:sz w:val="22"/>
          <w:szCs w:val="22"/>
        </w:rPr>
        <w:t>--</w:t>
      </w:r>
    </w:p>
    <w:p w14:paraId="01227BB1" w14:textId="77777777" w:rsidR="001140FB" w:rsidRDefault="001140FB" w:rsidP="001140FB">
      <w:pPr>
        <w:rPr>
          <w:sz w:val="22"/>
          <w:szCs w:val="22"/>
        </w:rPr>
      </w:pPr>
    </w:p>
    <w:p w14:paraId="22EFF571" w14:textId="77777777" w:rsidR="001140FB" w:rsidRPr="00261EF5" w:rsidRDefault="001140FB" w:rsidP="001140FB">
      <w:pPr>
        <w:rPr>
          <w:sz w:val="22"/>
          <w:szCs w:val="22"/>
        </w:rPr>
      </w:pPr>
    </w:p>
    <w:p w14:paraId="6AA7B61C" w14:textId="77777777" w:rsidR="001140FB" w:rsidRDefault="001140FB" w:rsidP="001140FB">
      <w:pPr>
        <w:rPr>
          <w:sz w:val="22"/>
          <w:szCs w:val="22"/>
        </w:rPr>
      </w:pPr>
    </w:p>
    <w:p w14:paraId="3F022F25" w14:textId="77777777" w:rsidR="001140FB" w:rsidRDefault="001140FB" w:rsidP="001140FB">
      <w:pPr>
        <w:rPr>
          <w:sz w:val="22"/>
          <w:szCs w:val="22"/>
        </w:rPr>
      </w:pPr>
    </w:p>
    <w:p w14:paraId="51D76DDD" w14:textId="77777777" w:rsidR="001140FB" w:rsidRDefault="001140FB" w:rsidP="001140FB">
      <w:pPr>
        <w:rPr>
          <w:sz w:val="22"/>
          <w:szCs w:val="22"/>
        </w:rPr>
      </w:pPr>
    </w:p>
    <w:p w14:paraId="509EA5CE" w14:textId="77777777" w:rsidR="001140FB" w:rsidRDefault="001140FB" w:rsidP="001140FB">
      <w:pPr>
        <w:rPr>
          <w:sz w:val="22"/>
          <w:szCs w:val="22"/>
        </w:rPr>
      </w:pPr>
    </w:p>
    <w:p w14:paraId="714BA69A" w14:textId="77777777" w:rsidR="001140FB" w:rsidRPr="00261EF5" w:rsidRDefault="001140FB" w:rsidP="001140FB">
      <w:pPr>
        <w:rPr>
          <w:sz w:val="22"/>
          <w:szCs w:val="22"/>
        </w:rPr>
      </w:pPr>
    </w:p>
    <w:p w14:paraId="7E4348D2" w14:textId="77777777" w:rsidR="001140FB" w:rsidRPr="00261EF5" w:rsidRDefault="001140FB" w:rsidP="001140FB">
      <w:pPr>
        <w:rPr>
          <w:b/>
          <w:bCs/>
          <w:i/>
          <w:iCs/>
          <w:sz w:val="22"/>
          <w:szCs w:val="22"/>
        </w:rPr>
      </w:pPr>
      <w:r w:rsidRPr="00B77E4A">
        <w:rPr>
          <w:b/>
          <w:bCs/>
          <w:i/>
          <w:iCs/>
          <w:sz w:val="22"/>
          <w:szCs w:val="22"/>
        </w:rPr>
        <w:t xml:space="preserve">Millipore Sigma GW Webinar </w:t>
      </w:r>
      <w:r>
        <w:rPr>
          <w:b/>
          <w:bCs/>
          <w:i/>
          <w:iCs/>
          <w:sz w:val="22"/>
          <w:szCs w:val="22"/>
        </w:rPr>
        <w:t>5</w:t>
      </w:r>
      <w:r w:rsidRPr="00261EF5">
        <w:rPr>
          <w:b/>
          <w:bCs/>
          <w:i/>
          <w:iCs/>
          <w:sz w:val="22"/>
          <w:szCs w:val="22"/>
        </w:rPr>
        <w:t>:</w:t>
      </w:r>
    </w:p>
    <w:p w14:paraId="764D8943" w14:textId="77777777" w:rsidR="001140FB" w:rsidRPr="00261EF5" w:rsidRDefault="001140FB" w:rsidP="001140FB">
      <w:pPr>
        <w:rPr>
          <w:sz w:val="22"/>
          <w:szCs w:val="22"/>
        </w:rPr>
      </w:pPr>
    </w:p>
    <w:p w14:paraId="1797BB9D" w14:textId="77777777" w:rsidR="001140FB" w:rsidRPr="00261EF5" w:rsidRDefault="001140FB" w:rsidP="001140FB">
      <w:pPr>
        <w:rPr>
          <w:sz w:val="22"/>
          <w:szCs w:val="22"/>
        </w:rPr>
      </w:pPr>
      <w:r w:rsidRPr="00261EF5">
        <w:rPr>
          <w:b/>
          <w:bCs/>
          <w:sz w:val="22"/>
          <w:szCs w:val="22"/>
        </w:rPr>
        <w:t>Title:</w:t>
      </w:r>
      <w:r w:rsidRPr="00261EF5">
        <w:rPr>
          <w:sz w:val="22"/>
          <w:szCs w:val="22"/>
        </w:rPr>
        <w:t xml:space="preserve"> Bringing Revolutionary CRISPR-based Diagnostics to Market</w:t>
      </w:r>
    </w:p>
    <w:p w14:paraId="33053BA5" w14:textId="77777777" w:rsidR="001140FB" w:rsidRPr="00261EF5" w:rsidRDefault="001140FB" w:rsidP="001140FB">
      <w:pPr>
        <w:rPr>
          <w:sz w:val="22"/>
          <w:szCs w:val="22"/>
        </w:rPr>
      </w:pPr>
    </w:p>
    <w:p w14:paraId="6ACDF8F6" w14:textId="77777777" w:rsidR="001140FB" w:rsidRPr="00261EF5" w:rsidRDefault="001140FB" w:rsidP="001140FB">
      <w:pPr>
        <w:rPr>
          <w:sz w:val="22"/>
          <w:szCs w:val="22"/>
        </w:rPr>
      </w:pPr>
      <w:r w:rsidRPr="00261EF5">
        <w:rPr>
          <w:b/>
          <w:bCs/>
          <w:sz w:val="22"/>
          <w:szCs w:val="22"/>
        </w:rPr>
        <w:t>Body:</w:t>
      </w:r>
      <w:r w:rsidRPr="00261EF5">
        <w:rPr>
          <w:sz w:val="22"/>
          <w:szCs w:val="22"/>
        </w:rPr>
        <w:t xml:space="preserve"> In this video, Tim </w:t>
      </w:r>
      <w:proofErr w:type="spellStart"/>
      <w:r w:rsidRPr="00261EF5">
        <w:rPr>
          <w:sz w:val="22"/>
          <w:szCs w:val="22"/>
        </w:rPr>
        <w:t>Patno</w:t>
      </w:r>
      <w:proofErr w:type="spellEnd"/>
      <w:r w:rsidRPr="00261EF5">
        <w:rPr>
          <w:sz w:val="22"/>
          <w:szCs w:val="22"/>
        </w:rPr>
        <w:t>, Vice President of product development for Mammoth Biosciences, describes how the company uses the latest CRISPR technology to make fast and simple molecular diagnostic solutions more widely available.</w:t>
      </w:r>
    </w:p>
    <w:p w14:paraId="7AD4F544" w14:textId="77777777" w:rsidR="001140FB" w:rsidRPr="00261EF5" w:rsidRDefault="001140FB" w:rsidP="001140FB">
      <w:pPr>
        <w:rPr>
          <w:sz w:val="22"/>
          <w:szCs w:val="22"/>
        </w:rPr>
      </w:pPr>
    </w:p>
    <w:p w14:paraId="56D2344D" w14:textId="77777777" w:rsidR="001140FB" w:rsidRDefault="001140FB" w:rsidP="001140FB">
      <w:pPr>
        <w:rPr>
          <w:sz w:val="22"/>
          <w:szCs w:val="22"/>
        </w:rPr>
      </w:pPr>
      <w:r w:rsidRPr="009B127C">
        <w:rPr>
          <w:sz w:val="22"/>
          <w:szCs w:val="22"/>
        </w:rPr>
        <w:t xml:space="preserve">Download it from </w:t>
      </w:r>
      <w:proofErr w:type="spellStart"/>
      <w:r w:rsidRPr="009B127C">
        <w:rPr>
          <w:sz w:val="22"/>
          <w:szCs w:val="22"/>
        </w:rPr>
        <w:t>GenomeWeb’s</w:t>
      </w:r>
      <w:proofErr w:type="spellEnd"/>
      <w:r w:rsidRPr="009B127C">
        <w:rPr>
          <w:sz w:val="22"/>
          <w:szCs w:val="22"/>
        </w:rPr>
        <w:t xml:space="preserve"> </w:t>
      </w:r>
      <w:hyperlink r:id="rId1075" w:history="1">
        <w:r w:rsidRPr="00347A4F">
          <w:rPr>
            <w:rStyle w:val="Hyperlink"/>
            <w:sz w:val="22"/>
            <w:szCs w:val="22"/>
          </w:rPr>
          <w:t>Webinar Library.</w:t>
        </w:r>
      </w:hyperlink>
    </w:p>
    <w:p w14:paraId="592D5EE3" w14:textId="77777777" w:rsidR="001140FB" w:rsidRDefault="001140FB" w:rsidP="001140FB">
      <w:pPr>
        <w:rPr>
          <w:sz w:val="22"/>
          <w:szCs w:val="22"/>
          <w:u w:val="single"/>
        </w:rPr>
      </w:pPr>
    </w:p>
    <w:p w14:paraId="3C9E2067" w14:textId="77777777" w:rsidR="001140FB" w:rsidRPr="009B127C" w:rsidRDefault="001140FB" w:rsidP="001140FB">
      <w:pPr>
        <w:rPr>
          <w:b/>
          <w:bCs/>
          <w:sz w:val="22"/>
          <w:szCs w:val="22"/>
        </w:rPr>
      </w:pPr>
      <w:r w:rsidRPr="009B127C">
        <w:rPr>
          <w:b/>
          <w:bCs/>
          <w:sz w:val="22"/>
          <w:szCs w:val="22"/>
        </w:rPr>
        <w:lastRenderedPageBreak/>
        <w:t>--</w:t>
      </w:r>
    </w:p>
    <w:p w14:paraId="194DE583" w14:textId="77777777" w:rsidR="001140FB" w:rsidRPr="00261EF5" w:rsidRDefault="001140FB" w:rsidP="001140FB">
      <w:pPr>
        <w:rPr>
          <w:sz w:val="22"/>
          <w:szCs w:val="22"/>
        </w:rPr>
      </w:pPr>
    </w:p>
    <w:p w14:paraId="5C6AA11D" w14:textId="77777777" w:rsidR="001140FB" w:rsidRPr="00261EF5" w:rsidRDefault="001140FB" w:rsidP="001140FB">
      <w:pPr>
        <w:rPr>
          <w:b/>
          <w:bCs/>
          <w:i/>
          <w:iCs/>
          <w:sz w:val="22"/>
          <w:szCs w:val="22"/>
        </w:rPr>
      </w:pPr>
      <w:r w:rsidRPr="00B77E4A">
        <w:rPr>
          <w:b/>
          <w:bCs/>
          <w:i/>
          <w:iCs/>
          <w:sz w:val="22"/>
          <w:szCs w:val="22"/>
        </w:rPr>
        <w:t xml:space="preserve">Millipore Sigma </w:t>
      </w:r>
      <w:r>
        <w:rPr>
          <w:b/>
          <w:bCs/>
          <w:i/>
          <w:iCs/>
          <w:sz w:val="22"/>
          <w:szCs w:val="22"/>
        </w:rPr>
        <w:t>360Dx</w:t>
      </w:r>
      <w:r w:rsidRPr="00B77E4A">
        <w:rPr>
          <w:b/>
          <w:bCs/>
          <w:i/>
          <w:iCs/>
          <w:sz w:val="22"/>
          <w:szCs w:val="22"/>
        </w:rPr>
        <w:t xml:space="preserve"> Webinar </w:t>
      </w:r>
      <w:r>
        <w:rPr>
          <w:b/>
          <w:bCs/>
          <w:i/>
          <w:iCs/>
          <w:sz w:val="22"/>
          <w:szCs w:val="22"/>
        </w:rPr>
        <w:t>5</w:t>
      </w:r>
      <w:r w:rsidRPr="00261EF5">
        <w:rPr>
          <w:b/>
          <w:bCs/>
          <w:i/>
          <w:iCs/>
          <w:sz w:val="22"/>
          <w:szCs w:val="22"/>
        </w:rPr>
        <w:t>:</w:t>
      </w:r>
    </w:p>
    <w:p w14:paraId="01B3BD2A" w14:textId="77777777" w:rsidR="001140FB" w:rsidRPr="00261EF5" w:rsidRDefault="001140FB" w:rsidP="001140FB">
      <w:pPr>
        <w:rPr>
          <w:sz w:val="22"/>
          <w:szCs w:val="22"/>
        </w:rPr>
      </w:pPr>
    </w:p>
    <w:p w14:paraId="676CAFC0" w14:textId="77777777" w:rsidR="001140FB" w:rsidRPr="00261EF5" w:rsidRDefault="001140FB" w:rsidP="001140FB">
      <w:pPr>
        <w:rPr>
          <w:sz w:val="22"/>
          <w:szCs w:val="22"/>
        </w:rPr>
      </w:pPr>
      <w:r w:rsidRPr="00261EF5">
        <w:rPr>
          <w:b/>
          <w:bCs/>
          <w:sz w:val="22"/>
          <w:szCs w:val="22"/>
        </w:rPr>
        <w:t>Title:</w:t>
      </w:r>
      <w:r w:rsidRPr="00261EF5">
        <w:rPr>
          <w:sz w:val="22"/>
          <w:szCs w:val="22"/>
        </w:rPr>
        <w:t xml:space="preserve"> Bringing Revolutionary CRISPR-based Diagnostics to Market</w:t>
      </w:r>
    </w:p>
    <w:p w14:paraId="4F9F3B22" w14:textId="77777777" w:rsidR="001140FB" w:rsidRPr="00261EF5" w:rsidRDefault="001140FB" w:rsidP="001140FB">
      <w:pPr>
        <w:rPr>
          <w:sz w:val="22"/>
          <w:szCs w:val="22"/>
        </w:rPr>
      </w:pPr>
    </w:p>
    <w:p w14:paraId="2AAC64CA" w14:textId="77777777" w:rsidR="001140FB" w:rsidRPr="00261EF5" w:rsidRDefault="001140FB" w:rsidP="001140FB">
      <w:pPr>
        <w:rPr>
          <w:sz w:val="22"/>
          <w:szCs w:val="22"/>
        </w:rPr>
      </w:pPr>
      <w:r w:rsidRPr="00261EF5">
        <w:rPr>
          <w:b/>
          <w:bCs/>
          <w:sz w:val="22"/>
          <w:szCs w:val="22"/>
        </w:rPr>
        <w:t>Body:</w:t>
      </w:r>
      <w:r w:rsidRPr="00261EF5">
        <w:rPr>
          <w:sz w:val="22"/>
          <w:szCs w:val="22"/>
        </w:rPr>
        <w:t xml:space="preserve"> In this video, Tim </w:t>
      </w:r>
      <w:proofErr w:type="spellStart"/>
      <w:r w:rsidRPr="00261EF5">
        <w:rPr>
          <w:sz w:val="22"/>
          <w:szCs w:val="22"/>
        </w:rPr>
        <w:t>Patno</w:t>
      </w:r>
      <w:proofErr w:type="spellEnd"/>
      <w:r w:rsidRPr="00261EF5">
        <w:rPr>
          <w:sz w:val="22"/>
          <w:szCs w:val="22"/>
        </w:rPr>
        <w:t>, Vice President of product development for Mammoth Biosciences, describes how the company uses the latest CRISPR technology to make fast and simple molecular diagnostic solutions more widely available.</w:t>
      </w:r>
    </w:p>
    <w:p w14:paraId="32A36044" w14:textId="77777777" w:rsidR="001140FB" w:rsidRPr="00261EF5" w:rsidRDefault="001140FB" w:rsidP="001140FB">
      <w:pPr>
        <w:rPr>
          <w:sz w:val="22"/>
          <w:szCs w:val="22"/>
        </w:rPr>
      </w:pPr>
    </w:p>
    <w:p w14:paraId="40B0E419" w14:textId="77777777" w:rsidR="001140FB" w:rsidRDefault="001140FB" w:rsidP="001140FB">
      <w:r w:rsidRPr="00073A80">
        <w:rPr>
          <w:sz w:val="22"/>
          <w:szCs w:val="22"/>
        </w:rPr>
        <w:t xml:space="preserve">Download it from the 360Dx </w:t>
      </w:r>
      <w:hyperlink r:id="rId1076" w:history="1">
        <w:r w:rsidRPr="00F33EFA">
          <w:rPr>
            <w:rStyle w:val="Hyperlink"/>
            <w:sz w:val="22"/>
            <w:szCs w:val="22"/>
          </w:rPr>
          <w:t>Webinar Library.</w:t>
        </w:r>
      </w:hyperlink>
    </w:p>
    <w:p w14:paraId="0DC1E5A2" w14:textId="77777777" w:rsidR="001140FB" w:rsidRDefault="001140FB" w:rsidP="00631EF7">
      <w:pPr>
        <w:rPr>
          <w:sz w:val="22"/>
          <w:szCs w:val="22"/>
        </w:rPr>
      </w:pPr>
    </w:p>
    <w:p w14:paraId="4CEAA252" w14:textId="77777777" w:rsidR="004827C5" w:rsidRPr="0034798E" w:rsidRDefault="004827C5" w:rsidP="004827C5">
      <w:pPr>
        <w:rPr>
          <w:b/>
          <w:bCs/>
          <w:i/>
          <w:iCs/>
          <w:sz w:val="22"/>
          <w:szCs w:val="22"/>
        </w:rPr>
      </w:pPr>
      <w:r w:rsidRPr="00902226">
        <w:rPr>
          <w:b/>
          <w:bCs/>
          <w:i/>
          <w:iCs/>
          <w:sz w:val="22"/>
          <w:szCs w:val="22"/>
        </w:rPr>
        <w:t>Integra White Paper 22</w:t>
      </w:r>
      <w:r w:rsidRPr="0034798E">
        <w:rPr>
          <w:b/>
          <w:bCs/>
          <w:i/>
          <w:iCs/>
          <w:sz w:val="22"/>
          <w:szCs w:val="22"/>
        </w:rPr>
        <w:t>:</w:t>
      </w:r>
    </w:p>
    <w:p w14:paraId="60620F03" w14:textId="77777777" w:rsidR="004827C5" w:rsidRPr="00317785" w:rsidRDefault="004827C5" w:rsidP="004827C5">
      <w:pPr>
        <w:rPr>
          <w:sz w:val="22"/>
          <w:szCs w:val="22"/>
        </w:rPr>
      </w:pPr>
    </w:p>
    <w:p w14:paraId="2CE6BD28"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Automating Transfection-</w:t>
      </w:r>
      <w:r>
        <w:rPr>
          <w:sz w:val="22"/>
          <w:szCs w:val="22"/>
        </w:rPr>
        <w:t>G</w:t>
      </w:r>
      <w:r w:rsidRPr="00C948BB">
        <w:rPr>
          <w:sz w:val="22"/>
          <w:szCs w:val="22"/>
        </w:rPr>
        <w:t xml:space="preserve">rade </w:t>
      </w:r>
      <w:r>
        <w:rPr>
          <w:sz w:val="22"/>
          <w:szCs w:val="22"/>
        </w:rPr>
        <w:t>P</w:t>
      </w:r>
      <w:r w:rsidRPr="00C948BB">
        <w:rPr>
          <w:sz w:val="22"/>
          <w:szCs w:val="22"/>
        </w:rPr>
        <w:t xml:space="preserve">lasmid DNA </w:t>
      </w:r>
      <w:r>
        <w:rPr>
          <w:sz w:val="22"/>
          <w:szCs w:val="22"/>
        </w:rPr>
        <w:t>P</w:t>
      </w:r>
      <w:r w:rsidRPr="00C948BB">
        <w:rPr>
          <w:sz w:val="22"/>
          <w:szCs w:val="22"/>
        </w:rPr>
        <w:t>urification</w:t>
      </w:r>
    </w:p>
    <w:p w14:paraId="2AF383EB" w14:textId="77777777" w:rsidR="004827C5" w:rsidRPr="00317785" w:rsidRDefault="004827C5" w:rsidP="004827C5">
      <w:pPr>
        <w:rPr>
          <w:sz w:val="22"/>
          <w:szCs w:val="22"/>
        </w:rPr>
      </w:pPr>
    </w:p>
    <w:p w14:paraId="5B18A6C9" w14:textId="77777777" w:rsidR="004827C5" w:rsidRPr="00C948BB"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72D4A">
        <w:rPr>
          <w:sz w:val="22"/>
          <w:szCs w:val="22"/>
        </w:rPr>
        <w:t>Integra Biosciences</w:t>
      </w:r>
      <w:r>
        <w:rPr>
          <w:sz w:val="22"/>
          <w:szCs w:val="22"/>
        </w:rPr>
        <w:t xml:space="preserve"> describes the use of the</w:t>
      </w:r>
      <w:r w:rsidRPr="00C948BB">
        <w:rPr>
          <w:sz w:val="22"/>
          <w:szCs w:val="22"/>
        </w:rPr>
        <w:t xml:space="preserve"> A</w:t>
      </w:r>
      <w:r>
        <w:rPr>
          <w:sz w:val="22"/>
          <w:szCs w:val="22"/>
        </w:rPr>
        <w:t>ssist</w:t>
      </w:r>
      <w:r w:rsidRPr="00C948BB">
        <w:rPr>
          <w:sz w:val="22"/>
          <w:szCs w:val="22"/>
        </w:rPr>
        <w:t xml:space="preserve"> P</w:t>
      </w:r>
      <w:r>
        <w:rPr>
          <w:sz w:val="22"/>
          <w:szCs w:val="22"/>
        </w:rPr>
        <w:t>lus</w:t>
      </w:r>
      <w:r w:rsidRPr="00C948BB">
        <w:rPr>
          <w:sz w:val="22"/>
          <w:szCs w:val="22"/>
        </w:rPr>
        <w:t xml:space="preserve"> pipetting robot</w:t>
      </w:r>
      <w:r>
        <w:rPr>
          <w:sz w:val="22"/>
          <w:szCs w:val="22"/>
        </w:rPr>
        <w:t xml:space="preserve"> and the</w:t>
      </w:r>
      <w:r w:rsidRPr="00C948BB">
        <w:rPr>
          <w:sz w:val="22"/>
          <w:szCs w:val="22"/>
        </w:rPr>
        <w:t xml:space="preserve"> </w:t>
      </w:r>
      <w:proofErr w:type="spellStart"/>
      <w:r>
        <w:rPr>
          <w:sz w:val="22"/>
          <w:szCs w:val="22"/>
        </w:rPr>
        <w:t>Viaflo</w:t>
      </w:r>
      <w:proofErr w:type="spellEnd"/>
      <w:r w:rsidRPr="00C948BB">
        <w:rPr>
          <w:sz w:val="22"/>
          <w:szCs w:val="22"/>
        </w:rPr>
        <w:t xml:space="preserve"> 12</w:t>
      </w:r>
      <w:r>
        <w:rPr>
          <w:sz w:val="22"/>
          <w:szCs w:val="22"/>
        </w:rPr>
        <w:t>-</w:t>
      </w:r>
      <w:r w:rsidRPr="00C948BB">
        <w:rPr>
          <w:sz w:val="22"/>
          <w:szCs w:val="22"/>
        </w:rPr>
        <w:t>channel electronic pipette</w:t>
      </w:r>
      <w:r>
        <w:rPr>
          <w:sz w:val="22"/>
          <w:szCs w:val="22"/>
        </w:rPr>
        <w:t xml:space="preserve"> to automate plasmid DNA isolation with </w:t>
      </w:r>
      <w:r w:rsidRPr="00C948BB">
        <w:rPr>
          <w:sz w:val="22"/>
          <w:szCs w:val="22"/>
        </w:rPr>
        <w:t xml:space="preserve">the </w:t>
      </w:r>
      <w:proofErr w:type="spellStart"/>
      <w:r w:rsidRPr="00C948BB">
        <w:rPr>
          <w:sz w:val="22"/>
          <w:szCs w:val="22"/>
        </w:rPr>
        <w:t>M</w:t>
      </w:r>
      <w:r>
        <w:rPr>
          <w:sz w:val="22"/>
          <w:szCs w:val="22"/>
        </w:rPr>
        <w:t>acherey</w:t>
      </w:r>
      <w:proofErr w:type="spellEnd"/>
      <w:r w:rsidRPr="00C948BB">
        <w:rPr>
          <w:sz w:val="22"/>
          <w:szCs w:val="22"/>
        </w:rPr>
        <w:t>-N</w:t>
      </w:r>
      <w:r>
        <w:rPr>
          <w:sz w:val="22"/>
          <w:szCs w:val="22"/>
        </w:rPr>
        <w:t>agel</w:t>
      </w:r>
      <w:r w:rsidRPr="00C948BB">
        <w:rPr>
          <w:sz w:val="22"/>
          <w:szCs w:val="22"/>
        </w:rPr>
        <w:t xml:space="preserve"> </w:t>
      </w:r>
      <w:proofErr w:type="spellStart"/>
      <w:r w:rsidRPr="00C948BB">
        <w:rPr>
          <w:sz w:val="22"/>
          <w:szCs w:val="22"/>
        </w:rPr>
        <w:t>NucleoSpin</w:t>
      </w:r>
      <w:proofErr w:type="spellEnd"/>
      <w:r w:rsidRPr="00C948BB">
        <w:rPr>
          <w:sz w:val="22"/>
          <w:szCs w:val="22"/>
        </w:rPr>
        <w:t xml:space="preserve"> 96</w:t>
      </w:r>
      <w:r>
        <w:rPr>
          <w:sz w:val="22"/>
          <w:szCs w:val="22"/>
        </w:rPr>
        <w:t xml:space="preserve"> </w:t>
      </w:r>
      <w:r w:rsidRPr="00C948BB">
        <w:rPr>
          <w:sz w:val="22"/>
          <w:szCs w:val="22"/>
        </w:rPr>
        <w:t xml:space="preserve">Plasmid Transfection-Grade kit and </w:t>
      </w:r>
      <w:proofErr w:type="spellStart"/>
      <w:r w:rsidRPr="00C948BB">
        <w:rPr>
          <w:sz w:val="22"/>
          <w:szCs w:val="22"/>
        </w:rPr>
        <w:t>NucleoVac</w:t>
      </w:r>
      <w:proofErr w:type="spellEnd"/>
      <w:r w:rsidRPr="00C948BB">
        <w:rPr>
          <w:sz w:val="22"/>
          <w:szCs w:val="22"/>
        </w:rPr>
        <w:t xml:space="preserve"> 96 Vacuum Manifold to offer more hands-free time and increase reproducibility. </w:t>
      </w:r>
    </w:p>
    <w:p w14:paraId="5BC353BF" w14:textId="77777777" w:rsidR="004827C5" w:rsidRPr="00C948BB" w:rsidRDefault="004827C5" w:rsidP="004827C5">
      <w:pPr>
        <w:rPr>
          <w:sz w:val="22"/>
          <w:szCs w:val="22"/>
        </w:rPr>
      </w:pPr>
    </w:p>
    <w:p w14:paraId="6F70A159"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7" w:history="1">
        <w:r w:rsidRPr="006C205F">
          <w:rPr>
            <w:rStyle w:val="Hyperlink"/>
            <w:sz w:val="22"/>
            <w:szCs w:val="22"/>
          </w:rPr>
          <w:t>White Paper Channel.</w:t>
        </w:r>
      </w:hyperlink>
    </w:p>
    <w:p w14:paraId="4EEAC0CD" w14:textId="77777777" w:rsidR="004827C5" w:rsidRDefault="004827C5" w:rsidP="004827C5">
      <w:pPr>
        <w:rPr>
          <w:sz w:val="22"/>
          <w:szCs w:val="22"/>
        </w:rPr>
      </w:pPr>
    </w:p>
    <w:p w14:paraId="1EF360DA" w14:textId="77777777" w:rsidR="004827C5" w:rsidRDefault="004827C5" w:rsidP="004827C5">
      <w:pPr>
        <w:rPr>
          <w:sz w:val="22"/>
          <w:szCs w:val="22"/>
        </w:rPr>
      </w:pPr>
      <w:r>
        <w:rPr>
          <w:sz w:val="22"/>
          <w:szCs w:val="22"/>
        </w:rPr>
        <w:t>--</w:t>
      </w:r>
    </w:p>
    <w:p w14:paraId="79D73FA4" w14:textId="77777777" w:rsidR="004827C5" w:rsidRPr="00317785" w:rsidRDefault="004827C5" w:rsidP="004827C5">
      <w:pPr>
        <w:rPr>
          <w:sz w:val="22"/>
          <w:szCs w:val="22"/>
        </w:rPr>
      </w:pPr>
    </w:p>
    <w:p w14:paraId="51B17C79" w14:textId="77777777" w:rsidR="004827C5" w:rsidRPr="0034798E" w:rsidRDefault="004827C5" w:rsidP="004827C5">
      <w:pPr>
        <w:rPr>
          <w:b/>
          <w:bCs/>
          <w:i/>
          <w:iCs/>
          <w:sz w:val="22"/>
          <w:szCs w:val="22"/>
        </w:rPr>
      </w:pPr>
      <w:r w:rsidRPr="008472C1">
        <w:rPr>
          <w:b/>
          <w:bCs/>
          <w:i/>
          <w:iCs/>
          <w:sz w:val="22"/>
          <w:szCs w:val="22"/>
        </w:rPr>
        <w:t>Integra White Paper 23</w:t>
      </w:r>
      <w:r w:rsidRPr="0034798E">
        <w:rPr>
          <w:b/>
          <w:bCs/>
          <w:i/>
          <w:iCs/>
          <w:sz w:val="22"/>
          <w:szCs w:val="22"/>
        </w:rPr>
        <w:t>:</w:t>
      </w:r>
    </w:p>
    <w:p w14:paraId="21011E94" w14:textId="77777777" w:rsidR="004827C5" w:rsidRPr="00317785" w:rsidRDefault="004827C5" w:rsidP="004827C5">
      <w:pPr>
        <w:rPr>
          <w:sz w:val="22"/>
          <w:szCs w:val="22"/>
        </w:rPr>
      </w:pPr>
    </w:p>
    <w:p w14:paraId="42FEC777"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Semi</w:t>
      </w:r>
      <w:r>
        <w:rPr>
          <w:sz w:val="22"/>
          <w:szCs w:val="22"/>
        </w:rPr>
        <w:t>-A</w:t>
      </w:r>
      <w:r w:rsidRPr="00C948BB">
        <w:rPr>
          <w:sz w:val="22"/>
          <w:szCs w:val="22"/>
        </w:rPr>
        <w:t xml:space="preserve">utomated Medium Exchange </w:t>
      </w:r>
      <w:r>
        <w:rPr>
          <w:sz w:val="22"/>
          <w:szCs w:val="22"/>
        </w:rPr>
        <w:t>in</w:t>
      </w:r>
      <w:r w:rsidRPr="00C948BB">
        <w:rPr>
          <w:sz w:val="22"/>
          <w:szCs w:val="22"/>
        </w:rPr>
        <w:t xml:space="preserve"> Spheroid Microplates</w:t>
      </w:r>
    </w:p>
    <w:p w14:paraId="433706CF" w14:textId="77777777" w:rsidR="004827C5" w:rsidRPr="00317785" w:rsidRDefault="004827C5" w:rsidP="004827C5">
      <w:pPr>
        <w:rPr>
          <w:sz w:val="22"/>
          <w:szCs w:val="22"/>
        </w:rPr>
      </w:pPr>
    </w:p>
    <w:p w14:paraId="310D003A"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72D4A">
        <w:rPr>
          <w:sz w:val="22"/>
          <w:szCs w:val="22"/>
        </w:rPr>
        <w:t>Integra Biosciences</w:t>
      </w:r>
      <w:r>
        <w:rPr>
          <w:sz w:val="22"/>
          <w:szCs w:val="22"/>
        </w:rPr>
        <w:t xml:space="preserve"> describes a semi-automated protocol</w:t>
      </w:r>
      <w:r w:rsidRPr="00C948BB">
        <w:rPr>
          <w:sz w:val="22"/>
          <w:szCs w:val="22"/>
        </w:rPr>
        <w:t xml:space="preserve"> </w:t>
      </w:r>
      <w:r>
        <w:rPr>
          <w:sz w:val="22"/>
          <w:szCs w:val="22"/>
        </w:rPr>
        <w:t xml:space="preserve">using an automated pipetting system for cell seeding and medium exchange for assays using spheroids, </w:t>
      </w:r>
      <w:r>
        <w:rPr>
          <w:i/>
          <w:iCs/>
          <w:sz w:val="22"/>
          <w:szCs w:val="22"/>
        </w:rPr>
        <w:t xml:space="preserve">in vitro </w:t>
      </w:r>
      <w:r w:rsidRPr="00C948BB">
        <w:rPr>
          <w:sz w:val="22"/>
          <w:szCs w:val="22"/>
        </w:rPr>
        <w:t>scaffold-free 3D cell culture models that are aggregated from one or more organ-specific cell types</w:t>
      </w:r>
      <w:r>
        <w:rPr>
          <w:sz w:val="22"/>
          <w:szCs w:val="22"/>
        </w:rPr>
        <w:t>.</w:t>
      </w:r>
    </w:p>
    <w:p w14:paraId="5ACE806B" w14:textId="77777777" w:rsidR="004827C5" w:rsidRPr="00C948BB" w:rsidRDefault="004827C5" w:rsidP="004827C5">
      <w:pPr>
        <w:rPr>
          <w:sz w:val="22"/>
          <w:szCs w:val="22"/>
        </w:rPr>
      </w:pPr>
    </w:p>
    <w:p w14:paraId="3F21706C"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8" w:history="1">
        <w:r w:rsidRPr="00FE2FD1">
          <w:rPr>
            <w:rStyle w:val="Hyperlink"/>
            <w:sz w:val="22"/>
            <w:szCs w:val="22"/>
          </w:rPr>
          <w:t>White Paper Channel</w:t>
        </w:r>
      </w:hyperlink>
      <w:r w:rsidRPr="00C948BB">
        <w:rPr>
          <w:sz w:val="22"/>
          <w:szCs w:val="22"/>
        </w:rPr>
        <w:t>.</w:t>
      </w:r>
    </w:p>
    <w:p w14:paraId="00E2BA20" w14:textId="77777777" w:rsidR="004827C5" w:rsidRDefault="004827C5" w:rsidP="004827C5">
      <w:pPr>
        <w:rPr>
          <w:sz w:val="22"/>
          <w:szCs w:val="22"/>
        </w:rPr>
      </w:pPr>
    </w:p>
    <w:p w14:paraId="150B1DC4" w14:textId="77777777" w:rsidR="004827C5" w:rsidRDefault="004827C5" w:rsidP="004827C5">
      <w:pPr>
        <w:rPr>
          <w:sz w:val="22"/>
          <w:szCs w:val="22"/>
        </w:rPr>
      </w:pPr>
      <w:r>
        <w:rPr>
          <w:sz w:val="22"/>
          <w:szCs w:val="22"/>
        </w:rPr>
        <w:t>--</w:t>
      </w:r>
    </w:p>
    <w:p w14:paraId="6681AE43" w14:textId="77777777" w:rsidR="004827C5" w:rsidRPr="00317785" w:rsidRDefault="004827C5" w:rsidP="004827C5">
      <w:pPr>
        <w:rPr>
          <w:sz w:val="22"/>
          <w:szCs w:val="22"/>
        </w:rPr>
      </w:pPr>
    </w:p>
    <w:p w14:paraId="18071F50" w14:textId="77777777" w:rsidR="004827C5" w:rsidRPr="0034798E" w:rsidRDefault="004827C5" w:rsidP="004827C5">
      <w:pPr>
        <w:rPr>
          <w:b/>
          <w:bCs/>
          <w:i/>
          <w:iCs/>
          <w:sz w:val="22"/>
          <w:szCs w:val="22"/>
        </w:rPr>
      </w:pPr>
      <w:r w:rsidRPr="008472C1">
        <w:rPr>
          <w:b/>
          <w:bCs/>
          <w:i/>
          <w:iCs/>
          <w:sz w:val="22"/>
          <w:szCs w:val="22"/>
        </w:rPr>
        <w:t>Integra White Paper 24</w:t>
      </w:r>
      <w:r w:rsidRPr="0034798E">
        <w:rPr>
          <w:b/>
          <w:bCs/>
          <w:i/>
          <w:iCs/>
          <w:sz w:val="22"/>
          <w:szCs w:val="22"/>
        </w:rPr>
        <w:t>:</w:t>
      </w:r>
    </w:p>
    <w:p w14:paraId="64490F7C" w14:textId="77777777" w:rsidR="004827C5" w:rsidRPr="00317785" w:rsidRDefault="004827C5" w:rsidP="004827C5">
      <w:pPr>
        <w:rPr>
          <w:sz w:val="22"/>
          <w:szCs w:val="22"/>
        </w:rPr>
      </w:pPr>
    </w:p>
    <w:p w14:paraId="61E3F690"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 xml:space="preserve">Automation of </w:t>
      </w:r>
      <w:r>
        <w:rPr>
          <w:sz w:val="22"/>
          <w:szCs w:val="22"/>
        </w:rPr>
        <w:t>Tissue Nucleic Acid Extraction and Purification</w:t>
      </w:r>
      <w:r w:rsidRPr="00C948BB">
        <w:rPr>
          <w:sz w:val="22"/>
          <w:szCs w:val="22"/>
        </w:rPr>
        <w:t xml:space="preserve"> </w:t>
      </w:r>
      <w:r>
        <w:rPr>
          <w:sz w:val="22"/>
          <w:szCs w:val="22"/>
        </w:rPr>
        <w:t>Kits on a Pipetting Robot</w:t>
      </w:r>
    </w:p>
    <w:p w14:paraId="0176EF72" w14:textId="77777777" w:rsidR="004827C5" w:rsidRPr="00317785" w:rsidRDefault="004827C5" w:rsidP="004827C5">
      <w:pPr>
        <w:rPr>
          <w:sz w:val="22"/>
          <w:szCs w:val="22"/>
        </w:rPr>
      </w:pPr>
    </w:p>
    <w:p w14:paraId="4ACCA8ED"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B251FB">
        <w:rPr>
          <w:sz w:val="22"/>
          <w:szCs w:val="22"/>
        </w:rPr>
        <w:t>Integra Biosciences</w:t>
      </w:r>
      <w:r>
        <w:rPr>
          <w:sz w:val="22"/>
          <w:szCs w:val="22"/>
        </w:rPr>
        <w:t xml:space="preserve"> provides a protocol for automating </w:t>
      </w:r>
      <w:proofErr w:type="spellStart"/>
      <w:r w:rsidRPr="00C948BB">
        <w:rPr>
          <w:sz w:val="22"/>
          <w:szCs w:val="22"/>
        </w:rPr>
        <w:t>Macherey</w:t>
      </w:r>
      <w:proofErr w:type="spellEnd"/>
      <w:r w:rsidRPr="00C948BB">
        <w:rPr>
          <w:sz w:val="22"/>
          <w:szCs w:val="22"/>
        </w:rPr>
        <w:t xml:space="preserve">-Nagel’s </w:t>
      </w:r>
      <w:proofErr w:type="spellStart"/>
      <w:r w:rsidRPr="00C948BB">
        <w:rPr>
          <w:sz w:val="22"/>
          <w:szCs w:val="22"/>
        </w:rPr>
        <w:t>NucleoSpin</w:t>
      </w:r>
      <w:proofErr w:type="spellEnd"/>
      <w:r w:rsidRPr="00C948BB">
        <w:rPr>
          <w:sz w:val="22"/>
          <w:szCs w:val="22"/>
        </w:rPr>
        <w:t xml:space="preserve"> 96 Tissue</w:t>
      </w:r>
      <w:r>
        <w:rPr>
          <w:sz w:val="22"/>
          <w:szCs w:val="22"/>
        </w:rPr>
        <w:t xml:space="preserve"> extraction and purification kit using the Assist Plus pipetting robot to eliminate pipetting errors and reduce the strain of repetitive pipetting.</w:t>
      </w:r>
    </w:p>
    <w:p w14:paraId="28797500" w14:textId="77777777" w:rsidR="004827C5" w:rsidRPr="00C948BB" w:rsidRDefault="004827C5" w:rsidP="004827C5">
      <w:pPr>
        <w:rPr>
          <w:sz w:val="22"/>
          <w:szCs w:val="22"/>
        </w:rPr>
      </w:pPr>
    </w:p>
    <w:p w14:paraId="568A4B54"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9" w:history="1">
        <w:r w:rsidRPr="003E53C5">
          <w:rPr>
            <w:rStyle w:val="Hyperlink"/>
            <w:sz w:val="22"/>
            <w:szCs w:val="22"/>
          </w:rPr>
          <w:t>White Paper Channel.</w:t>
        </w:r>
      </w:hyperlink>
    </w:p>
    <w:p w14:paraId="1278B68D" w14:textId="77777777" w:rsidR="004827C5" w:rsidRDefault="004827C5" w:rsidP="004827C5">
      <w:pPr>
        <w:rPr>
          <w:sz w:val="22"/>
          <w:szCs w:val="22"/>
        </w:rPr>
      </w:pPr>
    </w:p>
    <w:p w14:paraId="3BFFFB51" w14:textId="77777777" w:rsidR="004827C5" w:rsidRDefault="004827C5" w:rsidP="004827C5">
      <w:pPr>
        <w:rPr>
          <w:sz w:val="22"/>
          <w:szCs w:val="22"/>
        </w:rPr>
      </w:pPr>
      <w:r>
        <w:rPr>
          <w:sz w:val="22"/>
          <w:szCs w:val="22"/>
        </w:rPr>
        <w:t>--</w:t>
      </w:r>
    </w:p>
    <w:p w14:paraId="66591FD3" w14:textId="77777777" w:rsidR="004827C5" w:rsidRPr="00317785" w:rsidRDefault="004827C5" w:rsidP="004827C5">
      <w:pPr>
        <w:rPr>
          <w:sz w:val="22"/>
          <w:szCs w:val="22"/>
        </w:rPr>
      </w:pPr>
    </w:p>
    <w:p w14:paraId="0426D3D9" w14:textId="77777777" w:rsidR="004827C5" w:rsidRPr="0034798E" w:rsidRDefault="004827C5" w:rsidP="004827C5">
      <w:pPr>
        <w:rPr>
          <w:b/>
          <w:bCs/>
          <w:i/>
          <w:iCs/>
          <w:sz w:val="22"/>
          <w:szCs w:val="22"/>
        </w:rPr>
      </w:pPr>
      <w:r w:rsidRPr="001C27C6">
        <w:rPr>
          <w:b/>
          <w:bCs/>
          <w:i/>
          <w:iCs/>
          <w:sz w:val="22"/>
          <w:szCs w:val="22"/>
        </w:rPr>
        <w:t>Integra White Paper 25</w:t>
      </w:r>
      <w:r w:rsidRPr="0034798E">
        <w:rPr>
          <w:b/>
          <w:bCs/>
          <w:i/>
          <w:iCs/>
          <w:sz w:val="22"/>
          <w:szCs w:val="22"/>
        </w:rPr>
        <w:t>:</w:t>
      </w:r>
    </w:p>
    <w:p w14:paraId="6099D86A" w14:textId="77777777" w:rsidR="004827C5" w:rsidRPr="00317785" w:rsidRDefault="004827C5" w:rsidP="004827C5">
      <w:pPr>
        <w:rPr>
          <w:sz w:val="22"/>
          <w:szCs w:val="22"/>
        </w:rPr>
      </w:pPr>
    </w:p>
    <w:p w14:paraId="09103746" w14:textId="77777777" w:rsidR="004827C5" w:rsidRDefault="004827C5" w:rsidP="004827C5">
      <w:pPr>
        <w:rPr>
          <w:b/>
          <w:bCs/>
          <w:sz w:val="22"/>
          <w:szCs w:val="22"/>
        </w:rPr>
      </w:pPr>
      <w:r w:rsidRPr="004D426A">
        <w:rPr>
          <w:b/>
          <w:bCs/>
          <w:sz w:val="22"/>
          <w:szCs w:val="22"/>
        </w:rPr>
        <w:t>Title:</w:t>
      </w:r>
      <w:r w:rsidRPr="00317785">
        <w:rPr>
          <w:sz w:val="22"/>
          <w:szCs w:val="22"/>
        </w:rPr>
        <w:t xml:space="preserve"> </w:t>
      </w:r>
      <w:r w:rsidRPr="00C948BB">
        <w:rPr>
          <w:sz w:val="22"/>
          <w:szCs w:val="22"/>
        </w:rPr>
        <w:t>Automation</w:t>
      </w:r>
      <w:r>
        <w:rPr>
          <w:sz w:val="22"/>
          <w:szCs w:val="22"/>
        </w:rPr>
        <w:t xml:space="preserve"> of</w:t>
      </w:r>
      <w:r w:rsidRPr="00C948BB">
        <w:rPr>
          <w:sz w:val="22"/>
          <w:szCs w:val="22"/>
        </w:rPr>
        <w:t xml:space="preserve"> </w:t>
      </w:r>
      <w:r>
        <w:rPr>
          <w:sz w:val="22"/>
          <w:szCs w:val="22"/>
        </w:rPr>
        <w:t>an</w:t>
      </w:r>
      <w:r w:rsidRPr="00C948BB">
        <w:rPr>
          <w:sz w:val="22"/>
          <w:szCs w:val="22"/>
        </w:rPr>
        <w:t xml:space="preserve"> RNA </w:t>
      </w:r>
      <w:r>
        <w:rPr>
          <w:sz w:val="22"/>
          <w:szCs w:val="22"/>
        </w:rPr>
        <w:t xml:space="preserve">Extraction </w:t>
      </w:r>
      <w:r w:rsidRPr="00C948BB">
        <w:rPr>
          <w:sz w:val="22"/>
          <w:szCs w:val="22"/>
        </w:rPr>
        <w:t xml:space="preserve">Kit on </w:t>
      </w:r>
      <w:r>
        <w:rPr>
          <w:sz w:val="22"/>
          <w:szCs w:val="22"/>
        </w:rPr>
        <w:t>a P</w:t>
      </w:r>
      <w:r w:rsidRPr="00C948BB">
        <w:rPr>
          <w:sz w:val="22"/>
          <w:szCs w:val="22"/>
        </w:rPr>
        <w:t xml:space="preserve">ipetting </w:t>
      </w:r>
      <w:r>
        <w:rPr>
          <w:sz w:val="22"/>
          <w:szCs w:val="22"/>
        </w:rPr>
        <w:t>R</w:t>
      </w:r>
      <w:r w:rsidRPr="00C948BB">
        <w:rPr>
          <w:sz w:val="22"/>
          <w:szCs w:val="22"/>
        </w:rPr>
        <w:t>obot</w:t>
      </w:r>
    </w:p>
    <w:p w14:paraId="4E2526F6" w14:textId="77777777" w:rsidR="004827C5" w:rsidRPr="00317785" w:rsidRDefault="004827C5" w:rsidP="004827C5">
      <w:pPr>
        <w:rPr>
          <w:sz w:val="22"/>
          <w:szCs w:val="22"/>
        </w:rPr>
      </w:pPr>
    </w:p>
    <w:p w14:paraId="02547D7E"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D79CD">
        <w:rPr>
          <w:sz w:val="22"/>
          <w:szCs w:val="22"/>
        </w:rPr>
        <w:t>Integra Biosciences</w:t>
      </w:r>
      <w:r>
        <w:rPr>
          <w:sz w:val="22"/>
          <w:szCs w:val="22"/>
        </w:rPr>
        <w:t xml:space="preserve"> provides a protocol for automating </w:t>
      </w:r>
      <w:proofErr w:type="spellStart"/>
      <w:r w:rsidRPr="00C948BB">
        <w:rPr>
          <w:sz w:val="22"/>
          <w:szCs w:val="22"/>
        </w:rPr>
        <w:t>Macherey</w:t>
      </w:r>
      <w:proofErr w:type="spellEnd"/>
      <w:r w:rsidRPr="00C948BB">
        <w:rPr>
          <w:sz w:val="22"/>
          <w:szCs w:val="22"/>
        </w:rPr>
        <w:t xml:space="preserve">-Nagel’s </w:t>
      </w:r>
      <w:proofErr w:type="spellStart"/>
      <w:r w:rsidRPr="00C948BB">
        <w:rPr>
          <w:sz w:val="22"/>
          <w:szCs w:val="22"/>
        </w:rPr>
        <w:t>NucleoSpin</w:t>
      </w:r>
      <w:proofErr w:type="spellEnd"/>
      <w:r w:rsidRPr="00C948BB">
        <w:rPr>
          <w:sz w:val="22"/>
          <w:szCs w:val="22"/>
        </w:rPr>
        <w:t xml:space="preserve"> 96 </w:t>
      </w:r>
      <w:r>
        <w:rPr>
          <w:sz w:val="22"/>
          <w:szCs w:val="22"/>
        </w:rPr>
        <w:t>RNA extraction kit using the Assist Plus pipetting robot to eliminate pipetting errors and reduce the strain of repetitive pipetting.</w:t>
      </w:r>
    </w:p>
    <w:p w14:paraId="7E5F013E" w14:textId="77777777" w:rsidR="004827C5" w:rsidRPr="00C948BB" w:rsidRDefault="004827C5" w:rsidP="004827C5">
      <w:pPr>
        <w:rPr>
          <w:sz w:val="22"/>
          <w:szCs w:val="22"/>
        </w:rPr>
      </w:pPr>
    </w:p>
    <w:p w14:paraId="1DBFA9C1"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80" w:history="1">
        <w:r w:rsidRPr="005A6DC0">
          <w:rPr>
            <w:rStyle w:val="Hyperlink"/>
            <w:sz w:val="22"/>
            <w:szCs w:val="22"/>
          </w:rPr>
          <w:t>White Paper Channel.</w:t>
        </w:r>
      </w:hyperlink>
    </w:p>
    <w:p w14:paraId="5CE00FD4" w14:textId="77777777" w:rsidR="004827C5" w:rsidRDefault="004827C5" w:rsidP="004827C5">
      <w:pPr>
        <w:rPr>
          <w:sz w:val="22"/>
          <w:szCs w:val="22"/>
        </w:rPr>
      </w:pPr>
    </w:p>
    <w:p w14:paraId="1ACC1322" w14:textId="77777777" w:rsidR="004827C5" w:rsidRDefault="004827C5" w:rsidP="004827C5">
      <w:pPr>
        <w:rPr>
          <w:sz w:val="22"/>
          <w:szCs w:val="22"/>
        </w:rPr>
      </w:pPr>
      <w:r>
        <w:rPr>
          <w:sz w:val="22"/>
          <w:szCs w:val="22"/>
        </w:rPr>
        <w:t>--</w:t>
      </w:r>
    </w:p>
    <w:p w14:paraId="2206AE09" w14:textId="77777777" w:rsidR="004827C5" w:rsidRDefault="004827C5" w:rsidP="004827C5">
      <w:pPr>
        <w:rPr>
          <w:sz w:val="22"/>
          <w:szCs w:val="22"/>
        </w:rPr>
      </w:pPr>
    </w:p>
    <w:p w14:paraId="754F48F6" w14:textId="77777777" w:rsidR="004827C5" w:rsidRPr="00317785" w:rsidRDefault="004827C5" w:rsidP="004827C5">
      <w:pPr>
        <w:rPr>
          <w:sz w:val="22"/>
          <w:szCs w:val="22"/>
        </w:rPr>
      </w:pPr>
    </w:p>
    <w:p w14:paraId="7DAF0052" w14:textId="77777777" w:rsidR="004827C5" w:rsidRPr="0034798E" w:rsidRDefault="004827C5" w:rsidP="004827C5">
      <w:pPr>
        <w:rPr>
          <w:b/>
          <w:bCs/>
          <w:i/>
          <w:iCs/>
          <w:sz w:val="22"/>
          <w:szCs w:val="22"/>
        </w:rPr>
      </w:pPr>
      <w:r w:rsidRPr="001C27C6">
        <w:rPr>
          <w:b/>
          <w:bCs/>
          <w:i/>
          <w:iCs/>
          <w:sz w:val="22"/>
          <w:szCs w:val="22"/>
        </w:rPr>
        <w:t>ERS Genomics White Paper 3</w:t>
      </w:r>
      <w:r w:rsidRPr="0034798E">
        <w:rPr>
          <w:b/>
          <w:bCs/>
          <w:i/>
          <w:iCs/>
          <w:sz w:val="22"/>
          <w:szCs w:val="22"/>
        </w:rPr>
        <w:t>:</w:t>
      </w:r>
    </w:p>
    <w:p w14:paraId="3DAC4CD7" w14:textId="77777777" w:rsidR="004827C5" w:rsidRPr="00317785" w:rsidRDefault="004827C5" w:rsidP="004827C5">
      <w:pPr>
        <w:rPr>
          <w:sz w:val="22"/>
          <w:szCs w:val="22"/>
        </w:rPr>
      </w:pPr>
    </w:p>
    <w:p w14:paraId="160CA21C" w14:textId="77777777" w:rsidR="004827C5" w:rsidRDefault="004827C5" w:rsidP="004827C5">
      <w:pPr>
        <w:rPr>
          <w:b/>
          <w:bCs/>
          <w:sz w:val="22"/>
          <w:szCs w:val="22"/>
        </w:rPr>
      </w:pPr>
      <w:r w:rsidRPr="004D426A">
        <w:rPr>
          <w:b/>
          <w:bCs/>
          <w:sz w:val="22"/>
          <w:szCs w:val="22"/>
        </w:rPr>
        <w:t>Title:</w:t>
      </w:r>
      <w:r w:rsidRPr="00317785">
        <w:rPr>
          <w:sz w:val="22"/>
          <w:szCs w:val="22"/>
        </w:rPr>
        <w:t xml:space="preserve"> </w:t>
      </w:r>
      <w:r w:rsidRPr="00FD1E9D">
        <w:rPr>
          <w:sz w:val="22"/>
          <w:szCs w:val="22"/>
        </w:rPr>
        <w:t>CRISPR</w:t>
      </w:r>
      <w:r>
        <w:rPr>
          <w:sz w:val="22"/>
          <w:szCs w:val="22"/>
        </w:rPr>
        <w:t>-</w:t>
      </w:r>
      <w:r w:rsidRPr="00FD1E9D">
        <w:rPr>
          <w:sz w:val="22"/>
          <w:szCs w:val="22"/>
        </w:rPr>
        <w:t xml:space="preserve">Cas9 </w:t>
      </w:r>
      <w:r>
        <w:rPr>
          <w:sz w:val="22"/>
          <w:szCs w:val="22"/>
        </w:rPr>
        <w:t>f</w:t>
      </w:r>
      <w:r w:rsidRPr="00FD1E9D">
        <w:rPr>
          <w:sz w:val="22"/>
          <w:szCs w:val="22"/>
        </w:rPr>
        <w:t>or Rapid Vaccine Development</w:t>
      </w:r>
    </w:p>
    <w:p w14:paraId="7DB3C304" w14:textId="77777777" w:rsidR="004827C5" w:rsidRPr="00317785" w:rsidRDefault="004827C5" w:rsidP="004827C5">
      <w:pPr>
        <w:rPr>
          <w:sz w:val="22"/>
          <w:szCs w:val="22"/>
        </w:rPr>
      </w:pPr>
    </w:p>
    <w:p w14:paraId="744D6F27"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white paper from ERS Genomics describes applications for </w:t>
      </w:r>
      <w:r w:rsidRPr="00FD1E9D">
        <w:rPr>
          <w:sz w:val="22"/>
          <w:szCs w:val="22"/>
        </w:rPr>
        <w:t>CRISPR</w:t>
      </w:r>
      <w:r>
        <w:rPr>
          <w:sz w:val="22"/>
          <w:szCs w:val="22"/>
        </w:rPr>
        <w:t>-</w:t>
      </w:r>
      <w:r w:rsidRPr="00FD1E9D">
        <w:rPr>
          <w:sz w:val="22"/>
          <w:szCs w:val="22"/>
        </w:rPr>
        <w:t xml:space="preserve">Cas9 </w:t>
      </w:r>
      <w:r>
        <w:rPr>
          <w:sz w:val="22"/>
          <w:szCs w:val="22"/>
        </w:rPr>
        <w:t>systems in accelerating vaccine research and development.</w:t>
      </w:r>
    </w:p>
    <w:p w14:paraId="59AE315D" w14:textId="77777777" w:rsidR="004827C5" w:rsidRDefault="004827C5" w:rsidP="004827C5">
      <w:pPr>
        <w:rPr>
          <w:sz w:val="22"/>
          <w:szCs w:val="22"/>
        </w:rPr>
      </w:pPr>
    </w:p>
    <w:p w14:paraId="0AA8A2EA" w14:textId="319C9465" w:rsidR="004827C5" w:rsidRDefault="004827C5" w:rsidP="004827C5">
      <w:pPr>
        <w:rPr>
          <w:rStyle w:val="Hyperlink"/>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1081" w:history="1">
        <w:r w:rsidRPr="00CF03A8">
          <w:rPr>
            <w:rStyle w:val="Hyperlink"/>
            <w:sz w:val="22"/>
            <w:szCs w:val="22"/>
            <w:highlight w:val="yellow"/>
          </w:rPr>
          <w:t>White Paper Channel.</w:t>
        </w:r>
      </w:hyperlink>
    </w:p>
    <w:p w14:paraId="5EF5A39B" w14:textId="10926500" w:rsidR="00601EE5" w:rsidRDefault="00601EE5" w:rsidP="004827C5">
      <w:pPr>
        <w:rPr>
          <w:rStyle w:val="Hyperlink"/>
          <w:sz w:val="22"/>
          <w:szCs w:val="22"/>
        </w:rPr>
      </w:pPr>
    </w:p>
    <w:p w14:paraId="466B4FFD" w14:textId="77777777" w:rsidR="00601EE5" w:rsidRPr="0034798E" w:rsidRDefault="00601EE5" w:rsidP="00601EE5">
      <w:pPr>
        <w:rPr>
          <w:b/>
          <w:bCs/>
          <w:i/>
          <w:iCs/>
          <w:sz w:val="22"/>
          <w:szCs w:val="22"/>
        </w:rPr>
      </w:pPr>
      <w:proofErr w:type="spellStart"/>
      <w:r w:rsidRPr="00A67F98">
        <w:rPr>
          <w:b/>
          <w:bCs/>
          <w:i/>
          <w:iCs/>
          <w:sz w:val="22"/>
          <w:szCs w:val="22"/>
        </w:rPr>
        <w:t>CellCarta</w:t>
      </w:r>
      <w:proofErr w:type="spellEnd"/>
      <w:r w:rsidRPr="00A67F98">
        <w:rPr>
          <w:b/>
          <w:bCs/>
          <w:i/>
          <w:iCs/>
          <w:sz w:val="22"/>
          <w:szCs w:val="22"/>
        </w:rPr>
        <w:t xml:space="preserve"> GW White Paper 4</w:t>
      </w:r>
      <w:r w:rsidRPr="0034798E">
        <w:rPr>
          <w:b/>
          <w:bCs/>
          <w:i/>
          <w:iCs/>
          <w:sz w:val="22"/>
          <w:szCs w:val="22"/>
        </w:rPr>
        <w:t>:</w:t>
      </w:r>
    </w:p>
    <w:p w14:paraId="1DE8794D" w14:textId="77777777" w:rsidR="00601EE5" w:rsidRPr="00317785" w:rsidRDefault="00601EE5" w:rsidP="00601EE5">
      <w:pPr>
        <w:rPr>
          <w:sz w:val="22"/>
          <w:szCs w:val="22"/>
        </w:rPr>
      </w:pPr>
    </w:p>
    <w:p w14:paraId="7A823106"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AB6EC6">
        <w:rPr>
          <w:sz w:val="22"/>
          <w:szCs w:val="22"/>
        </w:rPr>
        <w:t>Streamlining Adoptive Cell Therapy Programs with Digital PCR</w:t>
      </w:r>
    </w:p>
    <w:p w14:paraId="6F9F99E7" w14:textId="77777777" w:rsidR="00601EE5" w:rsidRPr="00317785" w:rsidRDefault="00601EE5" w:rsidP="00601EE5">
      <w:pPr>
        <w:rPr>
          <w:sz w:val="22"/>
          <w:szCs w:val="22"/>
        </w:rPr>
      </w:pPr>
    </w:p>
    <w:p w14:paraId="58E03451" w14:textId="77777777" w:rsidR="00601EE5" w:rsidRPr="00AB6EC6" w:rsidRDefault="00601EE5" w:rsidP="00601EE5">
      <w:pPr>
        <w:rPr>
          <w:b/>
          <w:bCs/>
          <w:sz w:val="22"/>
          <w:szCs w:val="22"/>
        </w:rPr>
      </w:pPr>
      <w:r w:rsidRPr="004D426A">
        <w:rPr>
          <w:b/>
          <w:bCs/>
          <w:sz w:val="22"/>
          <w:szCs w:val="22"/>
        </w:rPr>
        <w:t>Body:</w:t>
      </w:r>
      <w:r w:rsidRPr="00317785">
        <w:rPr>
          <w:sz w:val="22"/>
          <w:szCs w:val="22"/>
        </w:rPr>
        <w:t xml:space="preserve"> </w:t>
      </w:r>
      <w:r w:rsidRPr="00AB6EC6">
        <w:rPr>
          <w:sz w:val="22"/>
          <w:szCs w:val="22"/>
        </w:rPr>
        <w:t xml:space="preserve">This white paper from </w:t>
      </w:r>
      <w:proofErr w:type="spellStart"/>
      <w:r w:rsidRPr="00AB6EC6">
        <w:rPr>
          <w:sz w:val="22"/>
          <w:szCs w:val="22"/>
        </w:rPr>
        <w:t>CellCarta</w:t>
      </w:r>
      <w:proofErr w:type="spellEnd"/>
      <w:r w:rsidRPr="00AB6EC6">
        <w:rPr>
          <w:sz w:val="22"/>
          <w:szCs w:val="22"/>
        </w:rPr>
        <w:t xml:space="preserve"> describes the principals of digital PCR (</w:t>
      </w:r>
      <w:proofErr w:type="spellStart"/>
      <w:r w:rsidRPr="00AB6EC6">
        <w:rPr>
          <w:sz w:val="22"/>
          <w:szCs w:val="22"/>
        </w:rPr>
        <w:t>dPCR</w:t>
      </w:r>
      <w:proofErr w:type="spellEnd"/>
      <w:r w:rsidRPr="00AB6EC6">
        <w:rPr>
          <w:sz w:val="22"/>
          <w:szCs w:val="22"/>
        </w:rPr>
        <w:t xml:space="preserve">) and how </w:t>
      </w:r>
      <w:proofErr w:type="spellStart"/>
      <w:r w:rsidRPr="00AB6EC6">
        <w:rPr>
          <w:sz w:val="22"/>
          <w:szCs w:val="22"/>
        </w:rPr>
        <w:t>dPCR</w:t>
      </w:r>
      <w:proofErr w:type="spellEnd"/>
      <w:r w:rsidRPr="00AB6EC6">
        <w:rPr>
          <w:sz w:val="22"/>
          <w:szCs w:val="22"/>
        </w:rPr>
        <w:t>-based pharmacokinetics assays can de-risk adoptive cell therapy development.</w:t>
      </w:r>
    </w:p>
    <w:p w14:paraId="2C43FBF1" w14:textId="77777777" w:rsidR="00601EE5" w:rsidRPr="00AB6EC6" w:rsidRDefault="00601EE5" w:rsidP="00601EE5">
      <w:pPr>
        <w:rPr>
          <w:sz w:val="22"/>
          <w:szCs w:val="22"/>
        </w:rPr>
      </w:pPr>
    </w:p>
    <w:p w14:paraId="47251156" w14:textId="77777777" w:rsidR="00601EE5" w:rsidRDefault="00601EE5" w:rsidP="00601EE5">
      <w:pPr>
        <w:rPr>
          <w:sz w:val="22"/>
          <w:szCs w:val="22"/>
        </w:rPr>
      </w:pPr>
      <w:r w:rsidRPr="00AB6EC6">
        <w:rPr>
          <w:sz w:val="22"/>
          <w:szCs w:val="22"/>
        </w:rPr>
        <w:t xml:space="preserve">Download it from </w:t>
      </w:r>
      <w:proofErr w:type="spellStart"/>
      <w:r w:rsidRPr="00AB6EC6">
        <w:rPr>
          <w:sz w:val="22"/>
          <w:szCs w:val="22"/>
        </w:rPr>
        <w:t>GenomeWeb’s</w:t>
      </w:r>
      <w:proofErr w:type="spellEnd"/>
      <w:r w:rsidRPr="00AB6EC6">
        <w:rPr>
          <w:sz w:val="22"/>
          <w:szCs w:val="22"/>
        </w:rPr>
        <w:t xml:space="preserve"> </w:t>
      </w:r>
      <w:hyperlink r:id="rId1082" w:history="1">
        <w:r w:rsidRPr="00B84B41">
          <w:rPr>
            <w:rStyle w:val="Hyperlink"/>
            <w:sz w:val="22"/>
            <w:szCs w:val="22"/>
          </w:rPr>
          <w:t>White Paper Channel</w:t>
        </w:r>
      </w:hyperlink>
      <w:r w:rsidRPr="00AB6EC6">
        <w:rPr>
          <w:sz w:val="22"/>
          <w:szCs w:val="22"/>
        </w:rPr>
        <w:t>.</w:t>
      </w:r>
    </w:p>
    <w:p w14:paraId="7416E056" w14:textId="77777777" w:rsidR="00601EE5" w:rsidRDefault="00601EE5" w:rsidP="00601EE5">
      <w:pPr>
        <w:rPr>
          <w:sz w:val="22"/>
          <w:szCs w:val="22"/>
        </w:rPr>
      </w:pPr>
    </w:p>
    <w:p w14:paraId="2CA94A1D" w14:textId="77777777" w:rsidR="00601EE5" w:rsidRDefault="00601EE5" w:rsidP="00601EE5">
      <w:pPr>
        <w:rPr>
          <w:sz w:val="22"/>
          <w:szCs w:val="22"/>
        </w:rPr>
      </w:pPr>
      <w:r>
        <w:rPr>
          <w:sz w:val="22"/>
          <w:szCs w:val="22"/>
        </w:rPr>
        <w:t>--</w:t>
      </w:r>
    </w:p>
    <w:p w14:paraId="758D1293" w14:textId="77777777" w:rsidR="00601EE5" w:rsidRDefault="00601EE5" w:rsidP="00601EE5">
      <w:pPr>
        <w:rPr>
          <w:sz w:val="22"/>
          <w:szCs w:val="22"/>
        </w:rPr>
      </w:pPr>
    </w:p>
    <w:p w14:paraId="400E7BA7" w14:textId="77777777" w:rsidR="00601EE5" w:rsidRPr="0034798E" w:rsidRDefault="00601EE5" w:rsidP="00601EE5">
      <w:pPr>
        <w:rPr>
          <w:b/>
          <w:bCs/>
          <w:i/>
          <w:iCs/>
          <w:sz w:val="22"/>
          <w:szCs w:val="22"/>
        </w:rPr>
      </w:pPr>
      <w:proofErr w:type="spellStart"/>
      <w:r w:rsidRPr="00346499">
        <w:rPr>
          <w:b/>
          <w:bCs/>
          <w:i/>
          <w:iCs/>
          <w:sz w:val="22"/>
          <w:szCs w:val="22"/>
        </w:rPr>
        <w:t>CellCarta</w:t>
      </w:r>
      <w:proofErr w:type="spellEnd"/>
      <w:r w:rsidRPr="00346499">
        <w:rPr>
          <w:b/>
          <w:bCs/>
          <w:i/>
          <w:iCs/>
          <w:sz w:val="22"/>
          <w:szCs w:val="22"/>
        </w:rPr>
        <w:t xml:space="preserve"> PON White Paper 4</w:t>
      </w:r>
      <w:r w:rsidRPr="0034798E">
        <w:rPr>
          <w:b/>
          <w:bCs/>
          <w:i/>
          <w:iCs/>
          <w:sz w:val="22"/>
          <w:szCs w:val="22"/>
        </w:rPr>
        <w:t>:</w:t>
      </w:r>
    </w:p>
    <w:p w14:paraId="06AA7F07" w14:textId="77777777" w:rsidR="00601EE5" w:rsidRPr="00317785" w:rsidRDefault="00601EE5" w:rsidP="00601EE5">
      <w:pPr>
        <w:rPr>
          <w:sz w:val="22"/>
          <w:szCs w:val="22"/>
        </w:rPr>
      </w:pPr>
    </w:p>
    <w:p w14:paraId="55D7DC59"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AB6EC6">
        <w:rPr>
          <w:sz w:val="22"/>
          <w:szCs w:val="22"/>
        </w:rPr>
        <w:t>Streamlining Adoptive Cell Therapy Programs with Digital PCR</w:t>
      </w:r>
    </w:p>
    <w:p w14:paraId="552D33FF" w14:textId="77777777" w:rsidR="00601EE5" w:rsidRPr="00317785" w:rsidRDefault="00601EE5" w:rsidP="00601EE5">
      <w:pPr>
        <w:rPr>
          <w:sz w:val="22"/>
          <w:szCs w:val="22"/>
        </w:rPr>
      </w:pPr>
    </w:p>
    <w:p w14:paraId="4230AC88" w14:textId="77777777" w:rsidR="00601EE5" w:rsidRPr="00343137" w:rsidRDefault="00601EE5" w:rsidP="00601EE5">
      <w:pPr>
        <w:rPr>
          <w:b/>
          <w:bCs/>
          <w:sz w:val="22"/>
          <w:szCs w:val="22"/>
        </w:rPr>
      </w:pPr>
      <w:r w:rsidRPr="004D426A">
        <w:rPr>
          <w:b/>
          <w:bCs/>
          <w:sz w:val="22"/>
          <w:szCs w:val="22"/>
        </w:rPr>
        <w:t>Body:</w:t>
      </w:r>
      <w:r w:rsidRPr="00317785">
        <w:rPr>
          <w:sz w:val="22"/>
          <w:szCs w:val="22"/>
        </w:rPr>
        <w:t xml:space="preserve"> </w:t>
      </w:r>
      <w:r w:rsidRPr="00AB6EC6">
        <w:rPr>
          <w:sz w:val="22"/>
          <w:szCs w:val="22"/>
        </w:rPr>
        <w:t xml:space="preserve">This white paper from </w:t>
      </w:r>
      <w:proofErr w:type="spellStart"/>
      <w:r w:rsidRPr="00AB6EC6">
        <w:rPr>
          <w:sz w:val="22"/>
          <w:szCs w:val="22"/>
        </w:rPr>
        <w:t>CellCarta</w:t>
      </w:r>
      <w:proofErr w:type="spellEnd"/>
      <w:r w:rsidRPr="00AB6EC6">
        <w:rPr>
          <w:sz w:val="22"/>
          <w:szCs w:val="22"/>
        </w:rPr>
        <w:t xml:space="preserve"> describes the principals of digital PCR (</w:t>
      </w:r>
      <w:proofErr w:type="spellStart"/>
      <w:r w:rsidRPr="00AB6EC6">
        <w:rPr>
          <w:sz w:val="22"/>
          <w:szCs w:val="22"/>
        </w:rPr>
        <w:t>dPCR</w:t>
      </w:r>
      <w:proofErr w:type="spellEnd"/>
      <w:r w:rsidRPr="00AB6EC6">
        <w:rPr>
          <w:sz w:val="22"/>
          <w:szCs w:val="22"/>
        </w:rPr>
        <w:t xml:space="preserve">) and how </w:t>
      </w:r>
      <w:proofErr w:type="spellStart"/>
      <w:r w:rsidRPr="00AB6EC6">
        <w:rPr>
          <w:sz w:val="22"/>
          <w:szCs w:val="22"/>
        </w:rPr>
        <w:t>dPCR</w:t>
      </w:r>
      <w:proofErr w:type="spellEnd"/>
      <w:r w:rsidRPr="00AB6EC6">
        <w:rPr>
          <w:sz w:val="22"/>
          <w:szCs w:val="22"/>
        </w:rPr>
        <w:t>-based pharmacokinetics assays can de-risk adoptive cell therapy development.</w:t>
      </w:r>
    </w:p>
    <w:p w14:paraId="6057B0A6" w14:textId="77777777" w:rsidR="00601EE5" w:rsidRPr="00317785" w:rsidRDefault="00601EE5" w:rsidP="00601EE5">
      <w:pPr>
        <w:rPr>
          <w:sz w:val="22"/>
          <w:szCs w:val="22"/>
        </w:rPr>
      </w:pPr>
    </w:p>
    <w:p w14:paraId="1F20C8F1" w14:textId="77777777" w:rsidR="00601EE5" w:rsidRDefault="00601EE5" w:rsidP="00601EE5">
      <w:pPr>
        <w:rPr>
          <w:sz w:val="22"/>
          <w:szCs w:val="22"/>
        </w:rPr>
      </w:pPr>
      <w:r w:rsidRPr="0034798E">
        <w:rPr>
          <w:sz w:val="22"/>
          <w:szCs w:val="22"/>
        </w:rPr>
        <w:t xml:space="preserve">Download it from </w:t>
      </w:r>
      <w:r>
        <w:rPr>
          <w:sz w:val="22"/>
          <w:szCs w:val="22"/>
        </w:rPr>
        <w:t xml:space="preserve">the </w:t>
      </w:r>
      <w:hyperlink r:id="rId1083" w:anchor=".YqDG0RrMI2w" w:history="1">
        <w:r w:rsidRPr="00AF5112">
          <w:rPr>
            <w:rStyle w:val="Hyperlink"/>
            <w:sz w:val="22"/>
            <w:szCs w:val="22"/>
          </w:rPr>
          <w:t>Precision Oncology News White Paper Channel.</w:t>
        </w:r>
      </w:hyperlink>
    </w:p>
    <w:p w14:paraId="47C989F6" w14:textId="77777777" w:rsidR="00601EE5" w:rsidRDefault="00601EE5" w:rsidP="00601EE5">
      <w:pPr>
        <w:rPr>
          <w:sz w:val="22"/>
          <w:szCs w:val="22"/>
        </w:rPr>
      </w:pPr>
    </w:p>
    <w:p w14:paraId="19BE75FD" w14:textId="77777777" w:rsidR="00601EE5" w:rsidRDefault="00601EE5" w:rsidP="00601EE5">
      <w:pPr>
        <w:rPr>
          <w:sz w:val="22"/>
          <w:szCs w:val="22"/>
        </w:rPr>
      </w:pPr>
      <w:r>
        <w:rPr>
          <w:sz w:val="22"/>
          <w:szCs w:val="22"/>
        </w:rPr>
        <w:t>--</w:t>
      </w:r>
    </w:p>
    <w:p w14:paraId="3AC139A9" w14:textId="77777777" w:rsidR="00601EE5" w:rsidRPr="00317785" w:rsidRDefault="00601EE5" w:rsidP="00601EE5">
      <w:pPr>
        <w:rPr>
          <w:sz w:val="22"/>
          <w:szCs w:val="22"/>
        </w:rPr>
      </w:pPr>
    </w:p>
    <w:p w14:paraId="21CDDE90" w14:textId="77777777" w:rsidR="00601EE5" w:rsidRPr="0034798E" w:rsidRDefault="00601EE5" w:rsidP="00601EE5">
      <w:pPr>
        <w:rPr>
          <w:b/>
          <w:bCs/>
          <w:i/>
          <w:iCs/>
          <w:sz w:val="22"/>
          <w:szCs w:val="22"/>
        </w:rPr>
      </w:pPr>
      <w:proofErr w:type="spellStart"/>
      <w:r w:rsidRPr="00EC060B">
        <w:rPr>
          <w:b/>
          <w:bCs/>
          <w:i/>
          <w:iCs/>
          <w:sz w:val="22"/>
          <w:szCs w:val="22"/>
        </w:rPr>
        <w:t>Thermo</w:t>
      </w:r>
      <w:proofErr w:type="spellEnd"/>
      <w:r w:rsidRPr="00EC060B">
        <w:rPr>
          <w:b/>
          <w:bCs/>
          <w:i/>
          <w:iCs/>
          <w:sz w:val="22"/>
          <w:szCs w:val="22"/>
        </w:rPr>
        <w:t xml:space="preserve"> Fisher GW White Paper 17</w:t>
      </w:r>
      <w:r w:rsidRPr="0034798E">
        <w:rPr>
          <w:b/>
          <w:bCs/>
          <w:i/>
          <w:iCs/>
          <w:sz w:val="22"/>
          <w:szCs w:val="22"/>
        </w:rPr>
        <w:t>:</w:t>
      </w:r>
    </w:p>
    <w:p w14:paraId="71E00FCE" w14:textId="77777777" w:rsidR="00601EE5" w:rsidRPr="00317785" w:rsidRDefault="00601EE5" w:rsidP="00601EE5">
      <w:pPr>
        <w:rPr>
          <w:sz w:val="22"/>
          <w:szCs w:val="22"/>
        </w:rPr>
      </w:pPr>
    </w:p>
    <w:p w14:paraId="3BCB3557"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0F09D8">
        <w:rPr>
          <w:sz w:val="22"/>
          <w:szCs w:val="22"/>
        </w:rPr>
        <w:t xml:space="preserve">Genetic Insights </w:t>
      </w:r>
      <w:r>
        <w:rPr>
          <w:sz w:val="22"/>
          <w:szCs w:val="22"/>
        </w:rPr>
        <w:t>f</w:t>
      </w:r>
      <w:r w:rsidRPr="000F09D8">
        <w:rPr>
          <w:sz w:val="22"/>
          <w:szCs w:val="22"/>
        </w:rPr>
        <w:t>or Biopharmaceuticals: Propelling Drug Candidates into Therapeutic Assets</w:t>
      </w:r>
    </w:p>
    <w:p w14:paraId="7DCA2CD5" w14:textId="77777777" w:rsidR="00601EE5" w:rsidRPr="00317785" w:rsidRDefault="00601EE5" w:rsidP="00601EE5">
      <w:pPr>
        <w:rPr>
          <w:sz w:val="22"/>
          <w:szCs w:val="22"/>
        </w:rPr>
      </w:pPr>
    </w:p>
    <w:p w14:paraId="5026EC9A" w14:textId="77777777" w:rsidR="00601EE5" w:rsidRPr="000F09D8"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white paper from </w:t>
      </w:r>
      <w:proofErr w:type="spellStart"/>
      <w:r w:rsidRPr="000F09D8">
        <w:rPr>
          <w:sz w:val="22"/>
          <w:szCs w:val="22"/>
        </w:rPr>
        <w:t>Thermo</w:t>
      </w:r>
      <w:proofErr w:type="spellEnd"/>
      <w:r w:rsidRPr="000F09D8">
        <w:rPr>
          <w:sz w:val="22"/>
          <w:szCs w:val="22"/>
        </w:rPr>
        <w:t xml:space="preserve"> Fisher Scientific </w:t>
      </w:r>
      <w:r>
        <w:rPr>
          <w:sz w:val="22"/>
          <w:szCs w:val="22"/>
        </w:rPr>
        <w:t>presents data describing</w:t>
      </w:r>
      <w:r w:rsidRPr="000F09D8">
        <w:rPr>
          <w:sz w:val="22"/>
          <w:szCs w:val="22"/>
        </w:rPr>
        <w:t xml:space="preserve"> how genetic analysis is enabling more rapid and efficient clinical trials, how </w:t>
      </w:r>
      <w:r>
        <w:rPr>
          <w:sz w:val="22"/>
          <w:szCs w:val="22"/>
        </w:rPr>
        <w:t xml:space="preserve">the </w:t>
      </w:r>
      <w:r w:rsidRPr="000F09D8">
        <w:rPr>
          <w:sz w:val="22"/>
          <w:szCs w:val="22"/>
        </w:rPr>
        <w:t xml:space="preserve">integration of genetic </w:t>
      </w:r>
      <w:r w:rsidRPr="000F09D8">
        <w:rPr>
          <w:sz w:val="22"/>
          <w:szCs w:val="22"/>
        </w:rPr>
        <w:lastRenderedPageBreak/>
        <w:t>analysis technologies is evolving in the pharma and biotech spaces</w:t>
      </w:r>
      <w:r>
        <w:rPr>
          <w:sz w:val="22"/>
          <w:szCs w:val="22"/>
        </w:rPr>
        <w:t>,</w:t>
      </w:r>
      <w:r w:rsidRPr="000F09D8">
        <w:rPr>
          <w:sz w:val="22"/>
          <w:szCs w:val="22"/>
        </w:rPr>
        <w:t xml:space="preserve"> and how </w:t>
      </w:r>
      <w:proofErr w:type="spellStart"/>
      <w:r w:rsidRPr="000F09D8">
        <w:rPr>
          <w:sz w:val="22"/>
          <w:szCs w:val="22"/>
        </w:rPr>
        <w:t>Thermo</w:t>
      </w:r>
      <w:proofErr w:type="spellEnd"/>
      <w:r w:rsidRPr="000F09D8">
        <w:rPr>
          <w:sz w:val="22"/>
          <w:szCs w:val="22"/>
        </w:rPr>
        <w:t xml:space="preserve"> Fisher Scientific genetic analysis solutions may enable a competitive advantage.</w:t>
      </w:r>
    </w:p>
    <w:p w14:paraId="004FA84A" w14:textId="77777777" w:rsidR="00601EE5" w:rsidRPr="000F09D8" w:rsidRDefault="00601EE5" w:rsidP="00601EE5">
      <w:pPr>
        <w:rPr>
          <w:sz w:val="22"/>
          <w:szCs w:val="22"/>
        </w:rPr>
      </w:pPr>
    </w:p>
    <w:p w14:paraId="0AF7D848" w14:textId="77777777" w:rsidR="00601EE5" w:rsidRDefault="00601EE5" w:rsidP="00601EE5">
      <w:pPr>
        <w:rPr>
          <w:sz w:val="22"/>
          <w:szCs w:val="22"/>
        </w:rPr>
      </w:pPr>
      <w:r w:rsidRPr="000F09D8">
        <w:rPr>
          <w:sz w:val="22"/>
          <w:szCs w:val="22"/>
        </w:rPr>
        <w:t xml:space="preserve">Download it from </w:t>
      </w:r>
      <w:proofErr w:type="spellStart"/>
      <w:r w:rsidRPr="000F09D8">
        <w:rPr>
          <w:sz w:val="22"/>
          <w:szCs w:val="22"/>
        </w:rPr>
        <w:t>GenomeWeb’s</w:t>
      </w:r>
      <w:proofErr w:type="spellEnd"/>
      <w:r w:rsidRPr="000F09D8">
        <w:rPr>
          <w:sz w:val="22"/>
          <w:szCs w:val="22"/>
        </w:rPr>
        <w:t xml:space="preserve"> </w:t>
      </w:r>
      <w:hyperlink r:id="rId1084" w:history="1">
        <w:r w:rsidRPr="009A4800">
          <w:rPr>
            <w:rStyle w:val="Hyperlink"/>
            <w:sz w:val="22"/>
            <w:szCs w:val="22"/>
          </w:rPr>
          <w:t>White Paper Channel</w:t>
        </w:r>
      </w:hyperlink>
      <w:r w:rsidRPr="000F09D8">
        <w:rPr>
          <w:sz w:val="22"/>
          <w:szCs w:val="22"/>
        </w:rPr>
        <w:t>.</w:t>
      </w:r>
    </w:p>
    <w:p w14:paraId="6130FAE0" w14:textId="77777777" w:rsidR="00601EE5" w:rsidRDefault="00601EE5" w:rsidP="00601EE5">
      <w:pPr>
        <w:rPr>
          <w:sz w:val="22"/>
          <w:szCs w:val="22"/>
        </w:rPr>
      </w:pPr>
    </w:p>
    <w:p w14:paraId="2F155ED9" w14:textId="77777777" w:rsidR="00601EE5" w:rsidRDefault="00601EE5" w:rsidP="00601EE5">
      <w:pPr>
        <w:rPr>
          <w:sz w:val="22"/>
          <w:szCs w:val="22"/>
        </w:rPr>
      </w:pPr>
      <w:r>
        <w:rPr>
          <w:sz w:val="22"/>
          <w:szCs w:val="22"/>
        </w:rPr>
        <w:t>--</w:t>
      </w:r>
    </w:p>
    <w:p w14:paraId="61E48292" w14:textId="77777777" w:rsidR="00601EE5" w:rsidRDefault="00601EE5" w:rsidP="00601EE5">
      <w:pPr>
        <w:rPr>
          <w:sz w:val="22"/>
          <w:szCs w:val="22"/>
        </w:rPr>
      </w:pPr>
    </w:p>
    <w:p w14:paraId="16720FC8" w14:textId="77777777" w:rsidR="00601EE5" w:rsidRPr="0034798E" w:rsidRDefault="00601EE5" w:rsidP="00601EE5">
      <w:pPr>
        <w:rPr>
          <w:b/>
          <w:bCs/>
          <w:i/>
          <w:iCs/>
          <w:sz w:val="22"/>
          <w:szCs w:val="22"/>
        </w:rPr>
      </w:pPr>
      <w:proofErr w:type="spellStart"/>
      <w:r w:rsidRPr="00EC060B">
        <w:rPr>
          <w:b/>
          <w:bCs/>
          <w:i/>
          <w:iCs/>
          <w:sz w:val="22"/>
          <w:szCs w:val="22"/>
        </w:rPr>
        <w:t>Thermo</w:t>
      </w:r>
      <w:proofErr w:type="spellEnd"/>
      <w:r w:rsidRPr="00EC060B">
        <w:rPr>
          <w:b/>
          <w:bCs/>
          <w:i/>
          <w:iCs/>
          <w:sz w:val="22"/>
          <w:szCs w:val="22"/>
        </w:rPr>
        <w:t xml:space="preserve"> Fisher PON White Paper 17</w:t>
      </w:r>
      <w:r w:rsidRPr="0034798E">
        <w:rPr>
          <w:b/>
          <w:bCs/>
          <w:i/>
          <w:iCs/>
          <w:sz w:val="22"/>
          <w:szCs w:val="22"/>
        </w:rPr>
        <w:t>:</w:t>
      </w:r>
    </w:p>
    <w:p w14:paraId="30D41EFC" w14:textId="77777777" w:rsidR="00601EE5" w:rsidRPr="00317785" w:rsidRDefault="00601EE5" w:rsidP="00601EE5">
      <w:pPr>
        <w:rPr>
          <w:sz w:val="22"/>
          <w:szCs w:val="22"/>
        </w:rPr>
      </w:pPr>
    </w:p>
    <w:p w14:paraId="54B56D48"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0F09D8">
        <w:rPr>
          <w:sz w:val="22"/>
          <w:szCs w:val="22"/>
        </w:rPr>
        <w:t xml:space="preserve">Genetic Insights </w:t>
      </w:r>
      <w:r>
        <w:rPr>
          <w:sz w:val="22"/>
          <w:szCs w:val="22"/>
        </w:rPr>
        <w:t>f</w:t>
      </w:r>
      <w:r w:rsidRPr="000F09D8">
        <w:rPr>
          <w:sz w:val="22"/>
          <w:szCs w:val="22"/>
        </w:rPr>
        <w:t>or Biopharmaceuticals: Propelling Drug Candidates into Therapeutic Assets</w:t>
      </w:r>
    </w:p>
    <w:p w14:paraId="4F2E44CA" w14:textId="77777777" w:rsidR="00601EE5" w:rsidRPr="00317785" w:rsidRDefault="00601EE5" w:rsidP="00601EE5">
      <w:pPr>
        <w:rPr>
          <w:sz w:val="22"/>
          <w:szCs w:val="22"/>
        </w:rPr>
      </w:pPr>
    </w:p>
    <w:p w14:paraId="3D11C6DC" w14:textId="77777777" w:rsidR="00601EE5"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white paper from </w:t>
      </w:r>
      <w:proofErr w:type="spellStart"/>
      <w:r w:rsidRPr="000F09D8">
        <w:rPr>
          <w:sz w:val="22"/>
          <w:szCs w:val="22"/>
        </w:rPr>
        <w:t>Thermo</w:t>
      </w:r>
      <w:proofErr w:type="spellEnd"/>
      <w:r w:rsidRPr="000F09D8">
        <w:rPr>
          <w:sz w:val="22"/>
          <w:szCs w:val="22"/>
        </w:rPr>
        <w:t xml:space="preserve"> Fisher Scientific </w:t>
      </w:r>
      <w:r>
        <w:rPr>
          <w:sz w:val="22"/>
          <w:szCs w:val="22"/>
        </w:rPr>
        <w:t>presents data describing</w:t>
      </w:r>
      <w:r w:rsidRPr="000F09D8">
        <w:rPr>
          <w:sz w:val="22"/>
          <w:szCs w:val="22"/>
        </w:rPr>
        <w:t xml:space="preserve"> how genetic analysis is enabling more rapid and efficient clinical trials, how </w:t>
      </w:r>
      <w:r>
        <w:rPr>
          <w:sz w:val="22"/>
          <w:szCs w:val="22"/>
        </w:rPr>
        <w:t xml:space="preserve">the </w:t>
      </w:r>
      <w:r w:rsidRPr="000F09D8">
        <w:rPr>
          <w:sz w:val="22"/>
          <w:szCs w:val="22"/>
        </w:rPr>
        <w:t>integration of genetic analysis technologies is evolving in the pharma and biotech spaces</w:t>
      </w:r>
      <w:r>
        <w:rPr>
          <w:sz w:val="22"/>
          <w:szCs w:val="22"/>
        </w:rPr>
        <w:t>,</w:t>
      </w:r>
      <w:r w:rsidRPr="000F09D8">
        <w:rPr>
          <w:sz w:val="22"/>
          <w:szCs w:val="22"/>
        </w:rPr>
        <w:t xml:space="preserve"> and how </w:t>
      </w:r>
      <w:proofErr w:type="spellStart"/>
      <w:r w:rsidRPr="000F09D8">
        <w:rPr>
          <w:sz w:val="22"/>
          <w:szCs w:val="22"/>
        </w:rPr>
        <w:t>Thermo</w:t>
      </w:r>
      <w:proofErr w:type="spellEnd"/>
      <w:r w:rsidRPr="000F09D8">
        <w:rPr>
          <w:sz w:val="22"/>
          <w:szCs w:val="22"/>
        </w:rPr>
        <w:t xml:space="preserve"> Fisher Scientific genetic analysis solutions may enable a competitive advantage.</w:t>
      </w:r>
    </w:p>
    <w:p w14:paraId="6E06B8B7" w14:textId="77777777" w:rsidR="00601EE5" w:rsidRPr="00317785" w:rsidRDefault="00601EE5" w:rsidP="00601EE5">
      <w:pPr>
        <w:rPr>
          <w:sz w:val="22"/>
          <w:szCs w:val="22"/>
        </w:rPr>
      </w:pPr>
    </w:p>
    <w:p w14:paraId="12E939AC" w14:textId="77777777" w:rsidR="00601EE5" w:rsidRDefault="00601EE5" w:rsidP="00601EE5">
      <w:pPr>
        <w:rPr>
          <w:sz w:val="22"/>
          <w:szCs w:val="22"/>
        </w:rPr>
      </w:pPr>
      <w:r w:rsidRPr="0034798E">
        <w:rPr>
          <w:sz w:val="22"/>
          <w:szCs w:val="22"/>
        </w:rPr>
        <w:t xml:space="preserve">Download it from </w:t>
      </w:r>
      <w:r>
        <w:rPr>
          <w:sz w:val="22"/>
          <w:szCs w:val="22"/>
        </w:rPr>
        <w:t xml:space="preserve">the </w:t>
      </w:r>
      <w:hyperlink r:id="rId1085" w:history="1">
        <w:r w:rsidRPr="00D57B0E">
          <w:rPr>
            <w:rStyle w:val="Hyperlink"/>
            <w:sz w:val="22"/>
            <w:szCs w:val="22"/>
          </w:rPr>
          <w:t>Precision Oncology News White Paper Channel.</w:t>
        </w:r>
      </w:hyperlink>
    </w:p>
    <w:p w14:paraId="18563242" w14:textId="77777777" w:rsidR="00601EE5" w:rsidRDefault="00601EE5" w:rsidP="00601EE5">
      <w:pPr>
        <w:rPr>
          <w:sz w:val="22"/>
          <w:szCs w:val="22"/>
        </w:rPr>
      </w:pPr>
    </w:p>
    <w:p w14:paraId="3DD2DF59" w14:textId="77777777" w:rsidR="00601EE5" w:rsidRDefault="00601EE5" w:rsidP="00601EE5">
      <w:pPr>
        <w:rPr>
          <w:sz w:val="22"/>
          <w:szCs w:val="22"/>
        </w:rPr>
      </w:pPr>
      <w:r>
        <w:rPr>
          <w:sz w:val="22"/>
          <w:szCs w:val="22"/>
        </w:rPr>
        <w:t>--</w:t>
      </w:r>
    </w:p>
    <w:p w14:paraId="5DCF3D36" w14:textId="77777777" w:rsidR="00601EE5" w:rsidRPr="00317785" w:rsidRDefault="00601EE5" w:rsidP="00601EE5">
      <w:pPr>
        <w:rPr>
          <w:sz w:val="22"/>
          <w:szCs w:val="22"/>
        </w:rPr>
      </w:pPr>
    </w:p>
    <w:p w14:paraId="0C154045" w14:textId="77777777" w:rsidR="00601EE5" w:rsidRPr="00777DB8" w:rsidRDefault="00601EE5" w:rsidP="00601EE5">
      <w:pPr>
        <w:rPr>
          <w:sz w:val="22"/>
          <w:szCs w:val="22"/>
        </w:rPr>
      </w:pPr>
    </w:p>
    <w:p w14:paraId="264F4214" w14:textId="77777777" w:rsidR="00601EE5" w:rsidRPr="00777DB8" w:rsidRDefault="00601EE5" w:rsidP="00601EE5">
      <w:pPr>
        <w:rPr>
          <w:b/>
          <w:bCs/>
          <w:i/>
          <w:iCs/>
          <w:sz w:val="22"/>
          <w:szCs w:val="22"/>
        </w:rPr>
      </w:pPr>
      <w:r w:rsidRPr="00AC7A0E">
        <w:rPr>
          <w:b/>
          <w:bCs/>
          <w:i/>
          <w:iCs/>
          <w:sz w:val="22"/>
          <w:szCs w:val="22"/>
        </w:rPr>
        <w:t>ACD Webinar 18</w:t>
      </w:r>
      <w:r w:rsidRPr="00777DB8">
        <w:rPr>
          <w:b/>
          <w:bCs/>
          <w:i/>
          <w:iCs/>
          <w:sz w:val="22"/>
          <w:szCs w:val="22"/>
        </w:rPr>
        <w:t>:</w:t>
      </w:r>
    </w:p>
    <w:p w14:paraId="49A6B6C8" w14:textId="77777777" w:rsidR="00601EE5" w:rsidRPr="00777DB8" w:rsidRDefault="00601EE5" w:rsidP="00601EE5">
      <w:pPr>
        <w:rPr>
          <w:sz w:val="22"/>
          <w:szCs w:val="22"/>
        </w:rPr>
      </w:pPr>
    </w:p>
    <w:p w14:paraId="1BBEF55E" w14:textId="77777777" w:rsidR="00601EE5" w:rsidRPr="00777DB8" w:rsidRDefault="00601EE5" w:rsidP="00601EE5">
      <w:pPr>
        <w:rPr>
          <w:sz w:val="22"/>
          <w:szCs w:val="22"/>
        </w:rPr>
      </w:pPr>
      <w:r w:rsidRPr="00777DB8">
        <w:rPr>
          <w:b/>
          <w:bCs/>
          <w:sz w:val="22"/>
          <w:szCs w:val="22"/>
        </w:rPr>
        <w:t>Title:</w:t>
      </w:r>
      <w:r w:rsidRPr="00777DB8">
        <w:rPr>
          <w:sz w:val="22"/>
          <w:szCs w:val="22"/>
        </w:rPr>
        <w:t xml:space="preserve"> Detecting Small Regulatory RNAs with Single-Molecule Sensitivity and Single-Cell Resolution</w:t>
      </w:r>
    </w:p>
    <w:p w14:paraId="07D7E168" w14:textId="77777777" w:rsidR="00601EE5" w:rsidRPr="00777DB8" w:rsidRDefault="00601EE5" w:rsidP="00601EE5">
      <w:pPr>
        <w:rPr>
          <w:sz w:val="22"/>
          <w:szCs w:val="22"/>
        </w:rPr>
      </w:pPr>
    </w:p>
    <w:p w14:paraId="7FEF067A" w14:textId="77777777" w:rsidR="00601EE5" w:rsidRPr="00777DB8" w:rsidRDefault="00601EE5" w:rsidP="00601EE5">
      <w:pPr>
        <w:rPr>
          <w:sz w:val="22"/>
          <w:szCs w:val="22"/>
        </w:rPr>
      </w:pPr>
      <w:r w:rsidRPr="00777DB8">
        <w:rPr>
          <w:b/>
          <w:bCs/>
          <w:sz w:val="22"/>
          <w:szCs w:val="22"/>
        </w:rPr>
        <w:t>Body:</w:t>
      </w:r>
      <w:r w:rsidRPr="00777DB8">
        <w:rPr>
          <w:sz w:val="22"/>
          <w:szCs w:val="22"/>
        </w:rPr>
        <w:t xml:space="preserve"> This on-demand webinar from ACD provides an overview of the </w:t>
      </w:r>
      <w:proofErr w:type="spellStart"/>
      <w:r w:rsidRPr="00777DB8">
        <w:rPr>
          <w:sz w:val="22"/>
          <w:szCs w:val="22"/>
        </w:rPr>
        <w:t>miRNAscope</w:t>
      </w:r>
      <w:proofErr w:type="spellEnd"/>
      <w:r w:rsidRPr="00777DB8">
        <w:rPr>
          <w:sz w:val="22"/>
          <w:szCs w:val="22"/>
        </w:rPr>
        <w:t xml:space="preserve"> assay workflow along with a summary of the </w:t>
      </w:r>
      <w:proofErr w:type="spellStart"/>
      <w:r w:rsidRPr="00777DB8">
        <w:rPr>
          <w:sz w:val="22"/>
          <w:szCs w:val="22"/>
        </w:rPr>
        <w:t>miRNAscope</w:t>
      </w:r>
      <w:proofErr w:type="spellEnd"/>
      <w:r w:rsidRPr="00777DB8">
        <w:rPr>
          <w:sz w:val="22"/>
          <w:szCs w:val="22"/>
        </w:rPr>
        <w:t xml:space="preserve"> technology, as well as guidance for sample preparation and pretreatment, assay design, and troubleshooting. </w:t>
      </w:r>
    </w:p>
    <w:p w14:paraId="0FD88344" w14:textId="77777777" w:rsidR="00601EE5" w:rsidRPr="00777DB8" w:rsidRDefault="00601EE5" w:rsidP="00601EE5">
      <w:pPr>
        <w:rPr>
          <w:sz w:val="22"/>
          <w:szCs w:val="22"/>
        </w:rPr>
      </w:pPr>
    </w:p>
    <w:p w14:paraId="00306E72" w14:textId="77777777" w:rsidR="00601EE5" w:rsidRPr="00777DB8" w:rsidRDefault="00601EE5" w:rsidP="00601EE5">
      <w:pPr>
        <w:rPr>
          <w:sz w:val="22"/>
          <w:szCs w:val="22"/>
        </w:rPr>
      </w:pPr>
      <w:r w:rsidRPr="00777DB8">
        <w:rPr>
          <w:sz w:val="22"/>
          <w:szCs w:val="22"/>
        </w:rPr>
        <w:t xml:space="preserve">Download it from </w:t>
      </w:r>
      <w:proofErr w:type="spellStart"/>
      <w:r w:rsidRPr="00777DB8">
        <w:rPr>
          <w:sz w:val="22"/>
          <w:szCs w:val="22"/>
        </w:rPr>
        <w:t>GenomeWeb’s</w:t>
      </w:r>
      <w:proofErr w:type="spellEnd"/>
      <w:r w:rsidRPr="00777DB8">
        <w:rPr>
          <w:sz w:val="22"/>
          <w:szCs w:val="22"/>
        </w:rPr>
        <w:t xml:space="preserve"> </w:t>
      </w:r>
      <w:hyperlink r:id="rId1086" w:history="1">
        <w:r w:rsidRPr="00777DB8">
          <w:rPr>
            <w:rStyle w:val="Hyperlink"/>
            <w:sz w:val="22"/>
            <w:szCs w:val="22"/>
          </w:rPr>
          <w:t>Webinar Library.</w:t>
        </w:r>
      </w:hyperlink>
    </w:p>
    <w:p w14:paraId="5D09BB5E" w14:textId="77777777" w:rsidR="00601EE5" w:rsidRPr="00E66B7E" w:rsidRDefault="00601EE5" w:rsidP="00601EE5">
      <w:pPr>
        <w:rPr>
          <w:sz w:val="22"/>
          <w:szCs w:val="22"/>
        </w:rPr>
      </w:pPr>
    </w:p>
    <w:p w14:paraId="5965E894" w14:textId="77777777" w:rsidR="00601EE5" w:rsidRPr="00E66B7E" w:rsidRDefault="00601EE5" w:rsidP="00601EE5">
      <w:pPr>
        <w:rPr>
          <w:sz w:val="22"/>
          <w:szCs w:val="22"/>
        </w:rPr>
      </w:pPr>
      <w:r w:rsidRPr="00E66B7E">
        <w:rPr>
          <w:sz w:val="22"/>
          <w:szCs w:val="22"/>
        </w:rPr>
        <w:t>--</w:t>
      </w:r>
    </w:p>
    <w:p w14:paraId="35985F6A" w14:textId="77777777" w:rsidR="00601EE5" w:rsidRPr="00E66B7E" w:rsidRDefault="00601EE5" w:rsidP="00601EE5">
      <w:pPr>
        <w:rPr>
          <w:sz w:val="22"/>
          <w:szCs w:val="22"/>
        </w:rPr>
      </w:pPr>
    </w:p>
    <w:p w14:paraId="319143B2" w14:textId="77777777" w:rsidR="00601EE5" w:rsidRPr="00E66B7E" w:rsidRDefault="00601EE5" w:rsidP="00601EE5">
      <w:pPr>
        <w:rPr>
          <w:b/>
          <w:bCs/>
          <w:i/>
          <w:iCs/>
          <w:sz w:val="22"/>
          <w:szCs w:val="22"/>
        </w:rPr>
      </w:pPr>
      <w:r w:rsidRPr="00A8408B">
        <w:rPr>
          <w:b/>
          <w:bCs/>
          <w:i/>
          <w:iCs/>
          <w:sz w:val="22"/>
          <w:szCs w:val="22"/>
        </w:rPr>
        <w:t>ACD Webinar 19</w:t>
      </w:r>
      <w:r w:rsidRPr="00E66B7E">
        <w:rPr>
          <w:b/>
          <w:bCs/>
          <w:i/>
          <w:iCs/>
          <w:sz w:val="22"/>
          <w:szCs w:val="22"/>
        </w:rPr>
        <w:t>:</w:t>
      </w:r>
    </w:p>
    <w:p w14:paraId="2CDEC381" w14:textId="77777777" w:rsidR="00601EE5" w:rsidRPr="00E66B7E" w:rsidRDefault="00601EE5" w:rsidP="00601EE5">
      <w:pPr>
        <w:rPr>
          <w:sz w:val="22"/>
          <w:szCs w:val="22"/>
        </w:rPr>
      </w:pPr>
    </w:p>
    <w:p w14:paraId="78FEFC68" w14:textId="77777777" w:rsidR="00601EE5" w:rsidRPr="00E66B7E" w:rsidRDefault="00601EE5" w:rsidP="00601EE5">
      <w:pPr>
        <w:rPr>
          <w:sz w:val="22"/>
          <w:szCs w:val="22"/>
        </w:rPr>
      </w:pPr>
      <w:r w:rsidRPr="00E66B7E">
        <w:rPr>
          <w:b/>
          <w:bCs/>
          <w:sz w:val="22"/>
          <w:szCs w:val="22"/>
        </w:rPr>
        <w:t>Title:</w:t>
      </w:r>
      <w:r w:rsidRPr="00E66B7E">
        <w:rPr>
          <w:sz w:val="22"/>
          <w:szCs w:val="22"/>
        </w:rPr>
        <w:t xml:space="preserve"> </w:t>
      </w:r>
      <w:r w:rsidRPr="00CD2C78">
        <w:rPr>
          <w:sz w:val="22"/>
          <w:szCs w:val="22"/>
        </w:rPr>
        <w:t>Visualizing Novel RNA Biomarkers at Subcellular Resolution</w:t>
      </w:r>
    </w:p>
    <w:p w14:paraId="69262C19" w14:textId="77777777" w:rsidR="00601EE5" w:rsidRPr="00E66B7E" w:rsidRDefault="00601EE5" w:rsidP="00601EE5">
      <w:pPr>
        <w:rPr>
          <w:sz w:val="22"/>
          <w:szCs w:val="22"/>
        </w:rPr>
      </w:pPr>
    </w:p>
    <w:p w14:paraId="7876A0E8" w14:textId="77777777" w:rsidR="00601EE5" w:rsidRPr="00E66B7E" w:rsidRDefault="00601EE5" w:rsidP="00601EE5">
      <w:pPr>
        <w:rPr>
          <w:sz w:val="22"/>
          <w:szCs w:val="22"/>
        </w:rPr>
      </w:pPr>
      <w:r w:rsidRPr="00E66B7E">
        <w:rPr>
          <w:b/>
          <w:bCs/>
          <w:sz w:val="22"/>
          <w:szCs w:val="22"/>
        </w:rPr>
        <w:t>Body:</w:t>
      </w:r>
      <w:r w:rsidRPr="00E66B7E">
        <w:rPr>
          <w:sz w:val="22"/>
          <w:szCs w:val="22"/>
        </w:rPr>
        <w:t xml:space="preserve"> This on-demand webinar from ACD presents the </w:t>
      </w:r>
      <w:proofErr w:type="spellStart"/>
      <w:r w:rsidRPr="00E66B7E">
        <w:rPr>
          <w:sz w:val="22"/>
          <w:szCs w:val="22"/>
        </w:rPr>
        <w:t>RNAscope</w:t>
      </w:r>
      <w:proofErr w:type="spellEnd"/>
      <w:r w:rsidRPr="00E66B7E">
        <w:rPr>
          <w:sz w:val="22"/>
          <w:szCs w:val="22"/>
        </w:rPr>
        <w:t xml:space="preserve"> </w:t>
      </w:r>
      <w:r w:rsidRPr="00E66B7E">
        <w:rPr>
          <w:i/>
          <w:iCs/>
          <w:sz w:val="22"/>
          <w:szCs w:val="22"/>
        </w:rPr>
        <w:t xml:space="preserve">in situ </w:t>
      </w:r>
      <w:r w:rsidRPr="00E66B7E">
        <w:rPr>
          <w:sz w:val="22"/>
          <w:szCs w:val="22"/>
        </w:rPr>
        <w:t xml:space="preserve">hybridization platform and discusses its applications in single-cell spatial gene expression analysis as well as publications in neuroscience and oncology that used the platform. </w:t>
      </w:r>
    </w:p>
    <w:p w14:paraId="7A07DEB6" w14:textId="77777777" w:rsidR="00601EE5" w:rsidRPr="00E66B7E" w:rsidRDefault="00601EE5" w:rsidP="00601EE5">
      <w:pPr>
        <w:rPr>
          <w:sz w:val="22"/>
          <w:szCs w:val="22"/>
        </w:rPr>
      </w:pPr>
    </w:p>
    <w:p w14:paraId="1AF7E4D4" w14:textId="77777777" w:rsidR="00601EE5" w:rsidRPr="00E66B7E" w:rsidRDefault="00601EE5" w:rsidP="00601EE5">
      <w:pPr>
        <w:rPr>
          <w:sz w:val="22"/>
          <w:szCs w:val="22"/>
        </w:rPr>
      </w:pPr>
      <w:r w:rsidRPr="00E66B7E">
        <w:rPr>
          <w:sz w:val="22"/>
          <w:szCs w:val="22"/>
        </w:rPr>
        <w:t xml:space="preserve">Download it from </w:t>
      </w:r>
      <w:proofErr w:type="spellStart"/>
      <w:r w:rsidRPr="00E66B7E">
        <w:rPr>
          <w:sz w:val="22"/>
          <w:szCs w:val="22"/>
        </w:rPr>
        <w:t>GenomeWeb’s</w:t>
      </w:r>
      <w:proofErr w:type="spellEnd"/>
      <w:r w:rsidRPr="00E66B7E">
        <w:rPr>
          <w:sz w:val="22"/>
          <w:szCs w:val="22"/>
        </w:rPr>
        <w:t xml:space="preserve"> </w:t>
      </w:r>
      <w:hyperlink r:id="rId1087" w:history="1">
        <w:r w:rsidRPr="00E66B7E">
          <w:rPr>
            <w:rStyle w:val="Hyperlink"/>
            <w:sz w:val="22"/>
            <w:szCs w:val="22"/>
          </w:rPr>
          <w:t>Webinar Library.</w:t>
        </w:r>
      </w:hyperlink>
    </w:p>
    <w:p w14:paraId="33126478" w14:textId="77777777" w:rsidR="00601EE5" w:rsidRDefault="00601EE5" w:rsidP="00601EE5"/>
    <w:p w14:paraId="5B3975DC" w14:textId="77777777" w:rsidR="00601EE5" w:rsidRDefault="00601EE5" w:rsidP="004827C5">
      <w:pPr>
        <w:rPr>
          <w:sz w:val="22"/>
          <w:szCs w:val="22"/>
        </w:rPr>
      </w:pPr>
    </w:p>
    <w:p w14:paraId="099CCA7C" w14:textId="77777777" w:rsidR="00657004" w:rsidRPr="0034798E" w:rsidRDefault="00657004" w:rsidP="00657004">
      <w:pPr>
        <w:rPr>
          <w:b/>
          <w:bCs/>
          <w:i/>
          <w:iCs/>
          <w:sz w:val="22"/>
          <w:szCs w:val="22"/>
        </w:rPr>
      </w:pPr>
      <w:r w:rsidRPr="00922C0C">
        <w:rPr>
          <w:b/>
          <w:bCs/>
          <w:i/>
          <w:iCs/>
          <w:sz w:val="22"/>
          <w:szCs w:val="22"/>
        </w:rPr>
        <w:t>ERS Genomics White Paper 4</w:t>
      </w:r>
      <w:r w:rsidRPr="0034798E">
        <w:rPr>
          <w:b/>
          <w:bCs/>
          <w:i/>
          <w:iCs/>
          <w:sz w:val="22"/>
          <w:szCs w:val="22"/>
        </w:rPr>
        <w:t>:</w:t>
      </w:r>
    </w:p>
    <w:p w14:paraId="5F10B144" w14:textId="77777777" w:rsidR="00657004" w:rsidRPr="00317785" w:rsidRDefault="00657004" w:rsidP="00657004">
      <w:pPr>
        <w:rPr>
          <w:sz w:val="22"/>
          <w:szCs w:val="22"/>
        </w:rPr>
      </w:pPr>
    </w:p>
    <w:p w14:paraId="1E6D5CB7" w14:textId="77777777" w:rsidR="00657004" w:rsidRDefault="00657004" w:rsidP="00657004">
      <w:pPr>
        <w:rPr>
          <w:b/>
          <w:bCs/>
          <w:sz w:val="22"/>
          <w:szCs w:val="22"/>
        </w:rPr>
      </w:pPr>
      <w:r w:rsidRPr="004D426A">
        <w:rPr>
          <w:b/>
          <w:bCs/>
          <w:sz w:val="22"/>
          <w:szCs w:val="22"/>
        </w:rPr>
        <w:t>Title:</w:t>
      </w:r>
      <w:r w:rsidRPr="00317785">
        <w:rPr>
          <w:sz w:val="22"/>
          <w:szCs w:val="22"/>
        </w:rPr>
        <w:t xml:space="preserve"> </w:t>
      </w:r>
      <w:r w:rsidRPr="00083351">
        <w:rPr>
          <w:sz w:val="22"/>
          <w:szCs w:val="22"/>
        </w:rPr>
        <w:t>CRISPR</w:t>
      </w:r>
      <w:r>
        <w:rPr>
          <w:sz w:val="22"/>
          <w:szCs w:val="22"/>
        </w:rPr>
        <w:t>-</w:t>
      </w:r>
      <w:r w:rsidRPr="00083351">
        <w:rPr>
          <w:sz w:val="22"/>
          <w:szCs w:val="22"/>
        </w:rPr>
        <w:t>C</w:t>
      </w:r>
      <w:r>
        <w:rPr>
          <w:sz w:val="22"/>
          <w:szCs w:val="22"/>
        </w:rPr>
        <w:t>as</w:t>
      </w:r>
      <w:r w:rsidRPr="00083351">
        <w:rPr>
          <w:sz w:val="22"/>
          <w:szCs w:val="22"/>
        </w:rPr>
        <w:t xml:space="preserve">9 </w:t>
      </w:r>
      <w:r>
        <w:rPr>
          <w:sz w:val="22"/>
          <w:szCs w:val="22"/>
        </w:rPr>
        <w:t>t</w:t>
      </w:r>
      <w:r w:rsidRPr="00083351">
        <w:rPr>
          <w:sz w:val="22"/>
          <w:szCs w:val="22"/>
        </w:rPr>
        <w:t xml:space="preserve">o Overcome Antibiotic-Resistant </w:t>
      </w:r>
      <w:r>
        <w:rPr>
          <w:sz w:val="22"/>
          <w:szCs w:val="22"/>
        </w:rPr>
        <w:t>a</w:t>
      </w:r>
      <w:r w:rsidRPr="00083351">
        <w:rPr>
          <w:sz w:val="22"/>
          <w:szCs w:val="22"/>
        </w:rPr>
        <w:t>nd</w:t>
      </w:r>
      <w:r>
        <w:rPr>
          <w:sz w:val="22"/>
          <w:szCs w:val="22"/>
        </w:rPr>
        <w:t xml:space="preserve"> </w:t>
      </w:r>
      <w:r w:rsidRPr="00083351">
        <w:rPr>
          <w:sz w:val="22"/>
          <w:szCs w:val="22"/>
        </w:rPr>
        <w:t>Pathogenic Bacteria</w:t>
      </w:r>
    </w:p>
    <w:p w14:paraId="648A983E" w14:textId="77777777" w:rsidR="00657004" w:rsidRDefault="00657004" w:rsidP="00657004">
      <w:pPr>
        <w:rPr>
          <w:b/>
          <w:bCs/>
          <w:sz w:val="22"/>
          <w:szCs w:val="22"/>
        </w:rPr>
      </w:pPr>
    </w:p>
    <w:p w14:paraId="33FF7278" w14:textId="77777777" w:rsidR="00657004" w:rsidRPr="0067117E" w:rsidRDefault="00657004" w:rsidP="00657004">
      <w:pPr>
        <w:rPr>
          <w:sz w:val="22"/>
          <w:szCs w:val="22"/>
        </w:rPr>
      </w:pPr>
      <w:r w:rsidRPr="00343137">
        <w:rPr>
          <w:b/>
          <w:bCs/>
          <w:sz w:val="22"/>
          <w:szCs w:val="22"/>
        </w:rPr>
        <w:lastRenderedPageBreak/>
        <w:t xml:space="preserve">Body: </w:t>
      </w:r>
      <w:r w:rsidRPr="0067117E">
        <w:rPr>
          <w:sz w:val="22"/>
          <w:szCs w:val="22"/>
        </w:rPr>
        <w:t>This white paper from ERS Genomics describes how CRISPR-Cas9 antimicrobials are being investigated to combat antibiotic resistance by inducing bacterial cell death, suppressing growth, deleting functional genes from pathogens, or altering mobile elements responsible for transferring resistance genes.</w:t>
      </w:r>
    </w:p>
    <w:p w14:paraId="69D7274E" w14:textId="77777777" w:rsidR="00657004" w:rsidRPr="0067117E" w:rsidRDefault="00657004" w:rsidP="00657004">
      <w:pPr>
        <w:rPr>
          <w:sz w:val="22"/>
          <w:szCs w:val="22"/>
        </w:rPr>
      </w:pPr>
    </w:p>
    <w:p w14:paraId="7E0BC0A3" w14:textId="77777777" w:rsidR="00657004" w:rsidRDefault="00657004" w:rsidP="00657004">
      <w:pPr>
        <w:rPr>
          <w:sz w:val="22"/>
          <w:szCs w:val="22"/>
        </w:rPr>
      </w:pPr>
      <w:r w:rsidRPr="0067117E">
        <w:rPr>
          <w:sz w:val="22"/>
          <w:szCs w:val="22"/>
        </w:rPr>
        <w:t xml:space="preserve">Download it from </w:t>
      </w:r>
      <w:proofErr w:type="spellStart"/>
      <w:r w:rsidRPr="0067117E">
        <w:rPr>
          <w:sz w:val="22"/>
          <w:szCs w:val="22"/>
        </w:rPr>
        <w:t>GenomeWeb’s</w:t>
      </w:r>
      <w:proofErr w:type="spellEnd"/>
      <w:r w:rsidRPr="0067117E">
        <w:rPr>
          <w:sz w:val="22"/>
          <w:szCs w:val="22"/>
        </w:rPr>
        <w:t xml:space="preserve"> </w:t>
      </w:r>
      <w:hyperlink r:id="rId1088" w:history="1">
        <w:r w:rsidRPr="00A431A8">
          <w:rPr>
            <w:rStyle w:val="Hyperlink"/>
            <w:sz w:val="22"/>
            <w:szCs w:val="22"/>
          </w:rPr>
          <w:t>White Paper Channel.</w:t>
        </w:r>
      </w:hyperlink>
    </w:p>
    <w:p w14:paraId="23EA1D3C" w14:textId="77777777" w:rsidR="00657004" w:rsidRDefault="00657004" w:rsidP="00657004">
      <w:pPr>
        <w:rPr>
          <w:sz w:val="22"/>
          <w:szCs w:val="22"/>
        </w:rPr>
      </w:pPr>
    </w:p>
    <w:p w14:paraId="67704F8D" w14:textId="77777777" w:rsidR="00657004" w:rsidRDefault="00657004" w:rsidP="00657004">
      <w:pPr>
        <w:rPr>
          <w:sz w:val="22"/>
          <w:szCs w:val="22"/>
        </w:rPr>
      </w:pPr>
      <w:r>
        <w:rPr>
          <w:sz w:val="22"/>
          <w:szCs w:val="22"/>
        </w:rPr>
        <w:t>--</w:t>
      </w:r>
    </w:p>
    <w:p w14:paraId="5AA8BC5F" w14:textId="77777777" w:rsidR="00657004" w:rsidRPr="00317785" w:rsidRDefault="00657004" w:rsidP="00657004">
      <w:pPr>
        <w:rPr>
          <w:sz w:val="22"/>
          <w:szCs w:val="22"/>
        </w:rPr>
      </w:pPr>
    </w:p>
    <w:p w14:paraId="164F74C9" w14:textId="77777777" w:rsidR="00657004" w:rsidRPr="0034798E" w:rsidRDefault="00657004" w:rsidP="00657004">
      <w:pPr>
        <w:rPr>
          <w:b/>
          <w:bCs/>
          <w:i/>
          <w:iCs/>
          <w:sz w:val="22"/>
          <w:szCs w:val="22"/>
        </w:rPr>
      </w:pPr>
      <w:r w:rsidRPr="00BD048B">
        <w:rPr>
          <w:b/>
          <w:bCs/>
          <w:i/>
          <w:iCs/>
          <w:sz w:val="22"/>
          <w:szCs w:val="22"/>
        </w:rPr>
        <w:t>Qiagen GW White Paper 32</w:t>
      </w:r>
      <w:r w:rsidRPr="0034798E">
        <w:rPr>
          <w:b/>
          <w:bCs/>
          <w:i/>
          <w:iCs/>
          <w:sz w:val="22"/>
          <w:szCs w:val="22"/>
        </w:rPr>
        <w:t>:</w:t>
      </w:r>
    </w:p>
    <w:p w14:paraId="0140088F" w14:textId="77777777" w:rsidR="00657004" w:rsidRPr="00317785" w:rsidRDefault="00657004" w:rsidP="00657004">
      <w:pPr>
        <w:rPr>
          <w:sz w:val="22"/>
          <w:szCs w:val="22"/>
        </w:rPr>
      </w:pPr>
    </w:p>
    <w:p w14:paraId="1094F8A5" w14:textId="77777777" w:rsidR="00657004" w:rsidRDefault="00657004" w:rsidP="00657004">
      <w:pPr>
        <w:rPr>
          <w:b/>
          <w:bCs/>
          <w:sz w:val="22"/>
          <w:szCs w:val="22"/>
        </w:rPr>
      </w:pPr>
      <w:r w:rsidRPr="004D426A">
        <w:rPr>
          <w:b/>
          <w:bCs/>
          <w:sz w:val="22"/>
          <w:szCs w:val="22"/>
        </w:rPr>
        <w:t>Title:</w:t>
      </w:r>
      <w:r w:rsidRPr="00317785">
        <w:rPr>
          <w:sz w:val="22"/>
          <w:szCs w:val="22"/>
        </w:rPr>
        <w:t xml:space="preserve"> </w:t>
      </w:r>
      <w:r w:rsidRPr="006A1604">
        <w:rPr>
          <w:sz w:val="22"/>
          <w:szCs w:val="22"/>
        </w:rPr>
        <w:t>Using a Somatic Database at the Institute for Oncology and Radiology of Serbia</w:t>
      </w:r>
    </w:p>
    <w:p w14:paraId="3E13893D" w14:textId="77777777" w:rsidR="00657004" w:rsidRDefault="00657004" w:rsidP="00657004">
      <w:pPr>
        <w:rPr>
          <w:b/>
          <w:bCs/>
          <w:sz w:val="22"/>
          <w:szCs w:val="22"/>
        </w:rPr>
      </w:pPr>
    </w:p>
    <w:p w14:paraId="0E84D074" w14:textId="77777777" w:rsidR="00657004" w:rsidRPr="006A1604" w:rsidRDefault="00657004" w:rsidP="00657004">
      <w:pPr>
        <w:rPr>
          <w:b/>
          <w:bCs/>
          <w:sz w:val="22"/>
          <w:szCs w:val="22"/>
        </w:rPr>
      </w:pPr>
      <w:r w:rsidRPr="00343137">
        <w:rPr>
          <w:b/>
          <w:bCs/>
          <w:sz w:val="22"/>
          <w:szCs w:val="22"/>
        </w:rPr>
        <w:t xml:space="preserve">Body: </w:t>
      </w:r>
      <w:r w:rsidRPr="006A1604">
        <w:rPr>
          <w:sz w:val="22"/>
          <w:szCs w:val="22"/>
        </w:rPr>
        <w:t xml:space="preserve">This </w:t>
      </w:r>
      <w:r>
        <w:rPr>
          <w:sz w:val="22"/>
          <w:szCs w:val="22"/>
        </w:rPr>
        <w:t>case study</w:t>
      </w:r>
      <w:r w:rsidRPr="006A1604">
        <w:rPr>
          <w:sz w:val="22"/>
          <w:szCs w:val="22"/>
        </w:rPr>
        <w:t xml:space="preserve"> from Qiagen describes how clinical laboratory geneticists at the</w:t>
      </w:r>
      <w:r w:rsidRPr="006A1604">
        <w:t xml:space="preserve"> </w:t>
      </w:r>
      <w:r w:rsidRPr="006A1604">
        <w:rPr>
          <w:sz w:val="22"/>
          <w:szCs w:val="22"/>
        </w:rPr>
        <w:t xml:space="preserve">Institute for Oncology and Radiology of Serbia use the Human Somatic Mutation Database, or HSMD, </w:t>
      </w:r>
      <w:r>
        <w:rPr>
          <w:sz w:val="22"/>
          <w:szCs w:val="22"/>
        </w:rPr>
        <w:t xml:space="preserve">which </w:t>
      </w:r>
      <w:r w:rsidRPr="006A1604">
        <w:rPr>
          <w:sz w:val="22"/>
          <w:szCs w:val="22"/>
        </w:rPr>
        <w:t>contains</w:t>
      </w:r>
      <w:r>
        <w:rPr>
          <w:sz w:val="22"/>
          <w:szCs w:val="22"/>
        </w:rPr>
        <w:t xml:space="preserve"> curated</w:t>
      </w:r>
      <w:r w:rsidRPr="006A1604">
        <w:rPr>
          <w:sz w:val="22"/>
          <w:szCs w:val="22"/>
        </w:rPr>
        <w:t xml:space="preserve"> genomic content relevant to solid tumors and hematological malignancies.</w:t>
      </w:r>
    </w:p>
    <w:p w14:paraId="183DA180" w14:textId="77777777" w:rsidR="00657004" w:rsidRPr="006A1604" w:rsidRDefault="00657004" w:rsidP="00657004">
      <w:pPr>
        <w:rPr>
          <w:sz w:val="22"/>
          <w:szCs w:val="22"/>
        </w:rPr>
      </w:pPr>
    </w:p>
    <w:p w14:paraId="0F695730" w14:textId="77777777" w:rsidR="00657004" w:rsidRDefault="00657004" w:rsidP="00657004">
      <w:pPr>
        <w:rPr>
          <w:sz w:val="22"/>
          <w:szCs w:val="22"/>
        </w:rPr>
      </w:pPr>
      <w:r w:rsidRPr="006A1604">
        <w:rPr>
          <w:sz w:val="22"/>
          <w:szCs w:val="22"/>
        </w:rPr>
        <w:t xml:space="preserve">Download it from </w:t>
      </w:r>
      <w:proofErr w:type="spellStart"/>
      <w:r w:rsidRPr="006A1604">
        <w:rPr>
          <w:sz w:val="22"/>
          <w:szCs w:val="22"/>
        </w:rPr>
        <w:t>GenomeWeb’s</w:t>
      </w:r>
      <w:proofErr w:type="spellEnd"/>
      <w:r w:rsidRPr="006A1604">
        <w:rPr>
          <w:sz w:val="22"/>
          <w:szCs w:val="22"/>
        </w:rPr>
        <w:t xml:space="preserve"> </w:t>
      </w:r>
      <w:hyperlink r:id="rId1089" w:history="1">
        <w:r w:rsidRPr="007574CD">
          <w:rPr>
            <w:rStyle w:val="Hyperlink"/>
            <w:sz w:val="22"/>
            <w:szCs w:val="22"/>
          </w:rPr>
          <w:t>White Paper Channel.</w:t>
        </w:r>
      </w:hyperlink>
    </w:p>
    <w:p w14:paraId="57427BF1" w14:textId="77777777" w:rsidR="00657004" w:rsidRDefault="00657004" w:rsidP="00657004">
      <w:pPr>
        <w:rPr>
          <w:sz w:val="22"/>
          <w:szCs w:val="22"/>
        </w:rPr>
      </w:pPr>
    </w:p>
    <w:p w14:paraId="2C99AC89" w14:textId="77777777" w:rsidR="00657004" w:rsidRDefault="00657004" w:rsidP="00657004">
      <w:pPr>
        <w:rPr>
          <w:sz w:val="22"/>
          <w:szCs w:val="22"/>
        </w:rPr>
      </w:pPr>
      <w:r>
        <w:rPr>
          <w:sz w:val="22"/>
          <w:szCs w:val="22"/>
        </w:rPr>
        <w:t>--</w:t>
      </w:r>
    </w:p>
    <w:p w14:paraId="1E7CD166" w14:textId="77777777" w:rsidR="00657004" w:rsidRDefault="00657004" w:rsidP="00657004">
      <w:pPr>
        <w:rPr>
          <w:sz w:val="22"/>
          <w:szCs w:val="22"/>
        </w:rPr>
      </w:pPr>
    </w:p>
    <w:p w14:paraId="3579F06D" w14:textId="77777777" w:rsidR="00657004" w:rsidRDefault="00657004" w:rsidP="00657004">
      <w:pPr>
        <w:rPr>
          <w:sz w:val="22"/>
          <w:szCs w:val="22"/>
        </w:rPr>
      </w:pPr>
    </w:p>
    <w:p w14:paraId="22094C2F" w14:textId="77777777" w:rsidR="00657004" w:rsidRPr="0034798E" w:rsidRDefault="00657004" w:rsidP="00657004">
      <w:pPr>
        <w:rPr>
          <w:b/>
          <w:bCs/>
          <w:i/>
          <w:iCs/>
          <w:sz w:val="22"/>
          <w:szCs w:val="22"/>
        </w:rPr>
      </w:pPr>
      <w:r w:rsidRPr="00BD048B">
        <w:rPr>
          <w:b/>
          <w:bCs/>
          <w:i/>
          <w:iCs/>
          <w:sz w:val="22"/>
          <w:szCs w:val="22"/>
        </w:rPr>
        <w:t>Qiagen PON White Paper 32</w:t>
      </w:r>
      <w:r w:rsidRPr="0034798E">
        <w:rPr>
          <w:b/>
          <w:bCs/>
          <w:i/>
          <w:iCs/>
          <w:sz w:val="22"/>
          <w:szCs w:val="22"/>
        </w:rPr>
        <w:t>:</w:t>
      </w:r>
    </w:p>
    <w:p w14:paraId="59BC5E98" w14:textId="77777777" w:rsidR="00657004" w:rsidRPr="00317785" w:rsidRDefault="00657004" w:rsidP="00657004">
      <w:pPr>
        <w:rPr>
          <w:sz w:val="22"/>
          <w:szCs w:val="22"/>
        </w:rPr>
      </w:pPr>
    </w:p>
    <w:p w14:paraId="2A85DDEA" w14:textId="77777777" w:rsidR="00657004" w:rsidRDefault="00657004" w:rsidP="00657004">
      <w:pPr>
        <w:rPr>
          <w:b/>
          <w:bCs/>
          <w:sz w:val="22"/>
          <w:szCs w:val="22"/>
        </w:rPr>
      </w:pPr>
      <w:r w:rsidRPr="004D426A">
        <w:rPr>
          <w:b/>
          <w:bCs/>
          <w:sz w:val="22"/>
          <w:szCs w:val="22"/>
        </w:rPr>
        <w:t>Title:</w:t>
      </w:r>
      <w:r w:rsidRPr="00317785">
        <w:rPr>
          <w:sz w:val="22"/>
          <w:szCs w:val="22"/>
        </w:rPr>
        <w:t xml:space="preserve"> </w:t>
      </w:r>
      <w:r w:rsidRPr="006A1604">
        <w:rPr>
          <w:sz w:val="22"/>
          <w:szCs w:val="22"/>
        </w:rPr>
        <w:t>Using a Somatic Database at the Institute for Oncology and Radiology of Serbia</w:t>
      </w:r>
    </w:p>
    <w:p w14:paraId="6C9F14AD" w14:textId="77777777" w:rsidR="00657004" w:rsidRDefault="00657004" w:rsidP="00657004">
      <w:pPr>
        <w:rPr>
          <w:b/>
          <w:bCs/>
          <w:sz w:val="22"/>
          <w:szCs w:val="22"/>
        </w:rPr>
      </w:pPr>
    </w:p>
    <w:p w14:paraId="2DE9134E" w14:textId="77777777" w:rsidR="00657004" w:rsidRPr="006A1604" w:rsidRDefault="00657004" w:rsidP="00657004">
      <w:pPr>
        <w:rPr>
          <w:b/>
          <w:bCs/>
          <w:sz w:val="22"/>
          <w:szCs w:val="22"/>
        </w:rPr>
      </w:pPr>
      <w:r w:rsidRPr="00343137">
        <w:rPr>
          <w:b/>
          <w:bCs/>
          <w:sz w:val="22"/>
          <w:szCs w:val="22"/>
        </w:rPr>
        <w:t xml:space="preserve">Body: </w:t>
      </w:r>
      <w:r w:rsidRPr="006A1604">
        <w:rPr>
          <w:sz w:val="22"/>
          <w:szCs w:val="22"/>
        </w:rPr>
        <w:t xml:space="preserve">This </w:t>
      </w:r>
      <w:r>
        <w:rPr>
          <w:sz w:val="22"/>
          <w:szCs w:val="22"/>
        </w:rPr>
        <w:t>case study</w:t>
      </w:r>
      <w:r w:rsidRPr="006A1604">
        <w:rPr>
          <w:sz w:val="22"/>
          <w:szCs w:val="22"/>
        </w:rPr>
        <w:t xml:space="preserve"> from Qiagen describes how clinical laboratory geneticists at the</w:t>
      </w:r>
      <w:r w:rsidRPr="006A1604">
        <w:t xml:space="preserve"> </w:t>
      </w:r>
      <w:r w:rsidRPr="006A1604">
        <w:rPr>
          <w:sz w:val="22"/>
          <w:szCs w:val="22"/>
        </w:rPr>
        <w:t xml:space="preserve">Institute for Oncology and Radiology of Serbia use the Human Somatic Mutation Database, or HSMD, </w:t>
      </w:r>
      <w:r>
        <w:rPr>
          <w:sz w:val="22"/>
          <w:szCs w:val="22"/>
        </w:rPr>
        <w:t xml:space="preserve">which </w:t>
      </w:r>
      <w:r w:rsidRPr="006A1604">
        <w:rPr>
          <w:sz w:val="22"/>
          <w:szCs w:val="22"/>
        </w:rPr>
        <w:t>contains</w:t>
      </w:r>
      <w:r>
        <w:rPr>
          <w:sz w:val="22"/>
          <w:szCs w:val="22"/>
        </w:rPr>
        <w:t xml:space="preserve"> curated</w:t>
      </w:r>
      <w:r w:rsidRPr="006A1604">
        <w:rPr>
          <w:sz w:val="22"/>
          <w:szCs w:val="22"/>
        </w:rPr>
        <w:t xml:space="preserve"> genomic content relevant to solid tumors and hematological malignancies.</w:t>
      </w:r>
    </w:p>
    <w:p w14:paraId="619664E3" w14:textId="77777777" w:rsidR="00657004" w:rsidRPr="00317785" w:rsidRDefault="00657004" w:rsidP="00657004">
      <w:pPr>
        <w:rPr>
          <w:sz w:val="22"/>
          <w:szCs w:val="22"/>
        </w:rPr>
      </w:pPr>
    </w:p>
    <w:p w14:paraId="61A9323A" w14:textId="77777777" w:rsidR="00657004" w:rsidRDefault="00657004" w:rsidP="00657004">
      <w:pPr>
        <w:rPr>
          <w:sz w:val="22"/>
          <w:szCs w:val="22"/>
        </w:rPr>
      </w:pPr>
      <w:r w:rsidRPr="0034798E">
        <w:rPr>
          <w:sz w:val="22"/>
          <w:szCs w:val="22"/>
        </w:rPr>
        <w:t xml:space="preserve">Download it from </w:t>
      </w:r>
      <w:r>
        <w:rPr>
          <w:sz w:val="22"/>
          <w:szCs w:val="22"/>
        </w:rPr>
        <w:t xml:space="preserve">the </w:t>
      </w:r>
      <w:hyperlink r:id="rId1090" w:history="1">
        <w:r w:rsidRPr="002A77F8">
          <w:rPr>
            <w:rStyle w:val="Hyperlink"/>
            <w:sz w:val="22"/>
            <w:szCs w:val="22"/>
          </w:rPr>
          <w:t>Precision Oncology News White Paper Channel.</w:t>
        </w:r>
      </w:hyperlink>
    </w:p>
    <w:p w14:paraId="32F8CC23" w14:textId="77777777" w:rsidR="00657004" w:rsidRPr="00CD6381" w:rsidRDefault="00657004" w:rsidP="00657004">
      <w:pPr>
        <w:rPr>
          <w:sz w:val="22"/>
          <w:szCs w:val="22"/>
        </w:rPr>
      </w:pPr>
    </w:p>
    <w:p w14:paraId="0DBC383B" w14:textId="77777777" w:rsidR="00657004" w:rsidRPr="00CD6381" w:rsidRDefault="00657004" w:rsidP="00657004">
      <w:pPr>
        <w:rPr>
          <w:sz w:val="22"/>
          <w:szCs w:val="22"/>
        </w:rPr>
      </w:pPr>
      <w:r w:rsidRPr="00CD6381">
        <w:rPr>
          <w:sz w:val="22"/>
          <w:szCs w:val="22"/>
        </w:rPr>
        <w:t>--</w:t>
      </w:r>
    </w:p>
    <w:p w14:paraId="08C5D6ED" w14:textId="77777777" w:rsidR="00657004" w:rsidRPr="00CD6381" w:rsidRDefault="00657004" w:rsidP="00657004">
      <w:pPr>
        <w:rPr>
          <w:sz w:val="22"/>
          <w:szCs w:val="22"/>
        </w:rPr>
      </w:pPr>
    </w:p>
    <w:p w14:paraId="28D2EB03" w14:textId="77777777" w:rsidR="00657004" w:rsidRPr="00CD6381" w:rsidRDefault="00657004" w:rsidP="00657004">
      <w:pPr>
        <w:rPr>
          <w:b/>
          <w:bCs/>
          <w:i/>
          <w:iCs/>
          <w:sz w:val="22"/>
          <w:szCs w:val="22"/>
        </w:rPr>
      </w:pPr>
      <w:r w:rsidRPr="00A464D7">
        <w:rPr>
          <w:b/>
          <w:bCs/>
          <w:i/>
          <w:iCs/>
          <w:sz w:val="22"/>
          <w:szCs w:val="22"/>
        </w:rPr>
        <w:t>Qiagen Discovery Webinar 8</w:t>
      </w:r>
      <w:r w:rsidRPr="00CD6381">
        <w:rPr>
          <w:b/>
          <w:bCs/>
          <w:i/>
          <w:iCs/>
          <w:sz w:val="22"/>
          <w:szCs w:val="22"/>
        </w:rPr>
        <w:t>:</w:t>
      </w:r>
    </w:p>
    <w:p w14:paraId="3E8E8C4F" w14:textId="77777777" w:rsidR="00657004" w:rsidRPr="00CD6381" w:rsidRDefault="00657004" w:rsidP="00657004">
      <w:pPr>
        <w:rPr>
          <w:sz w:val="22"/>
          <w:szCs w:val="22"/>
        </w:rPr>
      </w:pPr>
    </w:p>
    <w:p w14:paraId="7DA991B4" w14:textId="77777777" w:rsidR="00657004" w:rsidRPr="00CD6381" w:rsidRDefault="00657004" w:rsidP="00657004">
      <w:pPr>
        <w:rPr>
          <w:sz w:val="22"/>
          <w:szCs w:val="22"/>
        </w:rPr>
      </w:pPr>
      <w:r w:rsidRPr="00CD6381">
        <w:rPr>
          <w:b/>
          <w:bCs/>
          <w:sz w:val="22"/>
          <w:szCs w:val="22"/>
        </w:rPr>
        <w:t>Title:</w:t>
      </w:r>
      <w:r w:rsidRPr="00CD6381">
        <w:rPr>
          <w:sz w:val="22"/>
          <w:szCs w:val="22"/>
        </w:rPr>
        <w:t xml:space="preserve"> Data Curation and AI/Machine Learning in Drug Discovery Informatics Workflows</w:t>
      </w:r>
    </w:p>
    <w:p w14:paraId="6D47B2E1" w14:textId="77777777" w:rsidR="00657004" w:rsidRPr="00CD6381" w:rsidRDefault="00657004" w:rsidP="00657004">
      <w:pPr>
        <w:rPr>
          <w:sz w:val="22"/>
          <w:szCs w:val="22"/>
        </w:rPr>
      </w:pPr>
    </w:p>
    <w:p w14:paraId="72A651C1" w14:textId="77777777" w:rsidR="00657004" w:rsidRPr="00CD6381" w:rsidRDefault="00657004" w:rsidP="00657004">
      <w:pPr>
        <w:rPr>
          <w:sz w:val="22"/>
          <w:szCs w:val="22"/>
        </w:rPr>
      </w:pPr>
      <w:r w:rsidRPr="00CD6381">
        <w:rPr>
          <w:b/>
          <w:bCs/>
          <w:sz w:val="22"/>
          <w:szCs w:val="22"/>
        </w:rPr>
        <w:t>Body:</w:t>
      </w:r>
      <w:r w:rsidRPr="00CD6381">
        <w:rPr>
          <w:sz w:val="22"/>
          <w:szCs w:val="22"/>
        </w:rPr>
        <w:t xml:space="preserve"> In this on-demand </w:t>
      </w:r>
      <w:proofErr w:type="spellStart"/>
      <w:r w:rsidRPr="00CD6381">
        <w:rPr>
          <w:sz w:val="22"/>
          <w:szCs w:val="22"/>
        </w:rPr>
        <w:t>GenomeWeb</w:t>
      </w:r>
      <w:proofErr w:type="spellEnd"/>
      <w:r w:rsidRPr="00CD6381">
        <w:rPr>
          <w:sz w:val="22"/>
          <w:szCs w:val="22"/>
        </w:rPr>
        <w:t xml:space="preserve"> Virtual Roundtable sponsored by Qiagen, four leading experts on the use of AI and machine learning for data curation to support drug discovery informatics workflows discuss their own work, the methods they have used, and the new possibilities available to researchers in their fields.</w:t>
      </w:r>
    </w:p>
    <w:p w14:paraId="719B483B" w14:textId="77777777" w:rsidR="00657004" w:rsidRPr="00CD6381" w:rsidRDefault="00657004" w:rsidP="00657004">
      <w:pPr>
        <w:rPr>
          <w:sz w:val="22"/>
          <w:szCs w:val="22"/>
        </w:rPr>
      </w:pPr>
    </w:p>
    <w:p w14:paraId="6D2EE7A8" w14:textId="77777777" w:rsidR="00657004" w:rsidRPr="00CD6381" w:rsidRDefault="00657004" w:rsidP="00657004">
      <w:pPr>
        <w:rPr>
          <w:sz w:val="22"/>
          <w:szCs w:val="22"/>
        </w:rPr>
      </w:pPr>
      <w:r w:rsidRPr="00CD6381">
        <w:rPr>
          <w:sz w:val="22"/>
          <w:szCs w:val="22"/>
        </w:rPr>
        <w:t xml:space="preserve">Download it from </w:t>
      </w:r>
      <w:proofErr w:type="spellStart"/>
      <w:r w:rsidRPr="00CD6381">
        <w:rPr>
          <w:sz w:val="22"/>
          <w:szCs w:val="22"/>
        </w:rPr>
        <w:t>GenomeWeb’s</w:t>
      </w:r>
      <w:proofErr w:type="spellEnd"/>
      <w:r w:rsidRPr="00CD6381">
        <w:rPr>
          <w:sz w:val="22"/>
          <w:szCs w:val="22"/>
        </w:rPr>
        <w:t xml:space="preserve"> </w:t>
      </w:r>
      <w:hyperlink r:id="rId1091" w:history="1">
        <w:r w:rsidRPr="00CD6381">
          <w:rPr>
            <w:rStyle w:val="Hyperlink"/>
            <w:sz w:val="22"/>
            <w:szCs w:val="22"/>
          </w:rPr>
          <w:t>Webinar Library.</w:t>
        </w:r>
      </w:hyperlink>
    </w:p>
    <w:p w14:paraId="3B7A0B59" w14:textId="77777777" w:rsidR="00657004" w:rsidRDefault="00657004" w:rsidP="00657004"/>
    <w:p w14:paraId="027EB497" w14:textId="77777777" w:rsidR="004827C5" w:rsidRDefault="004827C5" w:rsidP="004827C5"/>
    <w:p w14:paraId="090E0034" w14:textId="77777777" w:rsidR="009C5D14" w:rsidRPr="0034798E" w:rsidRDefault="009C5D14" w:rsidP="009C5D14">
      <w:pPr>
        <w:rPr>
          <w:b/>
          <w:bCs/>
          <w:i/>
          <w:iCs/>
          <w:sz w:val="22"/>
          <w:szCs w:val="22"/>
        </w:rPr>
      </w:pPr>
      <w:proofErr w:type="spellStart"/>
      <w:r w:rsidRPr="009F39D3">
        <w:rPr>
          <w:b/>
          <w:bCs/>
          <w:i/>
          <w:iCs/>
          <w:sz w:val="22"/>
          <w:szCs w:val="22"/>
        </w:rPr>
        <w:t>SeraCare</w:t>
      </w:r>
      <w:proofErr w:type="spellEnd"/>
      <w:r w:rsidRPr="009F39D3">
        <w:rPr>
          <w:b/>
          <w:bCs/>
          <w:i/>
          <w:iCs/>
          <w:sz w:val="22"/>
          <w:szCs w:val="22"/>
        </w:rPr>
        <w:t xml:space="preserve"> GW White Paper 61</w:t>
      </w:r>
      <w:r w:rsidRPr="0034798E">
        <w:rPr>
          <w:b/>
          <w:bCs/>
          <w:i/>
          <w:iCs/>
          <w:sz w:val="22"/>
          <w:szCs w:val="22"/>
        </w:rPr>
        <w:t>:</w:t>
      </w:r>
    </w:p>
    <w:p w14:paraId="792A8901" w14:textId="77777777" w:rsidR="009C5D14" w:rsidRPr="00317785" w:rsidRDefault="009C5D14" w:rsidP="009C5D14">
      <w:pPr>
        <w:rPr>
          <w:sz w:val="22"/>
          <w:szCs w:val="22"/>
        </w:rPr>
      </w:pPr>
    </w:p>
    <w:p w14:paraId="6FD6DB74" w14:textId="77777777" w:rsidR="009C5D14" w:rsidRDefault="009C5D14" w:rsidP="009C5D14">
      <w:pPr>
        <w:rPr>
          <w:b/>
          <w:bCs/>
          <w:sz w:val="22"/>
          <w:szCs w:val="22"/>
        </w:rPr>
      </w:pPr>
      <w:r w:rsidRPr="004D426A">
        <w:rPr>
          <w:b/>
          <w:bCs/>
          <w:sz w:val="22"/>
          <w:szCs w:val="22"/>
        </w:rPr>
        <w:lastRenderedPageBreak/>
        <w:t>Title:</w:t>
      </w:r>
      <w:r w:rsidRPr="00317785">
        <w:rPr>
          <w:sz w:val="22"/>
          <w:szCs w:val="22"/>
        </w:rPr>
        <w:t xml:space="preserve"> </w:t>
      </w:r>
      <w:r w:rsidRPr="00CA1EFA">
        <w:rPr>
          <w:sz w:val="22"/>
          <w:szCs w:val="22"/>
        </w:rPr>
        <w:t xml:space="preserve">Concordance </w:t>
      </w:r>
      <w:r>
        <w:rPr>
          <w:sz w:val="22"/>
          <w:szCs w:val="22"/>
        </w:rPr>
        <w:t>B</w:t>
      </w:r>
      <w:r w:rsidRPr="00CA1EFA">
        <w:rPr>
          <w:sz w:val="22"/>
          <w:szCs w:val="22"/>
        </w:rPr>
        <w:t>etween Digital PCR and Next-Generation Sequencing in Measuring Allele Frequency for Genomic Reference Materials</w:t>
      </w:r>
    </w:p>
    <w:p w14:paraId="20ADE728" w14:textId="77777777" w:rsidR="009C5D14" w:rsidRPr="00317785" w:rsidRDefault="009C5D14" w:rsidP="009C5D14">
      <w:pPr>
        <w:rPr>
          <w:sz w:val="22"/>
          <w:szCs w:val="22"/>
        </w:rPr>
      </w:pPr>
    </w:p>
    <w:p w14:paraId="4A89A04E" w14:textId="77777777" w:rsidR="009C5D14" w:rsidRPr="005673BE" w:rsidRDefault="009C5D14" w:rsidP="009C5D14">
      <w:pPr>
        <w:rPr>
          <w:b/>
          <w:bCs/>
          <w:sz w:val="22"/>
          <w:szCs w:val="22"/>
        </w:rPr>
      </w:pPr>
      <w:r w:rsidRPr="004D426A">
        <w:rPr>
          <w:b/>
          <w:bCs/>
          <w:sz w:val="22"/>
          <w:szCs w:val="22"/>
        </w:rPr>
        <w:t>Body:</w:t>
      </w:r>
      <w:r w:rsidRPr="00317785">
        <w:rPr>
          <w:sz w:val="22"/>
          <w:szCs w:val="22"/>
        </w:rPr>
        <w:t xml:space="preserve"> </w:t>
      </w:r>
      <w:r>
        <w:rPr>
          <w:sz w:val="22"/>
          <w:szCs w:val="22"/>
        </w:rPr>
        <w:t xml:space="preserve">This white paper from LGC </w:t>
      </w:r>
      <w:proofErr w:type="spellStart"/>
      <w:r>
        <w:rPr>
          <w:sz w:val="22"/>
          <w:szCs w:val="22"/>
        </w:rPr>
        <w:t>SeraCare</w:t>
      </w:r>
      <w:proofErr w:type="spellEnd"/>
      <w:r>
        <w:rPr>
          <w:sz w:val="22"/>
          <w:szCs w:val="22"/>
        </w:rPr>
        <w:t xml:space="preserve"> describes</w:t>
      </w:r>
      <w:r w:rsidRPr="00CA1EFA">
        <w:rPr>
          <w:sz w:val="22"/>
          <w:szCs w:val="22"/>
        </w:rPr>
        <w:t xml:space="preserve"> a study that analyzed data from two different types of genomic </w:t>
      </w:r>
      <w:r>
        <w:rPr>
          <w:sz w:val="22"/>
          <w:szCs w:val="22"/>
        </w:rPr>
        <w:t>reference materials</w:t>
      </w:r>
      <w:r w:rsidRPr="00CA1EFA">
        <w:rPr>
          <w:sz w:val="22"/>
          <w:szCs w:val="22"/>
        </w:rPr>
        <w:t xml:space="preserve"> and demonstrate</w:t>
      </w:r>
      <w:r>
        <w:rPr>
          <w:sz w:val="22"/>
          <w:szCs w:val="22"/>
        </w:rPr>
        <w:t>s</w:t>
      </w:r>
      <w:r w:rsidRPr="00CA1EFA">
        <w:rPr>
          <w:sz w:val="22"/>
          <w:szCs w:val="22"/>
        </w:rPr>
        <w:t xml:space="preserve"> that </w:t>
      </w:r>
      <w:r>
        <w:rPr>
          <w:sz w:val="22"/>
          <w:szCs w:val="22"/>
        </w:rPr>
        <w:t>next-generation sequencing</w:t>
      </w:r>
      <w:r w:rsidRPr="00CA1EFA">
        <w:rPr>
          <w:sz w:val="22"/>
          <w:szCs w:val="22"/>
        </w:rPr>
        <w:t xml:space="preserve"> shows a high level of concordance </w:t>
      </w:r>
      <w:r w:rsidRPr="005673BE">
        <w:rPr>
          <w:sz w:val="22"/>
          <w:szCs w:val="22"/>
        </w:rPr>
        <w:t>to variant calls generated with droplet digital PCR as the precise allele frequency-defining method.</w:t>
      </w:r>
    </w:p>
    <w:p w14:paraId="1CD7A1B6" w14:textId="77777777" w:rsidR="009C5D14" w:rsidRPr="005673BE" w:rsidRDefault="009C5D14" w:rsidP="009C5D14">
      <w:pPr>
        <w:rPr>
          <w:sz w:val="22"/>
          <w:szCs w:val="22"/>
        </w:rPr>
      </w:pPr>
    </w:p>
    <w:p w14:paraId="176380A3" w14:textId="77777777" w:rsidR="009C5D14" w:rsidRDefault="009C5D14" w:rsidP="009C5D14">
      <w:pPr>
        <w:rPr>
          <w:sz w:val="22"/>
          <w:szCs w:val="22"/>
        </w:rPr>
      </w:pPr>
      <w:r w:rsidRPr="005673BE">
        <w:rPr>
          <w:sz w:val="22"/>
          <w:szCs w:val="22"/>
        </w:rPr>
        <w:t xml:space="preserve">Download it from </w:t>
      </w:r>
      <w:proofErr w:type="spellStart"/>
      <w:r w:rsidRPr="005673BE">
        <w:rPr>
          <w:sz w:val="22"/>
          <w:szCs w:val="22"/>
        </w:rPr>
        <w:t>GenomeWeb’s</w:t>
      </w:r>
      <w:proofErr w:type="spellEnd"/>
      <w:r w:rsidRPr="005673BE">
        <w:rPr>
          <w:sz w:val="22"/>
          <w:szCs w:val="22"/>
        </w:rPr>
        <w:t xml:space="preserve"> </w:t>
      </w:r>
      <w:hyperlink r:id="rId1092" w:history="1">
        <w:r w:rsidRPr="007A54F0">
          <w:rPr>
            <w:rStyle w:val="Hyperlink"/>
            <w:sz w:val="22"/>
            <w:szCs w:val="22"/>
          </w:rPr>
          <w:t>White Paper Channel</w:t>
        </w:r>
      </w:hyperlink>
      <w:r w:rsidRPr="005673BE">
        <w:rPr>
          <w:sz w:val="22"/>
          <w:szCs w:val="22"/>
        </w:rPr>
        <w:t>.</w:t>
      </w:r>
    </w:p>
    <w:p w14:paraId="5F4AA58F" w14:textId="77777777" w:rsidR="009C5D14" w:rsidRDefault="009C5D14" w:rsidP="009C5D14">
      <w:pPr>
        <w:rPr>
          <w:sz w:val="22"/>
          <w:szCs w:val="22"/>
        </w:rPr>
      </w:pPr>
    </w:p>
    <w:p w14:paraId="4DBE4F91" w14:textId="77777777" w:rsidR="009C5D14" w:rsidRDefault="009C5D14" w:rsidP="009C5D14">
      <w:pPr>
        <w:rPr>
          <w:sz w:val="22"/>
          <w:szCs w:val="22"/>
        </w:rPr>
      </w:pPr>
      <w:r>
        <w:rPr>
          <w:sz w:val="22"/>
          <w:szCs w:val="22"/>
        </w:rPr>
        <w:t>--</w:t>
      </w:r>
    </w:p>
    <w:p w14:paraId="18FF47BE" w14:textId="77777777" w:rsidR="009C5D14" w:rsidRDefault="009C5D14" w:rsidP="009C5D14">
      <w:pPr>
        <w:rPr>
          <w:sz w:val="22"/>
          <w:szCs w:val="22"/>
        </w:rPr>
      </w:pPr>
    </w:p>
    <w:p w14:paraId="1470043D" w14:textId="77777777" w:rsidR="009C5D14" w:rsidRPr="0034798E" w:rsidRDefault="009C5D14" w:rsidP="009C5D14">
      <w:pPr>
        <w:rPr>
          <w:b/>
          <w:bCs/>
          <w:i/>
          <w:iCs/>
          <w:sz w:val="22"/>
          <w:szCs w:val="22"/>
        </w:rPr>
      </w:pPr>
      <w:proofErr w:type="spellStart"/>
      <w:r w:rsidRPr="00764162">
        <w:rPr>
          <w:b/>
          <w:bCs/>
          <w:i/>
          <w:iCs/>
          <w:sz w:val="22"/>
          <w:szCs w:val="22"/>
        </w:rPr>
        <w:t>SeraCare</w:t>
      </w:r>
      <w:proofErr w:type="spellEnd"/>
      <w:r w:rsidRPr="00764162">
        <w:rPr>
          <w:b/>
          <w:bCs/>
          <w:i/>
          <w:iCs/>
          <w:sz w:val="22"/>
          <w:szCs w:val="22"/>
        </w:rPr>
        <w:t xml:space="preserve"> 360Dx White Paper 61</w:t>
      </w:r>
      <w:r w:rsidRPr="0034798E">
        <w:rPr>
          <w:b/>
          <w:bCs/>
          <w:i/>
          <w:iCs/>
          <w:sz w:val="22"/>
          <w:szCs w:val="22"/>
        </w:rPr>
        <w:t>:</w:t>
      </w:r>
    </w:p>
    <w:p w14:paraId="285F6530" w14:textId="77777777" w:rsidR="009C5D14" w:rsidRPr="00317785" w:rsidRDefault="009C5D14" w:rsidP="009C5D14">
      <w:pPr>
        <w:rPr>
          <w:sz w:val="22"/>
          <w:szCs w:val="22"/>
        </w:rPr>
      </w:pPr>
    </w:p>
    <w:p w14:paraId="6EB9B1C9" w14:textId="77777777" w:rsidR="009C5D14" w:rsidRDefault="009C5D14" w:rsidP="009C5D14">
      <w:pPr>
        <w:rPr>
          <w:b/>
          <w:bCs/>
          <w:sz w:val="22"/>
          <w:szCs w:val="22"/>
        </w:rPr>
      </w:pPr>
      <w:r w:rsidRPr="004D426A">
        <w:rPr>
          <w:b/>
          <w:bCs/>
          <w:sz w:val="22"/>
          <w:szCs w:val="22"/>
        </w:rPr>
        <w:t>Title:</w:t>
      </w:r>
      <w:r w:rsidRPr="00317785">
        <w:rPr>
          <w:sz w:val="22"/>
          <w:szCs w:val="22"/>
        </w:rPr>
        <w:t xml:space="preserve"> </w:t>
      </w:r>
      <w:r w:rsidRPr="00CA1EFA">
        <w:rPr>
          <w:sz w:val="22"/>
          <w:szCs w:val="22"/>
        </w:rPr>
        <w:t xml:space="preserve">Concordance </w:t>
      </w:r>
      <w:r>
        <w:rPr>
          <w:sz w:val="22"/>
          <w:szCs w:val="22"/>
        </w:rPr>
        <w:t>B</w:t>
      </w:r>
      <w:r w:rsidRPr="00CA1EFA">
        <w:rPr>
          <w:sz w:val="22"/>
          <w:szCs w:val="22"/>
        </w:rPr>
        <w:t>etween Digital PCR and Next-Generation Sequencing in Measuring Allele Frequency for Genomic Reference Materials</w:t>
      </w:r>
    </w:p>
    <w:p w14:paraId="64E65392" w14:textId="77777777" w:rsidR="009C5D14" w:rsidRPr="00317785" w:rsidRDefault="009C5D14" w:rsidP="009C5D14">
      <w:pPr>
        <w:rPr>
          <w:sz w:val="22"/>
          <w:szCs w:val="22"/>
        </w:rPr>
      </w:pPr>
    </w:p>
    <w:p w14:paraId="7320E313" w14:textId="77777777" w:rsidR="009C5D14" w:rsidRPr="00343137" w:rsidRDefault="009C5D14" w:rsidP="009C5D14">
      <w:pPr>
        <w:rPr>
          <w:b/>
          <w:bCs/>
          <w:sz w:val="22"/>
          <w:szCs w:val="22"/>
        </w:rPr>
      </w:pPr>
      <w:r w:rsidRPr="004D426A">
        <w:rPr>
          <w:b/>
          <w:bCs/>
          <w:sz w:val="22"/>
          <w:szCs w:val="22"/>
        </w:rPr>
        <w:t>Body:</w:t>
      </w:r>
      <w:r w:rsidRPr="00317785">
        <w:rPr>
          <w:sz w:val="22"/>
          <w:szCs w:val="22"/>
        </w:rPr>
        <w:t xml:space="preserve"> </w:t>
      </w:r>
      <w:r>
        <w:rPr>
          <w:sz w:val="22"/>
          <w:szCs w:val="22"/>
        </w:rPr>
        <w:t xml:space="preserve">This white paper from LGC </w:t>
      </w:r>
      <w:proofErr w:type="spellStart"/>
      <w:r>
        <w:rPr>
          <w:sz w:val="22"/>
          <w:szCs w:val="22"/>
        </w:rPr>
        <w:t>SeraCare</w:t>
      </w:r>
      <w:proofErr w:type="spellEnd"/>
      <w:r>
        <w:rPr>
          <w:sz w:val="22"/>
          <w:szCs w:val="22"/>
        </w:rPr>
        <w:t xml:space="preserve"> describes</w:t>
      </w:r>
      <w:r w:rsidRPr="00CA1EFA">
        <w:rPr>
          <w:sz w:val="22"/>
          <w:szCs w:val="22"/>
        </w:rPr>
        <w:t xml:space="preserve"> a study that analyzed data from two different types of genomic </w:t>
      </w:r>
      <w:r>
        <w:rPr>
          <w:sz w:val="22"/>
          <w:szCs w:val="22"/>
        </w:rPr>
        <w:t>reference materials</w:t>
      </w:r>
      <w:r w:rsidRPr="00CA1EFA">
        <w:rPr>
          <w:sz w:val="22"/>
          <w:szCs w:val="22"/>
        </w:rPr>
        <w:t xml:space="preserve"> and demonstrate</w:t>
      </w:r>
      <w:r>
        <w:rPr>
          <w:sz w:val="22"/>
          <w:szCs w:val="22"/>
        </w:rPr>
        <w:t>s</w:t>
      </w:r>
      <w:r w:rsidRPr="00CA1EFA">
        <w:rPr>
          <w:sz w:val="22"/>
          <w:szCs w:val="22"/>
        </w:rPr>
        <w:t xml:space="preserve"> that </w:t>
      </w:r>
      <w:r>
        <w:rPr>
          <w:sz w:val="22"/>
          <w:szCs w:val="22"/>
        </w:rPr>
        <w:t>next-generation sequencing</w:t>
      </w:r>
      <w:r w:rsidRPr="00CA1EFA">
        <w:rPr>
          <w:sz w:val="22"/>
          <w:szCs w:val="22"/>
        </w:rPr>
        <w:t xml:space="preserve"> shows a high level of concordance to variant calls generated with droplet digital PCR as the precise allele frequenc</w:t>
      </w:r>
      <w:r>
        <w:rPr>
          <w:sz w:val="22"/>
          <w:szCs w:val="22"/>
        </w:rPr>
        <w:t>y-</w:t>
      </w:r>
      <w:r w:rsidRPr="00CA1EFA">
        <w:rPr>
          <w:sz w:val="22"/>
          <w:szCs w:val="22"/>
        </w:rPr>
        <w:t>defining method.</w:t>
      </w:r>
    </w:p>
    <w:p w14:paraId="4FB44457" w14:textId="77777777" w:rsidR="009C5D14" w:rsidRPr="00317785" w:rsidRDefault="009C5D14" w:rsidP="009C5D14">
      <w:pPr>
        <w:rPr>
          <w:sz w:val="22"/>
          <w:szCs w:val="22"/>
        </w:rPr>
      </w:pPr>
    </w:p>
    <w:p w14:paraId="51AEA1EF" w14:textId="77777777" w:rsidR="009C5D14" w:rsidRDefault="009C5D14" w:rsidP="009C5D14">
      <w:pPr>
        <w:rPr>
          <w:sz w:val="22"/>
          <w:szCs w:val="22"/>
        </w:rPr>
      </w:pPr>
      <w:r w:rsidRPr="0034798E">
        <w:rPr>
          <w:sz w:val="22"/>
          <w:szCs w:val="22"/>
        </w:rPr>
        <w:t xml:space="preserve">Download it from </w:t>
      </w:r>
      <w:r>
        <w:rPr>
          <w:sz w:val="22"/>
          <w:szCs w:val="22"/>
        </w:rPr>
        <w:t xml:space="preserve">the </w:t>
      </w:r>
      <w:hyperlink r:id="rId1093" w:history="1">
        <w:r w:rsidRPr="00320509">
          <w:rPr>
            <w:rStyle w:val="Hyperlink"/>
            <w:sz w:val="22"/>
            <w:szCs w:val="22"/>
          </w:rPr>
          <w:t>360Dx White Paper Channel.</w:t>
        </w:r>
      </w:hyperlink>
    </w:p>
    <w:p w14:paraId="33872FFB" w14:textId="77777777" w:rsidR="009C5D14" w:rsidRPr="001A7A09" w:rsidRDefault="009C5D14" w:rsidP="009C5D14">
      <w:pPr>
        <w:rPr>
          <w:sz w:val="22"/>
          <w:szCs w:val="22"/>
        </w:rPr>
      </w:pPr>
    </w:p>
    <w:p w14:paraId="64488813" w14:textId="77777777" w:rsidR="009C5D14" w:rsidRPr="001A7A09" w:rsidRDefault="009C5D14" w:rsidP="009C5D14">
      <w:pPr>
        <w:rPr>
          <w:sz w:val="22"/>
          <w:szCs w:val="22"/>
        </w:rPr>
      </w:pPr>
      <w:r w:rsidRPr="001A7A09">
        <w:rPr>
          <w:sz w:val="22"/>
          <w:szCs w:val="22"/>
        </w:rPr>
        <w:t>--</w:t>
      </w:r>
    </w:p>
    <w:p w14:paraId="4D991D37" w14:textId="77777777" w:rsidR="009C5D14" w:rsidRPr="001A7A09" w:rsidRDefault="009C5D14" w:rsidP="009C5D14">
      <w:pPr>
        <w:rPr>
          <w:sz w:val="22"/>
          <w:szCs w:val="22"/>
        </w:rPr>
      </w:pPr>
    </w:p>
    <w:p w14:paraId="0602986E" w14:textId="033F4B10" w:rsidR="009C5D14" w:rsidRPr="00BE170F" w:rsidRDefault="009C5D14" w:rsidP="009C5D14">
      <w:pPr>
        <w:rPr>
          <w:b/>
          <w:bCs/>
          <w:i/>
          <w:iCs/>
          <w:sz w:val="22"/>
          <w:szCs w:val="22"/>
          <w:highlight w:val="red"/>
        </w:rPr>
      </w:pPr>
      <w:proofErr w:type="spellStart"/>
      <w:r w:rsidRPr="00BE170F">
        <w:rPr>
          <w:b/>
          <w:bCs/>
          <w:i/>
          <w:iCs/>
          <w:sz w:val="22"/>
          <w:szCs w:val="22"/>
          <w:highlight w:val="red"/>
        </w:rPr>
        <w:t>Thermo</w:t>
      </w:r>
      <w:proofErr w:type="spellEnd"/>
      <w:r w:rsidRPr="00BE170F">
        <w:rPr>
          <w:b/>
          <w:bCs/>
          <w:i/>
          <w:iCs/>
          <w:sz w:val="22"/>
          <w:szCs w:val="22"/>
          <w:highlight w:val="red"/>
        </w:rPr>
        <w:t xml:space="preserve"> Fisher GW White Paper 18:</w:t>
      </w:r>
      <w:r w:rsidR="00BE170F">
        <w:rPr>
          <w:b/>
          <w:bCs/>
          <w:i/>
          <w:iCs/>
          <w:sz w:val="22"/>
          <w:szCs w:val="22"/>
          <w:highlight w:val="red"/>
        </w:rPr>
        <w:t xml:space="preserve"> </w:t>
      </w:r>
      <w:proofErr w:type="gramStart"/>
      <w:r w:rsidR="00BE170F">
        <w:rPr>
          <w:b/>
          <w:bCs/>
          <w:i/>
          <w:iCs/>
          <w:sz w:val="22"/>
          <w:szCs w:val="22"/>
          <w:highlight w:val="red"/>
        </w:rPr>
        <w:t>( Do</w:t>
      </w:r>
      <w:proofErr w:type="gramEnd"/>
      <w:r w:rsidR="00BE170F">
        <w:rPr>
          <w:b/>
          <w:bCs/>
          <w:i/>
          <w:iCs/>
          <w:sz w:val="22"/>
          <w:szCs w:val="22"/>
          <w:highlight w:val="red"/>
        </w:rPr>
        <w:t xml:space="preserve"> not use )</w:t>
      </w:r>
    </w:p>
    <w:p w14:paraId="2C9E7872" w14:textId="77777777" w:rsidR="009C5D14" w:rsidRPr="00BE170F" w:rsidRDefault="009C5D14" w:rsidP="009C5D14">
      <w:pPr>
        <w:rPr>
          <w:sz w:val="22"/>
          <w:szCs w:val="22"/>
          <w:highlight w:val="red"/>
        </w:rPr>
      </w:pPr>
    </w:p>
    <w:p w14:paraId="567F8800" w14:textId="77777777" w:rsidR="009C5D14" w:rsidRPr="00BE170F" w:rsidRDefault="009C5D14" w:rsidP="009C5D14">
      <w:pPr>
        <w:rPr>
          <w:sz w:val="22"/>
          <w:szCs w:val="22"/>
          <w:highlight w:val="red"/>
        </w:rPr>
      </w:pPr>
      <w:r w:rsidRPr="00BE170F">
        <w:rPr>
          <w:b/>
          <w:bCs/>
          <w:sz w:val="22"/>
          <w:szCs w:val="22"/>
          <w:highlight w:val="red"/>
        </w:rPr>
        <w:t>Title:</w:t>
      </w:r>
      <w:r w:rsidRPr="00BE170F">
        <w:rPr>
          <w:sz w:val="22"/>
          <w:szCs w:val="22"/>
          <w:highlight w:val="red"/>
        </w:rPr>
        <w:t xml:space="preserve"> Why Accurate Detection and Identification of Respiratory Pathogens is at the Core of Treatment</w:t>
      </w:r>
    </w:p>
    <w:p w14:paraId="759158FD" w14:textId="77777777" w:rsidR="009C5D14" w:rsidRPr="00BE170F" w:rsidRDefault="009C5D14" w:rsidP="009C5D14">
      <w:pPr>
        <w:rPr>
          <w:sz w:val="22"/>
          <w:szCs w:val="22"/>
          <w:highlight w:val="red"/>
        </w:rPr>
      </w:pPr>
    </w:p>
    <w:p w14:paraId="640FDED0" w14:textId="77777777" w:rsidR="009C5D14" w:rsidRPr="00BE170F" w:rsidRDefault="009C5D14" w:rsidP="009C5D14">
      <w:pPr>
        <w:rPr>
          <w:sz w:val="22"/>
          <w:szCs w:val="22"/>
          <w:highlight w:val="red"/>
        </w:rPr>
      </w:pPr>
      <w:r w:rsidRPr="00BE170F">
        <w:rPr>
          <w:b/>
          <w:bCs/>
          <w:sz w:val="22"/>
          <w:szCs w:val="22"/>
          <w:highlight w:val="red"/>
        </w:rPr>
        <w:t>Body:</w:t>
      </w:r>
      <w:r w:rsidRPr="00BE170F">
        <w:rPr>
          <w:sz w:val="22"/>
          <w:szCs w:val="22"/>
          <w:highlight w:val="red"/>
        </w:rPr>
        <w:t xml:space="preserve"> This infographic from </w:t>
      </w:r>
      <w:proofErr w:type="spellStart"/>
      <w:r w:rsidRPr="00BE170F">
        <w:rPr>
          <w:sz w:val="22"/>
          <w:szCs w:val="22"/>
          <w:highlight w:val="red"/>
        </w:rPr>
        <w:t>Thermo</w:t>
      </w:r>
      <w:proofErr w:type="spellEnd"/>
      <w:r w:rsidRPr="00BE170F">
        <w:rPr>
          <w:sz w:val="22"/>
          <w:szCs w:val="22"/>
          <w:highlight w:val="red"/>
        </w:rPr>
        <w:t xml:space="preserve"> Fisher Scientific summarizes pathogens, symptoms, and testing methods for respiratory tract infections and describes the benefits of molecular testing.</w:t>
      </w:r>
    </w:p>
    <w:p w14:paraId="4FE3C9F9" w14:textId="77777777" w:rsidR="009C5D14" w:rsidRPr="001A7A09" w:rsidRDefault="009C5D14" w:rsidP="009C5D14">
      <w:pPr>
        <w:rPr>
          <w:sz w:val="22"/>
          <w:szCs w:val="22"/>
        </w:rPr>
      </w:pPr>
      <w:r w:rsidRPr="00BE170F">
        <w:rPr>
          <w:sz w:val="22"/>
          <w:szCs w:val="22"/>
          <w:highlight w:val="red"/>
        </w:rPr>
        <w:t xml:space="preserve">Download it from </w:t>
      </w:r>
      <w:proofErr w:type="spellStart"/>
      <w:r w:rsidRPr="00BE170F">
        <w:rPr>
          <w:sz w:val="22"/>
          <w:szCs w:val="22"/>
          <w:highlight w:val="red"/>
        </w:rPr>
        <w:t>GenomeWeb’s</w:t>
      </w:r>
      <w:proofErr w:type="spellEnd"/>
      <w:r w:rsidRPr="00BE170F">
        <w:rPr>
          <w:sz w:val="22"/>
          <w:szCs w:val="22"/>
          <w:highlight w:val="red"/>
        </w:rPr>
        <w:t xml:space="preserve"> </w:t>
      </w:r>
      <w:hyperlink r:id="rId1094" w:history="1">
        <w:r w:rsidRPr="00BE170F">
          <w:rPr>
            <w:rStyle w:val="Hyperlink"/>
            <w:sz w:val="22"/>
            <w:szCs w:val="22"/>
            <w:highlight w:val="red"/>
          </w:rPr>
          <w:t>White Paper Channel.</w:t>
        </w:r>
      </w:hyperlink>
    </w:p>
    <w:p w14:paraId="70C82B52" w14:textId="77777777" w:rsidR="009C5D14" w:rsidRPr="001A7A09" w:rsidRDefault="009C5D14" w:rsidP="009C5D14">
      <w:pPr>
        <w:rPr>
          <w:sz w:val="22"/>
          <w:szCs w:val="22"/>
        </w:rPr>
      </w:pPr>
    </w:p>
    <w:p w14:paraId="4A32EF23" w14:textId="77777777" w:rsidR="009C5D14" w:rsidRPr="001A7A09" w:rsidRDefault="009C5D14" w:rsidP="009C5D14">
      <w:pPr>
        <w:rPr>
          <w:sz w:val="22"/>
          <w:szCs w:val="22"/>
        </w:rPr>
      </w:pPr>
      <w:r w:rsidRPr="001A7A09">
        <w:rPr>
          <w:sz w:val="22"/>
          <w:szCs w:val="22"/>
        </w:rPr>
        <w:t>--</w:t>
      </w:r>
    </w:p>
    <w:p w14:paraId="1F0CDF6B" w14:textId="77777777" w:rsidR="009C5D14" w:rsidRPr="001A7A09" w:rsidRDefault="009C5D14" w:rsidP="009C5D14">
      <w:pPr>
        <w:rPr>
          <w:sz w:val="22"/>
          <w:szCs w:val="22"/>
        </w:rPr>
      </w:pPr>
    </w:p>
    <w:p w14:paraId="4BE3CD35" w14:textId="4F1B1067" w:rsidR="009C5D14" w:rsidRPr="00BE170F" w:rsidRDefault="009C5D14" w:rsidP="009C5D14">
      <w:pPr>
        <w:rPr>
          <w:b/>
          <w:bCs/>
          <w:i/>
          <w:iCs/>
          <w:sz w:val="22"/>
          <w:szCs w:val="22"/>
          <w:highlight w:val="red"/>
        </w:rPr>
      </w:pPr>
      <w:proofErr w:type="spellStart"/>
      <w:r w:rsidRPr="00BE170F">
        <w:rPr>
          <w:b/>
          <w:bCs/>
          <w:i/>
          <w:iCs/>
          <w:sz w:val="22"/>
          <w:szCs w:val="22"/>
          <w:highlight w:val="red"/>
        </w:rPr>
        <w:t>Thermo</w:t>
      </w:r>
      <w:proofErr w:type="spellEnd"/>
      <w:r w:rsidRPr="00BE170F">
        <w:rPr>
          <w:b/>
          <w:bCs/>
          <w:i/>
          <w:iCs/>
          <w:sz w:val="22"/>
          <w:szCs w:val="22"/>
          <w:highlight w:val="red"/>
        </w:rPr>
        <w:t xml:space="preserve"> Fisher 360Dx White Paper 18</w:t>
      </w:r>
      <w:r w:rsidR="00BE170F" w:rsidRPr="00BE170F">
        <w:rPr>
          <mc:AlternateContent>
            <mc:Choice Requires="w16se"/>
            <mc:Fallback>
              <w:rFonts w:ascii="Segoe UI Emoji" w:eastAsia="Segoe UI Emoji" w:hAnsi="Segoe UI Emoji" w:cs="Segoe UI Emoji"/>
            </mc:Fallback>
          </mc:AlternateContent>
          <w:b/>
          <w:bCs/>
          <w:i/>
          <w:iCs/>
          <w:sz w:val="22"/>
          <w:szCs w:val="22"/>
          <w:highlight w:val="red"/>
        </w:rPr>
        <mc:AlternateContent>
          <mc:Choice Requires="w16se">
            <w16se:symEx w16se:font="Segoe UI Emoji" w16se:char="2639"/>
          </mc:Choice>
          <mc:Fallback>
            <w:t>☹</w:t>
          </mc:Fallback>
        </mc:AlternateContent>
      </w:r>
      <w:r w:rsidR="00BE170F" w:rsidRPr="00BE170F">
        <w:rPr>
          <w:b/>
          <w:bCs/>
          <w:i/>
          <w:iCs/>
          <w:sz w:val="22"/>
          <w:szCs w:val="22"/>
          <w:highlight w:val="red"/>
        </w:rPr>
        <w:t xml:space="preserve"> do not </w:t>
      </w:r>
      <w:proofErr w:type="gramStart"/>
      <w:r w:rsidR="00BE170F" w:rsidRPr="00BE170F">
        <w:rPr>
          <w:b/>
          <w:bCs/>
          <w:i/>
          <w:iCs/>
          <w:sz w:val="22"/>
          <w:szCs w:val="22"/>
          <w:highlight w:val="red"/>
        </w:rPr>
        <w:t>use )</w:t>
      </w:r>
      <w:proofErr w:type="gramEnd"/>
    </w:p>
    <w:p w14:paraId="7D445313" w14:textId="77777777" w:rsidR="009C5D14" w:rsidRPr="00BE170F" w:rsidRDefault="009C5D14" w:rsidP="009C5D14">
      <w:pPr>
        <w:rPr>
          <w:sz w:val="22"/>
          <w:szCs w:val="22"/>
          <w:highlight w:val="red"/>
        </w:rPr>
      </w:pPr>
    </w:p>
    <w:p w14:paraId="41340487" w14:textId="77777777" w:rsidR="009C5D14" w:rsidRPr="00BE170F" w:rsidRDefault="009C5D14" w:rsidP="009C5D14">
      <w:pPr>
        <w:rPr>
          <w:sz w:val="22"/>
          <w:szCs w:val="22"/>
          <w:highlight w:val="red"/>
        </w:rPr>
      </w:pPr>
      <w:r w:rsidRPr="00BE170F">
        <w:rPr>
          <w:b/>
          <w:bCs/>
          <w:sz w:val="22"/>
          <w:szCs w:val="22"/>
          <w:highlight w:val="red"/>
        </w:rPr>
        <w:t>Title:</w:t>
      </w:r>
      <w:r w:rsidRPr="00BE170F">
        <w:rPr>
          <w:sz w:val="22"/>
          <w:szCs w:val="22"/>
          <w:highlight w:val="red"/>
        </w:rPr>
        <w:t xml:space="preserve"> Why Accurate Detection and Identification of Respiratory Pathogens is at the Core of Treatment</w:t>
      </w:r>
    </w:p>
    <w:p w14:paraId="039E7601" w14:textId="77777777" w:rsidR="009C5D14" w:rsidRPr="00BE170F" w:rsidRDefault="009C5D14" w:rsidP="009C5D14">
      <w:pPr>
        <w:rPr>
          <w:sz w:val="22"/>
          <w:szCs w:val="22"/>
          <w:highlight w:val="red"/>
        </w:rPr>
      </w:pPr>
    </w:p>
    <w:p w14:paraId="7121B85C" w14:textId="77777777" w:rsidR="009C5D14" w:rsidRPr="00BE170F" w:rsidRDefault="009C5D14" w:rsidP="009C5D14">
      <w:pPr>
        <w:rPr>
          <w:sz w:val="22"/>
          <w:szCs w:val="22"/>
          <w:highlight w:val="red"/>
        </w:rPr>
      </w:pPr>
      <w:r w:rsidRPr="00BE170F">
        <w:rPr>
          <w:b/>
          <w:bCs/>
          <w:sz w:val="22"/>
          <w:szCs w:val="22"/>
          <w:highlight w:val="red"/>
        </w:rPr>
        <w:t>Body:</w:t>
      </w:r>
      <w:r w:rsidRPr="00BE170F">
        <w:rPr>
          <w:sz w:val="22"/>
          <w:szCs w:val="22"/>
          <w:highlight w:val="red"/>
        </w:rPr>
        <w:t xml:space="preserve"> This infographic from </w:t>
      </w:r>
      <w:proofErr w:type="spellStart"/>
      <w:r w:rsidRPr="00BE170F">
        <w:rPr>
          <w:sz w:val="22"/>
          <w:szCs w:val="22"/>
          <w:highlight w:val="red"/>
        </w:rPr>
        <w:t>Thermo</w:t>
      </w:r>
      <w:proofErr w:type="spellEnd"/>
      <w:r w:rsidRPr="00BE170F">
        <w:rPr>
          <w:sz w:val="22"/>
          <w:szCs w:val="22"/>
          <w:highlight w:val="red"/>
        </w:rPr>
        <w:t xml:space="preserve"> Fisher Scientific summarizes pathogens, symptoms, and testing methods for respiratory tract infections and describes the benefits of molecular testing.</w:t>
      </w:r>
    </w:p>
    <w:p w14:paraId="35AAA3DF" w14:textId="77777777" w:rsidR="009C5D14" w:rsidRPr="00BE170F" w:rsidRDefault="009C5D14" w:rsidP="009C5D14">
      <w:pPr>
        <w:rPr>
          <w:sz w:val="22"/>
          <w:szCs w:val="22"/>
          <w:highlight w:val="red"/>
        </w:rPr>
      </w:pPr>
    </w:p>
    <w:p w14:paraId="6E5D84FD" w14:textId="77777777" w:rsidR="009C5D14" w:rsidRPr="001A7A09" w:rsidRDefault="009C5D14" w:rsidP="009C5D14">
      <w:pPr>
        <w:rPr>
          <w:sz w:val="22"/>
          <w:szCs w:val="22"/>
        </w:rPr>
      </w:pPr>
      <w:r w:rsidRPr="00BE170F">
        <w:rPr>
          <w:sz w:val="22"/>
          <w:szCs w:val="22"/>
          <w:highlight w:val="red"/>
        </w:rPr>
        <w:t xml:space="preserve">Download it from the </w:t>
      </w:r>
      <w:hyperlink r:id="rId1095" w:history="1">
        <w:r w:rsidRPr="00BE170F">
          <w:rPr>
            <w:rStyle w:val="Hyperlink"/>
            <w:sz w:val="22"/>
            <w:szCs w:val="22"/>
            <w:highlight w:val="red"/>
          </w:rPr>
          <w:t>360Dx White Paper Channel</w:t>
        </w:r>
      </w:hyperlink>
      <w:r w:rsidRPr="00BE170F">
        <w:rPr>
          <w:sz w:val="22"/>
          <w:szCs w:val="22"/>
          <w:highlight w:val="red"/>
        </w:rPr>
        <w:t>.</w:t>
      </w:r>
    </w:p>
    <w:p w14:paraId="14C3DC18" w14:textId="77777777" w:rsidR="009C5D14" w:rsidRPr="00106ECE" w:rsidRDefault="009C5D14" w:rsidP="009C5D14">
      <w:pPr>
        <w:rPr>
          <w:sz w:val="22"/>
          <w:szCs w:val="22"/>
        </w:rPr>
      </w:pPr>
    </w:p>
    <w:p w14:paraId="38DF33B3" w14:textId="77777777" w:rsidR="009C5D14" w:rsidRPr="00106ECE" w:rsidRDefault="009C5D14" w:rsidP="009C5D14">
      <w:pPr>
        <w:rPr>
          <w:sz w:val="22"/>
          <w:szCs w:val="22"/>
        </w:rPr>
      </w:pPr>
      <w:r w:rsidRPr="00106ECE">
        <w:rPr>
          <w:sz w:val="22"/>
          <w:szCs w:val="22"/>
        </w:rPr>
        <w:t>--</w:t>
      </w:r>
    </w:p>
    <w:p w14:paraId="65CF2F98" w14:textId="77777777" w:rsidR="009C5D14" w:rsidRPr="00106ECE" w:rsidRDefault="009C5D14" w:rsidP="009C5D14">
      <w:pPr>
        <w:rPr>
          <w:sz w:val="22"/>
          <w:szCs w:val="22"/>
        </w:rPr>
      </w:pPr>
    </w:p>
    <w:p w14:paraId="5861C4B1" w14:textId="77777777" w:rsidR="009C5D14" w:rsidRPr="00106ECE" w:rsidRDefault="009C5D14" w:rsidP="009C5D14">
      <w:pPr>
        <w:rPr>
          <w:b/>
          <w:bCs/>
          <w:i/>
          <w:iCs/>
          <w:sz w:val="22"/>
          <w:szCs w:val="22"/>
        </w:rPr>
      </w:pPr>
      <w:r w:rsidRPr="003537AF">
        <w:rPr>
          <w:b/>
          <w:bCs/>
          <w:i/>
          <w:iCs/>
          <w:sz w:val="22"/>
          <w:szCs w:val="22"/>
        </w:rPr>
        <w:t>Qiagen GW White Paper 31</w:t>
      </w:r>
      <w:r w:rsidRPr="00106ECE">
        <w:rPr>
          <w:b/>
          <w:bCs/>
          <w:i/>
          <w:iCs/>
          <w:sz w:val="22"/>
          <w:szCs w:val="22"/>
        </w:rPr>
        <w:t>:</w:t>
      </w:r>
    </w:p>
    <w:p w14:paraId="39C39869" w14:textId="77777777" w:rsidR="009C5D14" w:rsidRPr="00106ECE" w:rsidRDefault="009C5D14" w:rsidP="009C5D14">
      <w:pPr>
        <w:rPr>
          <w:sz w:val="22"/>
          <w:szCs w:val="22"/>
        </w:rPr>
      </w:pPr>
    </w:p>
    <w:p w14:paraId="1FBAD361" w14:textId="77777777" w:rsidR="009C5D14" w:rsidRPr="00106ECE" w:rsidRDefault="009C5D14" w:rsidP="009C5D14">
      <w:pPr>
        <w:rPr>
          <w:b/>
          <w:bCs/>
          <w:sz w:val="22"/>
          <w:szCs w:val="22"/>
        </w:rPr>
      </w:pPr>
      <w:r w:rsidRPr="00106ECE">
        <w:rPr>
          <w:b/>
          <w:bCs/>
          <w:sz w:val="22"/>
          <w:szCs w:val="22"/>
        </w:rPr>
        <w:lastRenderedPageBreak/>
        <w:t>Title:</w:t>
      </w:r>
      <w:r w:rsidRPr="00106ECE">
        <w:rPr>
          <w:sz w:val="22"/>
          <w:szCs w:val="22"/>
        </w:rPr>
        <w:t xml:space="preserve"> How PRKD1 is Linked to Head and Neck Squamous Cell Carcinoma</w:t>
      </w:r>
    </w:p>
    <w:p w14:paraId="5D4C04E8" w14:textId="77777777" w:rsidR="009C5D14" w:rsidRPr="00106ECE" w:rsidRDefault="009C5D14" w:rsidP="009C5D14">
      <w:pPr>
        <w:rPr>
          <w:b/>
          <w:bCs/>
          <w:sz w:val="22"/>
          <w:szCs w:val="22"/>
        </w:rPr>
      </w:pPr>
    </w:p>
    <w:p w14:paraId="48651BDC" w14:textId="77777777" w:rsidR="009C5D14" w:rsidRPr="00106ECE" w:rsidRDefault="009C5D14" w:rsidP="009C5D14">
      <w:pPr>
        <w:rPr>
          <w:b/>
          <w:bCs/>
          <w:sz w:val="22"/>
          <w:szCs w:val="22"/>
        </w:rPr>
      </w:pPr>
      <w:r w:rsidRPr="00106ECE">
        <w:rPr>
          <w:b/>
          <w:bCs/>
          <w:sz w:val="22"/>
          <w:szCs w:val="22"/>
        </w:rPr>
        <w:t xml:space="preserve">Body: </w:t>
      </w:r>
      <w:r w:rsidRPr="00106ECE">
        <w:rPr>
          <w:sz w:val="22"/>
          <w:szCs w:val="22"/>
        </w:rPr>
        <w:t xml:space="preserve">This white paper from Qiagen describes the </w:t>
      </w:r>
      <w:r w:rsidRPr="00106ECE">
        <w:rPr>
          <w:i/>
          <w:iCs/>
          <w:sz w:val="22"/>
          <w:szCs w:val="22"/>
        </w:rPr>
        <w:t xml:space="preserve">PRKD1 </w:t>
      </w:r>
      <w:r w:rsidRPr="00106ECE">
        <w:rPr>
          <w:sz w:val="22"/>
          <w:szCs w:val="22"/>
        </w:rPr>
        <w:t>gene and its role in head and neck cancers, as well as how COSMIC, the Catalogue of Somatic Mutations in Cancer, can be used to explore mutations in PRKD1 and other genes related to head and neck cancer.</w:t>
      </w:r>
    </w:p>
    <w:p w14:paraId="69EAB01E" w14:textId="77777777" w:rsidR="009C5D14" w:rsidRPr="00106ECE" w:rsidRDefault="009C5D14" w:rsidP="009C5D14">
      <w:pPr>
        <w:rPr>
          <w:sz w:val="22"/>
          <w:szCs w:val="22"/>
        </w:rPr>
      </w:pPr>
    </w:p>
    <w:p w14:paraId="6B736FFF" w14:textId="77777777" w:rsidR="009C5D14" w:rsidRPr="00106ECE" w:rsidRDefault="009C5D14" w:rsidP="009C5D14">
      <w:pPr>
        <w:rPr>
          <w:sz w:val="22"/>
          <w:szCs w:val="22"/>
        </w:rPr>
      </w:pPr>
      <w:r w:rsidRPr="00106ECE">
        <w:rPr>
          <w:sz w:val="22"/>
          <w:szCs w:val="22"/>
        </w:rPr>
        <w:t xml:space="preserve">Download it from </w:t>
      </w:r>
      <w:proofErr w:type="spellStart"/>
      <w:r w:rsidRPr="00106ECE">
        <w:rPr>
          <w:sz w:val="22"/>
          <w:szCs w:val="22"/>
        </w:rPr>
        <w:t>GenomeWeb’s</w:t>
      </w:r>
      <w:proofErr w:type="spellEnd"/>
      <w:r w:rsidRPr="00106ECE">
        <w:rPr>
          <w:sz w:val="22"/>
          <w:szCs w:val="22"/>
        </w:rPr>
        <w:t xml:space="preserve"> </w:t>
      </w:r>
      <w:hyperlink r:id="rId1096" w:history="1">
        <w:r w:rsidRPr="00106ECE">
          <w:rPr>
            <w:rStyle w:val="Hyperlink"/>
            <w:sz w:val="22"/>
            <w:szCs w:val="22"/>
          </w:rPr>
          <w:t>White Paper Channel.</w:t>
        </w:r>
      </w:hyperlink>
    </w:p>
    <w:p w14:paraId="469C8891" w14:textId="77777777" w:rsidR="009C5D14" w:rsidRPr="00106ECE" w:rsidRDefault="009C5D14" w:rsidP="009C5D14">
      <w:pPr>
        <w:rPr>
          <w:sz w:val="22"/>
          <w:szCs w:val="22"/>
        </w:rPr>
      </w:pPr>
    </w:p>
    <w:p w14:paraId="7E2FF11F" w14:textId="77777777" w:rsidR="009C5D14" w:rsidRPr="00106ECE" w:rsidRDefault="009C5D14" w:rsidP="009C5D14">
      <w:pPr>
        <w:rPr>
          <w:sz w:val="22"/>
          <w:szCs w:val="22"/>
        </w:rPr>
      </w:pPr>
      <w:r w:rsidRPr="00106ECE">
        <w:rPr>
          <w:sz w:val="22"/>
          <w:szCs w:val="22"/>
        </w:rPr>
        <w:t>--</w:t>
      </w:r>
    </w:p>
    <w:p w14:paraId="10423949" w14:textId="77777777" w:rsidR="009C5D14" w:rsidRPr="00106ECE" w:rsidRDefault="009C5D14" w:rsidP="009C5D14">
      <w:pPr>
        <w:rPr>
          <w:sz w:val="22"/>
          <w:szCs w:val="22"/>
        </w:rPr>
      </w:pPr>
    </w:p>
    <w:p w14:paraId="579C6548" w14:textId="77777777" w:rsidR="009C5D14" w:rsidRPr="00106ECE" w:rsidRDefault="009C5D14" w:rsidP="009C5D14">
      <w:pPr>
        <w:rPr>
          <w:b/>
          <w:bCs/>
          <w:i/>
          <w:iCs/>
          <w:sz w:val="22"/>
          <w:szCs w:val="22"/>
        </w:rPr>
      </w:pPr>
      <w:r w:rsidRPr="003537AF">
        <w:rPr>
          <w:b/>
          <w:bCs/>
          <w:i/>
          <w:iCs/>
          <w:sz w:val="22"/>
          <w:szCs w:val="22"/>
        </w:rPr>
        <w:t>Qiagen PON White Paper 31</w:t>
      </w:r>
      <w:r w:rsidRPr="00106ECE">
        <w:rPr>
          <w:b/>
          <w:bCs/>
          <w:i/>
          <w:iCs/>
          <w:sz w:val="22"/>
          <w:szCs w:val="22"/>
        </w:rPr>
        <w:t>:</w:t>
      </w:r>
    </w:p>
    <w:p w14:paraId="25E66B1A" w14:textId="77777777" w:rsidR="009C5D14" w:rsidRPr="00106ECE" w:rsidRDefault="009C5D14" w:rsidP="009C5D14">
      <w:pPr>
        <w:rPr>
          <w:sz w:val="22"/>
          <w:szCs w:val="22"/>
        </w:rPr>
      </w:pPr>
    </w:p>
    <w:p w14:paraId="13A78629" w14:textId="77777777" w:rsidR="009C5D14" w:rsidRPr="00106ECE" w:rsidRDefault="009C5D14" w:rsidP="009C5D14">
      <w:pPr>
        <w:rPr>
          <w:b/>
          <w:bCs/>
          <w:sz w:val="22"/>
          <w:szCs w:val="22"/>
        </w:rPr>
      </w:pPr>
      <w:r w:rsidRPr="00106ECE">
        <w:rPr>
          <w:b/>
          <w:bCs/>
          <w:sz w:val="22"/>
          <w:szCs w:val="22"/>
        </w:rPr>
        <w:t>Title:</w:t>
      </w:r>
      <w:r w:rsidRPr="00106ECE">
        <w:rPr>
          <w:sz w:val="22"/>
          <w:szCs w:val="22"/>
        </w:rPr>
        <w:t xml:space="preserve"> How PRKD1 is Linked to Head and Neck Squamous Cell Carcinoma</w:t>
      </w:r>
    </w:p>
    <w:p w14:paraId="1CD291D6" w14:textId="77777777" w:rsidR="009C5D14" w:rsidRPr="00106ECE" w:rsidRDefault="009C5D14" w:rsidP="009C5D14">
      <w:pPr>
        <w:rPr>
          <w:b/>
          <w:bCs/>
          <w:sz w:val="22"/>
          <w:szCs w:val="22"/>
        </w:rPr>
      </w:pPr>
    </w:p>
    <w:p w14:paraId="55318865" w14:textId="77777777" w:rsidR="009C5D14" w:rsidRPr="00106ECE" w:rsidRDefault="009C5D14" w:rsidP="009C5D14">
      <w:pPr>
        <w:rPr>
          <w:b/>
          <w:bCs/>
          <w:sz w:val="22"/>
          <w:szCs w:val="22"/>
        </w:rPr>
      </w:pPr>
      <w:r w:rsidRPr="00106ECE">
        <w:rPr>
          <w:b/>
          <w:bCs/>
          <w:sz w:val="22"/>
          <w:szCs w:val="22"/>
        </w:rPr>
        <w:t xml:space="preserve">Body: </w:t>
      </w:r>
      <w:r w:rsidRPr="00106ECE">
        <w:rPr>
          <w:sz w:val="22"/>
          <w:szCs w:val="22"/>
        </w:rPr>
        <w:t xml:space="preserve">This white paper from Qiagen describes the </w:t>
      </w:r>
      <w:r w:rsidRPr="00106ECE">
        <w:rPr>
          <w:i/>
          <w:iCs/>
          <w:sz w:val="22"/>
          <w:szCs w:val="22"/>
        </w:rPr>
        <w:t xml:space="preserve">PRKD1 </w:t>
      </w:r>
      <w:r w:rsidRPr="00106ECE">
        <w:rPr>
          <w:sz w:val="22"/>
          <w:szCs w:val="22"/>
        </w:rPr>
        <w:t>gene and its role in head and neck cancers, as well as how COSMIC, the Catalogue of Somatic Mutations in Cancer, can be used to explore mutations in PRKD1 and other genes related to head and neck cancer.</w:t>
      </w:r>
    </w:p>
    <w:p w14:paraId="684A79BC" w14:textId="77777777" w:rsidR="009C5D14" w:rsidRPr="00106ECE" w:rsidRDefault="009C5D14" w:rsidP="009C5D14">
      <w:pPr>
        <w:rPr>
          <w:sz w:val="22"/>
          <w:szCs w:val="22"/>
        </w:rPr>
      </w:pPr>
    </w:p>
    <w:p w14:paraId="0C2D027B" w14:textId="77777777" w:rsidR="009C5D14" w:rsidRPr="00106ECE" w:rsidRDefault="009C5D14" w:rsidP="009C5D14">
      <w:pPr>
        <w:rPr>
          <w:sz w:val="22"/>
          <w:szCs w:val="22"/>
        </w:rPr>
      </w:pPr>
      <w:r w:rsidRPr="00106ECE">
        <w:rPr>
          <w:sz w:val="22"/>
          <w:szCs w:val="22"/>
        </w:rPr>
        <w:t xml:space="preserve">Download it from the </w:t>
      </w:r>
      <w:hyperlink r:id="rId1097" w:history="1">
        <w:r w:rsidRPr="00106ECE">
          <w:rPr>
            <w:rStyle w:val="Hyperlink"/>
            <w:sz w:val="22"/>
            <w:szCs w:val="22"/>
          </w:rPr>
          <w:t>Precision Oncology News White Paper Channel</w:t>
        </w:r>
      </w:hyperlink>
      <w:r w:rsidRPr="00106ECE">
        <w:rPr>
          <w:sz w:val="22"/>
          <w:szCs w:val="22"/>
        </w:rPr>
        <w:t>.</w:t>
      </w:r>
    </w:p>
    <w:p w14:paraId="35C4F2B7" w14:textId="77777777" w:rsidR="009C5D14" w:rsidRPr="00DD4FCE" w:rsidRDefault="009C5D14" w:rsidP="009C5D14">
      <w:pPr>
        <w:rPr>
          <w:sz w:val="22"/>
          <w:szCs w:val="22"/>
        </w:rPr>
      </w:pPr>
    </w:p>
    <w:p w14:paraId="5FA01BA3" w14:textId="77777777" w:rsidR="009C5D14" w:rsidRPr="00DD4FCE" w:rsidRDefault="009C5D14" w:rsidP="009C5D14">
      <w:pPr>
        <w:rPr>
          <w:sz w:val="22"/>
          <w:szCs w:val="22"/>
        </w:rPr>
      </w:pPr>
      <w:r w:rsidRPr="00DD4FCE">
        <w:rPr>
          <w:sz w:val="22"/>
          <w:szCs w:val="22"/>
        </w:rPr>
        <w:t>--</w:t>
      </w:r>
    </w:p>
    <w:p w14:paraId="1C512F28" w14:textId="77777777" w:rsidR="009C5D14" w:rsidRPr="00DD4FCE" w:rsidRDefault="009C5D14" w:rsidP="009C5D14">
      <w:pPr>
        <w:rPr>
          <w:sz w:val="22"/>
          <w:szCs w:val="22"/>
        </w:rPr>
      </w:pPr>
    </w:p>
    <w:p w14:paraId="718ADD6E" w14:textId="77777777" w:rsidR="009C5D14" w:rsidRPr="00DD4FCE" w:rsidRDefault="009C5D14" w:rsidP="009C5D14">
      <w:pPr>
        <w:rPr>
          <w:b/>
          <w:bCs/>
          <w:i/>
          <w:iCs/>
          <w:sz w:val="22"/>
          <w:szCs w:val="22"/>
        </w:rPr>
      </w:pPr>
      <w:r w:rsidRPr="000A4531">
        <w:rPr>
          <w:b/>
          <w:bCs/>
          <w:i/>
          <w:iCs/>
          <w:sz w:val="22"/>
          <w:szCs w:val="22"/>
        </w:rPr>
        <w:t>Qiagen GW White Paper 33</w:t>
      </w:r>
      <w:r w:rsidRPr="00DD4FCE">
        <w:rPr>
          <w:b/>
          <w:bCs/>
          <w:i/>
          <w:iCs/>
          <w:sz w:val="22"/>
          <w:szCs w:val="22"/>
        </w:rPr>
        <w:t>:</w:t>
      </w:r>
    </w:p>
    <w:p w14:paraId="775DC53C" w14:textId="77777777" w:rsidR="009C5D14" w:rsidRPr="00DD4FCE" w:rsidRDefault="009C5D14" w:rsidP="009C5D14">
      <w:pPr>
        <w:rPr>
          <w:sz w:val="22"/>
          <w:szCs w:val="22"/>
        </w:rPr>
      </w:pPr>
    </w:p>
    <w:p w14:paraId="63648DCC" w14:textId="77777777" w:rsidR="009C5D14" w:rsidRPr="00DD4FCE" w:rsidRDefault="009C5D14" w:rsidP="009C5D14">
      <w:pPr>
        <w:rPr>
          <w:sz w:val="22"/>
          <w:szCs w:val="22"/>
        </w:rPr>
      </w:pPr>
      <w:r w:rsidRPr="00DD4FCE">
        <w:rPr>
          <w:b/>
          <w:bCs/>
          <w:sz w:val="22"/>
          <w:szCs w:val="22"/>
        </w:rPr>
        <w:t>Title:</w:t>
      </w:r>
      <w:r w:rsidRPr="00DD4FCE">
        <w:rPr>
          <w:sz w:val="22"/>
          <w:szCs w:val="22"/>
        </w:rPr>
        <w:t xml:space="preserve"> Tracking ERBB2-Targeted Therapies from Early Case Studies to Market</w:t>
      </w:r>
    </w:p>
    <w:p w14:paraId="23A0C6D1" w14:textId="77777777" w:rsidR="009C5D14" w:rsidRPr="00DD4FCE" w:rsidRDefault="009C5D14" w:rsidP="009C5D14">
      <w:pPr>
        <w:rPr>
          <w:sz w:val="22"/>
          <w:szCs w:val="22"/>
        </w:rPr>
      </w:pPr>
    </w:p>
    <w:p w14:paraId="69F8157E" w14:textId="77777777" w:rsidR="009C5D14" w:rsidRPr="00DD4FCE" w:rsidRDefault="009C5D14" w:rsidP="009C5D14">
      <w:pPr>
        <w:rPr>
          <w:sz w:val="22"/>
          <w:szCs w:val="22"/>
        </w:rPr>
      </w:pPr>
      <w:r w:rsidRPr="00DD4FCE">
        <w:rPr>
          <w:b/>
          <w:bCs/>
          <w:sz w:val="22"/>
          <w:szCs w:val="22"/>
        </w:rPr>
        <w:t>Body:</w:t>
      </w:r>
      <w:r w:rsidRPr="00DD4FCE">
        <w:rPr>
          <w:sz w:val="22"/>
          <w:szCs w:val="22"/>
        </w:rPr>
        <w:t xml:space="preserve"> This white paper from Qiagen describes tracking ERBB2-targeted therapies using COSMIC Actionability, a feature within the Catalogue of Somatic Mutations in Cancer that indicates the availability of drugs that target mutations in cancer and tracks the progress of clinical studies towards making new drugs available.</w:t>
      </w:r>
    </w:p>
    <w:p w14:paraId="6D5D6D3E" w14:textId="77777777" w:rsidR="009C5D14" w:rsidRPr="00DD4FCE" w:rsidRDefault="009C5D14" w:rsidP="009C5D14">
      <w:pPr>
        <w:rPr>
          <w:sz w:val="22"/>
          <w:szCs w:val="22"/>
        </w:rPr>
      </w:pPr>
    </w:p>
    <w:p w14:paraId="3434E7FF" w14:textId="77777777" w:rsidR="009C5D14" w:rsidRPr="00DD4FCE" w:rsidRDefault="009C5D14" w:rsidP="009C5D14">
      <w:pPr>
        <w:rPr>
          <w:sz w:val="22"/>
          <w:szCs w:val="22"/>
        </w:rPr>
      </w:pPr>
      <w:r w:rsidRPr="00DD4FCE">
        <w:rPr>
          <w:sz w:val="22"/>
          <w:szCs w:val="22"/>
        </w:rPr>
        <w:t xml:space="preserve">Download it from </w:t>
      </w:r>
      <w:proofErr w:type="spellStart"/>
      <w:r w:rsidRPr="00DD4FCE">
        <w:rPr>
          <w:sz w:val="22"/>
          <w:szCs w:val="22"/>
        </w:rPr>
        <w:t>GenomeWeb’s</w:t>
      </w:r>
      <w:proofErr w:type="spellEnd"/>
      <w:r w:rsidRPr="00DD4FCE">
        <w:rPr>
          <w:sz w:val="22"/>
          <w:szCs w:val="22"/>
        </w:rPr>
        <w:t xml:space="preserve"> </w:t>
      </w:r>
      <w:hyperlink r:id="rId1098" w:history="1">
        <w:r w:rsidRPr="00BC794A">
          <w:rPr>
            <w:rStyle w:val="Hyperlink"/>
            <w:sz w:val="22"/>
            <w:szCs w:val="22"/>
          </w:rPr>
          <w:t>White Paper Channel</w:t>
        </w:r>
      </w:hyperlink>
      <w:r w:rsidRPr="00DD4FCE">
        <w:rPr>
          <w:sz w:val="22"/>
          <w:szCs w:val="22"/>
        </w:rPr>
        <w:t>.</w:t>
      </w:r>
    </w:p>
    <w:p w14:paraId="6CB500DE" w14:textId="77777777" w:rsidR="009C5D14" w:rsidRPr="00DD4FCE" w:rsidRDefault="009C5D14" w:rsidP="009C5D14">
      <w:pPr>
        <w:rPr>
          <w:sz w:val="22"/>
          <w:szCs w:val="22"/>
        </w:rPr>
      </w:pPr>
    </w:p>
    <w:p w14:paraId="76EF3FAD" w14:textId="77777777" w:rsidR="009C5D14" w:rsidRPr="00DD4FCE" w:rsidRDefault="009C5D14" w:rsidP="009C5D14">
      <w:pPr>
        <w:rPr>
          <w:sz w:val="22"/>
          <w:szCs w:val="22"/>
        </w:rPr>
      </w:pPr>
      <w:r w:rsidRPr="00DD4FCE">
        <w:rPr>
          <w:sz w:val="22"/>
          <w:szCs w:val="22"/>
        </w:rPr>
        <w:t>--</w:t>
      </w:r>
    </w:p>
    <w:p w14:paraId="536AD9F1" w14:textId="77777777" w:rsidR="009C5D14" w:rsidRPr="00DD4FCE" w:rsidRDefault="009C5D14" w:rsidP="009C5D14">
      <w:pPr>
        <w:rPr>
          <w:sz w:val="22"/>
          <w:szCs w:val="22"/>
        </w:rPr>
      </w:pPr>
    </w:p>
    <w:p w14:paraId="4537C366" w14:textId="77777777" w:rsidR="009C5D14" w:rsidRPr="00DD4FCE" w:rsidRDefault="009C5D14" w:rsidP="009C5D14">
      <w:pPr>
        <w:rPr>
          <w:b/>
          <w:bCs/>
          <w:i/>
          <w:iCs/>
          <w:sz w:val="22"/>
          <w:szCs w:val="22"/>
        </w:rPr>
      </w:pPr>
      <w:r w:rsidRPr="00BD22D2">
        <w:rPr>
          <w:b/>
          <w:bCs/>
          <w:i/>
          <w:iCs/>
          <w:sz w:val="22"/>
          <w:szCs w:val="22"/>
        </w:rPr>
        <w:t>Qiagen PON White Paper 33</w:t>
      </w:r>
      <w:r w:rsidRPr="00DD4FCE">
        <w:rPr>
          <w:b/>
          <w:bCs/>
          <w:i/>
          <w:iCs/>
          <w:sz w:val="22"/>
          <w:szCs w:val="22"/>
        </w:rPr>
        <w:t>:</w:t>
      </w:r>
    </w:p>
    <w:p w14:paraId="074FF986" w14:textId="77777777" w:rsidR="009C5D14" w:rsidRPr="00DD4FCE" w:rsidRDefault="009C5D14" w:rsidP="009C5D14">
      <w:pPr>
        <w:rPr>
          <w:sz w:val="22"/>
          <w:szCs w:val="22"/>
        </w:rPr>
      </w:pPr>
    </w:p>
    <w:p w14:paraId="22243883" w14:textId="77777777" w:rsidR="009C5D14" w:rsidRPr="00DD4FCE" w:rsidRDefault="009C5D14" w:rsidP="009C5D14">
      <w:pPr>
        <w:rPr>
          <w:sz w:val="22"/>
          <w:szCs w:val="22"/>
        </w:rPr>
      </w:pPr>
      <w:r w:rsidRPr="00DD4FCE">
        <w:rPr>
          <w:b/>
          <w:bCs/>
          <w:sz w:val="22"/>
          <w:szCs w:val="22"/>
        </w:rPr>
        <w:t>Title:</w:t>
      </w:r>
      <w:r w:rsidRPr="00DD4FCE">
        <w:rPr>
          <w:sz w:val="22"/>
          <w:szCs w:val="22"/>
        </w:rPr>
        <w:t xml:space="preserve"> Tracking ERBB2-Targeted Therapies from Early Case Studies to Market</w:t>
      </w:r>
    </w:p>
    <w:p w14:paraId="6298C138" w14:textId="77777777" w:rsidR="009C5D14" w:rsidRPr="00DD4FCE" w:rsidRDefault="009C5D14" w:rsidP="009C5D14">
      <w:pPr>
        <w:rPr>
          <w:sz w:val="22"/>
          <w:szCs w:val="22"/>
        </w:rPr>
      </w:pPr>
    </w:p>
    <w:p w14:paraId="19397410" w14:textId="77777777" w:rsidR="009C5D14" w:rsidRPr="00DD4FCE" w:rsidRDefault="009C5D14" w:rsidP="009C5D14">
      <w:pPr>
        <w:rPr>
          <w:sz w:val="22"/>
          <w:szCs w:val="22"/>
        </w:rPr>
      </w:pPr>
      <w:r w:rsidRPr="00DD4FCE">
        <w:rPr>
          <w:b/>
          <w:bCs/>
          <w:sz w:val="22"/>
          <w:szCs w:val="22"/>
        </w:rPr>
        <w:t>Body:</w:t>
      </w:r>
      <w:r w:rsidRPr="00DD4FCE">
        <w:rPr>
          <w:sz w:val="22"/>
          <w:szCs w:val="22"/>
        </w:rPr>
        <w:t xml:space="preserve"> This white paper from Qiagen describes tracking ERBB2-targeted therapies using COSMIC Actionability, a feature within the Catalogue of Somatic Mutations in Cancer that indicates the availability of drugs that target mutations in cancer and tracks the progress of clinical studies towards making new drugs available.</w:t>
      </w:r>
    </w:p>
    <w:p w14:paraId="4C2640CF" w14:textId="77777777" w:rsidR="009C5D14" w:rsidRPr="00DD4FCE" w:rsidRDefault="009C5D14" w:rsidP="009C5D14">
      <w:pPr>
        <w:rPr>
          <w:sz w:val="22"/>
          <w:szCs w:val="22"/>
        </w:rPr>
      </w:pPr>
    </w:p>
    <w:p w14:paraId="72912B79" w14:textId="77777777" w:rsidR="009C5D14" w:rsidRPr="00DD4FCE" w:rsidRDefault="009C5D14" w:rsidP="009C5D14">
      <w:pPr>
        <w:rPr>
          <w:sz w:val="22"/>
          <w:szCs w:val="22"/>
        </w:rPr>
      </w:pPr>
      <w:r w:rsidRPr="00DD4FCE">
        <w:rPr>
          <w:sz w:val="22"/>
          <w:szCs w:val="22"/>
        </w:rPr>
        <w:t xml:space="preserve">Download it from the </w:t>
      </w:r>
      <w:hyperlink r:id="rId1099" w:history="1">
        <w:r w:rsidRPr="00DB0B99">
          <w:rPr>
            <w:rStyle w:val="Hyperlink"/>
            <w:sz w:val="22"/>
            <w:szCs w:val="22"/>
          </w:rPr>
          <w:t>Precision Oncology News White Paper Channel</w:t>
        </w:r>
      </w:hyperlink>
      <w:r w:rsidRPr="00DD4FCE">
        <w:rPr>
          <w:sz w:val="22"/>
          <w:szCs w:val="22"/>
        </w:rPr>
        <w:t>.</w:t>
      </w:r>
    </w:p>
    <w:p w14:paraId="463DBED6" w14:textId="77777777" w:rsidR="009C5D14" w:rsidRPr="00E540A6" w:rsidRDefault="009C5D14" w:rsidP="009C5D14">
      <w:pPr>
        <w:rPr>
          <w:sz w:val="22"/>
          <w:szCs w:val="22"/>
        </w:rPr>
      </w:pPr>
    </w:p>
    <w:p w14:paraId="49CEF793" w14:textId="77777777" w:rsidR="009C5D14" w:rsidRDefault="009C5D14" w:rsidP="009C5D14">
      <w:pPr>
        <w:rPr>
          <w:sz w:val="22"/>
          <w:szCs w:val="22"/>
        </w:rPr>
      </w:pPr>
      <w:r w:rsidRPr="00E540A6">
        <w:rPr>
          <w:sz w:val="22"/>
          <w:szCs w:val="22"/>
        </w:rPr>
        <w:t>--</w:t>
      </w:r>
    </w:p>
    <w:p w14:paraId="23FCA875" w14:textId="77777777" w:rsidR="009C5D14" w:rsidRPr="00E540A6" w:rsidRDefault="009C5D14" w:rsidP="009C5D14">
      <w:pPr>
        <w:rPr>
          <w:sz w:val="22"/>
          <w:szCs w:val="22"/>
        </w:rPr>
      </w:pPr>
    </w:p>
    <w:p w14:paraId="2ED7531E" w14:textId="77777777" w:rsidR="009C5D14" w:rsidRPr="00E540A6" w:rsidRDefault="009C5D14" w:rsidP="009C5D14">
      <w:pPr>
        <w:rPr>
          <w:sz w:val="22"/>
          <w:szCs w:val="22"/>
        </w:rPr>
      </w:pPr>
    </w:p>
    <w:p w14:paraId="159C6BBC" w14:textId="77777777" w:rsidR="009C5D14" w:rsidRPr="00E540A6" w:rsidRDefault="009C5D14" w:rsidP="009C5D14">
      <w:pPr>
        <w:rPr>
          <w:b/>
          <w:bCs/>
          <w:i/>
          <w:iCs/>
          <w:sz w:val="22"/>
          <w:szCs w:val="22"/>
        </w:rPr>
      </w:pPr>
      <w:r w:rsidRPr="00BD22D2">
        <w:rPr>
          <w:b/>
          <w:bCs/>
          <w:i/>
          <w:iCs/>
          <w:sz w:val="22"/>
          <w:szCs w:val="22"/>
        </w:rPr>
        <w:t>Qiagen GW White Paper 34</w:t>
      </w:r>
      <w:r w:rsidRPr="00E540A6">
        <w:rPr>
          <w:b/>
          <w:bCs/>
          <w:i/>
          <w:iCs/>
          <w:sz w:val="22"/>
          <w:szCs w:val="22"/>
        </w:rPr>
        <w:t>:</w:t>
      </w:r>
    </w:p>
    <w:p w14:paraId="2CDDC9DD" w14:textId="77777777" w:rsidR="009C5D14" w:rsidRPr="00E540A6" w:rsidRDefault="009C5D14" w:rsidP="009C5D14">
      <w:pPr>
        <w:rPr>
          <w:sz w:val="22"/>
          <w:szCs w:val="22"/>
        </w:rPr>
      </w:pPr>
    </w:p>
    <w:p w14:paraId="5395F076" w14:textId="77777777" w:rsidR="009C5D14" w:rsidRPr="00E540A6" w:rsidRDefault="009C5D14" w:rsidP="009C5D14">
      <w:pPr>
        <w:rPr>
          <w:b/>
          <w:bCs/>
          <w:sz w:val="22"/>
          <w:szCs w:val="22"/>
        </w:rPr>
      </w:pPr>
      <w:r w:rsidRPr="00E540A6">
        <w:rPr>
          <w:b/>
          <w:bCs/>
          <w:sz w:val="22"/>
          <w:szCs w:val="22"/>
        </w:rPr>
        <w:lastRenderedPageBreak/>
        <w:t>Title:</w:t>
      </w:r>
      <w:r w:rsidRPr="00E540A6">
        <w:rPr>
          <w:sz w:val="22"/>
          <w:szCs w:val="22"/>
        </w:rPr>
        <w:t xml:space="preserve"> How Co-Occurring Oncogenic Mutations Impact Clinical Outcomes</w:t>
      </w:r>
    </w:p>
    <w:p w14:paraId="3A36BC27" w14:textId="77777777" w:rsidR="009C5D14" w:rsidRPr="00E540A6" w:rsidRDefault="009C5D14" w:rsidP="009C5D14">
      <w:pPr>
        <w:rPr>
          <w:sz w:val="22"/>
          <w:szCs w:val="22"/>
        </w:rPr>
      </w:pPr>
    </w:p>
    <w:p w14:paraId="60DD037A" w14:textId="77777777" w:rsidR="009C5D14" w:rsidRPr="00E540A6" w:rsidRDefault="009C5D14" w:rsidP="009C5D14">
      <w:pPr>
        <w:rPr>
          <w:sz w:val="22"/>
          <w:szCs w:val="22"/>
        </w:rPr>
      </w:pPr>
      <w:r w:rsidRPr="00E540A6">
        <w:rPr>
          <w:b/>
          <w:bCs/>
          <w:sz w:val="22"/>
          <w:szCs w:val="22"/>
        </w:rPr>
        <w:t>Body:</w:t>
      </w:r>
      <w:r w:rsidRPr="00E540A6">
        <w:rPr>
          <w:sz w:val="22"/>
          <w:szCs w:val="22"/>
        </w:rPr>
        <w:t xml:space="preserve"> This white paper from Qiagen discusses use cases for employing QCI Interpret for Oncology clinical decision support software to annotate and interpret co-mutations, genomic changes in associated pathways that may elicit complementary effects and may provide prognostic and predictive value.</w:t>
      </w:r>
    </w:p>
    <w:p w14:paraId="19DB3AF6" w14:textId="77777777" w:rsidR="009C5D14" w:rsidRPr="00E540A6" w:rsidRDefault="009C5D14" w:rsidP="009C5D14">
      <w:pPr>
        <w:rPr>
          <w:sz w:val="22"/>
          <w:szCs w:val="22"/>
        </w:rPr>
      </w:pPr>
    </w:p>
    <w:p w14:paraId="0A71A877" w14:textId="77777777" w:rsidR="009C5D14" w:rsidRPr="00E540A6" w:rsidRDefault="009C5D14" w:rsidP="009C5D14">
      <w:pPr>
        <w:rPr>
          <w:sz w:val="22"/>
          <w:szCs w:val="22"/>
        </w:rPr>
      </w:pPr>
      <w:r w:rsidRPr="00E540A6">
        <w:rPr>
          <w:sz w:val="22"/>
          <w:szCs w:val="22"/>
        </w:rPr>
        <w:t xml:space="preserve">Download it from </w:t>
      </w:r>
      <w:proofErr w:type="spellStart"/>
      <w:r w:rsidRPr="00E540A6">
        <w:rPr>
          <w:sz w:val="22"/>
          <w:szCs w:val="22"/>
        </w:rPr>
        <w:t>GenomeWeb’s</w:t>
      </w:r>
      <w:proofErr w:type="spellEnd"/>
      <w:r w:rsidRPr="00E540A6">
        <w:rPr>
          <w:sz w:val="22"/>
          <w:szCs w:val="22"/>
        </w:rPr>
        <w:t xml:space="preserve"> </w:t>
      </w:r>
      <w:hyperlink r:id="rId1100" w:history="1">
        <w:r w:rsidRPr="004B3E3B">
          <w:rPr>
            <w:rStyle w:val="Hyperlink"/>
            <w:sz w:val="22"/>
            <w:szCs w:val="22"/>
          </w:rPr>
          <w:t>White Paper Channel</w:t>
        </w:r>
      </w:hyperlink>
      <w:r w:rsidRPr="00E540A6">
        <w:rPr>
          <w:sz w:val="22"/>
          <w:szCs w:val="22"/>
        </w:rPr>
        <w:t>.</w:t>
      </w:r>
    </w:p>
    <w:p w14:paraId="4558A071" w14:textId="77777777" w:rsidR="009C5D14" w:rsidRPr="00E540A6" w:rsidRDefault="009C5D14" w:rsidP="009C5D14">
      <w:pPr>
        <w:rPr>
          <w:sz w:val="22"/>
          <w:szCs w:val="22"/>
        </w:rPr>
      </w:pPr>
    </w:p>
    <w:p w14:paraId="740FE644" w14:textId="77777777" w:rsidR="009C5D14" w:rsidRPr="00E540A6" w:rsidRDefault="009C5D14" w:rsidP="009C5D14">
      <w:pPr>
        <w:rPr>
          <w:sz w:val="22"/>
          <w:szCs w:val="22"/>
        </w:rPr>
      </w:pPr>
      <w:r w:rsidRPr="00E540A6">
        <w:rPr>
          <w:sz w:val="22"/>
          <w:szCs w:val="22"/>
        </w:rPr>
        <w:t>--</w:t>
      </w:r>
    </w:p>
    <w:p w14:paraId="2101A907" w14:textId="77777777" w:rsidR="009C5D14" w:rsidRPr="00E540A6" w:rsidRDefault="009C5D14" w:rsidP="009C5D14">
      <w:pPr>
        <w:rPr>
          <w:sz w:val="22"/>
          <w:szCs w:val="22"/>
        </w:rPr>
      </w:pPr>
    </w:p>
    <w:p w14:paraId="57BE41CA" w14:textId="77777777" w:rsidR="009C5D14" w:rsidRPr="00E540A6" w:rsidRDefault="009C5D14" w:rsidP="009C5D14">
      <w:pPr>
        <w:rPr>
          <w:b/>
          <w:bCs/>
          <w:i/>
          <w:iCs/>
          <w:sz w:val="22"/>
          <w:szCs w:val="22"/>
        </w:rPr>
      </w:pPr>
      <w:r w:rsidRPr="006E1C79">
        <w:rPr>
          <w:b/>
          <w:bCs/>
          <w:i/>
          <w:iCs/>
          <w:sz w:val="22"/>
          <w:szCs w:val="22"/>
        </w:rPr>
        <w:t>Qiagen PON White Paper 34</w:t>
      </w:r>
      <w:r w:rsidRPr="00E540A6">
        <w:rPr>
          <w:b/>
          <w:bCs/>
          <w:i/>
          <w:iCs/>
          <w:sz w:val="22"/>
          <w:szCs w:val="22"/>
        </w:rPr>
        <w:t>:</w:t>
      </w:r>
    </w:p>
    <w:p w14:paraId="38EED0D4" w14:textId="77777777" w:rsidR="009C5D14" w:rsidRPr="00E540A6" w:rsidRDefault="009C5D14" w:rsidP="009C5D14">
      <w:pPr>
        <w:rPr>
          <w:sz w:val="22"/>
          <w:szCs w:val="22"/>
        </w:rPr>
      </w:pPr>
    </w:p>
    <w:p w14:paraId="3CCE24D1" w14:textId="77777777" w:rsidR="009C5D14" w:rsidRPr="00E540A6" w:rsidRDefault="009C5D14" w:rsidP="009C5D14">
      <w:pPr>
        <w:rPr>
          <w:b/>
          <w:bCs/>
          <w:sz w:val="22"/>
          <w:szCs w:val="22"/>
        </w:rPr>
      </w:pPr>
      <w:r w:rsidRPr="00E540A6">
        <w:rPr>
          <w:b/>
          <w:bCs/>
          <w:sz w:val="22"/>
          <w:szCs w:val="22"/>
        </w:rPr>
        <w:t>Title:</w:t>
      </w:r>
      <w:r w:rsidRPr="00E540A6">
        <w:rPr>
          <w:sz w:val="22"/>
          <w:szCs w:val="22"/>
        </w:rPr>
        <w:t xml:space="preserve"> How Co-Occurring Oncogenic Mutations Impact Clinical Outcomes</w:t>
      </w:r>
    </w:p>
    <w:p w14:paraId="4B672A8F" w14:textId="77777777" w:rsidR="009C5D14" w:rsidRPr="00E540A6" w:rsidRDefault="009C5D14" w:rsidP="009C5D14">
      <w:pPr>
        <w:rPr>
          <w:sz w:val="22"/>
          <w:szCs w:val="22"/>
        </w:rPr>
      </w:pPr>
    </w:p>
    <w:p w14:paraId="4FD89879" w14:textId="77777777" w:rsidR="009C5D14" w:rsidRPr="00E540A6" w:rsidRDefault="009C5D14" w:rsidP="009C5D14">
      <w:pPr>
        <w:rPr>
          <w:sz w:val="22"/>
          <w:szCs w:val="22"/>
        </w:rPr>
      </w:pPr>
      <w:r w:rsidRPr="00E540A6">
        <w:rPr>
          <w:b/>
          <w:bCs/>
          <w:sz w:val="22"/>
          <w:szCs w:val="22"/>
        </w:rPr>
        <w:t>Body:</w:t>
      </w:r>
      <w:r w:rsidRPr="00E540A6">
        <w:rPr>
          <w:sz w:val="22"/>
          <w:szCs w:val="22"/>
        </w:rPr>
        <w:t xml:space="preserve"> This white paper from Qiagen discusses use cases for employing QCI Interpret for Oncology clinical decision support software to annotate and interpret co-mutations, genomic changes in associated pathways that may elicit complementary effects and may provide prognostic and predictive value.</w:t>
      </w:r>
    </w:p>
    <w:p w14:paraId="435E42B5" w14:textId="77777777" w:rsidR="009C5D14" w:rsidRPr="00E540A6" w:rsidRDefault="009C5D14" w:rsidP="009C5D14">
      <w:pPr>
        <w:rPr>
          <w:sz w:val="22"/>
          <w:szCs w:val="22"/>
        </w:rPr>
      </w:pPr>
    </w:p>
    <w:p w14:paraId="1231F10C" w14:textId="77777777" w:rsidR="009C5D14" w:rsidRPr="00E540A6" w:rsidRDefault="009C5D14" w:rsidP="009C5D14">
      <w:pPr>
        <w:rPr>
          <w:sz w:val="22"/>
          <w:szCs w:val="22"/>
        </w:rPr>
      </w:pPr>
      <w:r w:rsidRPr="00E540A6">
        <w:rPr>
          <w:sz w:val="22"/>
          <w:szCs w:val="22"/>
        </w:rPr>
        <w:t xml:space="preserve">Download it from the </w:t>
      </w:r>
      <w:hyperlink r:id="rId1101" w:history="1">
        <w:r w:rsidRPr="00F92DE5">
          <w:rPr>
            <w:rStyle w:val="Hyperlink"/>
            <w:sz w:val="22"/>
            <w:szCs w:val="22"/>
          </w:rPr>
          <w:t>Precision Oncology News White Paper Channel</w:t>
        </w:r>
      </w:hyperlink>
      <w:r w:rsidRPr="00E540A6">
        <w:rPr>
          <w:sz w:val="22"/>
          <w:szCs w:val="22"/>
        </w:rPr>
        <w:t>.</w:t>
      </w:r>
    </w:p>
    <w:p w14:paraId="20F9244A" w14:textId="77777777" w:rsidR="009C5D14" w:rsidRDefault="009C5D14" w:rsidP="009C5D14"/>
    <w:p w14:paraId="457DD0BB" w14:textId="77777777" w:rsidR="00015B51" w:rsidRDefault="00015B51" w:rsidP="00015B51">
      <w:pPr>
        <w:rPr>
          <w:rFonts w:eastAsiaTheme="minorHAnsi"/>
          <w:b/>
          <w:i/>
          <w:iCs/>
          <w:sz w:val="22"/>
          <w:szCs w:val="22"/>
        </w:rPr>
      </w:pPr>
      <w:r>
        <w:rPr>
          <w:b/>
          <w:i/>
          <w:iCs/>
          <w:sz w:val="22"/>
          <w:szCs w:val="22"/>
        </w:rPr>
        <w:t>TRIBVN GW White Paper 1:</w:t>
      </w:r>
    </w:p>
    <w:p w14:paraId="06BD6DE7" w14:textId="77777777" w:rsidR="00015B51" w:rsidRDefault="00015B51" w:rsidP="00015B51">
      <w:pPr>
        <w:rPr>
          <w:sz w:val="22"/>
          <w:szCs w:val="22"/>
        </w:rPr>
      </w:pPr>
    </w:p>
    <w:p w14:paraId="2C2DF3D6" w14:textId="77777777" w:rsidR="00015B51" w:rsidRDefault="00015B51" w:rsidP="00015B51">
      <w:pPr>
        <w:rPr>
          <w:sz w:val="22"/>
          <w:szCs w:val="22"/>
        </w:rPr>
      </w:pPr>
      <w:r>
        <w:rPr>
          <w:b/>
          <w:sz w:val="22"/>
          <w:szCs w:val="22"/>
        </w:rPr>
        <w:t>Title:</w:t>
      </w:r>
      <w:r>
        <w:rPr>
          <w:sz w:val="22"/>
          <w:szCs w:val="22"/>
        </w:rPr>
        <w:t xml:space="preserve"> Digital Pathology at Paris </w:t>
      </w:r>
      <w:proofErr w:type="spellStart"/>
      <w:r>
        <w:rPr>
          <w:sz w:val="22"/>
          <w:szCs w:val="22"/>
        </w:rPr>
        <w:t>Saclay</w:t>
      </w:r>
      <w:proofErr w:type="spellEnd"/>
      <w:r>
        <w:rPr>
          <w:sz w:val="22"/>
          <w:szCs w:val="22"/>
        </w:rPr>
        <w:t xml:space="preserve"> Hospital Group: Process, Benefits, and Recommendations</w:t>
      </w:r>
    </w:p>
    <w:p w14:paraId="79F02611" w14:textId="77777777" w:rsidR="00015B51" w:rsidRDefault="00015B51" w:rsidP="00015B51">
      <w:pPr>
        <w:rPr>
          <w:sz w:val="22"/>
          <w:szCs w:val="22"/>
        </w:rPr>
      </w:pPr>
    </w:p>
    <w:p w14:paraId="0CF14567"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experience of integrating digital pathology for routine diagnosis in Paris </w:t>
      </w:r>
      <w:proofErr w:type="spellStart"/>
      <w:r>
        <w:rPr>
          <w:sz w:val="22"/>
          <w:szCs w:val="22"/>
        </w:rPr>
        <w:t>Saclay</w:t>
      </w:r>
      <w:proofErr w:type="spellEnd"/>
      <w:r>
        <w:rPr>
          <w:sz w:val="22"/>
          <w:szCs w:val="22"/>
        </w:rPr>
        <w:t xml:space="preserve"> Hospital’s pathology department, highlighting the transition to digital pathology, current progress, benefits to pathologist workflow, and future projects in the department.</w:t>
      </w:r>
    </w:p>
    <w:p w14:paraId="1F003133" w14:textId="77777777" w:rsidR="00015B51" w:rsidRDefault="00015B51" w:rsidP="00015B51">
      <w:pPr>
        <w:rPr>
          <w:sz w:val="22"/>
          <w:szCs w:val="22"/>
        </w:rPr>
      </w:pPr>
    </w:p>
    <w:p w14:paraId="656C2E84" w14:textId="77777777" w:rsidR="00015B51" w:rsidRDefault="00015B51" w:rsidP="00015B5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102" w:history="1">
        <w:r>
          <w:rPr>
            <w:rStyle w:val="Hyperlink"/>
            <w:sz w:val="22"/>
            <w:szCs w:val="22"/>
          </w:rPr>
          <w:t>White Paper Channel</w:t>
        </w:r>
      </w:hyperlink>
      <w:r>
        <w:rPr>
          <w:sz w:val="22"/>
          <w:szCs w:val="22"/>
        </w:rPr>
        <w:t>.</w:t>
      </w:r>
    </w:p>
    <w:p w14:paraId="0241789D" w14:textId="77777777" w:rsidR="00015B51" w:rsidRDefault="00015B51" w:rsidP="00015B51">
      <w:pPr>
        <w:rPr>
          <w:sz w:val="22"/>
          <w:szCs w:val="22"/>
        </w:rPr>
      </w:pPr>
    </w:p>
    <w:p w14:paraId="24BCDFC6" w14:textId="77777777" w:rsidR="00015B51" w:rsidRDefault="00015B51" w:rsidP="00015B51">
      <w:pPr>
        <w:rPr>
          <w:sz w:val="22"/>
          <w:szCs w:val="22"/>
        </w:rPr>
      </w:pPr>
      <w:r>
        <w:rPr>
          <w:sz w:val="22"/>
          <w:szCs w:val="22"/>
        </w:rPr>
        <w:t>--</w:t>
      </w:r>
    </w:p>
    <w:p w14:paraId="7CE1865F" w14:textId="77777777" w:rsidR="00015B51" w:rsidRDefault="00015B51" w:rsidP="00015B51">
      <w:pPr>
        <w:rPr>
          <w:sz w:val="22"/>
          <w:szCs w:val="22"/>
        </w:rPr>
      </w:pPr>
    </w:p>
    <w:p w14:paraId="72ECDA60" w14:textId="77777777" w:rsidR="00015B51" w:rsidRDefault="00015B51" w:rsidP="00015B51">
      <w:pPr>
        <w:rPr>
          <w:b/>
          <w:i/>
          <w:iCs/>
          <w:sz w:val="22"/>
          <w:szCs w:val="22"/>
        </w:rPr>
      </w:pPr>
      <w:r>
        <w:rPr>
          <w:b/>
          <w:i/>
          <w:iCs/>
          <w:sz w:val="22"/>
          <w:szCs w:val="22"/>
        </w:rPr>
        <w:t>TRIBVN 360Dx White Paper 1:</w:t>
      </w:r>
    </w:p>
    <w:p w14:paraId="03829C6D" w14:textId="77777777" w:rsidR="00015B51" w:rsidRDefault="00015B51" w:rsidP="00015B51">
      <w:pPr>
        <w:rPr>
          <w:sz w:val="22"/>
          <w:szCs w:val="22"/>
        </w:rPr>
      </w:pPr>
    </w:p>
    <w:p w14:paraId="44B7A557" w14:textId="77777777" w:rsidR="00015B51" w:rsidRDefault="00015B51" w:rsidP="00015B51">
      <w:pPr>
        <w:rPr>
          <w:sz w:val="22"/>
          <w:szCs w:val="22"/>
        </w:rPr>
      </w:pPr>
      <w:r>
        <w:rPr>
          <w:b/>
          <w:sz w:val="22"/>
          <w:szCs w:val="22"/>
        </w:rPr>
        <w:t>Title:</w:t>
      </w:r>
      <w:r>
        <w:rPr>
          <w:sz w:val="22"/>
          <w:szCs w:val="22"/>
        </w:rPr>
        <w:t xml:space="preserve"> Digital Pathology at Paris </w:t>
      </w:r>
      <w:proofErr w:type="spellStart"/>
      <w:r>
        <w:rPr>
          <w:sz w:val="22"/>
          <w:szCs w:val="22"/>
        </w:rPr>
        <w:t>Saclay</w:t>
      </w:r>
      <w:proofErr w:type="spellEnd"/>
      <w:r>
        <w:rPr>
          <w:sz w:val="22"/>
          <w:szCs w:val="22"/>
        </w:rPr>
        <w:t xml:space="preserve"> Hospital Group: Process, Benefits, and Recommendations</w:t>
      </w:r>
    </w:p>
    <w:p w14:paraId="544EC6BB" w14:textId="77777777" w:rsidR="00015B51" w:rsidRDefault="00015B51" w:rsidP="00015B51">
      <w:pPr>
        <w:rPr>
          <w:sz w:val="22"/>
          <w:szCs w:val="22"/>
        </w:rPr>
      </w:pPr>
    </w:p>
    <w:p w14:paraId="6D2AE2C0"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experience of integrating digital pathology for routine diagnosis in Paris </w:t>
      </w:r>
      <w:proofErr w:type="spellStart"/>
      <w:r>
        <w:rPr>
          <w:sz w:val="22"/>
          <w:szCs w:val="22"/>
        </w:rPr>
        <w:t>Saclay</w:t>
      </w:r>
      <w:proofErr w:type="spellEnd"/>
      <w:r>
        <w:rPr>
          <w:sz w:val="22"/>
          <w:szCs w:val="22"/>
        </w:rPr>
        <w:t xml:space="preserve"> Hospital’s pathology department, highlighting the transition to digital pathology, current progress, benefits to pathologist workflow, and future projects in the department.</w:t>
      </w:r>
    </w:p>
    <w:p w14:paraId="2149D264" w14:textId="77777777" w:rsidR="00015B51" w:rsidRDefault="00015B51" w:rsidP="00015B51">
      <w:pPr>
        <w:rPr>
          <w:sz w:val="22"/>
          <w:szCs w:val="22"/>
        </w:rPr>
      </w:pPr>
    </w:p>
    <w:p w14:paraId="28191CDF" w14:textId="77777777" w:rsidR="00015B51" w:rsidRDefault="00015B51" w:rsidP="00015B51">
      <w:pPr>
        <w:rPr>
          <w:sz w:val="22"/>
          <w:szCs w:val="22"/>
        </w:rPr>
      </w:pPr>
      <w:r>
        <w:rPr>
          <w:sz w:val="22"/>
          <w:szCs w:val="22"/>
        </w:rPr>
        <w:t xml:space="preserve">Download it from the </w:t>
      </w:r>
      <w:hyperlink r:id="rId1103" w:anchor=".Yr3UpxXMI2w" w:history="1">
        <w:r>
          <w:rPr>
            <w:rStyle w:val="Hyperlink"/>
            <w:sz w:val="22"/>
            <w:szCs w:val="22"/>
          </w:rPr>
          <w:t>360Dx White Paper Channel</w:t>
        </w:r>
      </w:hyperlink>
      <w:r>
        <w:rPr>
          <w:sz w:val="22"/>
          <w:szCs w:val="22"/>
        </w:rPr>
        <w:t>.</w:t>
      </w:r>
    </w:p>
    <w:p w14:paraId="667568FB" w14:textId="77777777" w:rsidR="00015B51" w:rsidRDefault="00015B51" w:rsidP="00015B51">
      <w:pPr>
        <w:rPr>
          <w:sz w:val="22"/>
          <w:szCs w:val="22"/>
        </w:rPr>
      </w:pPr>
    </w:p>
    <w:p w14:paraId="41495A72" w14:textId="77777777" w:rsidR="00015B51" w:rsidRDefault="00015B51" w:rsidP="00015B51">
      <w:pPr>
        <w:rPr>
          <w:sz w:val="22"/>
          <w:szCs w:val="22"/>
        </w:rPr>
      </w:pPr>
      <w:r>
        <w:rPr>
          <w:sz w:val="22"/>
          <w:szCs w:val="22"/>
        </w:rPr>
        <w:t>--</w:t>
      </w:r>
    </w:p>
    <w:p w14:paraId="361FAB85" w14:textId="77777777" w:rsidR="00015B51" w:rsidRDefault="00015B51" w:rsidP="00015B51">
      <w:pPr>
        <w:rPr>
          <w:sz w:val="22"/>
          <w:szCs w:val="22"/>
        </w:rPr>
      </w:pPr>
    </w:p>
    <w:p w14:paraId="7803DA90" w14:textId="77777777" w:rsidR="00015B51" w:rsidRDefault="00015B51" w:rsidP="00015B51">
      <w:pPr>
        <w:rPr>
          <w:b/>
          <w:i/>
          <w:iCs/>
          <w:sz w:val="22"/>
          <w:szCs w:val="22"/>
        </w:rPr>
      </w:pPr>
      <w:r>
        <w:rPr>
          <w:b/>
          <w:i/>
          <w:iCs/>
          <w:sz w:val="22"/>
          <w:szCs w:val="22"/>
        </w:rPr>
        <w:t>TRIBVN PON White Paper 1:</w:t>
      </w:r>
    </w:p>
    <w:p w14:paraId="46E4D0EE" w14:textId="77777777" w:rsidR="00015B51" w:rsidRDefault="00015B51" w:rsidP="00015B51">
      <w:pPr>
        <w:rPr>
          <w:sz w:val="22"/>
          <w:szCs w:val="22"/>
        </w:rPr>
      </w:pPr>
    </w:p>
    <w:p w14:paraId="533015CC" w14:textId="77777777" w:rsidR="00015B51" w:rsidRDefault="00015B51" w:rsidP="00015B51">
      <w:pPr>
        <w:rPr>
          <w:sz w:val="22"/>
          <w:szCs w:val="22"/>
        </w:rPr>
      </w:pPr>
      <w:r>
        <w:rPr>
          <w:b/>
          <w:sz w:val="22"/>
          <w:szCs w:val="22"/>
        </w:rPr>
        <w:t>Title:</w:t>
      </w:r>
      <w:r>
        <w:rPr>
          <w:sz w:val="22"/>
          <w:szCs w:val="22"/>
        </w:rPr>
        <w:t xml:space="preserve"> Digital Pathology at Paris </w:t>
      </w:r>
      <w:proofErr w:type="spellStart"/>
      <w:r>
        <w:rPr>
          <w:sz w:val="22"/>
          <w:szCs w:val="22"/>
        </w:rPr>
        <w:t>Saclay</w:t>
      </w:r>
      <w:proofErr w:type="spellEnd"/>
      <w:r>
        <w:rPr>
          <w:sz w:val="22"/>
          <w:szCs w:val="22"/>
        </w:rPr>
        <w:t xml:space="preserve"> Hospital Group: Process, Benefits, and Recommendations</w:t>
      </w:r>
    </w:p>
    <w:p w14:paraId="76C11D0E" w14:textId="77777777" w:rsidR="00015B51" w:rsidRDefault="00015B51" w:rsidP="00015B51">
      <w:pPr>
        <w:rPr>
          <w:sz w:val="22"/>
          <w:szCs w:val="22"/>
        </w:rPr>
      </w:pPr>
    </w:p>
    <w:p w14:paraId="69849C24"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experience of integrating digital pathology for routine diagnosis in Paris </w:t>
      </w:r>
      <w:proofErr w:type="spellStart"/>
      <w:r>
        <w:rPr>
          <w:sz w:val="22"/>
          <w:szCs w:val="22"/>
        </w:rPr>
        <w:t>Saclay</w:t>
      </w:r>
      <w:proofErr w:type="spellEnd"/>
      <w:r>
        <w:rPr>
          <w:sz w:val="22"/>
          <w:szCs w:val="22"/>
        </w:rPr>
        <w:t xml:space="preserve"> Hospital’s pathology department, highlighting the transition to digital pathology, current progress, benefits to pathologist workflow, and future projects in the department.</w:t>
      </w:r>
    </w:p>
    <w:p w14:paraId="1F670D3D" w14:textId="77777777" w:rsidR="00015B51" w:rsidRDefault="00015B51" w:rsidP="00015B51">
      <w:pPr>
        <w:rPr>
          <w:sz w:val="22"/>
          <w:szCs w:val="22"/>
        </w:rPr>
      </w:pPr>
    </w:p>
    <w:p w14:paraId="4F738FD0" w14:textId="77777777" w:rsidR="00015B51" w:rsidRDefault="00015B51" w:rsidP="00015B51">
      <w:pPr>
        <w:rPr>
          <w:sz w:val="22"/>
          <w:szCs w:val="22"/>
        </w:rPr>
      </w:pPr>
      <w:r>
        <w:rPr>
          <w:sz w:val="22"/>
          <w:szCs w:val="22"/>
        </w:rPr>
        <w:t xml:space="preserve">Download it from the </w:t>
      </w:r>
      <w:hyperlink r:id="rId1104" w:history="1">
        <w:r>
          <w:rPr>
            <w:rStyle w:val="Hyperlink"/>
            <w:sz w:val="22"/>
            <w:szCs w:val="22"/>
          </w:rPr>
          <w:t>Precision Oncology News White Paper Channel.</w:t>
        </w:r>
      </w:hyperlink>
    </w:p>
    <w:p w14:paraId="1F60F050" w14:textId="77777777" w:rsidR="00015B51" w:rsidRDefault="00015B51" w:rsidP="00015B51">
      <w:pPr>
        <w:rPr>
          <w:sz w:val="22"/>
          <w:szCs w:val="22"/>
        </w:rPr>
      </w:pPr>
    </w:p>
    <w:p w14:paraId="64EFE70E" w14:textId="77777777" w:rsidR="00015B51" w:rsidRDefault="00015B51" w:rsidP="00015B51">
      <w:pPr>
        <w:rPr>
          <w:sz w:val="22"/>
          <w:szCs w:val="22"/>
        </w:rPr>
      </w:pPr>
      <w:r>
        <w:rPr>
          <w:sz w:val="22"/>
          <w:szCs w:val="22"/>
        </w:rPr>
        <w:t>--</w:t>
      </w:r>
    </w:p>
    <w:p w14:paraId="627FF48D" w14:textId="77777777" w:rsidR="00015B51" w:rsidRDefault="00015B51" w:rsidP="00015B51">
      <w:pPr>
        <w:rPr>
          <w:sz w:val="22"/>
          <w:szCs w:val="22"/>
        </w:rPr>
      </w:pPr>
    </w:p>
    <w:p w14:paraId="61D5B7B6" w14:textId="77777777" w:rsidR="00015B51" w:rsidRDefault="00015B51" w:rsidP="00015B51">
      <w:pPr>
        <w:rPr>
          <w:b/>
          <w:i/>
          <w:iCs/>
          <w:sz w:val="22"/>
          <w:szCs w:val="22"/>
        </w:rPr>
      </w:pPr>
      <w:r>
        <w:rPr>
          <w:b/>
          <w:i/>
          <w:iCs/>
          <w:sz w:val="22"/>
          <w:szCs w:val="22"/>
        </w:rPr>
        <w:t>TRIBVN GW White Paper 2:</w:t>
      </w:r>
    </w:p>
    <w:p w14:paraId="5EF5AFEF" w14:textId="77777777" w:rsidR="00015B51" w:rsidRDefault="00015B51" w:rsidP="00015B51">
      <w:pPr>
        <w:rPr>
          <w:sz w:val="22"/>
          <w:szCs w:val="22"/>
        </w:rPr>
      </w:pPr>
    </w:p>
    <w:p w14:paraId="126B5678" w14:textId="77777777" w:rsidR="00015B51" w:rsidRDefault="00015B51" w:rsidP="00015B51">
      <w:pPr>
        <w:rPr>
          <w:sz w:val="22"/>
          <w:szCs w:val="22"/>
        </w:rPr>
      </w:pPr>
      <w:r>
        <w:rPr>
          <w:b/>
          <w:sz w:val="22"/>
          <w:szCs w:val="22"/>
        </w:rPr>
        <w:t>Title:</w:t>
      </w:r>
      <w:r>
        <w:rPr>
          <w:sz w:val="22"/>
          <w:szCs w:val="22"/>
        </w:rPr>
        <w:t xml:space="preserve"> Switching to Digital Pathology</w:t>
      </w:r>
    </w:p>
    <w:p w14:paraId="3AE0E9A0" w14:textId="77777777" w:rsidR="00015B51" w:rsidRDefault="00015B51" w:rsidP="00015B51">
      <w:pPr>
        <w:rPr>
          <w:sz w:val="22"/>
          <w:szCs w:val="22"/>
        </w:rPr>
      </w:pPr>
    </w:p>
    <w:p w14:paraId="616F6328"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considerations and benefits of transitioning from histopathological diagnosis with a microscope to virtual microscopy using a computer, including meeting the requirements of precision medicine, streamlining workflows, improving flexibility, and enhancing the security and traceability of diagnosis.</w:t>
      </w:r>
    </w:p>
    <w:p w14:paraId="093BF30A" w14:textId="77777777" w:rsidR="00015B51" w:rsidRDefault="00015B51" w:rsidP="00015B51">
      <w:pPr>
        <w:rPr>
          <w:sz w:val="22"/>
          <w:szCs w:val="22"/>
        </w:rPr>
      </w:pPr>
    </w:p>
    <w:p w14:paraId="5BE783A0" w14:textId="77777777" w:rsidR="00015B51" w:rsidRDefault="00015B51" w:rsidP="00015B5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105" w:history="1">
        <w:r>
          <w:rPr>
            <w:rStyle w:val="Hyperlink"/>
            <w:sz w:val="22"/>
            <w:szCs w:val="22"/>
          </w:rPr>
          <w:t>White Paper Channel</w:t>
        </w:r>
      </w:hyperlink>
      <w:r>
        <w:rPr>
          <w:sz w:val="22"/>
          <w:szCs w:val="22"/>
        </w:rPr>
        <w:t>.</w:t>
      </w:r>
    </w:p>
    <w:p w14:paraId="5BB1656B" w14:textId="77777777" w:rsidR="00015B51" w:rsidRDefault="00015B51" w:rsidP="00015B51">
      <w:pPr>
        <w:rPr>
          <w:sz w:val="22"/>
          <w:szCs w:val="22"/>
        </w:rPr>
      </w:pPr>
    </w:p>
    <w:p w14:paraId="3F8CA0F9" w14:textId="77777777" w:rsidR="00015B51" w:rsidRDefault="00015B51" w:rsidP="00015B51">
      <w:pPr>
        <w:rPr>
          <w:sz w:val="22"/>
          <w:szCs w:val="22"/>
        </w:rPr>
      </w:pPr>
      <w:r>
        <w:rPr>
          <w:sz w:val="22"/>
          <w:szCs w:val="22"/>
        </w:rPr>
        <w:t>--</w:t>
      </w:r>
    </w:p>
    <w:p w14:paraId="110847E7" w14:textId="77777777" w:rsidR="00015B51" w:rsidRDefault="00015B51" w:rsidP="00015B51">
      <w:pPr>
        <w:rPr>
          <w:sz w:val="22"/>
          <w:szCs w:val="22"/>
        </w:rPr>
      </w:pPr>
    </w:p>
    <w:p w14:paraId="05BB1B6C" w14:textId="77777777" w:rsidR="00015B51" w:rsidRDefault="00015B51" w:rsidP="00015B51">
      <w:pPr>
        <w:rPr>
          <w:b/>
          <w:i/>
          <w:iCs/>
          <w:sz w:val="22"/>
          <w:szCs w:val="22"/>
        </w:rPr>
      </w:pPr>
      <w:r>
        <w:rPr>
          <w:b/>
          <w:i/>
          <w:iCs/>
          <w:sz w:val="22"/>
          <w:szCs w:val="22"/>
        </w:rPr>
        <w:t>TRIBVN 360Dx White Paper 2:</w:t>
      </w:r>
    </w:p>
    <w:p w14:paraId="7617C20B" w14:textId="77777777" w:rsidR="00015B51" w:rsidRDefault="00015B51" w:rsidP="00015B51">
      <w:pPr>
        <w:rPr>
          <w:sz w:val="22"/>
          <w:szCs w:val="22"/>
        </w:rPr>
      </w:pPr>
    </w:p>
    <w:p w14:paraId="087C089A" w14:textId="77777777" w:rsidR="00015B51" w:rsidRDefault="00015B51" w:rsidP="00015B51">
      <w:pPr>
        <w:rPr>
          <w:sz w:val="22"/>
          <w:szCs w:val="22"/>
        </w:rPr>
      </w:pPr>
      <w:r>
        <w:rPr>
          <w:b/>
          <w:sz w:val="22"/>
          <w:szCs w:val="22"/>
        </w:rPr>
        <w:t>Title:</w:t>
      </w:r>
      <w:r>
        <w:rPr>
          <w:sz w:val="22"/>
          <w:szCs w:val="22"/>
        </w:rPr>
        <w:t xml:space="preserve"> Switching to Digital Pathology</w:t>
      </w:r>
    </w:p>
    <w:p w14:paraId="19629EF1" w14:textId="77777777" w:rsidR="00015B51" w:rsidRDefault="00015B51" w:rsidP="00015B51">
      <w:pPr>
        <w:rPr>
          <w:sz w:val="22"/>
          <w:szCs w:val="22"/>
        </w:rPr>
      </w:pPr>
    </w:p>
    <w:p w14:paraId="7778305B"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considerations and benefits of transitioning from histopathological diagnosis with a microscope to virtual microscopy using a computer, including meeting the requirements of precision medicine, streamlining workflows, improving flexibility, and enhancing the security and traceability of diagnosis.</w:t>
      </w:r>
    </w:p>
    <w:p w14:paraId="58E404B9" w14:textId="77777777" w:rsidR="00015B51" w:rsidRDefault="00015B51" w:rsidP="00015B51">
      <w:pPr>
        <w:rPr>
          <w:sz w:val="22"/>
          <w:szCs w:val="22"/>
        </w:rPr>
      </w:pPr>
    </w:p>
    <w:p w14:paraId="3E961C2D" w14:textId="77777777" w:rsidR="00015B51" w:rsidRDefault="00015B51" w:rsidP="00015B51">
      <w:pPr>
        <w:rPr>
          <w:sz w:val="22"/>
          <w:szCs w:val="22"/>
        </w:rPr>
      </w:pPr>
      <w:r>
        <w:rPr>
          <w:sz w:val="22"/>
          <w:szCs w:val="22"/>
        </w:rPr>
        <w:t xml:space="preserve">Download it from the </w:t>
      </w:r>
      <w:hyperlink r:id="rId1106" w:anchor=".Yr3WbBXMI2w" w:history="1">
        <w:r>
          <w:rPr>
            <w:rStyle w:val="Hyperlink"/>
            <w:sz w:val="22"/>
            <w:szCs w:val="22"/>
          </w:rPr>
          <w:t>360Dx White Paper Channel.</w:t>
        </w:r>
      </w:hyperlink>
    </w:p>
    <w:p w14:paraId="1FC3C490" w14:textId="77777777" w:rsidR="00015B51" w:rsidRDefault="00015B51" w:rsidP="00015B51">
      <w:pPr>
        <w:rPr>
          <w:sz w:val="22"/>
          <w:szCs w:val="22"/>
        </w:rPr>
      </w:pPr>
    </w:p>
    <w:p w14:paraId="34589677" w14:textId="77777777" w:rsidR="00015B51" w:rsidRDefault="00015B51" w:rsidP="00015B51">
      <w:pPr>
        <w:rPr>
          <w:sz w:val="22"/>
          <w:szCs w:val="22"/>
        </w:rPr>
      </w:pPr>
      <w:r>
        <w:rPr>
          <w:sz w:val="22"/>
          <w:szCs w:val="22"/>
        </w:rPr>
        <w:t>--</w:t>
      </w:r>
    </w:p>
    <w:p w14:paraId="45911804" w14:textId="77777777" w:rsidR="00015B51" w:rsidRDefault="00015B51" w:rsidP="00015B51">
      <w:pPr>
        <w:rPr>
          <w:sz w:val="22"/>
          <w:szCs w:val="22"/>
        </w:rPr>
      </w:pPr>
    </w:p>
    <w:p w14:paraId="6A53218D" w14:textId="77777777" w:rsidR="00015B51" w:rsidRDefault="00015B51" w:rsidP="00015B51">
      <w:pPr>
        <w:rPr>
          <w:b/>
          <w:i/>
          <w:iCs/>
          <w:sz w:val="22"/>
          <w:szCs w:val="22"/>
        </w:rPr>
      </w:pPr>
      <w:r>
        <w:rPr>
          <w:b/>
          <w:i/>
          <w:iCs/>
          <w:sz w:val="22"/>
          <w:szCs w:val="22"/>
        </w:rPr>
        <w:t>TRIBVN PON White Paper 2:</w:t>
      </w:r>
    </w:p>
    <w:p w14:paraId="123AFEBC" w14:textId="77777777" w:rsidR="00015B51" w:rsidRDefault="00015B51" w:rsidP="00015B51">
      <w:pPr>
        <w:rPr>
          <w:sz w:val="22"/>
          <w:szCs w:val="22"/>
        </w:rPr>
      </w:pPr>
    </w:p>
    <w:p w14:paraId="7C4B23F9" w14:textId="77777777" w:rsidR="00015B51" w:rsidRDefault="00015B51" w:rsidP="00015B51">
      <w:pPr>
        <w:rPr>
          <w:sz w:val="22"/>
          <w:szCs w:val="22"/>
        </w:rPr>
      </w:pPr>
      <w:r>
        <w:rPr>
          <w:b/>
          <w:sz w:val="22"/>
          <w:szCs w:val="22"/>
        </w:rPr>
        <w:t>Title:</w:t>
      </w:r>
      <w:r>
        <w:rPr>
          <w:sz w:val="22"/>
          <w:szCs w:val="22"/>
        </w:rPr>
        <w:t xml:space="preserve"> Switching to Digital Pathology</w:t>
      </w:r>
    </w:p>
    <w:p w14:paraId="69AFF1B4" w14:textId="77777777" w:rsidR="00015B51" w:rsidRDefault="00015B51" w:rsidP="00015B51">
      <w:pPr>
        <w:rPr>
          <w:sz w:val="22"/>
          <w:szCs w:val="22"/>
        </w:rPr>
      </w:pPr>
    </w:p>
    <w:p w14:paraId="1DD8761C"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considerations and benefits of transitioning from histopathological diagnosis with a microscope to virtual microscopy using a computer, including meeting the requirements of precision medicine, streamlining workflows, improving flexibility, and enhancing the security and traceability of diagnosis.</w:t>
      </w:r>
    </w:p>
    <w:p w14:paraId="1437E358" w14:textId="77777777" w:rsidR="00015B51" w:rsidRDefault="00015B51" w:rsidP="00015B51">
      <w:pPr>
        <w:rPr>
          <w:sz w:val="22"/>
          <w:szCs w:val="22"/>
        </w:rPr>
      </w:pPr>
    </w:p>
    <w:p w14:paraId="3F197246" w14:textId="77777777" w:rsidR="00015B51" w:rsidRDefault="00015B51" w:rsidP="00015B51">
      <w:pPr>
        <w:rPr>
          <w:sz w:val="22"/>
          <w:szCs w:val="22"/>
        </w:rPr>
      </w:pPr>
      <w:r>
        <w:rPr>
          <w:sz w:val="22"/>
          <w:szCs w:val="22"/>
        </w:rPr>
        <w:t xml:space="preserve">Download it from the </w:t>
      </w:r>
      <w:hyperlink r:id="rId1107" w:anchor=".Yr3WoBXMI2w" w:history="1">
        <w:r>
          <w:rPr>
            <w:rStyle w:val="Hyperlink"/>
            <w:sz w:val="22"/>
            <w:szCs w:val="22"/>
          </w:rPr>
          <w:t>Precision Oncology News White Paper Channel.</w:t>
        </w:r>
      </w:hyperlink>
    </w:p>
    <w:p w14:paraId="4E41AFF6" w14:textId="77777777" w:rsidR="00015B51" w:rsidRDefault="00015B51" w:rsidP="00015B51">
      <w:pPr>
        <w:rPr>
          <w:sz w:val="22"/>
          <w:szCs w:val="22"/>
        </w:rPr>
      </w:pPr>
    </w:p>
    <w:p w14:paraId="4908439D" w14:textId="77777777" w:rsidR="00015B51" w:rsidRDefault="00015B51" w:rsidP="00015B51">
      <w:pPr>
        <w:rPr>
          <w:sz w:val="22"/>
          <w:szCs w:val="22"/>
        </w:rPr>
      </w:pPr>
      <w:r>
        <w:rPr>
          <w:sz w:val="22"/>
          <w:szCs w:val="22"/>
        </w:rPr>
        <w:t>--</w:t>
      </w:r>
    </w:p>
    <w:p w14:paraId="5D16B04E" w14:textId="77777777" w:rsidR="00015B51" w:rsidRDefault="00015B51" w:rsidP="00015B51">
      <w:pPr>
        <w:rPr>
          <w:sz w:val="22"/>
          <w:szCs w:val="22"/>
        </w:rPr>
      </w:pPr>
    </w:p>
    <w:p w14:paraId="4A768B1C" w14:textId="77777777" w:rsidR="00015B51" w:rsidRDefault="00015B51" w:rsidP="00015B51">
      <w:pPr>
        <w:rPr>
          <w:b/>
          <w:i/>
          <w:iCs/>
          <w:sz w:val="22"/>
          <w:szCs w:val="22"/>
        </w:rPr>
      </w:pPr>
      <w:r>
        <w:rPr>
          <w:b/>
          <w:i/>
          <w:iCs/>
          <w:sz w:val="22"/>
          <w:szCs w:val="22"/>
        </w:rPr>
        <w:t>TRIBVN GW White Paper 3:</w:t>
      </w:r>
    </w:p>
    <w:p w14:paraId="40C384CB" w14:textId="77777777" w:rsidR="00015B51" w:rsidRDefault="00015B51" w:rsidP="00015B51">
      <w:pPr>
        <w:rPr>
          <w:sz w:val="22"/>
          <w:szCs w:val="22"/>
        </w:rPr>
      </w:pPr>
    </w:p>
    <w:p w14:paraId="27CA2E7F" w14:textId="77777777" w:rsidR="00015B51" w:rsidRDefault="00015B51" w:rsidP="00015B51">
      <w:pPr>
        <w:rPr>
          <w:sz w:val="22"/>
          <w:szCs w:val="22"/>
        </w:rPr>
      </w:pPr>
      <w:r>
        <w:rPr>
          <w:b/>
          <w:sz w:val="22"/>
          <w:szCs w:val="22"/>
        </w:rPr>
        <w:t>Title:</w:t>
      </w:r>
      <w:r>
        <w:rPr>
          <w:sz w:val="22"/>
          <w:szCs w:val="22"/>
        </w:rPr>
        <w:t xml:space="preserve"> Digital Pathology During the COVID-19 Pandemic</w:t>
      </w:r>
    </w:p>
    <w:p w14:paraId="1266944F" w14:textId="77777777" w:rsidR="00015B51" w:rsidRDefault="00015B51" w:rsidP="00015B51">
      <w:pPr>
        <w:rPr>
          <w:sz w:val="22"/>
          <w:szCs w:val="22"/>
        </w:rPr>
      </w:pPr>
    </w:p>
    <w:p w14:paraId="045449D5"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how digital pathology helped to address challenges within pathology departments precipitated by the COVID-19 pandemic at three hospitals and how they ensured continuity of cancer diagnosis during lockdowns and staff outages.</w:t>
      </w:r>
    </w:p>
    <w:p w14:paraId="30A12D86" w14:textId="77777777" w:rsidR="00015B51" w:rsidRDefault="00015B51" w:rsidP="00015B51">
      <w:pPr>
        <w:rPr>
          <w:sz w:val="22"/>
          <w:szCs w:val="22"/>
        </w:rPr>
      </w:pPr>
    </w:p>
    <w:p w14:paraId="325C298C" w14:textId="77777777" w:rsidR="00015B51" w:rsidRDefault="00015B51" w:rsidP="00015B5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108" w:history="1">
        <w:r>
          <w:rPr>
            <w:rStyle w:val="Hyperlink"/>
            <w:sz w:val="22"/>
            <w:szCs w:val="22"/>
          </w:rPr>
          <w:t>White Paper Channel.</w:t>
        </w:r>
      </w:hyperlink>
    </w:p>
    <w:p w14:paraId="14B2BEB9" w14:textId="77777777" w:rsidR="00015B51" w:rsidRDefault="00015B51" w:rsidP="00015B51">
      <w:pPr>
        <w:rPr>
          <w:sz w:val="22"/>
          <w:szCs w:val="22"/>
        </w:rPr>
      </w:pPr>
    </w:p>
    <w:p w14:paraId="284B7109" w14:textId="77777777" w:rsidR="00015B51" w:rsidRDefault="00015B51" w:rsidP="00015B51">
      <w:pPr>
        <w:rPr>
          <w:sz w:val="22"/>
          <w:szCs w:val="22"/>
        </w:rPr>
      </w:pPr>
      <w:r>
        <w:rPr>
          <w:sz w:val="22"/>
          <w:szCs w:val="22"/>
        </w:rPr>
        <w:t>--</w:t>
      </w:r>
    </w:p>
    <w:p w14:paraId="713C3817" w14:textId="77777777" w:rsidR="00015B51" w:rsidRDefault="00015B51" w:rsidP="00015B51">
      <w:pPr>
        <w:rPr>
          <w:sz w:val="22"/>
          <w:szCs w:val="22"/>
        </w:rPr>
      </w:pPr>
    </w:p>
    <w:p w14:paraId="2E40B1AF" w14:textId="77777777" w:rsidR="00015B51" w:rsidRDefault="00015B51" w:rsidP="00015B51">
      <w:pPr>
        <w:rPr>
          <w:b/>
          <w:i/>
          <w:iCs/>
          <w:sz w:val="22"/>
          <w:szCs w:val="22"/>
        </w:rPr>
      </w:pPr>
      <w:r>
        <w:rPr>
          <w:b/>
          <w:i/>
          <w:iCs/>
          <w:sz w:val="22"/>
          <w:szCs w:val="22"/>
        </w:rPr>
        <w:t>TRIBVN 360Dx White Paper 3:</w:t>
      </w:r>
    </w:p>
    <w:p w14:paraId="02ED4CA3" w14:textId="77777777" w:rsidR="00015B51" w:rsidRDefault="00015B51" w:rsidP="00015B51">
      <w:pPr>
        <w:rPr>
          <w:sz w:val="22"/>
          <w:szCs w:val="22"/>
        </w:rPr>
      </w:pPr>
    </w:p>
    <w:p w14:paraId="64A1B652" w14:textId="77777777" w:rsidR="00015B51" w:rsidRDefault="00015B51" w:rsidP="00015B51">
      <w:pPr>
        <w:rPr>
          <w:sz w:val="22"/>
          <w:szCs w:val="22"/>
        </w:rPr>
      </w:pPr>
      <w:r>
        <w:rPr>
          <w:b/>
          <w:sz w:val="22"/>
          <w:szCs w:val="22"/>
        </w:rPr>
        <w:t>Title:</w:t>
      </w:r>
      <w:r>
        <w:rPr>
          <w:sz w:val="22"/>
          <w:szCs w:val="22"/>
        </w:rPr>
        <w:t xml:space="preserve"> Digital Pathology During the COVID-19 Pandemic</w:t>
      </w:r>
    </w:p>
    <w:p w14:paraId="2ADC4EF8" w14:textId="77777777" w:rsidR="00015B51" w:rsidRDefault="00015B51" w:rsidP="00015B51">
      <w:pPr>
        <w:rPr>
          <w:sz w:val="22"/>
          <w:szCs w:val="22"/>
        </w:rPr>
      </w:pPr>
    </w:p>
    <w:p w14:paraId="60CE4F24"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how digital pathology helped to address challenges within pathology departments precipitated by the COVID-19 pandemic at three hospitals and how they ensured continuity of cancer diagnosis during lockdowns and staff outages.</w:t>
      </w:r>
    </w:p>
    <w:p w14:paraId="65BF0A1E" w14:textId="77777777" w:rsidR="00015B51" w:rsidRDefault="00015B51" w:rsidP="00015B51">
      <w:pPr>
        <w:rPr>
          <w:sz w:val="22"/>
          <w:szCs w:val="22"/>
        </w:rPr>
      </w:pPr>
    </w:p>
    <w:p w14:paraId="6CF40C45" w14:textId="77777777" w:rsidR="00015B51" w:rsidRDefault="00015B51" w:rsidP="00015B51">
      <w:pPr>
        <w:rPr>
          <w:sz w:val="22"/>
          <w:szCs w:val="22"/>
        </w:rPr>
      </w:pPr>
      <w:r>
        <w:rPr>
          <w:sz w:val="22"/>
          <w:szCs w:val="22"/>
        </w:rPr>
        <w:t xml:space="preserve">Download it from the </w:t>
      </w:r>
      <w:hyperlink r:id="rId1109" w:anchor=".Yr3XqxXMI2w" w:history="1">
        <w:r>
          <w:rPr>
            <w:rStyle w:val="Hyperlink"/>
            <w:sz w:val="22"/>
            <w:szCs w:val="22"/>
          </w:rPr>
          <w:t>360Dx White Paper Channel</w:t>
        </w:r>
      </w:hyperlink>
      <w:r>
        <w:rPr>
          <w:sz w:val="22"/>
          <w:szCs w:val="22"/>
        </w:rPr>
        <w:t>.</w:t>
      </w:r>
    </w:p>
    <w:p w14:paraId="69879811" w14:textId="77777777" w:rsidR="00015B51" w:rsidRDefault="00015B51" w:rsidP="00015B51">
      <w:pPr>
        <w:rPr>
          <w:sz w:val="22"/>
          <w:szCs w:val="22"/>
        </w:rPr>
      </w:pPr>
    </w:p>
    <w:p w14:paraId="11E1BEB0" w14:textId="77777777" w:rsidR="00015B51" w:rsidRDefault="00015B51" w:rsidP="00015B51">
      <w:pPr>
        <w:rPr>
          <w:sz w:val="22"/>
          <w:szCs w:val="22"/>
        </w:rPr>
      </w:pPr>
      <w:r>
        <w:rPr>
          <w:sz w:val="22"/>
          <w:szCs w:val="22"/>
        </w:rPr>
        <w:t>--</w:t>
      </w:r>
    </w:p>
    <w:p w14:paraId="1C5D18BE" w14:textId="77777777" w:rsidR="00015B51" w:rsidRDefault="00015B51" w:rsidP="00015B51">
      <w:pPr>
        <w:rPr>
          <w:sz w:val="22"/>
          <w:szCs w:val="22"/>
        </w:rPr>
      </w:pPr>
    </w:p>
    <w:p w14:paraId="3A8AEA58" w14:textId="77777777" w:rsidR="00015B51" w:rsidRDefault="00015B51" w:rsidP="00015B51">
      <w:pPr>
        <w:rPr>
          <w:b/>
          <w:i/>
          <w:iCs/>
          <w:sz w:val="22"/>
          <w:szCs w:val="22"/>
        </w:rPr>
      </w:pPr>
      <w:r>
        <w:rPr>
          <w:b/>
          <w:i/>
          <w:iCs/>
          <w:sz w:val="22"/>
          <w:szCs w:val="22"/>
        </w:rPr>
        <w:t>TRIBVN PON White Paper 3:</w:t>
      </w:r>
    </w:p>
    <w:p w14:paraId="7E4D0A15" w14:textId="77777777" w:rsidR="00015B51" w:rsidRDefault="00015B51" w:rsidP="00015B51">
      <w:pPr>
        <w:rPr>
          <w:sz w:val="22"/>
          <w:szCs w:val="22"/>
        </w:rPr>
      </w:pPr>
    </w:p>
    <w:p w14:paraId="6C88B8D8" w14:textId="77777777" w:rsidR="00015B51" w:rsidRDefault="00015B51" w:rsidP="00015B51">
      <w:pPr>
        <w:rPr>
          <w:sz w:val="22"/>
          <w:szCs w:val="22"/>
        </w:rPr>
      </w:pPr>
      <w:r>
        <w:rPr>
          <w:b/>
          <w:sz w:val="22"/>
          <w:szCs w:val="22"/>
        </w:rPr>
        <w:t>Title:</w:t>
      </w:r>
      <w:r>
        <w:rPr>
          <w:sz w:val="22"/>
          <w:szCs w:val="22"/>
        </w:rPr>
        <w:t xml:space="preserve"> Digital Pathology During the COVID-19 Pandemic</w:t>
      </w:r>
    </w:p>
    <w:p w14:paraId="542821FD" w14:textId="77777777" w:rsidR="00015B51" w:rsidRDefault="00015B51" w:rsidP="00015B51">
      <w:pPr>
        <w:rPr>
          <w:sz w:val="22"/>
          <w:szCs w:val="22"/>
        </w:rPr>
      </w:pPr>
    </w:p>
    <w:p w14:paraId="22ACD9ED"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how digital pathology helped to address challenges within pathology departments precipitated by the COVID-19 pandemic at three hospitals and how they ensured continuity of cancer diagnosis during lockdowns and staff outages.</w:t>
      </w:r>
    </w:p>
    <w:p w14:paraId="5C312BF8" w14:textId="77777777" w:rsidR="00015B51" w:rsidRDefault="00015B51" w:rsidP="00015B51">
      <w:pPr>
        <w:rPr>
          <w:sz w:val="22"/>
          <w:szCs w:val="22"/>
        </w:rPr>
      </w:pPr>
    </w:p>
    <w:p w14:paraId="65709EE2" w14:textId="77777777" w:rsidR="00015B51" w:rsidRDefault="00015B51" w:rsidP="00015B51">
      <w:pPr>
        <w:rPr>
          <w:sz w:val="22"/>
          <w:szCs w:val="22"/>
        </w:rPr>
      </w:pPr>
      <w:r>
        <w:rPr>
          <w:sz w:val="22"/>
          <w:szCs w:val="22"/>
        </w:rPr>
        <w:t xml:space="preserve">Download it from the </w:t>
      </w:r>
      <w:hyperlink r:id="rId1110" w:anchor=".Yr3X4BXMI2w" w:history="1">
        <w:r>
          <w:rPr>
            <w:rStyle w:val="Hyperlink"/>
            <w:sz w:val="22"/>
            <w:szCs w:val="22"/>
          </w:rPr>
          <w:t>Precision Oncology News White Paper Channel.</w:t>
        </w:r>
      </w:hyperlink>
    </w:p>
    <w:p w14:paraId="2C8C437B" w14:textId="77777777" w:rsidR="00015B51" w:rsidRDefault="00015B51" w:rsidP="00015B51">
      <w:pPr>
        <w:rPr>
          <w:sz w:val="22"/>
          <w:szCs w:val="22"/>
        </w:rPr>
      </w:pPr>
    </w:p>
    <w:p w14:paraId="1C05976F" w14:textId="77777777" w:rsidR="00015B51" w:rsidRDefault="00015B51" w:rsidP="00015B51">
      <w:pPr>
        <w:rPr>
          <w:sz w:val="22"/>
          <w:szCs w:val="22"/>
        </w:rPr>
      </w:pPr>
    </w:p>
    <w:p w14:paraId="3DE1E3FE" w14:textId="77777777" w:rsidR="00BE170F" w:rsidRPr="0034798E" w:rsidRDefault="00BE170F" w:rsidP="00BE170F">
      <w:pPr>
        <w:rPr>
          <w:b/>
          <w:bCs/>
          <w:i/>
          <w:iCs/>
          <w:sz w:val="22"/>
          <w:szCs w:val="22"/>
        </w:rPr>
      </w:pPr>
      <w:proofErr w:type="spellStart"/>
      <w:r w:rsidRPr="003D4F9B">
        <w:rPr>
          <w:b/>
          <w:bCs/>
          <w:i/>
          <w:iCs/>
          <w:sz w:val="22"/>
          <w:szCs w:val="22"/>
        </w:rPr>
        <w:t>Olink</w:t>
      </w:r>
      <w:proofErr w:type="spellEnd"/>
      <w:r w:rsidRPr="003D4F9B">
        <w:rPr>
          <w:b/>
          <w:bCs/>
          <w:i/>
          <w:iCs/>
          <w:sz w:val="22"/>
          <w:szCs w:val="22"/>
        </w:rPr>
        <w:t xml:space="preserve"> GW White Paper 7</w:t>
      </w:r>
      <w:r w:rsidRPr="0034798E">
        <w:rPr>
          <w:b/>
          <w:bCs/>
          <w:i/>
          <w:iCs/>
          <w:sz w:val="22"/>
          <w:szCs w:val="22"/>
        </w:rPr>
        <w:t>:</w:t>
      </w:r>
    </w:p>
    <w:p w14:paraId="1DF4598C" w14:textId="77777777" w:rsidR="00BE170F" w:rsidRPr="00317785" w:rsidRDefault="00BE170F" w:rsidP="00BE170F">
      <w:pPr>
        <w:rPr>
          <w:sz w:val="22"/>
          <w:szCs w:val="22"/>
        </w:rPr>
      </w:pPr>
    </w:p>
    <w:p w14:paraId="421C1445" w14:textId="77777777" w:rsidR="00BE170F" w:rsidRDefault="00BE170F" w:rsidP="00BE170F">
      <w:pPr>
        <w:rPr>
          <w:sz w:val="22"/>
          <w:szCs w:val="22"/>
        </w:rPr>
      </w:pPr>
      <w:r w:rsidRPr="004D426A">
        <w:rPr>
          <w:b/>
          <w:bCs/>
          <w:sz w:val="22"/>
          <w:szCs w:val="22"/>
        </w:rPr>
        <w:t>Title:</w:t>
      </w:r>
      <w:r w:rsidRPr="00317785">
        <w:rPr>
          <w:sz w:val="22"/>
          <w:szCs w:val="22"/>
        </w:rPr>
        <w:t xml:space="preserve"> </w:t>
      </w:r>
      <w:r w:rsidRPr="0062564B">
        <w:rPr>
          <w:sz w:val="22"/>
          <w:szCs w:val="22"/>
        </w:rPr>
        <w:t xml:space="preserve">Proteomics at the Heart of </w:t>
      </w:r>
      <w:proofErr w:type="spellStart"/>
      <w:r w:rsidRPr="0062564B">
        <w:rPr>
          <w:sz w:val="22"/>
          <w:szCs w:val="22"/>
        </w:rPr>
        <w:t>Multiomics</w:t>
      </w:r>
      <w:proofErr w:type="spellEnd"/>
      <w:r w:rsidRPr="0062564B">
        <w:rPr>
          <w:sz w:val="22"/>
          <w:szCs w:val="22"/>
        </w:rPr>
        <w:t xml:space="preserve"> Studies</w:t>
      </w:r>
    </w:p>
    <w:p w14:paraId="4A426EB0" w14:textId="77777777" w:rsidR="00BE170F" w:rsidRPr="00317785" w:rsidRDefault="00BE170F" w:rsidP="00BE170F">
      <w:pPr>
        <w:rPr>
          <w:sz w:val="22"/>
          <w:szCs w:val="22"/>
        </w:rPr>
      </w:pPr>
    </w:p>
    <w:p w14:paraId="719D24AF" w14:textId="77777777" w:rsidR="00BE170F" w:rsidRPr="0062564B" w:rsidRDefault="00BE170F" w:rsidP="00BE170F">
      <w:pPr>
        <w:rPr>
          <w:sz w:val="22"/>
          <w:szCs w:val="22"/>
        </w:rPr>
      </w:pPr>
      <w:r w:rsidRPr="004D426A">
        <w:rPr>
          <w:b/>
          <w:bCs/>
          <w:sz w:val="22"/>
          <w:szCs w:val="22"/>
        </w:rPr>
        <w:t>Body:</w:t>
      </w:r>
      <w:r w:rsidRPr="00317785">
        <w:rPr>
          <w:sz w:val="22"/>
          <w:szCs w:val="22"/>
        </w:rPr>
        <w:t xml:space="preserve"> </w:t>
      </w:r>
      <w:r w:rsidRPr="0062564B">
        <w:rPr>
          <w:sz w:val="22"/>
          <w:szCs w:val="22"/>
        </w:rPr>
        <w:t xml:space="preserve">This e-book from </w:t>
      </w:r>
      <w:proofErr w:type="spellStart"/>
      <w:r w:rsidRPr="0062564B">
        <w:rPr>
          <w:sz w:val="22"/>
          <w:szCs w:val="22"/>
        </w:rPr>
        <w:t>Olink</w:t>
      </w:r>
      <w:proofErr w:type="spellEnd"/>
      <w:r w:rsidRPr="0062564B">
        <w:rPr>
          <w:sz w:val="22"/>
          <w:szCs w:val="22"/>
        </w:rPr>
        <w:t xml:space="preserve"> discusses the integration of proteomics data in </w:t>
      </w:r>
      <w:proofErr w:type="spellStart"/>
      <w:r w:rsidRPr="0062564B">
        <w:rPr>
          <w:sz w:val="22"/>
          <w:szCs w:val="22"/>
        </w:rPr>
        <w:t>multiomics</w:t>
      </w:r>
      <w:proofErr w:type="spellEnd"/>
      <w:r>
        <w:rPr>
          <w:sz w:val="22"/>
          <w:szCs w:val="22"/>
        </w:rPr>
        <w:t>,</w:t>
      </w:r>
      <w:r w:rsidRPr="0062564B">
        <w:rPr>
          <w:sz w:val="22"/>
          <w:szCs w:val="22"/>
        </w:rPr>
        <w:t xml:space="preserve"> </w:t>
      </w:r>
      <w:r>
        <w:rPr>
          <w:sz w:val="22"/>
          <w:szCs w:val="22"/>
        </w:rPr>
        <w:t>focusing on h</w:t>
      </w:r>
      <w:r w:rsidRPr="0062564B">
        <w:rPr>
          <w:sz w:val="22"/>
          <w:szCs w:val="22"/>
        </w:rPr>
        <w:t xml:space="preserve">ow combining genetic data with proteomics help researchers identify proteins that cause disease, how proteomics adds value to </w:t>
      </w:r>
      <w:proofErr w:type="spellStart"/>
      <w:r w:rsidRPr="0062564B">
        <w:rPr>
          <w:sz w:val="22"/>
          <w:szCs w:val="22"/>
        </w:rPr>
        <w:t>multiomics</w:t>
      </w:r>
      <w:proofErr w:type="spellEnd"/>
      <w:r w:rsidRPr="0062564B">
        <w:rPr>
          <w:sz w:val="22"/>
          <w:szCs w:val="22"/>
        </w:rPr>
        <w:t xml:space="preserve"> studies on complex diseases, and the future of proteomics in </w:t>
      </w:r>
      <w:proofErr w:type="spellStart"/>
      <w:r w:rsidRPr="0062564B">
        <w:rPr>
          <w:sz w:val="22"/>
          <w:szCs w:val="22"/>
        </w:rPr>
        <w:t>multiomics</w:t>
      </w:r>
      <w:proofErr w:type="spellEnd"/>
      <w:r w:rsidRPr="0062564B">
        <w:rPr>
          <w:sz w:val="22"/>
          <w:szCs w:val="22"/>
        </w:rPr>
        <w:t xml:space="preserve"> research.</w:t>
      </w:r>
    </w:p>
    <w:p w14:paraId="34954A1B" w14:textId="77777777" w:rsidR="00BE170F" w:rsidRDefault="00BE170F" w:rsidP="00BE170F">
      <w:pPr>
        <w:rPr>
          <w:sz w:val="22"/>
          <w:szCs w:val="22"/>
        </w:rPr>
      </w:pPr>
    </w:p>
    <w:p w14:paraId="5E48C373" w14:textId="77777777" w:rsidR="00BE170F" w:rsidRDefault="00BE170F" w:rsidP="00BE170F">
      <w:pPr>
        <w:rPr>
          <w:sz w:val="22"/>
          <w:szCs w:val="22"/>
        </w:rPr>
      </w:pPr>
      <w:r w:rsidRPr="0062564B">
        <w:rPr>
          <w:sz w:val="22"/>
          <w:szCs w:val="22"/>
        </w:rPr>
        <w:t xml:space="preserve">Download it from </w:t>
      </w:r>
      <w:proofErr w:type="spellStart"/>
      <w:r w:rsidRPr="0062564B">
        <w:rPr>
          <w:sz w:val="22"/>
          <w:szCs w:val="22"/>
        </w:rPr>
        <w:t>GenomeWeb’s</w:t>
      </w:r>
      <w:proofErr w:type="spellEnd"/>
      <w:r w:rsidRPr="0062564B">
        <w:rPr>
          <w:sz w:val="22"/>
          <w:szCs w:val="22"/>
        </w:rPr>
        <w:t xml:space="preserve"> </w:t>
      </w:r>
      <w:hyperlink r:id="rId1111" w:history="1">
        <w:r w:rsidRPr="00E97967">
          <w:rPr>
            <w:rStyle w:val="Hyperlink"/>
            <w:sz w:val="22"/>
            <w:szCs w:val="22"/>
          </w:rPr>
          <w:t>White Paper Channel.</w:t>
        </w:r>
      </w:hyperlink>
    </w:p>
    <w:p w14:paraId="287F0438" w14:textId="77777777" w:rsidR="00BE170F" w:rsidRDefault="00BE170F" w:rsidP="00BE170F">
      <w:pPr>
        <w:rPr>
          <w:sz w:val="22"/>
          <w:szCs w:val="22"/>
        </w:rPr>
      </w:pPr>
    </w:p>
    <w:p w14:paraId="2BD1B256" w14:textId="77777777" w:rsidR="00BE170F" w:rsidRDefault="00BE170F" w:rsidP="00BE170F">
      <w:pPr>
        <w:rPr>
          <w:sz w:val="22"/>
          <w:szCs w:val="22"/>
        </w:rPr>
      </w:pPr>
      <w:r>
        <w:rPr>
          <w:sz w:val="22"/>
          <w:szCs w:val="22"/>
        </w:rPr>
        <w:t>--</w:t>
      </w:r>
    </w:p>
    <w:p w14:paraId="26B3467D" w14:textId="77777777" w:rsidR="00BE170F" w:rsidRDefault="00BE170F" w:rsidP="00BE170F">
      <w:pPr>
        <w:rPr>
          <w:sz w:val="22"/>
          <w:szCs w:val="22"/>
        </w:rPr>
      </w:pPr>
    </w:p>
    <w:p w14:paraId="46A3FA8F" w14:textId="77777777" w:rsidR="00BE170F" w:rsidRPr="0034798E" w:rsidRDefault="00BE170F" w:rsidP="00BE170F">
      <w:pPr>
        <w:rPr>
          <w:b/>
          <w:bCs/>
          <w:i/>
          <w:iCs/>
          <w:sz w:val="22"/>
          <w:szCs w:val="22"/>
        </w:rPr>
      </w:pPr>
      <w:proofErr w:type="spellStart"/>
      <w:r w:rsidRPr="00FE012E">
        <w:rPr>
          <w:b/>
          <w:bCs/>
          <w:i/>
          <w:iCs/>
          <w:sz w:val="22"/>
          <w:szCs w:val="22"/>
        </w:rPr>
        <w:t>Olink</w:t>
      </w:r>
      <w:proofErr w:type="spellEnd"/>
      <w:r w:rsidRPr="00FE012E">
        <w:rPr>
          <w:b/>
          <w:bCs/>
          <w:i/>
          <w:iCs/>
          <w:sz w:val="22"/>
          <w:szCs w:val="22"/>
        </w:rPr>
        <w:t xml:space="preserve"> PON White Paper 7</w:t>
      </w:r>
      <w:r w:rsidRPr="0034798E">
        <w:rPr>
          <w:b/>
          <w:bCs/>
          <w:i/>
          <w:iCs/>
          <w:sz w:val="22"/>
          <w:szCs w:val="22"/>
        </w:rPr>
        <w:t>:</w:t>
      </w:r>
    </w:p>
    <w:p w14:paraId="1BD00EED" w14:textId="77777777" w:rsidR="00BE170F" w:rsidRPr="00317785" w:rsidRDefault="00BE170F" w:rsidP="00BE170F">
      <w:pPr>
        <w:rPr>
          <w:sz w:val="22"/>
          <w:szCs w:val="22"/>
        </w:rPr>
      </w:pPr>
    </w:p>
    <w:p w14:paraId="17D95ECF" w14:textId="77777777" w:rsidR="00BE170F" w:rsidRDefault="00BE170F" w:rsidP="00BE170F">
      <w:pPr>
        <w:rPr>
          <w:sz w:val="22"/>
          <w:szCs w:val="22"/>
        </w:rPr>
      </w:pPr>
      <w:r w:rsidRPr="004D426A">
        <w:rPr>
          <w:b/>
          <w:bCs/>
          <w:sz w:val="22"/>
          <w:szCs w:val="22"/>
        </w:rPr>
        <w:t>Title:</w:t>
      </w:r>
      <w:r w:rsidRPr="00317785">
        <w:rPr>
          <w:sz w:val="22"/>
          <w:szCs w:val="22"/>
        </w:rPr>
        <w:t xml:space="preserve"> </w:t>
      </w:r>
      <w:r w:rsidRPr="0062564B">
        <w:rPr>
          <w:sz w:val="22"/>
          <w:szCs w:val="22"/>
        </w:rPr>
        <w:t xml:space="preserve">Proteomics at the Heart of </w:t>
      </w:r>
      <w:proofErr w:type="spellStart"/>
      <w:r w:rsidRPr="0062564B">
        <w:rPr>
          <w:sz w:val="22"/>
          <w:szCs w:val="22"/>
        </w:rPr>
        <w:t>Multiomics</w:t>
      </w:r>
      <w:proofErr w:type="spellEnd"/>
      <w:r w:rsidRPr="0062564B">
        <w:rPr>
          <w:sz w:val="22"/>
          <w:szCs w:val="22"/>
        </w:rPr>
        <w:t xml:space="preserve"> Studies</w:t>
      </w:r>
    </w:p>
    <w:p w14:paraId="0916F455" w14:textId="77777777" w:rsidR="00BE170F" w:rsidRPr="00317785" w:rsidRDefault="00BE170F" w:rsidP="00BE170F">
      <w:pPr>
        <w:rPr>
          <w:sz w:val="22"/>
          <w:szCs w:val="22"/>
        </w:rPr>
      </w:pPr>
    </w:p>
    <w:p w14:paraId="50A81F25" w14:textId="77777777" w:rsidR="00BE170F" w:rsidRPr="0062564B" w:rsidRDefault="00BE170F" w:rsidP="00BE170F">
      <w:pPr>
        <w:rPr>
          <w:sz w:val="22"/>
          <w:szCs w:val="22"/>
        </w:rPr>
      </w:pPr>
      <w:r w:rsidRPr="004D426A">
        <w:rPr>
          <w:b/>
          <w:bCs/>
          <w:sz w:val="22"/>
          <w:szCs w:val="22"/>
        </w:rPr>
        <w:t>Body:</w:t>
      </w:r>
      <w:r w:rsidRPr="00317785">
        <w:rPr>
          <w:sz w:val="22"/>
          <w:szCs w:val="22"/>
        </w:rPr>
        <w:t xml:space="preserve"> </w:t>
      </w:r>
      <w:r w:rsidRPr="0062564B">
        <w:rPr>
          <w:sz w:val="22"/>
          <w:szCs w:val="22"/>
        </w:rPr>
        <w:t xml:space="preserve">This e-book from </w:t>
      </w:r>
      <w:proofErr w:type="spellStart"/>
      <w:r w:rsidRPr="0062564B">
        <w:rPr>
          <w:sz w:val="22"/>
          <w:szCs w:val="22"/>
        </w:rPr>
        <w:t>Olink</w:t>
      </w:r>
      <w:proofErr w:type="spellEnd"/>
      <w:r w:rsidRPr="0062564B">
        <w:rPr>
          <w:sz w:val="22"/>
          <w:szCs w:val="22"/>
        </w:rPr>
        <w:t xml:space="preserve"> discusses the integration of proteomics data in </w:t>
      </w:r>
      <w:proofErr w:type="spellStart"/>
      <w:r w:rsidRPr="0062564B">
        <w:rPr>
          <w:sz w:val="22"/>
          <w:szCs w:val="22"/>
        </w:rPr>
        <w:t>multiomics</w:t>
      </w:r>
      <w:proofErr w:type="spellEnd"/>
      <w:r>
        <w:rPr>
          <w:sz w:val="22"/>
          <w:szCs w:val="22"/>
        </w:rPr>
        <w:t>,</w:t>
      </w:r>
      <w:r w:rsidRPr="0062564B">
        <w:rPr>
          <w:sz w:val="22"/>
          <w:szCs w:val="22"/>
        </w:rPr>
        <w:t xml:space="preserve"> </w:t>
      </w:r>
      <w:r>
        <w:rPr>
          <w:sz w:val="22"/>
          <w:szCs w:val="22"/>
        </w:rPr>
        <w:t>focusing on h</w:t>
      </w:r>
      <w:r w:rsidRPr="0062564B">
        <w:rPr>
          <w:sz w:val="22"/>
          <w:szCs w:val="22"/>
        </w:rPr>
        <w:t xml:space="preserve">ow combining genetic data with proteomics help researchers identify proteins that cause disease, how proteomics adds value to </w:t>
      </w:r>
      <w:proofErr w:type="spellStart"/>
      <w:r w:rsidRPr="0062564B">
        <w:rPr>
          <w:sz w:val="22"/>
          <w:szCs w:val="22"/>
        </w:rPr>
        <w:t>multiomics</w:t>
      </w:r>
      <w:proofErr w:type="spellEnd"/>
      <w:r w:rsidRPr="0062564B">
        <w:rPr>
          <w:sz w:val="22"/>
          <w:szCs w:val="22"/>
        </w:rPr>
        <w:t xml:space="preserve"> studies on complex diseases, and the future of proteomics in </w:t>
      </w:r>
      <w:proofErr w:type="spellStart"/>
      <w:r w:rsidRPr="0062564B">
        <w:rPr>
          <w:sz w:val="22"/>
          <w:szCs w:val="22"/>
        </w:rPr>
        <w:t>multiomics</w:t>
      </w:r>
      <w:proofErr w:type="spellEnd"/>
      <w:r w:rsidRPr="0062564B">
        <w:rPr>
          <w:sz w:val="22"/>
          <w:szCs w:val="22"/>
        </w:rPr>
        <w:t xml:space="preserve"> research.</w:t>
      </w:r>
    </w:p>
    <w:p w14:paraId="5CBFA61B" w14:textId="77777777" w:rsidR="00BE170F" w:rsidRPr="00317785" w:rsidRDefault="00BE170F" w:rsidP="00BE170F">
      <w:pPr>
        <w:rPr>
          <w:sz w:val="22"/>
          <w:szCs w:val="22"/>
        </w:rPr>
      </w:pPr>
    </w:p>
    <w:p w14:paraId="3F544794" w14:textId="77777777" w:rsidR="00BE170F" w:rsidRDefault="00BE170F" w:rsidP="00BE170F">
      <w:pPr>
        <w:rPr>
          <w:sz w:val="22"/>
          <w:szCs w:val="22"/>
        </w:rPr>
      </w:pPr>
      <w:r w:rsidRPr="0034798E">
        <w:rPr>
          <w:sz w:val="22"/>
          <w:szCs w:val="22"/>
        </w:rPr>
        <w:t xml:space="preserve">Download it from </w:t>
      </w:r>
      <w:r>
        <w:rPr>
          <w:sz w:val="22"/>
          <w:szCs w:val="22"/>
        </w:rPr>
        <w:t xml:space="preserve">the </w:t>
      </w:r>
      <w:hyperlink r:id="rId1112" w:history="1">
        <w:r w:rsidRPr="00682AA8">
          <w:rPr>
            <w:rStyle w:val="Hyperlink"/>
            <w:sz w:val="22"/>
            <w:szCs w:val="22"/>
          </w:rPr>
          <w:t>Precision Oncology News White Paper Channel.</w:t>
        </w:r>
      </w:hyperlink>
    </w:p>
    <w:p w14:paraId="1F4AD694" w14:textId="77777777" w:rsidR="00BE170F" w:rsidRDefault="00BE170F" w:rsidP="00BE170F">
      <w:pPr>
        <w:rPr>
          <w:sz w:val="22"/>
          <w:szCs w:val="22"/>
        </w:rPr>
      </w:pPr>
    </w:p>
    <w:p w14:paraId="1516AF21" w14:textId="77777777" w:rsidR="00BE170F" w:rsidRDefault="00BE170F" w:rsidP="00BE170F">
      <w:pPr>
        <w:rPr>
          <w:sz w:val="22"/>
          <w:szCs w:val="22"/>
        </w:rPr>
      </w:pPr>
      <w:r>
        <w:rPr>
          <w:sz w:val="22"/>
          <w:szCs w:val="22"/>
        </w:rPr>
        <w:t>--</w:t>
      </w:r>
    </w:p>
    <w:p w14:paraId="224943C8" w14:textId="77777777" w:rsidR="00BE170F" w:rsidRPr="00317785" w:rsidRDefault="00BE170F" w:rsidP="00BE170F">
      <w:pPr>
        <w:rPr>
          <w:sz w:val="22"/>
          <w:szCs w:val="22"/>
        </w:rPr>
      </w:pPr>
    </w:p>
    <w:p w14:paraId="6FBA0B5F" w14:textId="77777777" w:rsidR="00BE170F" w:rsidRPr="0034798E" w:rsidRDefault="00BE170F" w:rsidP="00BE170F">
      <w:pPr>
        <w:rPr>
          <w:b/>
          <w:bCs/>
          <w:i/>
          <w:iCs/>
          <w:sz w:val="22"/>
          <w:szCs w:val="22"/>
        </w:rPr>
      </w:pPr>
      <w:proofErr w:type="spellStart"/>
      <w:r w:rsidRPr="00FE012E">
        <w:rPr>
          <w:b/>
          <w:bCs/>
          <w:i/>
          <w:iCs/>
          <w:sz w:val="22"/>
          <w:szCs w:val="22"/>
        </w:rPr>
        <w:t>Olink</w:t>
      </w:r>
      <w:proofErr w:type="spellEnd"/>
      <w:r w:rsidRPr="00FE012E">
        <w:rPr>
          <w:b/>
          <w:bCs/>
          <w:i/>
          <w:iCs/>
          <w:sz w:val="22"/>
          <w:szCs w:val="22"/>
        </w:rPr>
        <w:t xml:space="preserve"> White Paper 8</w:t>
      </w:r>
      <w:r w:rsidRPr="0034798E">
        <w:rPr>
          <w:b/>
          <w:bCs/>
          <w:i/>
          <w:iCs/>
          <w:sz w:val="22"/>
          <w:szCs w:val="22"/>
        </w:rPr>
        <w:t>:</w:t>
      </w:r>
    </w:p>
    <w:p w14:paraId="4F5332CC" w14:textId="77777777" w:rsidR="00BE170F" w:rsidRPr="00317785" w:rsidRDefault="00BE170F" w:rsidP="00BE170F">
      <w:pPr>
        <w:rPr>
          <w:sz w:val="22"/>
          <w:szCs w:val="22"/>
        </w:rPr>
      </w:pPr>
    </w:p>
    <w:p w14:paraId="45D09C8B" w14:textId="77777777" w:rsidR="00BE170F" w:rsidRDefault="00BE170F" w:rsidP="00BE170F">
      <w:pPr>
        <w:rPr>
          <w:b/>
          <w:bCs/>
          <w:sz w:val="22"/>
          <w:szCs w:val="22"/>
        </w:rPr>
      </w:pPr>
      <w:r w:rsidRPr="004D426A">
        <w:rPr>
          <w:b/>
          <w:bCs/>
          <w:sz w:val="22"/>
          <w:szCs w:val="22"/>
        </w:rPr>
        <w:t>Title:</w:t>
      </w:r>
      <w:r w:rsidRPr="00317785">
        <w:rPr>
          <w:sz w:val="22"/>
          <w:szCs w:val="22"/>
        </w:rPr>
        <w:t xml:space="preserve"> </w:t>
      </w:r>
      <w:r w:rsidRPr="0062564B">
        <w:rPr>
          <w:sz w:val="22"/>
          <w:szCs w:val="22"/>
        </w:rPr>
        <w:t xml:space="preserve">Multiplex High-Throughput Proteomics with </w:t>
      </w:r>
      <w:r>
        <w:rPr>
          <w:sz w:val="22"/>
          <w:szCs w:val="22"/>
        </w:rPr>
        <w:t>High</w:t>
      </w:r>
      <w:r w:rsidRPr="0062564B">
        <w:rPr>
          <w:sz w:val="22"/>
          <w:szCs w:val="22"/>
        </w:rPr>
        <w:t xml:space="preserve"> Analytical Specificity</w:t>
      </w:r>
    </w:p>
    <w:p w14:paraId="6F125191" w14:textId="77777777" w:rsidR="00BE170F" w:rsidRPr="00317785" w:rsidRDefault="00BE170F" w:rsidP="00BE170F">
      <w:pPr>
        <w:rPr>
          <w:sz w:val="22"/>
          <w:szCs w:val="22"/>
        </w:rPr>
      </w:pPr>
    </w:p>
    <w:p w14:paraId="2CD0160C" w14:textId="77777777" w:rsidR="00BE170F" w:rsidRPr="0062564B" w:rsidRDefault="00BE170F" w:rsidP="00BE170F">
      <w:pPr>
        <w:rPr>
          <w:sz w:val="22"/>
          <w:szCs w:val="22"/>
        </w:rPr>
      </w:pPr>
      <w:r w:rsidRPr="004D426A">
        <w:rPr>
          <w:b/>
          <w:bCs/>
          <w:sz w:val="22"/>
          <w:szCs w:val="22"/>
        </w:rPr>
        <w:t>Body:</w:t>
      </w:r>
      <w:r w:rsidRPr="00317785">
        <w:rPr>
          <w:sz w:val="22"/>
          <w:szCs w:val="22"/>
        </w:rPr>
        <w:t xml:space="preserve"> </w:t>
      </w:r>
      <w:r>
        <w:rPr>
          <w:sz w:val="22"/>
          <w:szCs w:val="22"/>
        </w:rPr>
        <w:t xml:space="preserve">This technical note from </w:t>
      </w:r>
      <w:proofErr w:type="spellStart"/>
      <w:r>
        <w:rPr>
          <w:sz w:val="22"/>
          <w:szCs w:val="22"/>
        </w:rPr>
        <w:t>Olink</w:t>
      </w:r>
      <w:proofErr w:type="spellEnd"/>
      <w:r>
        <w:rPr>
          <w:sz w:val="22"/>
          <w:szCs w:val="22"/>
        </w:rPr>
        <w:t xml:space="preserve"> </w:t>
      </w:r>
      <w:r w:rsidRPr="0062564B">
        <w:rPr>
          <w:sz w:val="22"/>
          <w:szCs w:val="22"/>
        </w:rPr>
        <w:t xml:space="preserve">outlines a protocol to detect thousands of proteins representing major biological pathways simultaneously with high sensitivity and specificity </w:t>
      </w:r>
      <w:r>
        <w:rPr>
          <w:sz w:val="22"/>
          <w:szCs w:val="22"/>
        </w:rPr>
        <w:t xml:space="preserve">using </w:t>
      </w:r>
      <w:proofErr w:type="spellStart"/>
      <w:r>
        <w:rPr>
          <w:sz w:val="22"/>
          <w:szCs w:val="22"/>
        </w:rPr>
        <w:t>Olink</w:t>
      </w:r>
      <w:proofErr w:type="spellEnd"/>
      <w:r>
        <w:rPr>
          <w:sz w:val="22"/>
          <w:szCs w:val="22"/>
        </w:rPr>
        <w:t xml:space="preserve"> Explore, a </w:t>
      </w:r>
      <w:r w:rsidRPr="0062564B">
        <w:rPr>
          <w:sz w:val="22"/>
          <w:szCs w:val="22"/>
        </w:rPr>
        <w:t xml:space="preserve">high-throughput protein biomarker discovery platform based on </w:t>
      </w:r>
      <w:proofErr w:type="spellStart"/>
      <w:r w:rsidRPr="0062564B">
        <w:rPr>
          <w:sz w:val="22"/>
          <w:szCs w:val="22"/>
        </w:rPr>
        <w:t>Olink’s</w:t>
      </w:r>
      <w:proofErr w:type="spellEnd"/>
      <w:r w:rsidRPr="0062564B">
        <w:rPr>
          <w:sz w:val="22"/>
          <w:szCs w:val="22"/>
        </w:rPr>
        <w:t xml:space="preserve"> Proximity Extension Assay (PEA) technology coupled with NGS readout</w:t>
      </w:r>
      <w:r>
        <w:rPr>
          <w:sz w:val="22"/>
          <w:szCs w:val="22"/>
        </w:rPr>
        <w:t>.</w:t>
      </w:r>
    </w:p>
    <w:p w14:paraId="45EA9344" w14:textId="77777777" w:rsidR="00BE170F" w:rsidRDefault="00BE170F" w:rsidP="00BE170F">
      <w:pPr>
        <w:rPr>
          <w:sz w:val="22"/>
          <w:szCs w:val="22"/>
        </w:rPr>
      </w:pPr>
    </w:p>
    <w:p w14:paraId="5320676D" w14:textId="77777777" w:rsidR="00BE170F" w:rsidRDefault="00BE170F" w:rsidP="00BE170F">
      <w:pPr>
        <w:rPr>
          <w:sz w:val="22"/>
          <w:szCs w:val="22"/>
        </w:rPr>
      </w:pPr>
      <w:r w:rsidRPr="0062564B">
        <w:rPr>
          <w:sz w:val="22"/>
          <w:szCs w:val="22"/>
        </w:rPr>
        <w:t xml:space="preserve">Download it from </w:t>
      </w:r>
      <w:proofErr w:type="spellStart"/>
      <w:r w:rsidRPr="0062564B">
        <w:rPr>
          <w:sz w:val="22"/>
          <w:szCs w:val="22"/>
        </w:rPr>
        <w:t>GenomeWeb’s</w:t>
      </w:r>
      <w:proofErr w:type="spellEnd"/>
      <w:r w:rsidRPr="0062564B">
        <w:rPr>
          <w:sz w:val="22"/>
          <w:szCs w:val="22"/>
        </w:rPr>
        <w:t xml:space="preserve"> </w:t>
      </w:r>
      <w:hyperlink r:id="rId1113" w:history="1">
        <w:r w:rsidRPr="00FE13D8">
          <w:rPr>
            <w:rStyle w:val="Hyperlink"/>
            <w:sz w:val="22"/>
            <w:szCs w:val="22"/>
          </w:rPr>
          <w:t>White Paper Channel.</w:t>
        </w:r>
      </w:hyperlink>
    </w:p>
    <w:p w14:paraId="1D2CA4A1" w14:textId="77777777" w:rsidR="00BE170F" w:rsidRPr="00FD6E67" w:rsidRDefault="00BE170F" w:rsidP="00BE170F">
      <w:pPr>
        <w:rPr>
          <w:sz w:val="22"/>
          <w:szCs w:val="22"/>
        </w:rPr>
      </w:pPr>
    </w:p>
    <w:p w14:paraId="54B47AC5" w14:textId="77777777" w:rsidR="00BE170F" w:rsidRPr="00FD6E67" w:rsidRDefault="00BE170F" w:rsidP="00BE170F">
      <w:pPr>
        <w:rPr>
          <w:sz w:val="22"/>
          <w:szCs w:val="22"/>
        </w:rPr>
      </w:pPr>
      <w:r w:rsidRPr="00FD6E67">
        <w:rPr>
          <w:sz w:val="22"/>
          <w:szCs w:val="22"/>
        </w:rPr>
        <w:t>--</w:t>
      </w:r>
    </w:p>
    <w:p w14:paraId="2AD6BFF1" w14:textId="77777777" w:rsidR="00BE170F" w:rsidRPr="00FD6E67" w:rsidRDefault="00BE170F" w:rsidP="00BE170F">
      <w:pPr>
        <w:rPr>
          <w:sz w:val="22"/>
          <w:szCs w:val="22"/>
        </w:rPr>
      </w:pPr>
    </w:p>
    <w:p w14:paraId="0B8E5B5E" w14:textId="77777777" w:rsidR="00BE170F" w:rsidRPr="00FD6E67" w:rsidRDefault="00BE170F" w:rsidP="00BE170F">
      <w:pPr>
        <w:rPr>
          <w:b/>
          <w:bCs/>
          <w:i/>
          <w:iCs/>
          <w:sz w:val="22"/>
          <w:szCs w:val="22"/>
        </w:rPr>
      </w:pPr>
      <w:proofErr w:type="spellStart"/>
      <w:r w:rsidRPr="0040724D">
        <w:rPr>
          <w:b/>
          <w:bCs/>
          <w:i/>
          <w:iCs/>
          <w:sz w:val="22"/>
          <w:szCs w:val="22"/>
        </w:rPr>
        <w:t>DNA</w:t>
      </w:r>
      <w:r>
        <w:rPr>
          <w:b/>
          <w:bCs/>
          <w:i/>
          <w:iCs/>
          <w:sz w:val="22"/>
          <w:szCs w:val="22"/>
        </w:rPr>
        <w:t>n</w:t>
      </w:r>
      <w:r w:rsidRPr="0040724D">
        <w:rPr>
          <w:b/>
          <w:bCs/>
          <w:i/>
          <w:iCs/>
          <w:sz w:val="22"/>
          <w:szCs w:val="22"/>
        </w:rPr>
        <w:t>exus</w:t>
      </w:r>
      <w:proofErr w:type="spellEnd"/>
      <w:r w:rsidRPr="0040724D">
        <w:rPr>
          <w:b/>
          <w:bCs/>
          <w:i/>
          <w:iCs/>
          <w:sz w:val="22"/>
          <w:szCs w:val="22"/>
        </w:rPr>
        <w:t xml:space="preserve"> Wh</w:t>
      </w:r>
      <w:r>
        <w:rPr>
          <w:b/>
          <w:bCs/>
          <w:i/>
          <w:iCs/>
          <w:sz w:val="22"/>
          <w:szCs w:val="22"/>
        </w:rPr>
        <w:t>i</w:t>
      </w:r>
      <w:r w:rsidRPr="0040724D">
        <w:rPr>
          <w:b/>
          <w:bCs/>
          <w:i/>
          <w:iCs/>
          <w:sz w:val="22"/>
          <w:szCs w:val="22"/>
        </w:rPr>
        <w:t>te Paper 11</w:t>
      </w:r>
      <w:r w:rsidRPr="00FD6E67">
        <w:rPr>
          <w:b/>
          <w:bCs/>
          <w:i/>
          <w:iCs/>
          <w:sz w:val="22"/>
          <w:szCs w:val="22"/>
        </w:rPr>
        <w:t>:</w:t>
      </w:r>
    </w:p>
    <w:p w14:paraId="6F53DE51" w14:textId="77777777" w:rsidR="00BE170F" w:rsidRPr="00FD6E67" w:rsidRDefault="00BE170F" w:rsidP="00BE170F">
      <w:pPr>
        <w:rPr>
          <w:sz w:val="22"/>
          <w:szCs w:val="22"/>
        </w:rPr>
      </w:pPr>
    </w:p>
    <w:p w14:paraId="7F84B9F7" w14:textId="77777777" w:rsidR="00BE170F" w:rsidRPr="00FD6E67" w:rsidRDefault="00BE170F" w:rsidP="00BE170F">
      <w:pPr>
        <w:rPr>
          <w:sz w:val="22"/>
          <w:szCs w:val="22"/>
        </w:rPr>
      </w:pPr>
      <w:r w:rsidRPr="00FD6E67">
        <w:rPr>
          <w:b/>
          <w:bCs/>
          <w:sz w:val="22"/>
          <w:szCs w:val="22"/>
        </w:rPr>
        <w:t>Title:</w:t>
      </w:r>
      <w:r w:rsidRPr="00FD6E67">
        <w:rPr>
          <w:sz w:val="22"/>
          <w:szCs w:val="22"/>
        </w:rPr>
        <w:t xml:space="preserve"> Overcoming Bioinformatics Challenges to Rapidly Scale Genomics Pipelines</w:t>
      </w:r>
    </w:p>
    <w:p w14:paraId="21DF3257" w14:textId="77777777" w:rsidR="00BE170F" w:rsidRPr="00FD6E67" w:rsidRDefault="00BE170F" w:rsidP="00BE170F">
      <w:pPr>
        <w:rPr>
          <w:sz w:val="22"/>
          <w:szCs w:val="22"/>
        </w:rPr>
      </w:pPr>
    </w:p>
    <w:p w14:paraId="0A9B05F5" w14:textId="77777777" w:rsidR="00BE170F" w:rsidRPr="00FD6E67" w:rsidRDefault="00BE170F" w:rsidP="00BE170F">
      <w:pPr>
        <w:rPr>
          <w:sz w:val="22"/>
          <w:szCs w:val="22"/>
        </w:rPr>
      </w:pPr>
      <w:r w:rsidRPr="00FD6E67">
        <w:rPr>
          <w:b/>
          <w:bCs/>
          <w:sz w:val="22"/>
          <w:szCs w:val="22"/>
        </w:rPr>
        <w:t>Body:</w:t>
      </w:r>
      <w:r w:rsidRPr="00FD6E67">
        <w:rPr>
          <w:sz w:val="22"/>
          <w:szCs w:val="22"/>
        </w:rPr>
        <w:t xml:space="preserve"> This case study from </w:t>
      </w:r>
      <w:proofErr w:type="spellStart"/>
      <w:r w:rsidRPr="00FD6E67">
        <w:rPr>
          <w:sz w:val="22"/>
          <w:szCs w:val="22"/>
        </w:rPr>
        <w:t>DNAnexus</w:t>
      </w:r>
      <w:proofErr w:type="spellEnd"/>
      <w:r w:rsidRPr="00FD6E67">
        <w:rPr>
          <w:sz w:val="22"/>
          <w:szCs w:val="22"/>
        </w:rPr>
        <w:t xml:space="preserve"> describes how </w:t>
      </w:r>
      <w:proofErr w:type="spellStart"/>
      <w:r w:rsidRPr="00FD6E67">
        <w:rPr>
          <w:sz w:val="22"/>
          <w:szCs w:val="22"/>
        </w:rPr>
        <w:t>TwinStrand</w:t>
      </w:r>
      <w:proofErr w:type="spellEnd"/>
      <w:r w:rsidRPr="00FD6E67">
        <w:rPr>
          <w:sz w:val="22"/>
          <w:szCs w:val="22"/>
        </w:rPr>
        <w:t xml:space="preserve"> Biosciences chose the </w:t>
      </w:r>
      <w:proofErr w:type="spellStart"/>
      <w:r w:rsidRPr="00FD6E67">
        <w:rPr>
          <w:sz w:val="22"/>
          <w:szCs w:val="22"/>
        </w:rPr>
        <w:t>DNAnexus</w:t>
      </w:r>
      <w:proofErr w:type="spellEnd"/>
      <w:r w:rsidRPr="00FD6E67">
        <w:rPr>
          <w:sz w:val="22"/>
          <w:szCs w:val="22"/>
        </w:rPr>
        <w:t xml:space="preserve"> cloud infrastructure to host proprietary functional, flexible, secure, and scalable bioinformatics applications to support users of </w:t>
      </w:r>
      <w:proofErr w:type="spellStart"/>
      <w:r w:rsidRPr="00FD6E67">
        <w:rPr>
          <w:sz w:val="22"/>
          <w:szCs w:val="22"/>
        </w:rPr>
        <w:t>TwinStrand</w:t>
      </w:r>
      <w:proofErr w:type="spellEnd"/>
      <w:r w:rsidRPr="00FD6E67">
        <w:rPr>
          <w:sz w:val="22"/>
          <w:szCs w:val="22"/>
        </w:rPr>
        <w:t xml:space="preserve"> Duplex Sequencing technology.</w:t>
      </w:r>
    </w:p>
    <w:p w14:paraId="78402D04" w14:textId="77777777" w:rsidR="00BE170F" w:rsidRPr="00FD6E67" w:rsidRDefault="00BE170F" w:rsidP="00BE170F">
      <w:pPr>
        <w:rPr>
          <w:sz w:val="22"/>
          <w:szCs w:val="22"/>
        </w:rPr>
      </w:pPr>
    </w:p>
    <w:p w14:paraId="510BE851" w14:textId="77777777" w:rsidR="00BE170F" w:rsidRPr="00FD6E67" w:rsidRDefault="00BE170F" w:rsidP="00BE170F">
      <w:pPr>
        <w:rPr>
          <w:sz w:val="22"/>
          <w:szCs w:val="22"/>
        </w:rPr>
      </w:pPr>
      <w:r w:rsidRPr="00FD6E67">
        <w:rPr>
          <w:sz w:val="22"/>
          <w:szCs w:val="22"/>
        </w:rPr>
        <w:t xml:space="preserve">Download it from </w:t>
      </w:r>
      <w:proofErr w:type="spellStart"/>
      <w:r w:rsidRPr="00FD6E67">
        <w:rPr>
          <w:sz w:val="22"/>
          <w:szCs w:val="22"/>
        </w:rPr>
        <w:t>GenomeWeb’s</w:t>
      </w:r>
      <w:proofErr w:type="spellEnd"/>
      <w:r w:rsidRPr="00FD6E67">
        <w:rPr>
          <w:sz w:val="22"/>
          <w:szCs w:val="22"/>
        </w:rPr>
        <w:t xml:space="preserve"> </w:t>
      </w:r>
      <w:hyperlink r:id="rId1114" w:history="1">
        <w:r w:rsidRPr="00FD6E67">
          <w:rPr>
            <w:rStyle w:val="Hyperlink"/>
            <w:sz w:val="22"/>
            <w:szCs w:val="22"/>
          </w:rPr>
          <w:t>White Paper Channel.</w:t>
        </w:r>
      </w:hyperlink>
    </w:p>
    <w:p w14:paraId="50DC3AA0" w14:textId="77777777" w:rsidR="00BE170F" w:rsidRPr="00255FA5" w:rsidRDefault="00BE170F" w:rsidP="00BE170F">
      <w:pPr>
        <w:rPr>
          <w:sz w:val="22"/>
          <w:szCs w:val="22"/>
        </w:rPr>
      </w:pPr>
    </w:p>
    <w:p w14:paraId="2BC1E5BE" w14:textId="77777777" w:rsidR="00BE170F" w:rsidRPr="00255FA5" w:rsidRDefault="00BE170F" w:rsidP="00BE170F">
      <w:pPr>
        <w:rPr>
          <w:sz w:val="22"/>
          <w:szCs w:val="22"/>
        </w:rPr>
      </w:pPr>
      <w:r w:rsidRPr="00255FA5">
        <w:rPr>
          <w:sz w:val="22"/>
          <w:szCs w:val="22"/>
        </w:rPr>
        <w:t>--</w:t>
      </w:r>
    </w:p>
    <w:p w14:paraId="489766CA" w14:textId="77777777" w:rsidR="00BE170F" w:rsidRPr="00255FA5" w:rsidRDefault="00BE170F" w:rsidP="00BE170F">
      <w:pPr>
        <w:rPr>
          <w:sz w:val="22"/>
          <w:szCs w:val="22"/>
        </w:rPr>
      </w:pPr>
    </w:p>
    <w:p w14:paraId="734F3922" w14:textId="77777777" w:rsidR="00BE170F" w:rsidRPr="00255FA5" w:rsidRDefault="00BE170F" w:rsidP="00BE170F">
      <w:pPr>
        <w:rPr>
          <w:b/>
          <w:bCs/>
          <w:i/>
          <w:iCs/>
          <w:sz w:val="22"/>
          <w:szCs w:val="22"/>
        </w:rPr>
      </w:pPr>
      <w:proofErr w:type="spellStart"/>
      <w:r w:rsidRPr="00FF1F4D">
        <w:rPr>
          <w:b/>
          <w:bCs/>
          <w:i/>
          <w:iCs/>
          <w:sz w:val="22"/>
          <w:szCs w:val="22"/>
        </w:rPr>
        <w:t>Thermo</w:t>
      </w:r>
      <w:proofErr w:type="spellEnd"/>
      <w:r w:rsidRPr="00FF1F4D">
        <w:rPr>
          <w:b/>
          <w:bCs/>
          <w:i/>
          <w:iCs/>
          <w:sz w:val="22"/>
          <w:szCs w:val="22"/>
        </w:rPr>
        <w:t xml:space="preserve"> Fisher GW White Paper 18</w:t>
      </w:r>
      <w:r w:rsidRPr="00255FA5">
        <w:rPr>
          <w:b/>
          <w:bCs/>
          <w:i/>
          <w:iCs/>
          <w:sz w:val="22"/>
          <w:szCs w:val="22"/>
        </w:rPr>
        <w:t>:</w:t>
      </w:r>
    </w:p>
    <w:p w14:paraId="414FC0D1" w14:textId="77777777" w:rsidR="00BE170F" w:rsidRPr="00255FA5" w:rsidRDefault="00BE170F" w:rsidP="00BE170F">
      <w:pPr>
        <w:rPr>
          <w:sz w:val="22"/>
          <w:szCs w:val="22"/>
        </w:rPr>
      </w:pPr>
    </w:p>
    <w:p w14:paraId="2BA4E852" w14:textId="77777777" w:rsidR="00BE170F" w:rsidRPr="00255FA5" w:rsidRDefault="00BE170F" w:rsidP="00BE170F">
      <w:pPr>
        <w:rPr>
          <w:sz w:val="22"/>
          <w:szCs w:val="22"/>
        </w:rPr>
      </w:pPr>
      <w:r w:rsidRPr="00255FA5">
        <w:rPr>
          <w:b/>
          <w:bCs/>
          <w:sz w:val="22"/>
          <w:szCs w:val="22"/>
        </w:rPr>
        <w:t>Title:</w:t>
      </w:r>
      <w:r w:rsidRPr="00255FA5">
        <w:rPr>
          <w:sz w:val="22"/>
          <w:szCs w:val="22"/>
        </w:rPr>
        <w:t xml:space="preserve"> Why Accurate Detection and Identification of Respiratory Pathogens is at the Core of Treatment</w:t>
      </w:r>
    </w:p>
    <w:p w14:paraId="707155D2" w14:textId="77777777" w:rsidR="00BE170F" w:rsidRPr="00255FA5" w:rsidRDefault="00BE170F" w:rsidP="00BE170F">
      <w:pPr>
        <w:rPr>
          <w:sz w:val="22"/>
          <w:szCs w:val="22"/>
        </w:rPr>
      </w:pPr>
    </w:p>
    <w:p w14:paraId="46F656CB" w14:textId="77777777" w:rsidR="00BE170F" w:rsidRPr="00255FA5" w:rsidRDefault="00BE170F" w:rsidP="00BE170F">
      <w:pPr>
        <w:rPr>
          <w:sz w:val="22"/>
          <w:szCs w:val="22"/>
        </w:rPr>
      </w:pPr>
      <w:r w:rsidRPr="00255FA5">
        <w:rPr>
          <w:b/>
          <w:bCs/>
          <w:sz w:val="22"/>
          <w:szCs w:val="22"/>
        </w:rPr>
        <w:t>Body:</w:t>
      </w:r>
      <w:r w:rsidRPr="00255FA5">
        <w:rPr>
          <w:sz w:val="22"/>
          <w:szCs w:val="22"/>
        </w:rPr>
        <w:t xml:space="preserve"> This infographic from </w:t>
      </w:r>
      <w:proofErr w:type="spellStart"/>
      <w:r w:rsidRPr="00255FA5">
        <w:rPr>
          <w:sz w:val="22"/>
          <w:szCs w:val="22"/>
        </w:rPr>
        <w:t>Thermo</w:t>
      </w:r>
      <w:proofErr w:type="spellEnd"/>
      <w:r w:rsidRPr="00255FA5">
        <w:rPr>
          <w:sz w:val="22"/>
          <w:szCs w:val="22"/>
        </w:rPr>
        <w:t xml:space="preserve"> Fisher Scientific summarizes pathogens, symptoms, and testing methods for respiratory tract infections and describes the benefits of molecular testing.</w:t>
      </w:r>
    </w:p>
    <w:p w14:paraId="736C8D2C" w14:textId="77777777" w:rsidR="00BE170F" w:rsidRPr="00255FA5" w:rsidRDefault="00BE170F" w:rsidP="00BE170F">
      <w:pPr>
        <w:rPr>
          <w:sz w:val="22"/>
          <w:szCs w:val="22"/>
        </w:rPr>
      </w:pPr>
      <w:r w:rsidRPr="00255FA5">
        <w:rPr>
          <w:sz w:val="22"/>
          <w:szCs w:val="22"/>
        </w:rPr>
        <w:t xml:space="preserve">Download it from </w:t>
      </w:r>
      <w:proofErr w:type="spellStart"/>
      <w:r w:rsidRPr="00255FA5">
        <w:rPr>
          <w:sz w:val="22"/>
          <w:szCs w:val="22"/>
        </w:rPr>
        <w:t>GenomeWeb’s</w:t>
      </w:r>
      <w:proofErr w:type="spellEnd"/>
      <w:r w:rsidRPr="00255FA5">
        <w:rPr>
          <w:sz w:val="22"/>
          <w:szCs w:val="22"/>
        </w:rPr>
        <w:t xml:space="preserve"> </w:t>
      </w:r>
      <w:hyperlink r:id="rId1115" w:history="1">
        <w:r w:rsidRPr="00255FA5">
          <w:rPr>
            <w:rStyle w:val="Hyperlink"/>
            <w:sz w:val="22"/>
            <w:szCs w:val="22"/>
          </w:rPr>
          <w:t>White Paper Channel</w:t>
        </w:r>
      </w:hyperlink>
      <w:r w:rsidRPr="00255FA5">
        <w:rPr>
          <w:sz w:val="22"/>
          <w:szCs w:val="22"/>
        </w:rPr>
        <w:t>.</w:t>
      </w:r>
    </w:p>
    <w:p w14:paraId="2670D29D" w14:textId="77777777" w:rsidR="00BE170F" w:rsidRPr="00255FA5" w:rsidRDefault="00BE170F" w:rsidP="00BE170F">
      <w:pPr>
        <w:rPr>
          <w:sz w:val="22"/>
          <w:szCs w:val="22"/>
        </w:rPr>
      </w:pPr>
    </w:p>
    <w:p w14:paraId="514C8DCD" w14:textId="77777777" w:rsidR="00BE170F" w:rsidRPr="00255FA5" w:rsidRDefault="00BE170F" w:rsidP="00BE170F">
      <w:pPr>
        <w:rPr>
          <w:sz w:val="22"/>
          <w:szCs w:val="22"/>
        </w:rPr>
      </w:pPr>
      <w:r w:rsidRPr="00255FA5">
        <w:rPr>
          <w:sz w:val="22"/>
          <w:szCs w:val="22"/>
        </w:rPr>
        <w:t>--</w:t>
      </w:r>
    </w:p>
    <w:p w14:paraId="00E8D73B" w14:textId="77777777" w:rsidR="00BE170F" w:rsidRPr="00255FA5" w:rsidRDefault="00BE170F" w:rsidP="00BE170F">
      <w:pPr>
        <w:rPr>
          <w:sz w:val="22"/>
          <w:szCs w:val="22"/>
        </w:rPr>
      </w:pPr>
    </w:p>
    <w:p w14:paraId="7F95992B" w14:textId="77777777" w:rsidR="00BE170F" w:rsidRPr="00255FA5" w:rsidRDefault="00BE170F" w:rsidP="00BE170F">
      <w:pPr>
        <w:rPr>
          <w:b/>
          <w:bCs/>
          <w:i/>
          <w:iCs/>
          <w:sz w:val="22"/>
          <w:szCs w:val="22"/>
        </w:rPr>
      </w:pPr>
      <w:proofErr w:type="spellStart"/>
      <w:r w:rsidRPr="00B438B9">
        <w:rPr>
          <w:b/>
          <w:bCs/>
          <w:i/>
          <w:iCs/>
          <w:sz w:val="22"/>
          <w:szCs w:val="22"/>
        </w:rPr>
        <w:t>Thermo</w:t>
      </w:r>
      <w:proofErr w:type="spellEnd"/>
      <w:r w:rsidRPr="00B438B9">
        <w:rPr>
          <w:b/>
          <w:bCs/>
          <w:i/>
          <w:iCs/>
          <w:sz w:val="22"/>
          <w:szCs w:val="22"/>
        </w:rPr>
        <w:t xml:space="preserve"> Fisher 360Dx White Paper 18</w:t>
      </w:r>
      <w:r w:rsidRPr="00255FA5">
        <w:rPr>
          <w:b/>
          <w:bCs/>
          <w:i/>
          <w:iCs/>
          <w:sz w:val="22"/>
          <w:szCs w:val="22"/>
        </w:rPr>
        <w:t>:</w:t>
      </w:r>
    </w:p>
    <w:p w14:paraId="2922034E" w14:textId="77777777" w:rsidR="00BE170F" w:rsidRPr="00255FA5" w:rsidRDefault="00BE170F" w:rsidP="00BE170F">
      <w:pPr>
        <w:rPr>
          <w:sz w:val="22"/>
          <w:szCs w:val="22"/>
        </w:rPr>
      </w:pPr>
    </w:p>
    <w:p w14:paraId="18E58FF2" w14:textId="77777777" w:rsidR="00BE170F" w:rsidRPr="00255FA5" w:rsidRDefault="00BE170F" w:rsidP="00BE170F">
      <w:pPr>
        <w:rPr>
          <w:sz w:val="22"/>
          <w:szCs w:val="22"/>
        </w:rPr>
      </w:pPr>
      <w:r w:rsidRPr="00255FA5">
        <w:rPr>
          <w:b/>
          <w:bCs/>
          <w:sz w:val="22"/>
          <w:szCs w:val="22"/>
        </w:rPr>
        <w:t>Title:</w:t>
      </w:r>
      <w:r w:rsidRPr="00255FA5">
        <w:rPr>
          <w:sz w:val="22"/>
          <w:szCs w:val="22"/>
        </w:rPr>
        <w:t xml:space="preserve"> Why Accurate Detection and Identification of Respiratory Pathogens is at the Core of Treatment</w:t>
      </w:r>
    </w:p>
    <w:p w14:paraId="39CFEAC4" w14:textId="77777777" w:rsidR="00BE170F" w:rsidRPr="00255FA5" w:rsidRDefault="00BE170F" w:rsidP="00BE170F">
      <w:pPr>
        <w:rPr>
          <w:sz w:val="22"/>
          <w:szCs w:val="22"/>
        </w:rPr>
      </w:pPr>
    </w:p>
    <w:p w14:paraId="786E2F5A" w14:textId="77777777" w:rsidR="00BE170F" w:rsidRPr="00255FA5" w:rsidRDefault="00BE170F" w:rsidP="00BE170F">
      <w:pPr>
        <w:rPr>
          <w:sz w:val="22"/>
          <w:szCs w:val="22"/>
        </w:rPr>
      </w:pPr>
      <w:r w:rsidRPr="00255FA5">
        <w:rPr>
          <w:b/>
          <w:bCs/>
          <w:sz w:val="22"/>
          <w:szCs w:val="22"/>
        </w:rPr>
        <w:t>Body:</w:t>
      </w:r>
      <w:r w:rsidRPr="00255FA5">
        <w:rPr>
          <w:sz w:val="22"/>
          <w:szCs w:val="22"/>
        </w:rPr>
        <w:t xml:space="preserve"> This infographic from </w:t>
      </w:r>
      <w:proofErr w:type="spellStart"/>
      <w:r w:rsidRPr="00255FA5">
        <w:rPr>
          <w:sz w:val="22"/>
          <w:szCs w:val="22"/>
        </w:rPr>
        <w:t>Thermo</w:t>
      </w:r>
      <w:proofErr w:type="spellEnd"/>
      <w:r w:rsidRPr="00255FA5">
        <w:rPr>
          <w:sz w:val="22"/>
          <w:szCs w:val="22"/>
        </w:rPr>
        <w:t xml:space="preserve"> Fisher Scientific summarizes pathogens, symptoms, and testing methods for respiratory tract infections and describes the benefits of molecular testing.</w:t>
      </w:r>
    </w:p>
    <w:p w14:paraId="361B7AD8" w14:textId="77777777" w:rsidR="00BE170F" w:rsidRPr="00255FA5" w:rsidRDefault="00BE170F" w:rsidP="00BE170F">
      <w:pPr>
        <w:rPr>
          <w:sz w:val="22"/>
          <w:szCs w:val="22"/>
        </w:rPr>
      </w:pPr>
    </w:p>
    <w:p w14:paraId="574480B7" w14:textId="77777777" w:rsidR="00BE170F" w:rsidRPr="00255FA5" w:rsidRDefault="00BE170F" w:rsidP="00BE170F">
      <w:pPr>
        <w:rPr>
          <w:sz w:val="22"/>
          <w:szCs w:val="22"/>
        </w:rPr>
      </w:pPr>
      <w:r w:rsidRPr="00255FA5">
        <w:rPr>
          <w:sz w:val="22"/>
          <w:szCs w:val="22"/>
        </w:rPr>
        <w:t xml:space="preserve">Download it from the </w:t>
      </w:r>
      <w:hyperlink r:id="rId1116" w:history="1">
        <w:r w:rsidRPr="00255FA5">
          <w:rPr>
            <w:rStyle w:val="Hyperlink"/>
            <w:sz w:val="22"/>
            <w:szCs w:val="22"/>
          </w:rPr>
          <w:t>360Dx White Paper Channel.</w:t>
        </w:r>
      </w:hyperlink>
    </w:p>
    <w:p w14:paraId="7A0ADAEC" w14:textId="77777777" w:rsidR="00BE170F" w:rsidRPr="00484370" w:rsidRDefault="00BE170F" w:rsidP="00BE170F">
      <w:pPr>
        <w:rPr>
          <w:sz w:val="22"/>
          <w:szCs w:val="22"/>
        </w:rPr>
      </w:pPr>
    </w:p>
    <w:p w14:paraId="0D7D85E6" w14:textId="77777777" w:rsidR="00BE170F" w:rsidRPr="00484370" w:rsidRDefault="00BE170F" w:rsidP="00BE170F">
      <w:pPr>
        <w:rPr>
          <w:sz w:val="22"/>
          <w:szCs w:val="22"/>
        </w:rPr>
      </w:pPr>
      <w:r w:rsidRPr="00484370">
        <w:rPr>
          <w:sz w:val="22"/>
          <w:szCs w:val="22"/>
        </w:rPr>
        <w:t>--</w:t>
      </w:r>
    </w:p>
    <w:p w14:paraId="23868D44" w14:textId="77777777" w:rsidR="00BE170F" w:rsidRPr="00484370" w:rsidRDefault="00BE170F" w:rsidP="00BE170F">
      <w:pPr>
        <w:rPr>
          <w:sz w:val="22"/>
          <w:szCs w:val="22"/>
        </w:rPr>
      </w:pPr>
    </w:p>
    <w:p w14:paraId="7BE632D4" w14:textId="77777777" w:rsidR="00BE170F" w:rsidRPr="00484370" w:rsidRDefault="00BE170F" w:rsidP="00BE170F">
      <w:pPr>
        <w:rPr>
          <w:b/>
          <w:bCs/>
          <w:i/>
          <w:iCs/>
          <w:sz w:val="22"/>
          <w:szCs w:val="22"/>
        </w:rPr>
      </w:pPr>
      <w:proofErr w:type="spellStart"/>
      <w:r w:rsidRPr="008041CA">
        <w:rPr>
          <w:b/>
          <w:bCs/>
          <w:i/>
          <w:iCs/>
          <w:sz w:val="22"/>
          <w:szCs w:val="22"/>
        </w:rPr>
        <w:t>Thermo</w:t>
      </w:r>
      <w:proofErr w:type="spellEnd"/>
      <w:r w:rsidRPr="008041CA">
        <w:rPr>
          <w:b/>
          <w:bCs/>
          <w:i/>
          <w:iCs/>
          <w:sz w:val="22"/>
          <w:szCs w:val="22"/>
        </w:rPr>
        <w:t xml:space="preserve"> Fisher White Paper 19</w:t>
      </w:r>
      <w:r w:rsidRPr="00484370">
        <w:rPr>
          <w:b/>
          <w:bCs/>
          <w:i/>
          <w:iCs/>
          <w:sz w:val="22"/>
          <w:szCs w:val="22"/>
        </w:rPr>
        <w:t>:</w:t>
      </w:r>
    </w:p>
    <w:p w14:paraId="4938FA02" w14:textId="77777777" w:rsidR="00BE170F" w:rsidRPr="00484370" w:rsidRDefault="00BE170F" w:rsidP="00BE170F">
      <w:pPr>
        <w:rPr>
          <w:sz w:val="22"/>
          <w:szCs w:val="22"/>
        </w:rPr>
      </w:pPr>
    </w:p>
    <w:p w14:paraId="29DBF678" w14:textId="77777777" w:rsidR="00BE170F" w:rsidRPr="00484370" w:rsidRDefault="00BE170F" w:rsidP="00BE170F">
      <w:pPr>
        <w:rPr>
          <w:sz w:val="22"/>
          <w:szCs w:val="22"/>
        </w:rPr>
      </w:pPr>
      <w:r w:rsidRPr="00484370">
        <w:rPr>
          <w:b/>
          <w:bCs/>
          <w:sz w:val="22"/>
          <w:szCs w:val="22"/>
        </w:rPr>
        <w:t>Title:</w:t>
      </w:r>
      <w:r w:rsidRPr="00484370">
        <w:rPr>
          <w:sz w:val="22"/>
          <w:szCs w:val="22"/>
        </w:rPr>
        <w:t xml:space="preserve"> Metagenomic Analysis of the Human Microbiome with a Microbiome Nucleic Acid Isolation Kit</w:t>
      </w:r>
    </w:p>
    <w:p w14:paraId="768B27F7" w14:textId="77777777" w:rsidR="00BE170F" w:rsidRPr="00484370" w:rsidRDefault="00BE170F" w:rsidP="00BE170F">
      <w:pPr>
        <w:rPr>
          <w:sz w:val="22"/>
          <w:szCs w:val="22"/>
        </w:rPr>
      </w:pPr>
    </w:p>
    <w:p w14:paraId="53892EC8" w14:textId="77777777" w:rsidR="00BE170F" w:rsidRPr="00484370" w:rsidRDefault="00BE170F" w:rsidP="00BE170F">
      <w:pPr>
        <w:rPr>
          <w:b/>
          <w:bCs/>
          <w:sz w:val="22"/>
          <w:szCs w:val="22"/>
        </w:rPr>
      </w:pPr>
      <w:r w:rsidRPr="00484370">
        <w:rPr>
          <w:b/>
          <w:bCs/>
          <w:sz w:val="22"/>
          <w:szCs w:val="22"/>
        </w:rPr>
        <w:t>Body:</w:t>
      </w:r>
      <w:r w:rsidRPr="00484370">
        <w:rPr>
          <w:sz w:val="22"/>
          <w:szCs w:val="22"/>
        </w:rPr>
        <w:t xml:space="preserve"> This application </w:t>
      </w:r>
      <w:proofErr w:type="gramStart"/>
      <w:r w:rsidRPr="00484370">
        <w:rPr>
          <w:sz w:val="22"/>
          <w:szCs w:val="22"/>
        </w:rPr>
        <w:t>note</w:t>
      </w:r>
      <w:proofErr w:type="gramEnd"/>
      <w:r w:rsidRPr="00484370">
        <w:rPr>
          <w:sz w:val="22"/>
          <w:szCs w:val="22"/>
        </w:rPr>
        <w:t xml:space="preserve"> from </w:t>
      </w:r>
      <w:proofErr w:type="spellStart"/>
      <w:r w:rsidRPr="00484370">
        <w:rPr>
          <w:sz w:val="22"/>
          <w:szCs w:val="22"/>
        </w:rPr>
        <w:t>Thermo</w:t>
      </w:r>
      <w:proofErr w:type="spellEnd"/>
      <w:r w:rsidRPr="00484370">
        <w:rPr>
          <w:sz w:val="22"/>
          <w:szCs w:val="22"/>
        </w:rPr>
        <w:t xml:space="preserve"> Fisher Scientific presents data on the microbial diversity of feces, urine, and saliva samples, demonstrating the capability of the </w:t>
      </w:r>
      <w:proofErr w:type="spellStart"/>
      <w:r w:rsidRPr="00484370">
        <w:rPr>
          <w:sz w:val="22"/>
          <w:szCs w:val="22"/>
        </w:rPr>
        <w:t>MagMax</w:t>
      </w:r>
      <w:proofErr w:type="spellEnd"/>
      <w:r w:rsidRPr="00484370">
        <w:rPr>
          <w:sz w:val="22"/>
          <w:szCs w:val="22"/>
        </w:rPr>
        <w:t xml:space="preserve"> Microbiome Ultra Nucleic Acid Isolation Kit to isolate the total nucleic acid from each sample type and highlighting the potential for utilization of the microbiome as a disease marker.</w:t>
      </w:r>
    </w:p>
    <w:p w14:paraId="50D498D4" w14:textId="77777777" w:rsidR="00BE170F" w:rsidRPr="00484370" w:rsidRDefault="00BE170F" w:rsidP="00BE170F">
      <w:pPr>
        <w:rPr>
          <w:sz w:val="22"/>
          <w:szCs w:val="22"/>
        </w:rPr>
      </w:pPr>
    </w:p>
    <w:p w14:paraId="06F7E59F" w14:textId="77777777" w:rsidR="00BE170F" w:rsidRDefault="00BE170F" w:rsidP="00BE170F">
      <w:pPr>
        <w:rPr>
          <w:sz w:val="22"/>
          <w:szCs w:val="22"/>
        </w:rPr>
      </w:pPr>
      <w:r w:rsidRPr="00484370">
        <w:rPr>
          <w:sz w:val="22"/>
          <w:szCs w:val="22"/>
        </w:rPr>
        <w:t xml:space="preserve">Download it from </w:t>
      </w:r>
      <w:proofErr w:type="spellStart"/>
      <w:r w:rsidRPr="00484370">
        <w:rPr>
          <w:sz w:val="22"/>
          <w:szCs w:val="22"/>
        </w:rPr>
        <w:t>GenomeWeb’s</w:t>
      </w:r>
      <w:proofErr w:type="spellEnd"/>
      <w:r w:rsidRPr="00484370">
        <w:rPr>
          <w:sz w:val="22"/>
          <w:szCs w:val="22"/>
        </w:rPr>
        <w:t xml:space="preserve"> </w:t>
      </w:r>
      <w:hyperlink r:id="rId1117" w:history="1">
        <w:r w:rsidRPr="00484370">
          <w:rPr>
            <w:rStyle w:val="Hyperlink"/>
            <w:sz w:val="22"/>
            <w:szCs w:val="22"/>
          </w:rPr>
          <w:t>White Paper Channel</w:t>
        </w:r>
      </w:hyperlink>
      <w:r w:rsidRPr="00484370">
        <w:rPr>
          <w:sz w:val="22"/>
          <w:szCs w:val="22"/>
        </w:rPr>
        <w:t>.</w:t>
      </w:r>
    </w:p>
    <w:p w14:paraId="6F30A7C0" w14:textId="77777777" w:rsidR="00BE170F" w:rsidRPr="00580B00" w:rsidRDefault="00BE170F" w:rsidP="00BE170F">
      <w:pPr>
        <w:rPr>
          <w:sz w:val="22"/>
          <w:szCs w:val="22"/>
        </w:rPr>
      </w:pPr>
    </w:p>
    <w:p w14:paraId="38A06A49" w14:textId="77777777" w:rsidR="00BE170F" w:rsidRPr="00580B00" w:rsidRDefault="00BE170F" w:rsidP="00BE170F">
      <w:pPr>
        <w:rPr>
          <w:sz w:val="22"/>
          <w:szCs w:val="22"/>
        </w:rPr>
      </w:pPr>
      <w:r w:rsidRPr="00580B00">
        <w:rPr>
          <w:sz w:val="22"/>
          <w:szCs w:val="22"/>
        </w:rPr>
        <w:t>--</w:t>
      </w:r>
    </w:p>
    <w:p w14:paraId="7D1A3DF8" w14:textId="77777777" w:rsidR="00BE170F" w:rsidRPr="00580B00" w:rsidRDefault="00BE170F" w:rsidP="00BE170F">
      <w:pPr>
        <w:rPr>
          <w:sz w:val="22"/>
          <w:szCs w:val="22"/>
        </w:rPr>
      </w:pPr>
    </w:p>
    <w:p w14:paraId="72C84FEC" w14:textId="77777777" w:rsidR="00BE170F" w:rsidRPr="00580B00" w:rsidRDefault="00BE170F" w:rsidP="00BE170F">
      <w:pPr>
        <w:rPr>
          <w:b/>
          <w:bCs/>
          <w:i/>
          <w:iCs/>
          <w:sz w:val="22"/>
          <w:szCs w:val="22"/>
        </w:rPr>
      </w:pPr>
      <w:proofErr w:type="spellStart"/>
      <w:r w:rsidRPr="0053485F">
        <w:rPr>
          <w:b/>
          <w:bCs/>
          <w:i/>
          <w:iCs/>
          <w:sz w:val="22"/>
          <w:szCs w:val="22"/>
        </w:rPr>
        <w:t>Thermo</w:t>
      </w:r>
      <w:proofErr w:type="spellEnd"/>
      <w:r w:rsidRPr="0053485F">
        <w:rPr>
          <w:b/>
          <w:bCs/>
          <w:i/>
          <w:iCs/>
          <w:sz w:val="22"/>
          <w:szCs w:val="22"/>
        </w:rPr>
        <w:t xml:space="preserve"> Fisher White Paper </w:t>
      </w:r>
      <w:r>
        <w:rPr>
          <w:b/>
          <w:bCs/>
          <w:i/>
          <w:iCs/>
          <w:sz w:val="22"/>
          <w:szCs w:val="22"/>
        </w:rPr>
        <w:t>20</w:t>
      </w:r>
      <w:r w:rsidRPr="00580B00">
        <w:rPr>
          <w:b/>
          <w:bCs/>
          <w:i/>
          <w:iCs/>
          <w:sz w:val="22"/>
          <w:szCs w:val="22"/>
        </w:rPr>
        <w:t>:</w:t>
      </w:r>
    </w:p>
    <w:p w14:paraId="09AF0241" w14:textId="77777777" w:rsidR="00BE170F" w:rsidRPr="00580B00" w:rsidRDefault="00BE170F" w:rsidP="00BE170F">
      <w:pPr>
        <w:rPr>
          <w:sz w:val="22"/>
          <w:szCs w:val="22"/>
        </w:rPr>
      </w:pPr>
    </w:p>
    <w:p w14:paraId="19F63249" w14:textId="77777777" w:rsidR="00BE170F" w:rsidRPr="00580B00" w:rsidRDefault="00BE170F" w:rsidP="00BE170F">
      <w:pPr>
        <w:rPr>
          <w:sz w:val="22"/>
          <w:szCs w:val="22"/>
        </w:rPr>
      </w:pPr>
      <w:r w:rsidRPr="00580B00">
        <w:rPr>
          <w:b/>
          <w:bCs/>
          <w:sz w:val="22"/>
          <w:szCs w:val="22"/>
        </w:rPr>
        <w:t>Title:</w:t>
      </w:r>
      <w:r w:rsidRPr="00580B00">
        <w:rPr>
          <w:sz w:val="22"/>
          <w:szCs w:val="22"/>
        </w:rPr>
        <w:t xml:space="preserve"> Investigating Microbiomes in Various Sample Types with a Microbiome Nucleic Acid Isolation Kit</w:t>
      </w:r>
    </w:p>
    <w:p w14:paraId="14F3D69D" w14:textId="77777777" w:rsidR="00BE170F" w:rsidRPr="00580B00" w:rsidRDefault="00BE170F" w:rsidP="00BE170F">
      <w:pPr>
        <w:rPr>
          <w:sz w:val="22"/>
          <w:szCs w:val="22"/>
        </w:rPr>
      </w:pPr>
    </w:p>
    <w:p w14:paraId="697D126F" w14:textId="77777777" w:rsidR="00BE170F" w:rsidRPr="00580B00" w:rsidRDefault="00BE170F" w:rsidP="00BE170F">
      <w:pPr>
        <w:rPr>
          <w:sz w:val="22"/>
          <w:szCs w:val="22"/>
        </w:rPr>
      </w:pPr>
      <w:r w:rsidRPr="00580B00">
        <w:rPr>
          <w:b/>
          <w:bCs/>
          <w:sz w:val="22"/>
          <w:szCs w:val="22"/>
        </w:rPr>
        <w:t>Body:</w:t>
      </w:r>
      <w:r w:rsidRPr="00580B00">
        <w:rPr>
          <w:sz w:val="22"/>
          <w:szCs w:val="22"/>
        </w:rPr>
        <w:t xml:space="preserve"> This application </w:t>
      </w:r>
      <w:proofErr w:type="gramStart"/>
      <w:r w:rsidRPr="00580B00">
        <w:rPr>
          <w:sz w:val="22"/>
          <w:szCs w:val="22"/>
        </w:rPr>
        <w:t>note</w:t>
      </w:r>
      <w:proofErr w:type="gramEnd"/>
      <w:r w:rsidRPr="00580B00">
        <w:rPr>
          <w:sz w:val="22"/>
          <w:szCs w:val="22"/>
        </w:rPr>
        <w:t xml:space="preserve"> from </w:t>
      </w:r>
      <w:proofErr w:type="spellStart"/>
      <w:r w:rsidRPr="00580B00">
        <w:rPr>
          <w:sz w:val="22"/>
          <w:szCs w:val="22"/>
        </w:rPr>
        <w:t>Thermo</w:t>
      </w:r>
      <w:proofErr w:type="spellEnd"/>
      <w:r w:rsidRPr="00580B00">
        <w:rPr>
          <w:sz w:val="22"/>
          <w:szCs w:val="22"/>
        </w:rPr>
        <w:t xml:space="preserve"> Fisher Scientific presents data demonstrating the effectiveness of the </w:t>
      </w:r>
      <w:proofErr w:type="spellStart"/>
      <w:r w:rsidRPr="00580B00">
        <w:rPr>
          <w:sz w:val="22"/>
          <w:szCs w:val="22"/>
        </w:rPr>
        <w:t>MagMax</w:t>
      </w:r>
      <w:proofErr w:type="spellEnd"/>
      <w:r w:rsidRPr="00580B00">
        <w:rPr>
          <w:sz w:val="22"/>
          <w:szCs w:val="22"/>
        </w:rPr>
        <w:t xml:space="preserve"> Microbiome Ultra Nucleic Acid Isolation Kit for extracting nucleic acids from soil samples, stool samples, skin swabs, armpit swabs, cow milk, and human milk.</w:t>
      </w:r>
    </w:p>
    <w:p w14:paraId="7E391E83" w14:textId="77777777" w:rsidR="00BE170F" w:rsidRPr="00580B00" w:rsidRDefault="00BE170F" w:rsidP="00BE170F">
      <w:pPr>
        <w:rPr>
          <w:sz w:val="22"/>
          <w:szCs w:val="22"/>
        </w:rPr>
      </w:pPr>
    </w:p>
    <w:p w14:paraId="705480E5" w14:textId="77777777" w:rsidR="00BE170F" w:rsidRDefault="00BE170F" w:rsidP="00BE170F">
      <w:pPr>
        <w:rPr>
          <w:sz w:val="22"/>
          <w:szCs w:val="22"/>
        </w:rPr>
      </w:pPr>
      <w:r w:rsidRPr="00580B00">
        <w:rPr>
          <w:sz w:val="22"/>
          <w:szCs w:val="22"/>
        </w:rPr>
        <w:t xml:space="preserve">Download it from </w:t>
      </w:r>
      <w:proofErr w:type="spellStart"/>
      <w:r w:rsidRPr="00580B00">
        <w:rPr>
          <w:sz w:val="22"/>
          <w:szCs w:val="22"/>
        </w:rPr>
        <w:t>GenomeWeb’s</w:t>
      </w:r>
      <w:proofErr w:type="spellEnd"/>
      <w:r w:rsidRPr="00580B00">
        <w:rPr>
          <w:sz w:val="22"/>
          <w:szCs w:val="22"/>
        </w:rPr>
        <w:t xml:space="preserve"> </w:t>
      </w:r>
      <w:hyperlink r:id="rId1118" w:history="1">
        <w:r w:rsidRPr="00580B00">
          <w:rPr>
            <w:rStyle w:val="Hyperlink"/>
            <w:sz w:val="22"/>
            <w:szCs w:val="22"/>
          </w:rPr>
          <w:t>White Paper Channel.</w:t>
        </w:r>
      </w:hyperlink>
    </w:p>
    <w:p w14:paraId="74E1D463" w14:textId="77777777" w:rsidR="00BE170F" w:rsidRPr="00037C3A" w:rsidRDefault="00BE170F" w:rsidP="00BE170F">
      <w:pPr>
        <w:rPr>
          <w:sz w:val="22"/>
          <w:szCs w:val="22"/>
        </w:rPr>
      </w:pPr>
    </w:p>
    <w:p w14:paraId="169DDC45" w14:textId="77777777" w:rsidR="00BE170F" w:rsidRPr="00037C3A" w:rsidRDefault="00BE170F" w:rsidP="00BE170F">
      <w:pPr>
        <w:rPr>
          <w:sz w:val="22"/>
          <w:szCs w:val="22"/>
        </w:rPr>
      </w:pPr>
      <w:r w:rsidRPr="00037C3A">
        <w:rPr>
          <w:sz w:val="22"/>
          <w:szCs w:val="22"/>
        </w:rPr>
        <w:t>--</w:t>
      </w:r>
    </w:p>
    <w:p w14:paraId="4117F1BF" w14:textId="77777777" w:rsidR="00BE170F" w:rsidRPr="00037C3A" w:rsidRDefault="00BE170F" w:rsidP="00BE170F">
      <w:pPr>
        <w:rPr>
          <w:sz w:val="22"/>
          <w:szCs w:val="22"/>
        </w:rPr>
      </w:pPr>
    </w:p>
    <w:p w14:paraId="4EA20C72" w14:textId="77777777" w:rsidR="00BE170F" w:rsidRPr="00037C3A" w:rsidRDefault="00BE170F" w:rsidP="00BE170F">
      <w:pPr>
        <w:rPr>
          <w:b/>
          <w:bCs/>
          <w:i/>
          <w:iCs/>
          <w:sz w:val="22"/>
          <w:szCs w:val="22"/>
        </w:rPr>
      </w:pPr>
      <w:proofErr w:type="spellStart"/>
      <w:r w:rsidRPr="00037C3A">
        <w:rPr>
          <w:b/>
          <w:bCs/>
          <w:i/>
          <w:iCs/>
          <w:sz w:val="22"/>
          <w:szCs w:val="22"/>
        </w:rPr>
        <w:t>Thermo</w:t>
      </w:r>
      <w:proofErr w:type="spellEnd"/>
      <w:r w:rsidRPr="00037C3A">
        <w:rPr>
          <w:b/>
          <w:bCs/>
          <w:i/>
          <w:iCs/>
          <w:sz w:val="22"/>
          <w:szCs w:val="22"/>
        </w:rPr>
        <w:t xml:space="preserve"> Fisher White Paper 2</w:t>
      </w:r>
      <w:r>
        <w:rPr>
          <w:b/>
          <w:bCs/>
          <w:i/>
          <w:iCs/>
          <w:sz w:val="22"/>
          <w:szCs w:val="22"/>
        </w:rPr>
        <w:t>1</w:t>
      </w:r>
      <w:r w:rsidRPr="00037C3A">
        <w:rPr>
          <w:b/>
          <w:bCs/>
          <w:i/>
          <w:iCs/>
          <w:sz w:val="22"/>
          <w:szCs w:val="22"/>
        </w:rPr>
        <w:t>:</w:t>
      </w:r>
    </w:p>
    <w:p w14:paraId="39C44602" w14:textId="77777777" w:rsidR="00BE170F" w:rsidRPr="00037C3A" w:rsidRDefault="00BE170F" w:rsidP="00BE170F">
      <w:pPr>
        <w:rPr>
          <w:sz w:val="22"/>
          <w:szCs w:val="22"/>
        </w:rPr>
      </w:pPr>
    </w:p>
    <w:p w14:paraId="39BE9757" w14:textId="77777777" w:rsidR="00BE170F" w:rsidRPr="00037C3A" w:rsidRDefault="00BE170F" w:rsidP="00BE170F">
      <w:pPr>
        <w:rPr>
          <w:sz w:val="22"/>
          <w:szCs w:val="22"/>
        </w:rPr>
      </w:pPr>
      <w:r w:rsidRPr="00037C3A">
        <w:rPr>
          <w:b/>
          <w:bCs/>
          <w:sz w:val="22"/>
          <w:szCs w:val="22"/>
        </w:rPr>
        <w:t>Title:</w:t>
      </w:r>
      <w:r w:rsidRPr="00037C3A">
        <w:rPr>
          <w:sz w:val="22"/>
          <w:szCs w:val="22"/>
        </w:rPr>
        <w:t xml:space="preserve"> A Complete Workflow Solution for Detecting Respiratory Tract Microbiota</w:t>
      </w:r>
    </w:p>
    <w:p w14:paraId="5FC0AB90" w14:textId="77777777" w:rsidR="00BE170F" w:rsidRPr="00037C3A" w:rsidRDefault="00BE170F" w:rsidP="00BE170F">
      <w:pPr>
        <w:rPr>
          <w:sz w:val="22"/>
          <w:szCs w:val="22"/>
        </w:rPr>
      </w:pPr>
    </w:p>
    <w:p w14:paraId="7D828DAC" w14:textId="77777777" w:rsidR="00BE170F" w:rsidRPr="00037C3A" w:rsidRDefault="00BE170F" w:rsidP="00BE170F">
      <w:pPr>
        <w:rPr>
          <w:sz w:val="22"/>
          <w:szCs w:val="22"/>
        </w:rPr>
      </w:pPr>
      <w:r w:rsidRPr="00037C3A">
        <w:rPr>
          <w:b/>
          <w:bCs/>
          <w:sz w:val="22"/>
          <w:szCs w:val="22"/>
        </w:rPr>
        <w:t>Body:</w:t>
      </w:r>
      <w:r w:rsidRPr="00037C3A">
        <w:rPr>
          <w:sz w:val="22"/>
          <w:szCs w:val="22"/>
        </w:rPr>
        <w:t xml:space="preserve"> This application </w:t>
      </w:r>
      <w:proofErr w:type="gramStart"/>
      <w:r w:rsidRPr="00037C3A">
        <w:rPr>
          <w:sz w:val="22"/>
          <w:szCs w:val="22"/>
        </w:rPr>
        <w:t>note</w:t>
      </w:r>
      <w:proofErr w:type="gramEnd"/>
      <w:r w:rsidRPr="00037C3A">
        <w:rPr>
          <w:sz w:val="22"/>
          <w:szCs w:val="22"/>
        </w:rPr>
        <w:t xml:space="preserve"> from </w:t>
      </w:r>
      <w:proofErr w:type="spellStart"/>
      <w:r w:rsidRPr="00037C3A">
        <w:rPr>
          <w:sz w:val="22"/>
          <w:szCs w:val="22"/>
        </w:rPr>
        <w:t>Thermo</w:t>
      </w:r>
      <w:proofErr w:type="spellEnd"/>
      <w:r w:rsidRPr="00037C3A">
        <w:rPr>
          <w:sz w:val="22"/>
          <w:szCs w:val="22"/>
        </w:rPr>
        <w:t xml:space="preserve"> Fisher Scientific presents data demonstrating the sensitivity and specificity of the Applied Biosystems TaqMan Array Respiratory Tract Microbiota Comprehensive Card in detecting a range of common and opportunistic respiratory pathogens and describes an end-to-end workflow for respiratory pathogen detection.</w:t>
      </w:r>
    </w:p>
    <w:p w14:paraId="148201F0" w14:textId="77777777" w:rsidR="00BE170F" w:rsidRPr="00037C3A" w:rsidRDefault="00BE170F" w:rsidP="00BE170F">
      <w:pPr>
        <w:rPr>
          <w:sz w:val="22"/>
          <w:szCs w:val="22"/>
        </w:rPr>
      </w:pPr>
    </w:p>
    <w:p w14:paraId="5A9110CE" w14:textId="77777777" w:rsidR="00BE170F" w:rsidRPr="00037C3A" w:rsidRDefault="00BE170F" w:rsidP="00BE170F">
      <w:pPr>
        <w:rPr>
          <w:sz w:val="22"/>
          <w:szCs w:val="22"/>
        </w:rPr>
      </w:pPr>
      <w:r w:rsidRPr="00037C3A">
        <w:rPr>
          <w:sz w:val="22"/>
          <w:szCs w:val="22"/>
        </w:rPr>
        <w:t xml:space="preserve">Download it from </w:t>
      </w:r>
      <w:proofErr w:type="spellStart"/>
      <w:r w:rsidRPr="00037C3A">
        <w:rPr>
          <w:sz w:val="22"/>
          <w:szCs w:val="22"/>
        </w:rPr>
        <w:t>GenomeWeb’s</w:t>
      </w:r>
      <w:proofErr w:type="spellEnd"/>
      <w:r w:rsidRPr="00037C3A">
        <w:rPr>
          <w:sz w:val="22"/>
          <w:szCs w:val="22"/>
        </w:rPr>
        <w:t xml:space="preserve"> </w:t>
      </w:r>
      <w:hyperlink r:id="rId1119" w:history="1">
        <w:r w:rsidRPr="00037C3A">
          <w:rPr>
            <w:rStyle w:val="Hyperlink"/>
            <w:sz w:val="22"/>
            <w:szCs w:val="22"/>
          </w:rPr>
          <w:t>White Paper Channel.</w:t>
        </w:r>
      </w:hyperlink>
    </w:p>
    <w:p w14:paraId="0A3E86A8" w14:textId="77777777" w:rsidR="00BE170F" w:rsidRPr="00D23244" w:rsidRDefault="00BE170F" w:rsidP="00BE170F">
      <w:pPr>
        <w:rPr>
          <w:sz w:val="22"/>
          <w:szCs w:val="22"/>
        </w:rPr>
      </w:pPr>
    </w:p>
    <w:p w14:paraId="1BC08A04" w14:textId="77777777" w:rsidR="00BE170F" w:rsidRPr="00D23244" w:rsidRDefault="00BE170F" w:rsidP="00BE170F">
      <w:pPr>
        <w:rPr>
          <w:sz w:val="22"/>
          <w:szCs w:val="22"/>
        </w:rPr>
      </w:pPr>
      <w:r w:rsidRPr="00D23244">
        <w:rPr>
          <w:sz w:val="22"/>
          <w:szCs w:val="22"/>
        </w:rPr>
        <w:t>--</w:t>
      </w:r>
    </w:p>
    <w:p w14:paraId="447B6AA8" w14:textId="77777777" w:rsidR="00BE170F" w:rsidRPr="00D23244" w:rsidRDefault="00BE170F" w:rsidP="00BE170F">
      <w:pPr>
        <w:rPr>
          <w:sz w:val="22"/>
          <w:szCs w:val="22"/>
        </w:rPr>
      </w:pPr>
    </w:p>
    <w:p w14:paraId="4DB79981" w14:textId="77777777" w:rsidR="00BE170F" w:rsidRPr="00D23244" w:rsidRDefault="00BE170F" w:rsidP="00BE170F">
      <w:pPr>
        <w:rPr>
          <w:b/>
          <w:bCs/>
          <w:i/>
          <w:iCs/>
          <w:sz w:val="22"/>
          <w:szCs w:val="22"/>
        </w:rPr>
      </w:pPr>
      <w:proofErr w:type="spellStart"/>
      <w:r w:rsidRPr="00D23244">
        <w:rPr>
          <w:b/>
          <w:bCs/>
          <w:i/>
          <w:iCs/>
          <w:sz w:val="22"/>
          <w:szCs w:val="22"/>
        </w:rPr>
        <w:lastRenderedPageBreak/>
        <w:t>Thermo</w:t>
      </w:r>
      <w:proofErr w:type="spellEnd"/>
      <w:r w:rsidRPr="00D23244">
        <w:rPr>
          <w:b/>
          <w:bCs/>
          <w:i/>
          <w:iCs/>
          <w:sz w:val="22"/>
          <w:szCs w:val="22"/>
        </w:rPr>
        <w:t xml:space="preserve"> Fisher White Paper 2</w:t>
      </w:r>
      <w:r>
        <w:rPr>
          <w:b/>
          <w:bCs/>
          <w:i/>
          <w:iCs/>
          <w:sz w:val="22"/>
          <w:szCs w:val="22"/>
        </w:rPr>
        <w:t>2</w:t>
      </w:r>
      <w:r w:rsidRPr="00D23244">
        <w:rPr>
          <w:b/>
          <w:bCs/>
          <w:i/>
          <w:iCs/>
          <w:sz w:val="22"/>
          <w:szCs w:val="22"/>
        </w:rPr>
        <w:t>:</w:t>
      </w:r>
    </w:p>
    <w:p w14:paraId="1788C7FA" w14:textId="77777777" w:rsidR="00BE170F" w:rsidRPr="00D23244" w:rsidRDefault="00BE170F" w:rsidP="00BE170F">
      <w:pPr>
        <w:rPr>
          <w:sz w:val="22"/>
          <w:szCs w:val="22"/>
        </w:rPr>
      </w:pPr>
    </w:p>
    <w:p w14:paraId="756C7AB0" w14:textId="77777777" w:rsidR="00BE170F" w:rsidRPr="00D23244" w:rsidRDefault="00BE170F" w:rsidP="00BE170F">
      <w:pPr>
        <w:rPr>
          <w:sz w:val="22"/>
          <w:szCs w:val="22"/>
        </w:rPr>
      </w:pPr>
      <w:r w:rsidRPr="00D23244">
        <w:rPr>
          <w:b/>
          <w:bCs/>
          <w:sz w:val="22"/>
          <w:szCs w:val="22"/>
        </w:rPr>
        <w:t>Title:</w:t>
      </w:r>
      <w:r w:rsidRPr="00D23244">
        <w:rPr>
          <w:sz w:val="22"/>
          <w:szCs w:val="22"/>
        </w:rPr>
        <w:t xml:space="preserve"> A High-Throughput Workflow for Profiling Vaginal Microbiota</w:t>
      </w:r>
    </w:p>
    <w:p w14:paraId="5DABACF8" w14:textId="77777777" w:rsidR="00BE170F" w:rsidRPr="00D23244" w:rsidRDefault="00BE170F" w:rsidP="00BE170F">
      <w:pPr>
        <w:rPr>
          <w:sz w:val="22"/>
          <w:szCs w:val="22"/>
        </w:rPr>
      </w:pPr>
    </w:p>
    <w:p w14:paraId="1E1789D3" w14:textId="77777777" w:rsidR="00BE170F" w:rsidRPr="00D23244" w:rsidRDefault="00BE170F" w:rsidP="00BE170F">
      <w:pPr>
        <w:rPr>
          <w:sz w:val="22"/>
          <w:szCs w:val="22"/>
        </w:rPr>
      </w:pPr>
      <w:r w:rsidRPr="00D23244">
        <w:rPr>
          <w:b/>
          <w:bCs/>
          <w:sz w:val="22"/>
          <w:szCs w:val="22"/>
        </w:rPr>
        <w:t>Body:</w:t>
      </w:r>
      <w:r w:rsidRPr="00D23244">
        <w:rPr>
          <w:sz w:val="22"/>
          <w:szCs w:val="22"/>
        </w:rPr>
        <w:t xml:space="preserve"> This application note from </w:t>
      </w:r>
      <w:proofErr w:type="spellStart"/>
      <w:r w:rsidRPr="00D23244">
        <w:rPr>
          <w:sz w:val="22"/>
          <w:szCs w:val="22"/>
        </w:rPr>
        <w:t>Thermo</w:t>
      </w:r>
      <w:proofErr w:type="spellEnd"/>
      <w:r w:rsidRPr="00D23244">
        <w:rPr>
          <w:sz w:val="22"/>
          <w:szCs w:val="22"/>
        </w:rPr>
        <w:t xml:space="preserve"> Fisher Scientific describes a semi-automatable, end-to-end workflow for profiling commensal and pathogenic vaginal microbiota — including gram-positive and gram-negative bacteria, yeasts, viruses, and protozoa — compatible with multiple storage and collection solutions. </w:t>
      </w:r>
    </w:p>
    <w:p w14:paraId="080F346E" w14:textId="77777777" w:rsidR="00BE170F" w:rsidRPr="00D23244" w:rsidRDefault="00BE170F" w:rsidP="00BE170F">
      <w:pPr>
        <w:rPr>
          <w:sz w:val="22"/>
          <w:szCs w:val="22"/>
        </w:rPr>
      </w:pPr>
    </w:p>
    <w:p w14:paraId="4A5B0C18" w14:textId="77777777" w:rsidR="00BE170F" w:rsidRPr="00D23244" w:rsidRDefault="00BE170F" w:rsidP="00BE170F">
      <w:pPr>
        <w:rPr>
          <w:sz w:val="22"/>
          <w:szCs w:val="22"/>
        </w:rPr>
      </w:pPr>
      <w:r w:rsidRPr="00D23244">
        <w:rPr>
          <w:sz w:val="22"/>
          <w:szCs w:val="22"/>
        </w:rPr>
        <w:t xml:space="preserve">Download it from </w:t>
      </w:r>
      <w:proofErr w:type="spellStart"/>
      <w:r w:rsidRPr="00D23244">
        <w:rPr>
          <w:sz w:val="22"/>
          <w:szCs w:val="22"/>
        </w:rPr>
        <w:t>GenomeWeb’s</w:t>
      </w:r>
      <w:proofErr w:type="spellEnd"/>
      <w:r w:rsidRPr="00D23244">
        <w:rPr>
          <w:sz w:val="22"/>
          <w:szCs w:val="22"/>
        </w:rPr>
        <w:t xml:space="preserve"> </w:t>
      </w:r>
      <w:hyperlink r:id="rId1120" w:history="1">
        <w:r w:rsidRPr="00D23244">
          <w:rPr>
            <w:rStyle w:val="Hyperlink"/>
            <w:sz w:val="22"/>
            <w:szCs w:val="22"/>
          </w:rPr>
          <w:t>White Paper Channel</w:t>
        </w:r>
      </w:hyperlink>
      <w:r w:rsidRPr="00D23244">
        <w:rPr>
          <w:sz w:val="22"/>
          <w:szCs w:val="22"/>
        </w:rPr>
        <w:t>.</w:t>
      </w:r>
    </w:p>
    <w:p w14:paraId="21EBCE09" w14:textId="77777777" w:rsidR="00BE170F" w:rsidRPr="00A67383" w:rsidRDefault="00BE170F" w:rsidP="00BE170F">
      <w:pPr>
        <w:rPr>
          <w:sz w:val="22"/>
          <w:szCs w:val="22"/>
        </w:rPr>
      </w:pPr>
    </w:p>
    <w:p w14:paraId="6E4BF686" w14:textId="77777777" w:rsidR="00BE170F" w:rsidRPr="00A67383" w:rsidRDefault="00BE170F" w:rsidP="00BE170F">
      <w:pPr>
        <w:rPr>
          <w:sz w:val="22"/>
          <w:szCs w:val="22"/>
        </w:rPr>
      </w:pPr>
      <w:r w:rsidRPr="00A67383">
        <w:rPr>
          <w:sz w:val="22"/>
          <w:szCs w:val="22"/>
        </w:rPr>
        <w:t>--</w:t>
      </w:r>
    </w:p>
    <w:p w14:paraId="733D68EA" w14:textId="77777777" w:rsidR="00BE170F" w:rsidRPr="00A67383" w:rsidRDefault="00BE170F" w:rsidP="00BE170F">
      <w:pPr>
        <w:rPr>
          <w:sz w:val="22"/>
          <w:szCs w:val="22"/>
        </w:rPr>
      </w:pPr>
    </w:p>
    <w:p w14:paraId="15EECB20" w14:textId="77777777" w:rsidR="00BE170F" w:rsidRPr="00A67383" w:rsidRDefault="00BE170F" w:rsidP="00BE170F">
      <w:pPr>
        <w:rPr>
          <w:b/>
          <w:bCs/>
          <w:i/>
          <w:iCs/>
          <w:sz w:val="22"/>
          <w:szCs w:val="22"/>
        </w:rPr>
      </w:pPr>
      <w:r w:rsidRPr="00530E3C">
        <w:rPr>
          <w:b/>
          <w:bCs/>
          <w:i/>
          <w:iCs/>
          <w:sz w:val="22"/>
          <w:szCs w:val="22"/>
        </w:rPr>
        <w:t>Tecan White Paper 14</w:t>
      </w:r>
      <w:r w:rsidRPr="00A67383">
        <w:rPr>
          <w:b/>
          <w:bCs/>
          <w:i/>
          <w:iCs/>
          <w:sz w:val="22"/>
          <w:szCs w:val="22"/>
        </w:rPr>
        <w:t>:</w:t>
      </w:r>
    </w:p>
    <w:p w14:paraId="04F356AE" w14:textId="77777777" w:rsidR="00BE170F" w:rsidRPr="00A67383" w:rsidRDefault="00BE170F" w:rsidP="00BE170F">
      <w:pPr>
        <w:rPr>
          <w:sz w:val="22"/>
          <w:szCs w:val="22"/>
        </w:rPr>
      </w:pPr>
    </w:p>
    <w:p w14:paraId="17F6CC95" w14:textId="77777777" w:rsidR="00854916" w:rsidRPr="00854916" w:rsidRDefault="00854916" w:rsidP="00854916">
      <w:pPr>
        <w:rPr>
          <w:rFonts w:eastAsiaTheme="minorHAnsi"/>
          <w:sz w:val="22"/>
          <w:szCs w:val="22"/>
        </w:rPr>
      </w:pPr>
      <w:r w:rsidRPr="00854916">
        <w:rPr>
          <w:b/>
          <w:bCs/>
          <w:sz w:val="22"/>
          <w:szCs w:val="22"/>
        </w:rPr>
        <w:t>Title:</w:t>
      </w:r>
      <w:r w:rsidRPr="00854916">
        <w:rPr>
          <w:sz w:val="22"/>
          <w:szCs w:val="22"/>
        </w:rPr>
        <w:t xml:space="preserve"> Simplified Automated Library Preparation</w:t>
      </w:r>
    </w:p>
    <w:p w14:paraId="72132C72" w14:textId="77777777" w:rsidR="00854916" w:rsidRPr="00854916" w:rsidRDefault="00854916" w:rsidP="00854916">
      <w:pPr>
        <w:rPr>
          <w:sz w:val="22"/>
          <w:szCs w:val="22"/>
        </w:rPr>
      </w:pPr>
    </w:p>
    <w:p w14:paraId="649CF3B8" w14:textId="77777777" w:rsidR="00854916" w:rsidRPr="00854916" w:rsidRDefault="00854916" w:rsidP="00854916">
      <w:pPr>
        <w:rPr>
          <w:sz w:val="22"/>
          <w:szCs w:val="22"/>
        </w:rPr>
      </w:pPr>
      <w:r w:rsidRPr="00854916">
        <w:rPr>
          <w:b/>
          <w:bCs/>
          <w:sz w:val="22"/>
          <w:szCs w:val="22"/>
        </w:rPr>
        <w:t>Body:</w:t>
      </w:r>
      <w:r w:rsidRPr="00854916">
        <w:rPr>
          <w:sz w:val="22"/>
          <w:szCs w:val="22"/>
        </w:rPr>
        <w:t xml:space="preserve"> This application note from Tecan presents data supporting the use of the </w:t>
      </w:r>
      <w:proofErr w:type="spellStart"/>
      <w:r w:rsidRPr="00854916">
        <w:rPr>
          <w:sz w:val="22"/>
          <w:szCs w:val="22"/>
        </w:rPr>
        <w:t>MagicPrep</w:t>
      </w:r>
      <w:proofErr w:type="spellEnd"/>
      <w:r w:rsidRPr="00854916">
        <w:rPr>
          <w:sz w:val="22"/>
          <w:szCs w:val="22"/>
        </w:rPr>
        <w:t xml:space="preserve"> NGS system, which combines automation, software, scripts, reagents, and consumables into a simplified workflow to generate libraries for Illumina sequencing platforms.</w:t>
      </w:r>
    </w:p>
    <w:p w14:paraId="743EBFAB" w14:textId="77777777" w:rsidR="00854916" w:rsidRPr="00854916" w:rsidRDefault="00854916" w:rsidP="00854916">
      <w:pPr>
        <w:rPr>
          <w:sz w:val="22"/>
          <w:szCs w:val="22"/>
        </w:rPr>
      </w:pPr>
    </w:p>
    <w:p w14:paraId="264BFD8E" w14:textId="77777777" w:rsidR="00854916" w:rsidRPr="00854916" w:rsidRDefault="00854916" w:rsidP="00854916">
      <w:pPr>
        <w:rPr>
          <w:sz w:val="22"/>
          <w:szCs w:val="22"/>
        </w:rPr>
      </w:pPr>
      <w:r w:rsidRPr="00854916">
        <w:rPr>
          <w:sz w:val="22"/>
          <w:szCs w:val="22"/>
        </w:rPr>
        <w:t>For research use only. Not for use in diagnostic procedures.</w:t>
      </w:r>
    </w:p>
    <w:p w14:paraId="4C4B02EF" w14:textId="77777777" w:rsidR="00854916" w:rsidRPr="00854916" w:rsidRDefault="00854916" w:rsidP="00854916">
      <w:pPr>
        <w:rPr>
          <w:sz w:val="22"/>
          <w:szCs w:val="22"/>
        </w:rPr>
      </w:pPr>
    </w:p>
    <w:p w14:paraId="74BC5633" w14:textId="77777777" w:rsidR="00854916" w:rsidRPr="00854916" w:rsidRDefault="00854916" w:rsidP="00854916">
      <w:pPr>
        <w:rPr>
          <w:sz w:val="22"/>
          <w:szCs w:val="22"/>
        </w:rPr>
      </w:pPr>
      <w:r w:rsidRPr="00854916">
        <w:rPr>
          <w:sz w:val="22"/>
          <w:szCs w:val="22"/>
        </w:rPr>
        <w:t xml:space="preserve">Download it from </w:t>
      </w:r>
      <w:proofErr w:type="spellStart"/>
      <w:r w:rsidRPr="00854916">
        <w:rPr>
          <w:sz w:val="22"/>
          <w:szCs w:val="22"/>
        </w:rPr>
        <w:t>GenomeWeb’s</w:t>
      </w:r>
      <w:proofErr w:type="spellEnd"/>
      <w:r w:rsidRPr="00854916">
        <w:rPr>
          <w:sz w:val="22"/>
          <w:szCs w:val="22"/>
        </w:rPr>
        <w:t xml:space="preserve"> </w:t>
      </w:r>
      <w:hyperlink r:id="rId1121" w:history="1">
        <w:r w:rsidRPr="00854916">
          <w:rPr>
            <w:rStyle w:val="Hyperlink"/>
            <w:sz w:val="22"/>
            <w:szCs w:val="22"/>
          </w:rPr>
          <w:t>White Paper Channel.</w:t>
        </w:r>
      </w:hyperlink>
    </w:p>
    <w:p w14:paraId="78216B72" w14:textId="77777777" w:rsidR="00BE170F" w:rsidRPr="009A3AFC" w:rsidRDefault="00BE170F" w:rsidP="00BE170F">
      <w:pPr>
        <w:rPr>
          <w:sz w:val="22"/>
          <w:szCs w:val="22"/>
        </w:rPr>
      </w:pPr>
    </w:p>
    <w:p w14:paraId="3523DA51" w14:textId="77777777" w:rsidR="00BE170F" w:rsidRPr="009A3AFC" w:rsidRDefault="00BE170F" w:rsidP="00BE170F">
      <w:pPr>
        <w:rPr>
          <w:sz w:val="22"/>
          <w:szCs w:val="22"/>
        </w:rPr>
      </w:pPr>
      <w:r w:rsidRPr="009A3AFC">
        <w:rPr>
          <w:sz w:val="22"/>
          <w:szCs w:val="22"/>
        </w:rPr>
        <w:t>--</w:t>
      </w:r>
    </w:p>
    <w:p w14:paraId="3B7B3077" w14:textId="77777777" w:rsidR="00BE170F" w:rsidRPr="009A3AFC" w:rsidRDefault="00BE170F" w:rsidP="00BE170F">
      <w:pPr>
        <w:rPr>
          <w:sz w:val="22"/>
          <w:szCs w:val="22"/>
        </w:rPr>
      </w:pPr>
    </w:p>
    <w:p w14:paraId="7FFF134D" w14:textId="77777777" w:rsidR="00BE170F" w:rsidRPr="009A3AFC" w:rsidRDefault="00BE170F" w:rsidP="00BE170F">
      <w:pPr>
        <w:rPr>
          <w:b/>
          <w:bCs/>
          <w:i/>
          <w:iCs/>
          <w:sz w:val="22"/>
          <w:szCs w:val="22"/>
        </w:rPr>
      </w:pPr>
      <w:proofErr w:type="spellStart"/>
      <w:r w:rsidRPr="006B05F1">
        <w:rPr>
          <w:b/>
          <w:bCs/>
          <w:i/>
          <w:iCs/>
          <w:sz w:val="22"/>
          <w:szCs w:val="22"/>
        </w:rPr>
        <w:t>GenomOncology</w:t>
      </w:r>
      <w:proofErr w:type="spellEnd"/>
      <w:r w:rsidRPr="006B05F1">
        <w:rPr>
          <w:b/>
          <w:bCs/>
          <w:i/>
          <w:iCs/>
          <w:sz w:val="22"/>
          <w:szCs w:val="22"/>
        </w:rPr>
        <w:t xml:space="preserve"> GW Webinar 2</w:t>
      </w:r>
      <w:r w:rsidRPr="009A3AFC">
        <w:rPr>
          <w:b/>
          <w:bCs/>
          <w:i/>
          <w:iCs/>
          <w:sz w:val="22"/>
          <w:szCs w:val="22"/>
        </w:rPr>
        <w:t>:</w:t>
      </w:r>
    </w:p>
    <w:p w14:paraId="77947B83" w14:textId="77777777" w:rsidR="00BE170F" w:rsidRPr="009A3AFC" w:rsidRDefault="00BE170F" w:rsidP="00BE170F">
      <w:pPr>
        <w:rPr>
          <w:sz w:val="22"/>
          <w:szCs w:val="22"/>
        </w:rPr>
      </w:pPr>
    </w:p>
    <w:p w14:paraId="16534B40" w14:textId="77777777" w:rsidR="00BE170F" w:rsidRPr="009A3AFC" w:rsidRDefault="00BE170F" w:rsidP="00BE170F">
      <w:pPr>
        <w:rPr>
          <w:sz w:val="22"/>
          <w:szCs w:val="22"/>
        </w:rPr>
      </w:pPr>
      <w:r w:rsidRPr="009A3AFC">
        <w:rPr>
          <w:b/>
          <w:bCs/>
          <w:sz w:val="22"/>
          <w:szCs w:val="22"/>
        </w:rPr>
        <w:t>Title:</w:t>
      </w:r>
      <w:r w:rsidRPr="009A3AFC">
        <w:rPr>
          <w:sz w:val="22"/>
          <w:szCs w:val="22"/>
        </w:rPr>
        <w:t xml:space="preserve"> Prior Interventions Eligibility Criteria in a Precision Oncology Treatment Matching Algorithm</w:t>
      </w:r>
    </w:p>
    <w:p w14:paraId="147A9711" w14:textId="77777777" w:rsidR="00BE170F" w:rsidRPr="009A3AFC" w:rsidRDefault="00BE170F" w:rsidP="00BE170F">
      <w:pPr>
        <w:rPr>
          <w:sz w:val="22"/>
          <w:szCs w:val="22"/>
        </w:rPr>
      </w:pPr>
    </w:p>
    <w:p w14:paraId="3E021F39" w14:textId="77777777" w:rsidR="00BE170F" w:rsidRPr="009A3AFC" w:rsidRDefault="00BE170F" w:rsidP="00BE170F">
      <w:pPr>
        <w:rPr>
          <w:sz w:val="22"/>
          <w:szCs w:val="22"/>
        </w:rPr>
      </w:pPr>
      <w:r w:rsidRPr="009A3AFC">
        <w:rPr>
          <w:b/>
          <w:bCs/>
          <w:sz w:val="22"/>
          <w:szCs w:val="22"/>
        </w:rPr>
        <w:t>Body:</w:t>
      </w:r>
      <w:r w:rsidRPr="009A3AFC">
        <w:rPr>
          <w:sz w:val="22"/>
          <w:szCs w:val="22"/>
        </w:rPr>
        <w:t xml:space="preserve"> In this on-demand webinar from </w:t>
      </w:r>
      <w:proofErr w:type="spellStart"/>
      <w:r w:rsidRPr="009A3AFC">
        <w:rPr>
          <w:sz w:val="22"/>
          <w:szCs w:val="22"/>
        </w:rPr>
        <w:t>GenomOncology</w:t>
      </w:r>
      <w:proofErr w:type="spellEnd"/>
      <w:r w:rsidRPr="009A3AFC">
        <w:rPr>
          <w:sz w:val="22"/>
          <w:szCs w:val="22"/>
        </w:rPr>
        <w:t xml:space="preserve">, speakers discuss the importance of prior medical interventions in precision oncology, how </w:t>
      </w:r>
      <w:proofErr w:type="spellStart"/>
      <w:r w:rsidRPr="009A3AFC">
        <w:rPr>
          <w:sz w:val="22"/>
          <w:szCs w:val="22"/>
        </w:rPr>
        <w:t>GenomOncology’s</w:t>
      </w:r>
      <w:proofErr w:type="spellEnd"/>
      <w:r w:rsidRPr="009A3AFC">
        <w:rPr>
          <w:sz w:val="22"/>
          <w:szCs w:val="22"/>
        </w:rPr>
        <w:t xml:space="preserve"> solutions utilize patients’ prior medical interventions and clinical history within its treatment matching algorithm, and a patient case study.</w:t>
      </w:r>
    </w:p>
    <w:p w14:paraId="7274A273" w14:textId="77777777" w:rsidR="00BE170F" w:rsidRPr="009A3AFC" w:rsidRDefault="00BE170F" w:rsidP="00BE170F">
      <w:pPr>
        <w:rPr>
          <w:sz w:val="22"/>
          <w:szCs w:val="22"/>
        </w:rPr>
      </w:pPr>
    </w:p>
    <w:p w14:paraId="7F890052" w14:textId="77777777" w:rsidR="00BE170F" w:rsidRPr="009A3AFC" w:rsidRDefault="00BE170F" w:rsidP="00BE170F">
      <w:pPr>
        <w:rPr>
          <w:sz w:val="22"/>
          <w:szCs w:val="22"/>
        </w:rPr>
      </w:pPr>
      <w:r w:rsidRPr="009A3AFC">
        <w:rPr>
          <w:sz w:val="22"/>
          <w:szCs w:val="22"/>
        </w:rPr>
        <w:t xml:space="preserve">Download it from </w:t>
      </w:r>
      <w:proofErr w:type="spellStart"/>
      <w:r w:rsidRPr="009A3AFC">
        <w:rPr>
          <w:sz w:val="22"/>
          <w:szCs w:val="22"/>
        </w:rPr>
        <w:t>GenomeWeb’s</w:t>
      </w:r>
      <w:proofErr w:type="spellEnd"/>
      <w:r w:rsidRPr="009A3AFC">
        <w:rPr>
          <w:sz w:val="22"/>
          <w:szCs w:val="22"/>
        </w:rPr>
        <w:t xml:space="preserve"> </w:t>
      </w:r>
      <w:hyperlink r:id="rId1122" w:history="1">
        <w:r w:rsidRPr="009A3AFC">
          <w:rPr>
            <w:rStyle w:val="Hyperlink"/>
            <w:sz w:val="22"/>
            <w:szCs w:val="22"/>
          </w:rPr>
          <w:t>Webinar Library.</w:t>
        </w:r>
      </w:hyperlink>
    </w:p>
    <w:p w14:paraId="45DE5561" w14:textId="77777777" w:rsidR="00BE170F" w:rsidRPr="009A3AFC" w:rsidRDefault="00BE170F" w:rsidP="00BE170F">
      <w:pPr>
        <w:rPr>
          <w:sz w:val="22"/>
          <w:szCs w:val="22"/>
        </w:rPr>
      </w:pPr>
    </w:p>
    <w:p w14:paraId="7D7E535C" w14:textId="77777777" w:rsidR="00BE170F" w:rsidRPr="009A3AFC" w:rsidRDefault="00BE170F" w:rsidP="00BE170F">
      <w:pPr>
        <w:rPr>
          <w:sz w:val="22"/>
          <w:szCs w:val="22"/>
        </w:rPr>
      </w:pPr>
      <w:r w:rsidRPr="009A3AFC">
        <w:rPr>
          <w:sz w:val="22"/>
          <w:szCs w:val="22"/>
        </w:rPr>
        <w:t>--</w:t>
      </w:r>
    </w:p>
    <w:p w14:paraId="7250EA8D" w14:textId="77777777" w:rsidR="00BE170F" w:rsidRPr="009A3AFC" w:rsidRDefault="00BE170F" w:rsidP="00BE170F">
      <w:pPr>
        <w:rPr>
          <w:sz w:val="22"/>
          <w:szCs w:val="22"/>
        </w:rPr>
      </w:pPr>
    </w:p>
    <w:p w14:paraId="2543266D" w14:textId="77777777" w:rsidR="00BE170F" w:rsidRPr="009A3AFC" w:rsidRDefault="00BE170F" w:rsidP="00BE170F">
      <w:pPr>
        <w:rPr>
          <w:b/>
          <w:bCs/>
          <w:i/>
          <w:iCs/>
          <w:sz w:val="22"/>
          <w:szCs w:val="22"/>
        </w:rPr>
      </w:pPr>
      <w:proofErr w:type="spellStart"/>
      <w:r w:rsidRPr="006B05F1">
        <w:rPr>
          <w:b/>
          <w:bCs/>
          <w:i/>
          <w:iCs/>
          <w:sz w:val="22"/>
          <w:szCs w:val="22"/>
        </w:rPr>
        <w:t>GenomOncology</w:t>
      </w:r>
      <w:proofErr w:type="spellEnd"/>
      <w:r w:rsidRPr="006B05F1">
        <w:rPr>
          <w:b/>
          <w:bCs/>
          <w:i/>
          <w:iCs/>
          <w:sz w:val="22"/>
          <w:szCs w:val="22"/>
        </w:rPr>
        <w:t xml:space="preserve"> PON Webinar 2</w:t>
      </w:r>
      <w:r w:rsidRPr="009A3AFC">
        <w:rPr>
          <w:b/>
          <w:bCs/>
          <w:i/>
          <w:iCs/>
          <w:sz w:val="22"/>
          <w:szCs w:val="22"/>
        </w:rPr>
        <w:t>:</w:t>
      </w:r>
    </w:p>
    <w:p w14:paraId="1C25D92D" w14:textId="77777777" w:rsidR="00BE170F" w:rsidRPr="009A3AFC" w:rsidRDefault="00BE170F" w:rsidP="00BE170F">
      <w:pPr>
        <w:rPr>
          <w:sz w:val="22"/>
          <w:szCs w:val="22"/>
        </w:rPr>
      </w:pPr>
    </w:p>
    <w:p w14:paraId="730941F3" w14:textId="77777777" w:rsidR="00BE170F" w:rsidRPr="009A3AFC" w:rsidRDefault="00BE170F" w:rsidP="00BE170F">
      <w:pPr>
        <w:rPr>
          <w:sz w:val="22"/>
          <w:szCs w:val="22"/>
        </w:rPr>
      </w:pPr>
      <w:r w:rsidRPr="009A3AFC">
        <w:rPr>
          <w:b/>
          <w:bCs/>
          <w:sz w:val="22"/>
          <w:szCs w:val="22"/>
        </w:rPr>
        <w:t>Title:</w:t>
      </w:r>
      <w:r w:rsidRPr="009A3AFC">
        <w:rPr>
          <w:sz w:val="22"/>
          <w:szCs w:val="22"/>
        </w:rPr>
        <w:t xml:space="preserve"> Prior Interventions Eligibility Criteria in a Precision Oncology Treatment Matching Algorithm</w:t>
      </w:r>
    </w:p>
    <w:p w14:paraId="453406BB" w14:textId="77777777" w:rsidR="00BE170F" w:rsidRPr="009A3AFC" w:rsidRDefault="00BE170F" w:rsidP="00BE170F">
      <w:pPr>
        <w:rPr>
          <w:sz w:val="22"/>
          <w:szCs w:val="22"/>
        </w:rPr>
      </w:pPr>
    </w:p>
    <w:p w14:paraId="77F30CB8" w14:textId="77777777" w:rsidR="00BE170F" w:rsidRPr="009A3AFC" w:rsidRDefault="00BE170F" w:rsidP="00BE170F">
      <w:pPr>
        <w:rPr>
          <w:sz w:val="22"/>
          <w:szCs w:val="22"/>
        </w:rPr>
      </w:pPr>
      <w:r w:rsidRPr="009A3AFC">
        <w:rPr>
          <w:b/>
          <w:bCs/>
          <w:sz w:val="22"/>
          <w:szCs w:val="22"/>
        </w:rPr>
        <w:t>Body:</w:t>
      </w:r>
      <w:r w:rsidRPr="009A3AFC">
        <w:rPr>
          <w:sz w:val="22"/>
          <w:szCs w:val="22"/>
        </w:rPr>
        <w:t xml:space="preserve"> In this on-demand webinar from </w:t>
      </w:r>
      <w:proofErr w:type="spellStart"/>
      <w:r w:rsidRPr="009A3AFC">
        <w:rPr>
          <w:sz w:val="22"/>
          <w:szCs w:val="22"/>
        </w:rPr>
        <w:t>GenomOncology</w:t>
      </w:r>
      <w:proofErr w:type="spellEnd"/>
      <w:r w:rsidRPr="009A3AFC">
        <w:rPr>
          <w:sz w:val="22"/>
          <w:szCs w:val="22"/>
        </w:rPr>
        <w:t xml:space="preserve">, speakers discuss the importance of prior medical interventions in precision oncology, how </w:t>
      </w:r>
      <w:proofErr w:type="spellStart"/>
      <w:r w:rsidRPr="009A3AFC">
        <w:rPr>
          <w:sz w:val="22"/>
          <w:szCs w:val="22"/>
        </w:rPr>
        <w:t>GenomOncology’s</w:t>
      </w:r>
      <w:proofErr w:type="spellEnd"/>
      <w:r w:rsidRPr="009A3AFC">
        <w:rPr>
          <w:sz w:val="22"/>
          <w:szCs w:val="22"/>
        </w:rPr>
        <w:t xml:space="preserve"> solutions utilize patients’ prior medical interventions and clinical history within its treatment matching algorithm, and a patient case study.</w:t>
      </w:r>
    </w:p>
    <w:p w14:paraId="423BF86A" w14:textId="77777777" w:rsidR="00BE170F" w:rsidRPr="009A3AFC" w:rsidRDefault="00BE170F" w:rsidP="00BE170F">
      <w:pPr>
        <w:rPr>
          <w:sz w:val="22"/>
          <w:szCs w:val="22"/>
        </w:rPr>
      </w:pPr>
    </w:p>
    <w:p w14:paraId="11B5C0DE" w14:textId="77777777" w:rsidR="00BE170F" w:rsidRPr="009A3AFC" w:rsidRDefault="00BE170F" w:rsidP="00BE170F">
      <w:pPr>
        <w:rPr>
          <w:sz w:val="22"/>
          <w:szCs w:val="22"/>
        </w:rPr>
      </w:pPr>
    </w:p>
    <w:p w14:paraId="04B4CDA2" w14:textId="77777777" w:rsidR="00BE170F" w:rsidRPr="009A3AFC" w:rsidRDefault="00BE170F" w:rsidP="00BE170F">
      <w:pPr>
        <w:rPr>
          <w:sz w:val="22"/>
          <w:szCs w:val="22"/>
        </w:rPr>
      </w:pPr>
      <w:r w:rsidRPr="009A3AFC">
        <w:rPr>
          <w:sz w:val="22"/>
          <w:szCs w:val="22"/>
        </w:rPr>
        <w:t xml:space="preserve">Download it from the </w:t>
      </w:r>
      <w:hyperlink r:id="rId1123" w:history="1">
        <w:r w:rsidRPr="009A3AFC">
          <w:rPr>
            <w:rStyle w:val="Hyperlink"/>
            <w:sz w:val="22"/>
            <w:szCs w:val="22"/>
          </w:rPr>
          <w:t>Precision Oncology News Webinar Library.</w:t>
        </w:r>
      </w:hyperlink>
    </w:p>
    <w:p w14:paraId="2741702F" w14:textId="77777777" w:rsidR="00BE170F" w:rsidRPr="00311E0D" w:rsidRDefault="00BE170F" w:rsidP="00BE170F">
      <w:pPr>
        <w:rPr>
          <w:sz w:val="22"/>
          <w:szCs w:val="22"/>
        </w:rPr>
      </w:pPr>
    </w:p>
    <w:p w14:paraId="1479749F" w14:textId="77777777" w:rsidR="00BE170F" w:rsidRPr="00311E0D" w:rsidRDefault="00BE170F" w:rsidP="00BE170F">
      <w:pPr>
        <w:rPr>
          <w:sz w:val="22"/>
          <w:szCs w:val="22"/>
        </w:rPr>
      </w:pPr>
      <w:r w:rsidRPr="00311E0D">
        <w:rPr>
          <w:sz w:val="22"/>
          <w:szCs w:val="22"/>
        </w:rPr>
        <w:t>--</w:t>
      </w:r>
    </w:p>
    <w:p w14:paraId="127BBE6C" w14:textId="77777777" w:rsidR="00BE170F" w:rsidRPr="00311E0D" w:rsidRDefault="00BE170F" w:rsidP="00BE170F">
      <w:pPr>
        <w:rPr>
          <w:sz w:val="22"/>
          <w:szCs w:val="22"/>
        </w:rPr>
      </w:pPr>
    </w:p>
    <w:p w14:paraId="3044F3BA" w14:textId="77777777" w:rsidR="00BE170F" w:rsidRPr="00311E0D" w:rsidRDefault="00BE170F" w:rsidP="00BE170F">
      <w:pPr>
        <w:rPr>
          <w:b/>
          <w:bCs/>
          <w:i/>
          <w:iCs/>
          <w:sz w:val="22"/>
          <w:szCs w:val="22"/>
        </w:rPr>
      </w:pPr>
      <w:proofErr w:type="spellStart"/>
      <w:r w:rsidRPr="005B22D5">
        <w:rPr>
          <w:b/>
          <w:bCs/>
          <w:i/>
          <w:iCs/>
          <w:sz w:val="22"/>
          <w:szCs w:val="22"/>
        </w:rPr>
        <w:t>Zymo</w:t>
      </w:r>
      <w:proofErr w:type="spellEnd"/>
      <w:r w:rsidRPr="005B22D5">
        <w:rPr>
          <w:b/>
          <w:bCs/>
          <w:i/>
          <w:iCs/>
          <w:sz w:val="22"/>
          <w:szCs w:val="22"/>
        </w:rPr>
        <w:t xml:space="preserve"> Research TT White Paper 13</w:t>
      </w:r>
      <w:r w:rsidRPr="00311E0D">
        <w:rPr>
          <w:b/>
          <w:bCs/>
          <w:i/>
          <w:iCs/>
          <w:sz w:val="22"/>
          <w:szCs w:val="22"/>
        </w:rPr>
        <w:t>:</w:t>
      </w:r>
    </w:p>
    <w:p w14:paraId="6046ECC7" w14:textId="77777777" w:rsidR="00BE170F" w:rsidRPr="00311E0D" w:rsidRDefault="00BE170F" w:rsidP="00BE170F">
      <w:pPr>
        <w:rPr>
          <w:sz w:val="22"/>
          <w:szCs w:val="22"/>
        </w:rPr>
      </w:pPr>
    </w:p>
    <w:p w14:paraId="1BF66FB4" w14:textId="77777777" w:rsidR="00BE170F" w:rsidRPr="00311E0D" w:rsidRDefault="00BE170F" w:rsidP="00BE170F">
      <w:pPr>
        <w:rPr>
          <w:sz w:val="22"/>
          <w:szCs w:val="22"/>
        </w:rPr>
      </w:pPr>
      <w:r w:rsidRPr="00311E0D">
        <w:rPr>
          <w:b/>
          <w:bCs/>
          <w:sz w:val="22"/>
          <w:szCs w:val="22"/>
        </w:rPr>
        <w:t>Title:</w:t>
      </w:r>
      <w:r w:rsidRPr="00311E0D">
        <w:rPr>
          <w:sz w:val="22"/>
          <w:szCs w:val="22"/>
        </w:rPr>
        <w:t xml:space="preserve"> Evaluating Quality of Input RNA for NGS Library Preparation</w:t>
      </w:r>
    </w:p>
    <w:p w14:paraId="582804F6" w14:textId="77777777" w:rsidR="00BE170F" w:rsidRPr="00311E0D" w:rsidRDefault="00BE170F" w:rsidP="00BE170F">
      <w:pPr>
        <w:rPr>
          <w:sz w:val="22"/>
          <w:szCs w:val="22"/>
        </w:rPr>
      </w:pPr>
    </w:p>
    <w:p w14:paraId="12533087" w14:textId="77777777" w:rsidR="00BE170F" w:rsidRPr="00311E0D" w:rsidRDefault="00BE170F" w:rsidP="00BE170F">
      <w:pPr>
        <w:rPr>
          <w:b/>
          <w:bCs/>
          <w:sz w:val="22"/>
          <w:szCs w:val="22"/>
        </w:rPr>
      </w:pPr>
      <w:r w:rsidRPr="00311E0D">
        <w:rPr>
          <w:b/>
          <w:bCs/>
          <w:sz w:val="22"/>
          <w:szCs w:val="22"/>
        </w:rPr>
        <w:t>Body:</w:t>
      </w:r>
      <w:r w:rsidRPr="00311E0D">
        <w:rPr>
          <w:sz w:val="22"/>
          <w:szCs w:val="22"/>
        </w:rPr>
        <w:t xml:space="preserve"> This white paper from </w:t>
      </w:r>
      <w:proofErr w:type="spellStart"/>
      <w:r w:rsidRPr="00311E0D">
        <w:rPr>
          <w:sz w:val="22"/>
          <w:szCs w:val="22"/>
        </w:rPr>
        <w:t>Zymo</w:t>
      </w:r>
      <w:proofErr w:type="spellEnd"/>
      <w:r w:rsidRPr="00311E0D">
        <w:rPr>
          <w:sz w:val="22"/>
          <w:szCs w:val="22"/>
        </w:rPr>
        <w:t xml:space="preserve"> Research provides recommendations to help preserve and verify the quality of input RNA for more robust RNA-seq libraries.</w:t>
      </w:r>
    </w:p>
    <w:p w14:paraId="1C7978BF" w14:textId="77777777" w:rsidR="00BE170F" w:rsidRPr="00311E0D" w:rsidRDefault="00BE170F" w:rsidP="00BE170F">
      <w:pPr>
        <w:rPr>
          <w:sz w:val="22"/>
          <w:szCs w:val="22"/>
        </w:rPr>
      </w:pPr>
    </w:p>
    <w:p w14:paraId="7B19F8B9" w14:textId="77777777" w:rsidR="00BE170F" w:rsidRPr="00311E0D" w:rsidRDefault="00BE170F" w:rsidP="00BE170F">
      <w:pPr>
        <w:rPr>
          <w:sz w:val="22"/>
          <w:szCs w:val="22"/>
        </w:rPr>
      </w:pPr>
      <w:r w:rsidRPr="00311E0D">
        <w:rPr>
          <w:sz w:val="22"/>
          <w:szCs w:val="22"/>
        </w:rPr>
        <w:t xml:space="preserve">Download it from </w:t>
      </w:r>
      <w:proofErr w:type="spellStart"/>
      <w:r w:rsidRPr="00311E0D">
        <w:rPr>
          <w:sz w:val="22"/>
          <w:szCs w:val="22"/>
        </w:rPr>
        <w:t>GenomeWeb’s</w:t>
      </w:r>
      <w:proofErr w:type="spellEnd"/>
      <w:r w:rsidRPr="00311E0D">
        <w:rPr>
          <w:sz w:val="22"/>
          <w:szCs w:val="22"/>
        </w:rPr>
        <w:t xml:space="preserve"> </w:t>
      </w:r>
      <w:hyperlink r:id="rId1124" w:history="1">
        <w:r w:rsidRPr="007254B9">
          <w:rPr>
            <w:rStyle w:val="Hyperlink"/>
            <w:sz w:val="22"/>
            <w:szCs w:val="22"/>
          </w:rPr>
          <w:t>White Paper Channel.</w:t>
        </w:r>
      </w:hyperlink>
    </w:p>
    <w:p w14:paraId="2E67BA08" w14:textId="77777777" w:rsidR="00BE170F" w:rsidRPr="00D3228C" w:rsidRDefault="00BE170F" w:rsidP="00BE170F">
      <w:pPr>
        <w:rPr>
          <w:sz w:val="22"/>
          <w:szCs w:val="22"/>
        </w:rPr>
      </w:pPr>
    </w:p>
    <w:p w14:paraId="5C58A33D" w14:textId="77777777" w:rsidR="00BE170F" w:rsidRPr="00D3228C" w:rsidRDefault="00BE170F" w:rsidP="00BE170F">
      <w:pPr>
        <w:rPr>
          <w:sz w:val="22"/>
          <w:szCs w:val="22"/>
        </w:rPr>
      </w:pPr>
      <w:r w:rsidRPr="00D3228C">
        <w:rPr>
          <w:sz w:val="22"/>
          <w:szCs w:val="22"/>
        </w:rPr>
        <w:t>--</w:t>
      </w:r>
    </w:p>
    <w:p w14:paraId="4F7B4F4C" w14:textId="77777777" w:rsidR="00BE170F" w:rsidRPr="00D3228C" w:rsidRDefault="00BE170F" w:rsidP="00BE170F">
      <w:pPr>
        <w:rPr>
          <w:sz w:val="22"/>
          <w:szCs w:val="22"/>
        </w:rPr>
      </w:pPr>
    </w:p>
    <w:p w14:paraId="489E0547" w14:textId="77777777" w:rsidR="00BE170F" w:rsidRPr="00D3228C" w:rsidRDefault="00BE170F" w:rsidP="00BE170F">
      <w:pPr>
        <w:rPr>
          <w:b/>
          <w:bCs/>
          <w:i/>
          <w:iCs/>
          <w:sz w:val="22"/>
          <w:szCs w:val="22"/>
        </w:rPr>
      </w:pPr>
      <w:proofErr w:type="spellStart"/>
      <w:r w:rsidRPr="0075498C">
        <w:rPr>
          <w:b/>
          <w:bCs/>
          <w:i/>
          <w:iCs/>
          <w:sz w:val="22"/>
          <w:szCs w:val="22"/>
        </w:rPr>
        <w:t>Zymo</w:t>
      </w:r>
      <w:proofErr w:type="spellEnd"/>
      <w:r w:rsidRPr="0075498C">
        <w:rPr>
          <w:b/>
          <w:bCs/>
          <w:i/>
          <w:iCs/>
          <w:sz w:val="22"/>
          <w:szCs w:val="22"/>
        </w:rPr>
        <w:t xml:space="preserve"> Research TT White Paper 14</w:t>
      </w:r>
      <w:r w:rsidRPr="00D3228C">
        <w:rPr>
          <w:b/>
          <w:bCs/>
          <w:i/>
          <w:iCs/>
          <w:sz w:val="22"/>
          <w:szCs w:val="22"/>
        </w:rPr>
        <w:t>:</w:t>
      </w:r>
    </w:p>
    <w:p w14:paraId="713D597E" w14:textId="77777777" w:rsidR="00BE170F" w:rsidRPr="00D3228C" w:rsidRDefault="00BE170F" w:rsidP="00BE170F">
      <w:pPr>
        <w:rPr>
          <w:sz w:val="22"/>
          <w:szCs w:val="22"/>
        </w:rPr>
      </w:pPr>
    </w:p>
    <w:p w14:paraId="599F3BC5" w14:textId="77777777" w:rsidR="00BE170F" w:rsidRPr="00D3228C" w:rsidRDefault="00BE170F" w:rsidP="00BE170F">
      <w:pPr>
        <w:rPr>
          <w:sz w:val="22"/>
          <w:szCs w:val="22"/>
        </w:rPr>
      </w:pPr>
      <w:r w:rsidRPr="00D3228C">
        <w:rPr>
          <w:b/>
          <w:bCs/>
          <w:sz w:val="22"/>
          <w:szCs w:val="22"/>
        </w:rPr>
        <w:t>Title:</w:t>
      </w:r>
      <w:r w:rsidRPr="00D3228C">
        <w:rPr>
          <w:sz w:val="22"/>
          <w:szCs w:val="22"/>
        </w:rPr>
        <w:t xml:space="preserve"> How to Get Quality DNA for </w:t>
      </w:r>
      <w:proofErr w:type="spellStart"/>
      <w:r w:rsidRPr="00D3228C">
        <w:rPr>
          <w:sz w:val="22"/>
          <w:szCs w:val="22"/>
        </w:rPr>
        <w:t>ChIP</w:t>
      </w:r>
      <w:proofErr w:type="spellEnd"/>
      <w:r w:rsidRPr="00D3228C">
        <w:rPr>
          <w:sz w:val="22"/>
          <w:szCs w:val="22"/>
        </w:rPr>
        <w:t xml:space="preserve"> Sequencing</w:t>
      </w:r>
    </w:p>
    <w:p w14:paraId="4CC4DE4A" w14:textId="77777777" w:rsidR="00BE170F" w:rsidRPr="00D3228C" w:rsidRDefault="00BE170F" w:rsidP="00BE170F">
      <w:pPr>
        <w:rPr>
          <w:sz w:val="22"/>
          <w:szCs w:val="22"/>
        </w:rPr>
      </w:pPr>
    </w:p>
    <w:p w14:paraId="3790A209" w14:textId="77777777" w:rsidR="00BE170F" w:rsidRPr="00D3228C" w:rsidRDefault="00BE170F" w:rsidP="00BE170F">
      <w:pPr>
        <w:rPr>
          <w:b/>
          <w:bCs/>
          <w:sz w:val="22"/>
          <w:szCs w:val="22"/>
        </w:rPr>
      </w:pPr>
      <w:r w:rsidRPr="00D3228C">
        <w:rPr>
          <w:b/>
          <w:bCs/>
          <w:sz w:val="22"/>
          <w:szCs w:val="22"/>
        </w:rPr>
        <w:t>Body:</w:t>
      </w:r>
      <w:r w:rsidRPr="00D3228C">
        <w:rPr>
          <w:sz w:val="22"/>
          <w:szCs w:val="22"/>
        </w:rPr>
        <w:t xml:space="preserve"> This white paper from </w:t>
      </w:r>
      <w:proofErr w:type="spellStart"/>
      <w:r w:rsidRPr="00D3228C">
        <w:rPr>
          <w:sz w:val="22"/>
          <w:szCs w:val="22"/>
        </w:rPr>
        <w:t>Zymo</w:t>
      </w:r>
      <w:proofErr w:type="spellEnd"/>
      <w:r w:rsidRPr="00D3228C">
        <w:rPr>
          <w:sz w:val="22"/>
          <w:szCs w:val="22"/>
        </w:rPr>
        <w:t xml:space="preserve"> Research provides recommendations to obtain clean and concentrated pulldown DNA for </w:t>
      </w:r>
      <w:proofErr w:type="spellStart"/>
      <w:r w:rsidRPr="00D3228C">
        <w:rPr>
          <w:sz w:val="22"/>
          <w:szCs w:val="22"/>
        </w:rPr>
        <w:t>ChIP</w:t>
      </w:r>
      <w:proofErr w:type="spellEnd"/>
      <w:r w:rsidRPr="00D3228C">
        <w:rPr>
          <w:sz w:val="22"/>
          <w:szCs w:val="22"/>
        </w:rPr>
        <w:t>-seq.</w:t>
      </w:r>
    </w:p>
    <w:p w14:paraId="42A5155A" w14:textId="77777777" w:rsidR="00BE170F" w:rsidRPr="00D3228C" w:rsidRDefault="00BE170F" w:rsidP="00BE170F">
      <w:pPr>
        <w:rPr>
          <w:sz w:val="22"/>
          <w:szCs w:val="22"/>
        </w:rPr>
      </w:pPr>
    </w:p>
    <w:p w14:paraId="5230EE9E" w14:textId="77777777" w:rsidR="00BE170F" w:rsidRPr="00D3228C" w:rsidRDefault="00BE170F" w:rsidP="00BE170F">
      <w:pPr>
        <w:rPr>
          <w:sz w:val="22"/>
          <w:szCs w:val="22"/>
        </w:rPr>
      </w:pPr>
      <w:r w:rsidRPr="00D3228C">
        <w:rPr>
          <w:sz w:val="22"/>
          <w:szCs w:val="22"/>
        </w:rPr>
        <w:t xml:space="preserve">Download it from </w:t>
      </w:r>
      <w:proofErr w:type="spellStart"/>
      <w:r w:rsidRPr="00D3228C">
        <w:rPr>
          <w:sz w:val="22"/>
          <w:szCs w:val="22"/>
        </w:rPr>
        <w:t>GenomeWeb’s</w:t>
      </w:r>
      <w:proofErr w:type="spellEnd"/>
      <w:r w:rsidRPr="00D3228C">
        <w:rPr>
          <w:sz w:val="22"/>
          <w:szCs w:val="22"/>
        </w:rPr>
        <w:t xml:space="preserve"> </w:t>
      </w:r>
      <w:hyperlink r:id="rId1125" w:history="1">
        <w:r w:rsidRPr="00F52F86">
          <w:rPr>
            <w:rStyle w:val="Hyperlink"/>
            <w:sz w:val="22"/>
            <w:szCs w:val="22"/>
          </w:rPr>
          <w:t>White Paper Channel.</w:t>
        </w:r>
      </w:hyperlink>
    </w:p>
    <w:p w14:paraId="3A3F03D5" w14:textId="77777777" w:rsidR="00BE170F" w:rsidRPr="000152A8" w:rsidRDefault="00BE170F" w:rsidP="00BE170F">
      <w:pPr>
        <w:rPr>
          <w:sz w:val="22"/>
          <w:szCs w:val="22"/>
        </w:rPr>
      </w:pPr>
    </w:p>
    <w:p w14:paraId="1E82D374" w14:textId="77777777" w:rsidR="00BE170F" w:rsidRPr="000152A8" w:rsidRDefault="00BE170F" w:rsidP="00BE170F">
      <w:pPr>
        <w:rPr>
          <w:sz w:val="22"/>
          <w:szCs w:val="22"/>
        </w:rPr>
      </w:pPr>
      <w:r w:rsidRPr="000152A8">
        <w:rPr>
          <w:sz w:val="22"/>
          <w:szCs w:val="22"/>
        </w:rPr>
        <w:t>--</w:t>
      </w:r>
    </w:p>
    <w:p w14:paraId="1BF6D126" w14:textId="77777777" w:rsidR="00BE170F" w:rsidRPr="000152A8" w:rsidRDefault="00BE170F" w:rsidP="00BE170F">
      <w:pPr>
        <w:rPr>
          <w:sz w:val="22"/>
          <w:szCs w:val="22"/>
        </w:rPr>
      </w:pPr>
    </w:p>
    <w:p w14:paraId="66C267A2" w14:textId="77777777" w:rsidR="00BE170F" w:rsidRPr="000152A8" w:rsidRDefault="00BE170F" w:rsidP="00BE170F">
      <w:pPr>
        <w:rPr>
          <w:b/>
          <w:bCs/>
          <w:i/>
          <w:iCs/>
          <w:sz w:val="22"/>
          <w:szCs w:val="22"/>
        </w:rPr>
      </w:pPr>
      <w:proofErr w:type="spellStart"/>
      <w:r w:rsidRPr="0075498C">
        <w:rPr>
          <w:b/>
          <w:bCs/>
          <w:i/>
          <w:iCs/>
          <w:sz w:val="22"/>
          <w:szCs w:val="22"/>
        </w:rPr>
        <w:t>Zymo</w:t>
      </w:r>
      <w:proofErr w:type="spellEnd"/>
      <w:r w:rsidRPr="0075498C">
        <w:rPr>
          <w:b/>
          <w:bCs/>
          <w:i/>
          <w:iCs/>
          <w:sz w:val="22"/>
          <w:szCs w:val="22"/>
        </w:rPr>
        <w:t xml:space="preserve"> Research TT White Paper 15</w:t>
      </w:r>
      <w:r w:rsidRPr="000152A8">
        <w:rPr>
          <w:b/>
          <w:bCs/>
          <w:i/>
          <w:iCs/>
          <w:sz w:val="22"/>
          <w:szCs w:val="22"/>
        </w:rPr>
        <w:t>:</w:t>
      </w:r>
    </w:p>
    <w:p w14:paraId="4B0EA0F8" w14:textId="77777777" w:rsidR="00BE170F" w:rsidRPr="000152A8" w:rsidRDefault="00BE170F" w:rsidP="00BE170F">
      <w:pPr>
        <w:rPr>
          <w:sz w:val="22"/>
          <w:szCs w:val="22"/>
        </w:rPr>
      </w:pPr>
    </w:p>
    <w:p w14:paraId="0B42323F" w14:textId="77777777" w:rsidR="00BE170F" w:rsidRPr="000152A8" w:rsidRDefault="00BE170F" w:rsidP="00BE170F">
      <w:pPr>
        <w:rPr>
          <w:sz w:val="22"/>
          <w:szCs w:val="22"/>
        </w:rPr>
      </w:pPr>
      <w:r w:rsidRPr="000152A8">
        <w:rPr>
          <w:b/>
          <w:bCs/>
          <w:sz w:val="22"/>
          <w:szCs w:val="22"/>
        </w:rPr>
        <w:t>Title:</w:t>
      </w:r>
      <w:r w:rsidRPr="000152A8">
        <w:rPr>
          <w:sz w:val="22"/>
          <w:szCs w:val="22"/>
        </w:rPr>
        <w:t xml:space="preserve"> Multi-Organism Transcriptomics with an RNA Library Kit</w:t>
      </w:r>
    </w:p>
    <w:p w14:paraId="058E60CC" w14:textId="77777777" w:rsidR="00BE170F" w:rsidRPr="000152A8" w:rsidRDefault="00BE170F" w:rsidP="00BE170F">
      <w:pPr>
        <w:rPr>
          <w:sz w:val="22"/>
          <w:szCs w:val="22"/>
        </w:rPr>
      </w:pPr>
    </w:p>
    <w:p w14:paraId="422437A5" w14:textId="77777777" w:rsidR="00BE170F" w:rsidRPr="000152A8" w:rsidRDefault="00BE170F" w:rsidP="00BE170F">
      <w:pPr>
        <w:rPr>
          <w:sz w:val="22"/>
          <w:szCs w:val="22"/>
        </w:rPr>
      </w:pPr>
      <w:r w:rsidRPr="000152A8">
        <w:rPr>
          <w:b/>
          <w:bCs/>
          <w:sz w:val="22"/>
          <w:szCs w:val="22"/>
        </w:rPr>
        <w:t>Body:</w:t>
      </w:r>
      <w:r w:rsidRPr="000152A8">
        <w:rPr>
          <w:sz w:val="22"/>
          <w:szCs w:val="22"/>
        </w:rPr>
        <w:t xml:space="preserve"> This application note from </w:t>
      </w:r>
      <w:proofErr w:type="spellStart"/>
      <w:r w:rsidRPr="000152A8">
        <w:rPr>
          <w:sz w:val="22"/>
          <w:szCs w:val="22"/>
        </w:rPr>
        <w:t>Zymo</w:t>
      </w:r>
      <w:proofErr w:type="spellEnd"/>
      <w:r w:rsidRPr="000152A8">
        <w:rPr>
          <w:sz w:val="22"/>
          <w:szCs w:val="22"/>
        </w:rPr>
        <w:t xml:space="preserve"> Research describes a whole-transcriptome analysis on several model organisms using the Zymo-Seq </w:t>
      </w:r>
      <w:proofErr w:type="spellStart"/>
      <w:r w:rsidRPr="000152A8">
        <w:rPr>
          <w:sz w:val="22"/>
          <w:szCs w:val="22"/>
        </w:rPr>
        <w:t>RiboFree</w:t>
      </w:r>
      <w:proofErr w:type="spellEnd"/>
      <w:r w:rsidRPr="000152A8">
        <w:rPr>
          <w:sz w:val="22"/>
          <w:szCs w:val="22"/>
        </w:rPr>
        <w:t xml:space="preserve"> Total RNA Library Kit to validate its cross-species compatibility and introduces a complete workflow from RNA extraction to bioinformatic analysis.</w:t>
      </w:r>
    </w:p>
    <w:p w14:paraId="02777E00" w14:textId="77777777" w:rsidR="00BE170F" w:rsidRPr="000152A8" w:rsidRDefault="00BE170F" w:rsidP="00BE170F">
      <w:pPr>
        <w:rPr>
          <w:sz w:val="22"/>
          <w:szCs w:val="22"/>
        </w:rPr>
      </w:pPr>
    </w:p>
    <w:p w14:paraId="3D297D4C" w14:textId="77777777" w:rsidR="00BE170F" w:rsidRPr="000152A8" w:rsidRDefault="00BE170F" w:rsidP="00BE170F">
      <w:pPr>
        <w:rPr>
          <w:sz w:val="22"/>
          <w:szCs w:val="22"/>
        </w:rPr>
      </w:pPr>
      <w:r w:rsidRPr="000152A8">
        <w:rPr>
          <w:sz w:val="22"/>
          <w:szCs w:val="22"/>
        </w:rPr>
        <w:t xml:space="preserve">Download it from </w:t>
      </w:r>
      <w:proofErr w:type="spellStart"/>
      <w:r w:rsidRPr="000152A8">
        <w:rPr>
          <w:sz w:val="22"/>
          <w:szCs w:val="22"/>
        </w:rPr>
        <w:t>GenomeWeb’s</w:t>
      </w:r>
      <w:proofErr w:type="spellEnd"/>
      <w:r w:rsidRPr="000152A8">
        <w:rPr>
          <w:sz w:val="22"/>
          <w:szCs w:val="22"/>
        </w:rPr>
        <w:t xml:space="preserve"> </w:t>
      </w:r>
      <w:hyperlink r:id="rId1126" w:history="1">
        <w:r w:rsidRPr="001D4B3E">
          <w:rPr>
            <w:rStyle w:val="Hyperlink"/>
            <w:sz w:val="22"/>
            <w:szCs w:val="22"/>
          </w:rPr>
          <w:t>White Paper Channel</w:t>
        </w:r>
      </w:hyperlink>
      <w:r w:rsidRPr="000152A8">
        <w:rPr>
          <w:sz w:val="22"/>
          <w:szCs w:val="22"/>
        </w:rPr>
        <w:t>.</w:t>
      </w:r>
    </w:p>
    <w:p w14:paraId="7BB8A865" w14:textId="77777777" w:rsidR="00BE170F" w:rsidRPr="009A3AFC" w:rsidRDefault="00BE170F" w:rsidP="00BE170F">
      <w:pPr>
        <w:rPr>
          <w:sz w:val="22"/>
          <w:szCs w:val="22"/>
        </w:rPr>
      </w:pPr>
    </w:p>
    <w:p w14:paraId="1A20F60F" w14:textId="0BC87CBE" w:rsidR="0001729C" w:rsidRPr="00105589" w:rsidRDefault="0001729C" w:rsidP="0001729C">
      <w:pPr>
        <w:pStyle w:val="NoSpacing"/>
        <w:rPr>
          <w:b/>
          <w:bCs/>
          <w:highlight w:val="red"/>
        </w:rPr>
      </w:pPr>
      <w:r w:rsidRPr="00105589">
        <w:rPr>
          <w:b/>
          <w:bCs/>
          <w:highlight w:val="red"/>
        </w:rPr>
        <w:t>Glen Research White Paper 9:</w:t>
      </w:r>
      <w:r w:rsidR="00105589">
        <w:rPr>
          <w:b/>
          <w:bCs/>
          <w:highlight w:val="red"/>
        </w:rPr>
        <w:t xml:space="preserve"> Paused</w:t>
      </w:r>
    </w:p>
    <w:p w14:paraId="7D8C4A2E" w14:textId="77777777" w:rsidR="0001729C" w:rsidRPr="00105589" w:rsidRDefault="0001729C" w:rsidP="0001729C">
      <w:pPr>
        <w:rPr>
          <w:sz w:val="22"/>
          <w:szCs w:val="22"/>
          <w:highlight w:val="red"/>
        </w:rPr>
      </w:pPr>
    </w:p>
    <w:p w14:paraId="0A06B16A" w14:textId="77777777" w:rsidR="0001729C" w:rsidRPr="00105589" w:rsidRDefault="0001729C" w:rsidP="0001729C">
      <w:pPr>
        <w:rPr>
          <w:b/>
          <w:bCs/>
          <w:sz w:val="22"/>
          <w:szCs w:val="22"/>
          <w:highlight w:val="red"/>
        </w:rPr>
      </w:pPr>
      <w:r w:rsidRPr="00105589">
        <w:rPr>
          <w:b/>
          <w:bCs/>
          <w:sz w:val="22"/>
          <w:szCs w:val="22"/>
          <w:highlight w:val="red"/>
        </w:rPr>
        <w:t>Title:</w:t>
      </w:r>
      <w:r w:rsidRPr="00105589">
        <w:rPr>
          <w:sz w:val="22"/>
          <w:szCs w:val="22"/>
          <w:highlight w:val="red"/>
        </w:rPr>
        <w:t xml:space="preserve"> L-DNA: Applications and the Recognition of Mirror-Image Nucleic Acids</w:t>
      </w:r>
    </w:p>
    <w:p w14:paraId="3DD0D5CC" w14:textId="77777777" w:rsidR="0001729C" w:rsidRPr="00105589" w:rsidRDefault="0001729C" w:rsidP="0001729C">
      <w:pPr>
        <w:rPr>
          <w:sz w:val="22"/>
          <w:szCs w:val="22"/>
          <w:highlight w:val="red"/>
        </w:rPr>
      </w:pPr>
    </w:p>
    <w:p w14:paraId="0FA6C5FC" w14:textId="77777777" w:rsidR="0001729C" w:rsidRPr="00105589" w:rsidRDefault="0001729C" w:rsidP="0001729C">
      <w:pPr>
        <w:rPr>
          <w:sz w:val="22"/>
          <w:szCs w:val="22"/>
          <w:highlight w:val="red"/>
        </w:rPr>
      </w:pPr>
      <w:r w:rsidRPr="00105589">
        <w:rPr>
          <w:b/>
          <w:bCs/>
          <w:sz w:val="22"/>
          <w:szCs w:val="22"/>
          <w:highlight w:val="red"/>
        </w:rPr>
        <w:t>Body:</w:t>
      </w:r>
      <w:r w:rsidRPr="00105589">
        <w:rPr>
          <w:sz w:val="22"/>
          <w:szCs w:val="22"/>
          <w:highlight w:val="red"/>
        </w:rPr>
        <w:t xml:space="preserve"> This application note from Glen Research discusses uses for L-DNA, mirror-image DNA that is orthogonal to the stereospecific environment of native biology and provides an opportunity to develop nucleic acid-based technologies with capabilities not possible by using only the native stereoisomer. </w:t>
      </w:r>
    </w:p>
    <w:p w14:paraId="0C0603FB" w14:textId="77777777" w:rsidR="0001729C" w:rsidRPr="00105589" w:rsidRDefault="0001729C" w:rsidP="0001729C">
      <w:pPr>
        <w:rPr>
          <w:sz w:val="22"/>
          <w:szCs w:val="22"/>
          <w:highlight w:val="red"/>
        </w:rPr>
      </w:pPr>
    </w:p>
    <w:p w14:paraId="5DD366D5" w14:textId="77777777" w:rsidR="0001729C" w:rsidRDefault="0001729C" w:rsidP="0001729C">
      <w:pPr>
        <w:rPr>
          <w:sz w:val="22"/>
          <w:szCs w:val="22"/>
        </w:rPr>
      </w:pPr>
      <w:r w:rsidRPr="00105589">
        <w:rPr>
          <w:sz w:val="22"/>
          <w:szCs w:val="22"/>
          <w:highlight w:val="red"/>
        </w:rPr>
        <w:t xml:space="preserve">Download it from </w:t>
      </w:r>
      <w:proofErr w:type="spellStart"/>
      <w:r w:rsidRPr="00105589">
        <w:rPr>
          <w:sz w:val="22"/>
          <w:szCs w:val="22"/>
          <w:highlight w:val="red"/>
        </w:rPr>
        <w:t>GenomeWeb’s</w:t>
      </w:r>
      <w:proofErr w:type="spellEnd"/>
      <w:r w:rsidRPr="00105589">
        <w:rPr>
          <w:sz w:val="22"/>
          <w:szCs w:val="22"/>
          <w:highlight w:val="red"/>
        </w:rPr>
        <w:t xml:space="preserve"> </w:t>
      </w:r>
      <w:hyperlink r:id="rId1127" w:history="1">
        <w:r w:rsidRPr="00105589">
          <w:rPr>
            <w:rStyle w:val="Hyperlink"/>
            <w:sz w:val="22"/>
            <w:szCs w:val="22"/>
            <w:highlight w:val="red"/>
          </w:rPr>
          <w:t>White Paper Channel.</w:t>
        </w:r>
      </w:hyperlink>
    </w:p>
    <w:p w14:paraId="121CF17E" w14:textId="77777777" w:rsidR="0001729C" w:rsidRPr="003049F3" w:rsidRDefault="0001729C" w:rsidP="0001729C">
      <w:pPr>
        <w:rPr>
          <w:sz w:val="22"/>
          <w:szCs w:val="22"/>
        </w:rPr>
      </w:pPr>
    </w:p>
    <w:p w14:paraId="7B6928C4" w14:textId="77777777" w:rsidR="0001729C" w:rsidRPr="003049F3" w:rsidRDefault="0001729C" w:rsidP="0001729C">
      <w:pPr>
        <w:rPr>
          <w:sz w:val="22"/>
          <w:szCs w:val="22"/>
        </w:rPr>
      </w:pPr>
      <w:r w:rsidRPr="003049F3">
        <w:rPr>
          <w:sz w:val="22"/>
          <w:szCs w:val="22"/>
        </w:rPr>
        <w:t>--</w:t>
      </w:r>
    </w:p>
    <w:p w14:paraId="0C4DD7AD" w14:textId="77777777" w:rsidR="0001729C" w:rsidRPr="003049F3" w:rsidRDefault="0001729C" w:rsidP="0001729C">
      <w:pPr>
        <w:rPr>
          <w:sz w:val="22"/>
          <w:szCs w:val="22"/>
        </w:rPr>
      </w:pPr>
    </w:p>
    <w:p w14:paraId="2157ADB0" w14:textId="07EA57D9" w:rsidR="0001729C" w:rsidRPr="00105589" w:rsidRDefault="0001729C" w:rsidP="0001729C">
      <w:pPr>
        <w:rPr>
          <w:b/>
          <w:bCs/>
          <w:i/>
          <w:iCs/>
          <w:sz w:val="22"/>
          <w:szCs w:val="22"/>
          <w:highlight w:val="red"/>
        </w:rPr>
      </w:pPr>
      <w:r w:rsidRPr="00105589">
        <w:rPr>
          <w:b/>
          <w:bCs/>
          <w:i/>
          <w:iCs/>
          <w:sz w:val="22"/>
          <w:szCs w:val="22"/>
          <w:highlight w:val="red"/>
        </w:rPr>
        <w:lastRenderedPageBreak/>
        <w:t>Glen Research GW White Paper 10:</w:t>
      </w:r>
      <w:r w:rsidR="00105589">
        <w:rPr>
          <w:b/>
          <w:bCs/>
          <w:i/>
          <w:iCs/>
          <w:sz w:val="22"/>
          <w:szCs w:val="22"/>
          <w:highlight w:val="red"/>
        </w:rPr>
        <w:t xml:space="preserve"> Paused</w:t>
      </w:r>
    </w:p>
    <w:p w14:paraId="3BAF085D" w14:textId="77777777" w:rsidR="0001729C" w:rsidRPr="00105589" w:rsidRDefault="0001729C" w:rsidP="0001729C">
      <w:pPr>
        <w:rPr>
          <w:sz w:val="22"/>
          <w:szCs w:val="22"/>
          <w:highlight w:val="red"/>
        </w:rPr>
      </w:pPr>
    </w:p>
    <w:p w14:paraId="44E09FF1" w14:textId="77777777" w:rsidR="0001729C" w:rsidRPr="00105589" w:rsidRDefault="0001729C" w:rsidP="0001729C">
      <w:pPr>
        <w:rPr>
          <w:b/>
          <w:bCs/>
          <w:sz w:val="22"/>
          <w:szCs w:val="22"/>
          <w:highlight w:val="red"/>
        </w:rPr>
      </w:pPr>
      <w:r w:rsidRPr="00105589">
        <w:rPr>
          <w:b/>
          <w:bCs/>
          <w:sz w:val="22"/>
          <w:szCs w:val="22"/>
          <w:highlight w:val="red"/>
        </w:rPr>
        <w:t>Title:</w:t>
      </w:r>
      <w:r w:rsidRPr="00105589">
        <w:rPr>
          <w:sz w:val="22"/>
          <w:szCs w:val="22"/>
          <w:highlight w:val="red"/>
        </w:rPr>
        <w:t xml:space="preserve"> Biotin </w:t>
      </w:r>
      <w:proofErr w:type="spellStart"/>
      <w:r w:rsidRPr="00105589">
        <w:rPr>
          <w:sz w:val="22"/>
          <w:szCs w:val="22"/>
          <w:highlight w:val="red"/>
        </w:rPr>
        <w:t>Phosphoramidites</w:t>
      </w:r>
      <w:proofErr w:type="spellEnd"/>
      <w:r w:rsidRPr="00105589">
        <w:rPr>
          <w:sz w:val="22"/>
          <w:szCs w:val="22"/>
          <w:highlight w:val="red"/>
        </w:rPr>
        <w:t xml:space="preserve"> for Nucleic Acid Research</w:t>
      </w:r>
    </w:p>
    <w:p w14:paraId="7864B751" w14:textId="77777777" w:rsidR="0001729C" w:rsidRPr="00105589" w:rsidRDefault="0001729C" w:rsidP="0001729C">
      <w:pPr>
        <w:rPr>
          <w:sz w:val="22"/>
          <w:szCs w:val="22"/>
          <w:highlight w:val="red"/>
        </w:rPr>
      </w:pPr>
    </w:p>
    <w:p w14:paraId="4AD9854D" w14:textId="77777777" w:rsidR="0001729C" w:rsidRPr="00105589" w:rsidRDefault="0001729C" w:rsidP="0001729C">
      <w:pPr>
        <w:rPr>
          <w:sz w:val="22"/>
          <w:szCs w:val="22"/>
          <w:highlight w:val="red"/>
        </w:rPr>
      </w:pPr>
      <w:r w:rsidRPr="00105589">
        <w:rPr>
          <w:b/>
          <w:bCs/>
          <w:sz w:val="22"/>
          <w:szCs w:val="22"/>
          <w:highlight w:val="red"/>
        </w:rPr>
        <w:t>Body:</w:t>
      </w:r>
      <w:r w:rsidRPr="00105589">
        <w:rPr>
          <w:sz w:val="22"/>
          <w:szCs w:val="22"/>
          <w:highlight w:val="red"/>
        </w:rPr>
        <w:t xml:space="preserve"> This application note from Glen Research discusses the uses of 5'-biotin II </w:t>
      </w:r>
      <w:proofErr w:type="spellStart"/>
      <w:r w:rsidRPr="00105589">
        <w:rPr>
          <w:sz w:val="22"/>
          <w:szCs w:val="22"/>
          <w:highlight w:val="red"/>
        </w:rPr>
        <w:t>phosphoramidite</w:t>
      </w:r>
      <w:proofErr w:type="spellEnd"/>
      <w:r w:rsidRPr="00105589">
        <w:rPr>
          <w:sz w:val="22"/>
          <w:szCs w:val="22"/>
          <w:highlight w:val="red"/>
        </w:rPr>
        <w:t xml:space="preserve"> for biotin-based assays — popular in nucleic acid research due to their precise detection, versatility, and low risk of cross-reactions — including applications in point-of-care diagnostics, elucidating the role of certain nucleic acid sequences, and the immobilization of nucleic acid substrates. </w:t>
      </w:r>
    </w:p>
    <w:p w14:paraId="15DBC3F3" w14:textId="77777777" w:rsidR="0001729C" w:rsidRPr="00105589" w:rsidRDefault="0001729C" w:rsidP="0001729C">
      <w:pPr>
        <w:rPr>
          <w:sz w:val="22"/>
          <w:szCs w:val="22"/>
          <w:highlight w:val="red"/>
        </w:rPr>
      </w:pPr>
    </w:p>
    <w:p w14:paraId="2AF9071D" w14:textId="77777777" w:rsidR="0001729C" w:rsidRPr="003049F3" w:rsidRDefault="0001729C" w:rsidP="0001729C">
      <w:pPr>
        <w:rPr>
          <w:sz w:val="22"/>
          <w:szCs w:val="22"/>
        </w:rPr>
      </w:pPr>
      <w:r w:rsidRPr="00105589">
        <w:rPr>
          <w:sz w:val="22"/>
          <w:szCs w:val="22"/>
          <w:highlight w:val="red"/>
        </w:rPr>
        <w:t xml:space="preserve">Download it from </w:t>
      </w:r>
      <w:proofErr w:type="spellStart"/>
      <w:r w:rsidRPr="00105589">
        <w:rPr>
          <w:sz w:val="22"/>
          <w:szCs w:val="22"/>
          <w:highlight w:val="red"/>
        </w:rPr>
        <w:t>GenomeWeb’s</w:t>
      </w:r>
      <w:proofErr w:type="spellEnd"/>
      <w:r w:rsidRPr="00105589">
        <w:rPr>
          <w:sz w:val="22"/>
          <w:szCs w:val="22"/>
          <w:highlight w:val="red"/>
        </w:rPr>
        <w:t xml:space="preserve"> </w:t>
      </w:r>
      <w:hyperlink r:id="rId1128" w:history="1">
        <w:r w:rsidRPr="00105589">
          <w:rPr>
            <w:rStyle w:val="Hyperlink"/>
            <w:sz w:val="22"/>
            <w:szCs w:val="22"/>
            <w:highlight w:val="red"/>
          </w:rPr>
          <w:t>White Paper Channel.</w:t>
        </w:r>
      </w:hyperlink>
    </w:p>
    <w:p w14:paraId="2E92A21A" w14:textId="77777777" w:rsidR="0001729C" w:rsidRPr="003049F3" w:rsidRDefault="0001729C" w:rsidP="0001729C">
      <w:pPr>
        <w:rPr>
          <w:sz w:val="22"/>
          <w:szCs w:val="22"/>
        </w:rPr>
      </w:pPr>
    </w:p>
    <w:p w14:paraId="4A618C9F" w14:textId="77777777" w:rsidR="0001729C" w:rsidRDefault="0001729C" w:rsidP="0001729C">
      <w:pPr>
        <w:rPr>
          <w:sz w:val="22"/>
          <w:szCs w:val="22"/>
        </w:rPr>
      </w:pPr>
      <w:r w:rsidRPr="003049F3">
        <w:rPr>
          <w:sz w:val="22"/>
          <w:szCs w:val="22"/>
        </w:rPr>
        <w:t>--</w:t>
      </w:r>
    </w:p>
    <w:p w14:paraId="1B5C8D0D" w14:textId="77777777" w:rsidR="0001729C" w:rsidRDefault="0001729C" w:rsidP="0001729C">
      <w:pPr>
        <w:rPr>
          <w:sz w:val="22"/>
          <w:szCs w:val="22"/>
        </w:rPr>
      </w:pPr>
    </w:p>
    <w:p w14:paraId="489BE4AB" w14:textId="77777777" w:rsidR="0001729C" w:rsidRPr="003049F3" w:rsidRDefault="0001729C" w:rsidP="0001729C">
      <w:pPr>
        <w:rPr>
          <w:sz w:val="22"/>
          <w:szCs w:val="22"/>
        </w:rPr>
      </w:pPr>
    </w:p>
    <w:p w14:paraId="1FA04FC3" w14:textId="5FF7A9F1" w:rsidR="0001729C" w:rsidRPr="00105589" w:rsidRDefault="0001729C" w:rsidP="0001729C">
      <w:pPr>
        <w:rPr>
          <w:b/>
          <w:bCs/>
          <w:i/>
          <w:iCs/>
          <w:sz w:val="22"/>
          <w:szCs w:val="22"/>
          <w:highlight w:val="red"/>
        </w:rPr>
      </w:pPr>
      <w:r w:rsidRPr="00105589">
        <w:rPr>
          <w:b/>
          <w:bCs/>
          <w:i/>
          <w:iCs/>
          <w:sz w:val="22"/>
          <w:szCs w:val="22"/>
          <w:highlight w:val="red"/>
        </w:rPr>
        <w:t>Glen Research 360Dx White Paper 10:</w:t>
      </w:r>
      <w:r w:rsidR="00105589">
        <w:rPr>
          <w:b/>
          <w:bCs/>
          <w:i/>
          <w:iCs/>
          <w:sz w:val="22"/>
          <w:szCs w:val="22"/>
          <w:highlight w:val="red"/>
        </w:rPr>
        <w:t xml:space="preserve"> Paused</w:t>
      </w:r>
    </w:p>
    <w:p w14:paraId="6420A4EF" w14:textId="77777777" w:rsidR="0001729C" w:rsidRPr="00105589" w:rsidRDefault="0001729C" w:rsidP="0001729C">
      <w:pPr>
        <w:rPr>
          <w:sz w:val="22"/>
          <w:szCs w:val="22"/>
          <w:highlight w:val="red"/>
        </w:rPr>
      </w:pPr>
    </w:p>
    <w:p w14:paraId="53644E66" w14:textId="77777777" w:rsidR="0001729C" w:rsidRPr="00105589" w:rsidRDefault="0001729C" w:rsidP="0001729C">
      <w:pPr>
        <w:rPr>
          <w:b/>
          <w:bCs/>
          <w:sz w:val="22"/>
          <w:szCs w:val="22"/>
          <w:highlight w:val="red"/>
        </w:rPr>
      </w:pPr>
      <w:r w:rsidRPr="00105589">
        <w:rPr>
          <w:b/>
          <w:bCs/>
          <w:sz w:val="22"/>
          <w:szCs w:val="22"/>
          <w:highlight w:val="red"/>
        </w:rPr>
        <w:t>Title:</w:t>
      </w:r>
      <w:r w:rsidRPr="00105589">
        <w:rPr>
          <w:sz w:val="22"/>
          <w:szCs w:val="22"/>
          <w:highlight w:val="red"/>
        </w:rPr>
        <w:t xml:space="preserve"> Biotin </w:t>
      </w:r>
      <w:proofErr w:type="spellStart"/>
      <w:r w:rsidRPr="00105589">
        <w:rPr>
          <w:sz w:val="22"/>
          <w:szCs w:val="22"/>
          <w:highlight w:val="red"/>
        </w:rPr>
        <w:t>Phosphoramidites</w:t>
      </w:r>
      <w:proofErr w:type="spellEnd"/>
      <w:r w:rsidRPr="00105589">
        <w:rPr>
          <w:sz w:val="22"/>
          <w:szCs w:val="22"/>
          <w:highlight w:val="red"/>
        </w:rPr>
        <w:t xml:space="preserve"> for Nucleic Acid Research</w:t>
      </w:r>
    </w:p>
    <w:p w14:paraId="4A207645" w14:textId="77777777" w:rsidR="0001729C" w:rsidRPr="00105589" w:rsidRDefault="0001729C" w:rsidP="0001729C">
      <w:pPr>
        <w:rPr>
          <w:sz w:val="22"/>
          <w:szCs w:val="22"/>
          <w:highlight w:val="red"/>
        </w:rPr>
      </w:pPr>
    </w:p>
    <w:p w14:paraId="5A661F63" w14:textId="77777777" w:rsidR="0001729C" w:rsidRPr="00105589" w:rsidRDefault="0001729C" w:rsidP="0001729C">
      <w:pPr>
        <w:rPr>
          <w:sz w:val="22"/>
          <w:szCs w:val="22"/>
          <w:highlight w:val="red"/>
        </w:rPr>
      </w:pPr>
      <w:r w:rsidRPr="00105589">
        <w:rPr>
          <w:b/>
          <w:bCs/>
          <w:sz w:val="22"/>
          <w:szCs w:val="22"/>
          <w:highlight w:val="red"/>
        </w:rPr>
        <w:t>Body:</w:t>
      </w:r>
      <w:r w:rsidRPr="00105589">
        <w:rPr>
          <w:sz w:val="22"/>
          <w:szCs w:val="22"/>
          <w:highlight w:val="red"/>
        </w:rPr>
        <w:t xml:space="preserve"> This application note from Glen Research discusses the uses of 5'-biotin II </w:t>
      </w:r>
      <w:proofErr w:type="spellStart"/>
      <w:r w:rsidRPr="00105589">
        <w:rPr>
          <w:sz w:val="22"/>
          <w:szCs w:val="22"/>
          <w:highlight w:val="red"/>
        </w:rPr>
        <w:t>phosphoramidite</w:t>
      </w:r>
      <w:proofErr w:type="spellEnd"/>
      <w:r w:rsidRPr="00105589">
        <w:rPr>
          <w:sz w:val="22"/>
          <w:szCs w:val="22"/>
          <w:highlight w:val="red"/>
        </w:rPr>
        <w:t xml:space="preserve"> for biotin-based assays — popular in nucleic acid research due to their precise detection, versatility, and low risk of cross-reactions — including applications in point-of-care diagnostics, elucidating the role of certain nucleic acid sequences, and the immobilization of nucleic acid substrates. </w:t>
      </w:r>
    </w:p>
    <w:p w14:paraId="1ACF0F81" w14:textId="77777777" w:rsidR="0001729C" w:rsidRPr="00105589" w:rsidRDefault="0001729C" w:rsidP="0001729C">
      <w:pPr>
        <w:rPr>
          <w:sz w:val="22"/>
          <w:szCs w:val="22"/>
          <w:highlight w:val="red"/>
        </w:rPr>
      </w:pPr>
    </w:p>
    <w:p w14:paraId="149288FB" w14:textId="77777777" w:rsidR="0001729C" w:rsidRPr="00105589" w:rsidRDefault="0001729C" w:rsidP="0001729C">
      <w:pPr>
        <w:rPr>
          <w:sz w:val="22"/>
          <w:szCs w:val="22"/>
          <w:highlight w:val="red"/>
        </w:rPr>
      </w:pPr>
    </w:p>
    <w:p w14:paraId="549DB2BD" w14:textId="77777777" w:rsidR="0001729C" w:rsidRPr="003049F3" w:rsidRDefault="0001729C" w:rsidP="0001729C">
      <w:pPr>
        <w:rPr>
          <w:sz w:val="22"/>
          <w:szCs w:val="22"/>
        </w:rPr>
      </w:pPr>
      <w:r w:rsidRPr="00105589">
        <w:rPr>
          <w:sz w:val="22"/>
          <w:szCs w:val="22"/>
          <w:highlight w:val="red"/>
        </w:rPr>
        <w:t xml:space="preserve">Download it from </w:t>
      </w:r>
      <w:proofErr w:type="spellStart"/>
      <w:r w:rsidRPr="00105589">
        <w:rPr>
          <w:sz w:val="22"/>
          <w:szCs w:val="22"/>
          <w:highlight w:val="red"/>
        </w:rPr>
        <w:t>GenomeWeb’s</w:t>
      </w:r>
      <w:proofErr w:type="spellEnd"/>
      <w:r w:rsidRPr="00105589">
        <w:rPr>
          <w:sz w:val="22"/>
          <w:szCs w:val="22"/>
          <w:highlight w:val="red"/>
        </w:rPr>
        <w:t xml:space="preserve"> </w:t>
      </w:r>
      <w:hyperlink r:id="rId1129" w:history="1">
        <w:r w:rsidRPr="00105589">
          <w:rPr>
            <w:rStyle w:val="Hyperlink"/>
            <w:sz w:val="22"/>
            <w:szCs w:val="22"/>
            <w:highlight w:val="red"/>
          </w:rPr>
          <w:t>White Paper Channel.</w:t>
        </w:r>
      </w:hyperlink>
    </w:p>
    <w:p w14:paraId="40DEE749" w14:textId="77777777" w:rsidR="0001729C" w:rsidRPr="00B26CFF" w:rsidRDefault="0001729C" w:rsidP="0001729C">
      <w:pPr>
        <w:rPr>
          <w:sz w:val="22"/>
          <w:szCs w:val="22"/>
        </w:rPr>
      </w:pPr>
    </w:p>
    <w:p w14:paraId="425BA134" w14:textId="77777777" w:rsidR="0001729C" w:rsidRPr="00B26CFF" w:rsidRDefault="0001729C" w:rsidP="0001729C">
      <w:pPr>
        <w:rPr>
          <w:sz w:val="22"/>
          <w:szCs w:val="22"/>
        </w:rPr>
      </w:pPr>
      <w:r w:rsidRPr="00B26CFF">
        <w:rPr>
          <w:sz w:val="22"/>
          <w:szCs w:val="22"/>
        </w:rPr>
        <w:t>--</w:t>
      </w:r>
    </w:p>
    <w:p w14:paraId="50441EE2" w14:textId="77777777" w:rsidR="0001729C" w:rsidRPr="00B26CFF" w:rsidRDefault="0001729C" w:rsidP="0001729C">
      <w:pPr>
        <w:rPr>
          <w:sz w:val="22"/>
          <w:szCs w:val="22"/>
        </w:rPr>
      </w:pPr>
    </w:p>
    <w:p w14:paraId="60619985" w14:textId="24AFBCAC" w:rsidR="0001729C" w:rsidRPr="00105589" w:rsidRDefault="0001729C" w:rsidP="0001729C">
      <w:pPr>
        <w:rPr>
          <w:b/>
          <w:bCs/>
          <w:i/>
          <w:iCs/>
          <w:sz w:val="22"/>
          <w:szCs w:val="22"/>
          <w:highlight w:val="red"/>
        </w:rPr>
      </w:pPr>
      <w:r w:rsidRPr="00105589">
        <w:rPr>
          <w:b/>
          <w:bCs/>
          <w:i/>
          <w:iCs/>
          <w:sz w:val="22"/>
          <w:szCs w:val="22"/>
          <w:highlight w:val="red"/>
        </w:rPr>
        <w:t>Glen Research White Paper 11:</w:t>
      </w:r>
      <w:r w:rsidR="00105589">
        <w:rPr>
          <w:b/>
          <w:bCs/>
          <w:i/>
          <w:iCs/>
          <w:sz w:val="22"/>
          <w:szCs w:val="22"/>
          <w:highlight w:val="red"/>
        </w:rPr>
        <w:t xml:space="preserve"> Paused</w:t>
      </w:r>
    </w:p>
    <w:p w14:paraId="1B4B5FDB" w14:textId="77777777" w:rsidR="0001729C" w:rsidRPr="00105589" w:rsidRDefault="0001729C" w:rsidP="0001729C">
      <w:pPr>
        <w:rPr>
          <w:sz w:val="22"/>
          <w:szCs w:val="22"/>
          <w:highlight w:val="red"/>
        </w:rPr>
      </w:pPr>
    </w:p>
    <w:p w14:paraId="35A9148C" w14:textId="77777777" w:rsidR="0001729C" w:rsidRPr="00105589" w:rsidRDefault="0001729C" w:rsidP="0001729C">
      <w:pPr>
        <w:rPr>
          <w:sz w:val="22"/>
          <w:szCs w:val="22"/>
          <w:highlight w:val="red"/>
        </w:rPr>
      </w:pPr>
      <w:r w:rsidRPr="00105589">
        <w:rPr>
          <w:b/>
          <w:bCs/>
          <w:sz w:val="22"/>
          <w:szCs w:val="22"/>
          <w:highlight w:val="red"/>
        </w:rPr>
        <w:t>Title:</w:t>
      </w:r>
      <w:r w:rsidRPr="00105589">
        <w:rPr>
          <w:sz w:val="22"/>
          <w:szCs w:val="22"/>
          <w:highlight w:val="red"/>
        </w:rPr>
        <w:t xml:space="preserve"> Fluorescent Base Analogues for Oligonucleotide Drug Development</w:t>
      </w:r>
    </w:p>
    <w:p w14:paraId="32861D58" w14:textId="77777777" w:rsidR="0001729C" w:rsidRPr="00105589" w:rsidRDefault="0001729C" w:rsidP="0001729C">
      <w:pPr>
        <w:rPr>
          <w:sz w:val="22"/>
          <w:szCs w:val="22"/>
          <w:highlight w:val="red"/>
        </w:rPr>
      </w:pPr>
    </w:p>
    <w:p w14:paraId="5E2094AE" w14:textId="77777777" w:rsidR="0001729C" w:rsidRPr="00105589" w:rsidRDefault="0001729C" w:rsidP="0001729C">
      <w:pPr>
        <w:rPr>
          <w:sz w:val="22"/>
          <w:szCs w:val="22"/>
          <w:highlight w:val="red"/>
        </w:rPr>
      </w:pPr>
      <w:r w:rsidRPr="00105589">
        <w:rPr>
          <w:b/>
          <w:bCs/>
          <w:sz w:val="22"/>
          <w:szCs w:val="22"/>
          <w:highlight w:val="red"/>
        </w:rPr>
        <w:t>Body:</w:t>
      </w:r>
      <w:r w:rsidRPr="00105589">
        <w:rPr>
          <w:sz w:val="22"/>
          <w:szCs w:val="22"/>
          <w:highlight w:val="red"/>
        </w:rPr>
        <w:t xml:space="preserve"> This application note from Glen Research discusses applications for fluorescent base analogs in testing the performance of oligonucleotide-based therapeutics, as they mimic the native structure without introducing perturbations to biological interactions</w:t>
      </w:r>
    </w:p>
    <w:p w14:paraId="22F4BDA4" w14:textId="77777777" w:rsidR="0001729C" w:rsidRPr="00105589" w:rsidRDefault="0001729C" w:rsidP="0001729C">
      <w:pPr>
        <w:rPr>
          <w:sz w:val="22"/>
          <w:szCs w:val="22"/>
          <w:highlight w:val="red"/>
        </w:rPr>
      </w:pPr>
    </w:p>
    <w:p w14:paraId="221BFBAB" w14:textId="77777777" w:rsidR="0001729C" w:rsidRPr="00B26CFF" w:rsidRDefault="0001729C" w:rsidP="0001729C">
      <w:pPr>
        <w:rPr>
          <w:sz w:val="22"/>
          <w:szCs w:val="22"/>
        </w:rPr>
      </w:pPr>
      <w:r w:rsidRPr="00105589">
        <w:rPr>
          <w:sz w:val="22"/>
          <w:szCs w:val="22"/>
          <w:highlight w:val="red"/>
        </w:rPr>
        <w:t xml:space="preserve">Download it from </w:t>
      </w:r>
      <w:proofErr w:type="spellStart"/>
      <w:r w:rsidRPr="00105589">
        <w:rPr>
          <w:sz w:val="22"/>
          <w:szCs w:val="22"/>
          <w:highlight w:val="red"/>
        </w:rPr>
        <w:t>GenomeWeb’s</w:t>
      </w:r>
      <w:proofErr w:type="spellEnd"/>
      <w:r w:rsidRPr="00105589">
        <w:rPr>
          <w:sz w:val="22"/>
          <w:szCs w:val="22"/>
          <w:highlight w:val="red"/>
        </w:rPr>
        <w:t xml:space="preserve"> </w:t>
      </w:r>
      <w:hyperlink r:id="rId1130" w:history="1">
        <w:r w:rsidRPr="00105589">
          <w:rPr>
            <w:rStyle w:val="Hyperlink"/>
            <w:sz w:val="22"/>
            <w:szCs w:val="22"/>
            <w:highlight w:val="red"/>
          </w:rPr>
          <w:t>White Paper Channel.</w:t>
        </w:r>
      </w:hyperlink>
    </w:p>
    <w:p w14:paraId="2692A6B7" w14:textId="77777777" w:rsidR="0001729C" w:rsidRPr="000B27EF" w:rsidRDefault="0001729C" w:rsidP="0001729C">
      <w:pPr>
        <w:rPr>
          <w:sz w:val="22"/>
          <w:szCs w:val="22"/>
        </w:rPr>
      </w:pPr>
    </w:p>
    <w:p w14:paraId="63127AEB" w14:textId="77777777" w:rsidR="0001729C" w:rsidRPr="000B27EF" w:rsidRDefault="0001729C" w:rsidP="0001729C">
      <w:pPr>
        <w:rPr>
          <w:sz w:val="22"/>
          <w:szCs w:val="22"/>
        </w:rPr>
      </w:pPr>
      <w:r w:rsidRPr="000B27EF">
        <w:rPr>
          <w:sz w:val="22"/>
          <w:szCs w:val="22"/>
        </w:rPr>
        <w:t>--</w:t>
      </w:r>
    </w:p>
    <w:p w14:paraId="57026B4D" w14:textId="77777777" w:rsidR="0001729C" w:rsidRDefault="0001729C" w:rsidP="0001729C"/>
    <w:p w14:paraId="694E1C04" w14:textId="77777777" w:rsidR="008202B5" w:rsidRDefault="008202B5" w:rsidP="008202B5">
      <w:pPr>
        <w:rPr>
          <w:rFonts w:eastAsiaTheme="minorHAnsi"/>
          <w:b/>
          <w:i/>
          <w:iCs/>
          <w:sz w:val="22"/>
          <w:szCs w:val="22"/>
        </w:rPr>
      </w:pPr>
      <w:r>
        <w:rPr>
          <w:b/>
          <w:i/>
          <w:iCs/>
          <w:sz w:val="22"/>
          <w:szCs w:val="22"/>
        </w:rPr>
        <w:t>Akoya White Paper 4:</w:t>
      </w:r>
    </w:p>
    <w:p w14:paraId="7495B3D2" w14:textId="77777777" w:rsidR="008202B5" w:rsidRDefault="008202B5" w:rsidP="008202B5">
      <w:pPr>
        <w:rPr>
          <w:sz w:val="22"/>
          <w:szCs w:val="22"/>
        </w:rPr>
      </w:pPr>
    </w:p>
    <w:p w14:paraId="2E206E7C" w14:textId="77777777" w:rsidR="008202B5" w:rsidRDefault="008202B5" w:rsidP="008202B5">
      <w:pPr>
        <w:rPr>
          <w:sz w:val="22"/>
          <w:szCs w:val="22"/>
        </w:rPr>
      </w:pPr>
      <w:r>
        <w:rPr>
          <w:b/>
          <w:sz w:val="22"/>
          <w:szCs w:val="22"/>
        </w:rPr>
        <w:t>Title:</w:t>
      </w:r>
      <w:r>
        <w:rPr>
          <w:sz w:val="22"/>
          <w:szCs w:val="22"/>
        </w:rPr>
        <w:t xml:space="preserve"> Capturing Tumor Heterogeneity with Rapid, Deep, Spatial Phenotyping</w:t>
      </w:r>
    </w:p>
    <w:p w14:paraId="2D3B53CE" w14:textId="77777777" w:rsidR="008202B5" w:rsidRDefault="008202B5" w:rsidP="008202B5">
      <w:pPr>
        <w:rPr>
          <w:sz w:val="22"/>
          <w:szCs w:val="22"/>
        </w:rPr>
      </w:pPr>
    </w:p>
    <w:p w14:paraId="580AC79F" w14:textId="77777777" w:rsidR="008202B5" w:rsidRDefault="008202B5" w:rsidP="008202B5">
      <w:pPr>
        <w:rPr>
          <w:b/>
          <w:sz w:val="22"/>
          <w:szCs w:val="22"/>
        </w:rPr>
      </w:pPr>
      <w:r>
        <w:rPr>
          <w:b/>
          <w:sz w:val="22"/>
          <w:szCs w:val="22"/>
        </w:rPr>
        <w:t>Body:</w:t>
      </w:r>
      <w:r>
        <w:rPr>
          <w:sz w:val="22"/>
          <w:szCs w:val="22"/>
        </w:rPr>
        <w:t xml:space="preserve"> This application note from Akoya Biosciences introduces an ultra-high-plex single-cell spatial phenotyping study of human FFPE head-and-neck tumor tissue aimed at unveiling orchestrated and complex tumor heterogeneity, demonstrating the </w:t>
      </w:r>
      <w:proofErr w:type="spellStart"/>
      <w:r>
        <w:rPr>
          <w:sz w:val="22"/>
          <w:szCs w:val="22"/>
        </w:rPr>
        <w:t>PhenoCycler</w:t>
      </w:r>
      <w:proofErr w:type="spellEnd"/>
      <w:r>
        <w:rPr>
          <w:sz w:val="22"/>
          <w:szCs w:val="22"/>
        </w:rPr>
        <w:t>-Fusion technology that can provide an integrated view of the pathways that regulate tumor progression.</w:t>
      </w:r>
    </w:p>
    <w:p w14:paraId="30990B09" w14:textId="77777777" w:rsidR="008202B5" w:rsidRDefault="008202B5" w:rsidP="008202B5">
      <w:pPr>
        <w:rPr>
          <w:sz w:val="22"/>
          <w:szCs w:val="22"/>
        </w:rPr>
      </w:pPr>
    </w:p>
    <w:p w14:paraId="7A491DCD" w14:textId="77777777" w:rsidR="008202B5" w:rsidRDefault="008202B5" w:rsidP="008202B5">
      <w:pPr>
        <w:rPr>
          <w:sz w:val="22"/>
          <w:szCs w:val="22"/>
        </w:rPr>
      </w:pPr>
      <w:r>
        <w:rPr>
          <w:sz w:val="22"/>
          <w:szCs w:val="22"/>
        </w:rPr>
        <w:lastRenderedPageBreak/>
        <w:t xml:space="preserve">Download it from </w:t>
      </w:r>
      <w:proofErr w:type="spellStart"/>
      <w:r>
        <w:rPr>
          <w:sz w:val="22"/>
          <w:szCs w:val="22"/>
        </w:rPr>
        <w:t>GenomeWeb’s</w:t>
      </w:r>
      <w:proofErr w:type="spellEnd"/>
      <w:r>
        <w:rPr>
          <w:sz w:val="22"/>
          <w:szCs w:val="22"/>
        </w:rPr>
        <w:t xml:space="preserve"> </w:t>
      </w:r>
      <w:hyperlink r:id="rId1131" w:history="1">
        <w:r>
          <w:rPr>
            <w:rStyle w:val="Hyperlink"/>
            <w:sz w:val="22"/>
            <w:szCs w:val="22"/>
          </w:rPr>
          <w:t>White Paper Channel.</w:t>
        </w:r>
      </w:hyperlink>
    </w:p>
    <w:p w14:paraId="620930E4" w14:textId="77777777" w:rsidR="008202B5" w:rsidRDefault="008202B5" w:rsidP="008202B5">
      <w:pPr>
        <w:rPr>
          <w:sz w:val="22"/>
          <w:szCs w:val="22"/>
        </w:rPr>
      </w:pPr>
    </w:p>
    <w:p w14:paraId="15A57891" w14:textId="77777777" w:rsidR="008202B5" w:rsidRDefault="008202B5" w:rsidP="008202B5">
      <w:pPr>
        <w:rPr>
          <w:sz w:val="22"/>
          <w:szCs w:val="22"/>
        </w:rPr>
      </w:pPr>
      <w:r>
        <w:rPr>
          <w:sz w:val="22"/>
          <w:szCs w:val="22"/>
        </w:rPr>
        <w:t>--</w:t>
      </w:r>
    </w:p>
    <w:p w14:paraId="080F0F12" w14:textId="77777777" w:rsidR="008202B5" w:rsidRDefault="008202B5" w:rsidP="008202B5">
      <w:pPr>
        <w:rPr>
          <w:sz w:val="22"/>
          <w:szCs w:val="22"/>
        </w:rPr>
      </w:pPr>
    </w:p>
    <w:p w14:paraId="44C1E873" w14:textId="77777777" w:rsidR="008202B5" w:rsidRDefault="008202B5" w:rsidP="008202B5">
      <w:pPr>
        <w:rPr>
          <w:b/>
          <w:i/>
          <w:iCs/>
          <w:sz w:val="22"/>
          <w:szCs w:val="22"/>
        </w:rPr>
      </w:pPr>
      <w:r>
        <w:rPr>
          <w:b/>
          <w:i/>
          <w:iCs/>
          <w:sz w:val="22"/>
          <w:szCs w:val="22"/>
        </w:rPr>
        <w:t>Premier Health White Paper 2:</w:t>
      </w:r>
    </w:p>
    <w:p w14:paraId="5DFF657B" w14:textId="77777777" w:rsidR="008202B5" w:rsidRDefault="008202B5" w:rsidP="008202B5">
      <w:pPr>
        <w:rPr>
          <w:sz w:val="22"/>
          <w:szCs w:val="22"/>
        </w:rPr>
      </w:pPr>
    </w:p>
    <w:p w14:paraId="29E51A7E" w14:textId="77777777" w:rsidR="008202B5" w:rsidRDefault="008202B5" w:rsidP="008202B5">
      <w:pPr>
        <w:rPr>
          <w:sz w:val="22"/>
          <w:szCs w:val="22"/>
        </w:rPr>
      </w:pPr>
      <w:r>
        <w:rPr>
          <w:b/>
          <w:sz w:val="22"/>
          <w:szCs w:val="22"/>
        </w:rPr>
        <w:t>Title:</w:t>
      </w:r>
      <w:r>
        <w:rPr>
          <w:sz w:val="22"/>
          <w:szCs w:val="22"/>
        </w:rPr>
        <w:t xml:space="preserve"> Top Five Life Science Trends</w:t>
      </w:r>
    </w:p>
    <w:p w14:paraId="55362272" w14:textId="77777777" w:rsidR="008202B5" w:rsidRDefault="008202B5" w:rsidP="008202B5">
      <w:pPr>
        <w:rPr>
          <w:sz w:val="22"/>
          <w:szCs w:val="22"/>
        </w:rPr>
      </w:pPr>
    </w:p>
    <w:p w14:paraId="18D464FB" w14:textId="77777777" w:rsidR="008202B5" w:rsidRDefault="008202B5" w:rsidP="008202B5">
      <w:pPr>
        <w:rPr>
          <w:sz w:val="22"/>
          <w:szCs w:val="22"/>
        </w:rPr>
      </w:pPr>
      <w:r>
        <w:rPr>
          <w:b/>
          <w:sz w:val="22"/>
          <w:szCs w:val="22"/>
        </w:rPr>
        <w:t>Body:</w:t>
      </w:r>
      <w:r>
        <w:rPr>
          <w:sz w:val="22"/>
          <w:szCs w:val="22"/>
        </w:rPr>
        <w:t xml:space="preserve"> This e-book from PINC AI describes five major trends impacting the life sciences industry and how real-world data, technology, diverse and decentralized clinical trials, and other innovative approaches are changing the life sciences landscape.</w:t>
      </w:r>
    </w:p>
    <w:p w14:paraId="2732A470" w14:textId="77777777" w:rsidR="008202B5" w:rsidRDefault="008202B5" w:rsidP="008202B5">
      <w:pPr>
        <w:rPr>
          <w:sz w:val="22"/>
          <w:szCs w:val="22"/>
        </w:rPr>
      </w:pPr>
    </w:p>
    <w:p w14:paraId="5CDB1974" w14:textId="77777777" w:rsidR="008202B5" w:rsidRDefault="008202B5" w:rsidP="008202B5">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132" w:history="1">
        <w:r>
          <w:rPr>
            <w:rStyle w:val="Hyperlink"/>
            <w:sz w:val="22"/>
            <w:szCs w:val="22"/>
          </w:rPr>
          <w:t>White Paper Channel.</w:t>
        </w:r>
      </w:hyperlink>
    </w:p>
    <w:p w14:paraId="76212F16" w14:textId="77777777" w:rsidR="00BE170F" w:rsidRPr="00580B00" w:rsidRDefault="00BE170F" w:rsidP="00BE170F">
      <w:pPr>
        <w:rPr>
          <w:sz w:val="22"/>
          <w:szCs w:val="22"/>
        </w:rPr>
      </w:pPr>
    </w:p>
    <w:p w14:paraId="72185DB1" w14:textId="77777777" w:rsidR="00BE170F" w:rsidRPr="00484370" w:rsidRDefault="00BE170F" w:rsidP="00BE170F">
      <w:pPr>
        <w:rPr>
          <w:sz w:val="22"/>
          <w:szCs w:val="22"/>
        </w:rPr>
      </w:pPr>
    </w:p>
    <w:p w14:paraId="2BCF5580" w14:textId="77777777" w:rsidR="00BE170F" w:rsidRPr="00DE75AE" w:rsidRDefault="00BE170F" w:rsidP="00BE170F">
      <w:pPr>
        <w:rPr>
          <w:sz w:val="22"/>
          <w:szCs w:val="22"/>
        </w:rPr>
      </w:pPr>
    </w:p>
    <w:p w14:paraId="4C0FCF43" w14:textId="77777777" w:rsidR="00BE170F" w:rsidRDefault="00BE170F" w:rsidP="00BE170F"/>
    <w:p w14:paraId="1D8F3752" w14:textId="77777777" w:rsidR="00015B51" w:rsidRDefault="00015B51" w:rsidP="00015B51">
      <w:pPr>
        <w:rPr>
          <w:sz w:val="22"/>
          <w:szCs w:val="22"/>
        </w:rPr>
      </w:pPr>
    </w:p>
    <w:p w14:paraId="1A4A0EE5" w14:textId="77777777" w:rsidR="00015B51" w:rsidRDefault="00015B51" w:rsidP="00015B51">
      <w:pPr>
        <w:rPr>
          <w:b/>
          <w:i/>
          <w:iCs/>
          <w:sz w:val="22"/>
          <w:szCs w:val="22"/>
        </w:rPr>
      </w:pPr>
    </w:p>
    <w:p w14:paraId="262A3352" w14:textId="77777777" w:rsidR="00015B51" w:rsidRDefault="00015B51" w:rsidP="00015B51">
      <w:pPr>
        <w:rPr>
          <w:rFonts w:asciiTheme="minorHAnsi" w:hAnsiTheme="minorHAnsi" w:cstheme="minorBidi"/>
          <w:sz w:val="24"/>
          <w:szCs w:val="24"/>
        </w:rPr>
      </w:pPr>
    </w:p>
    <w:p w14:paraId="3A44127A" w14:textId="77777777" w:rsidR="000B3B02" w:rsidRDefault="000B3B02" w:rsidP="00390164">
      <w:pPr>
        <w:rPr>
          <w:rStyle w:val="Hyperlink"/>
        </w:rPr>
      </w:pPr>
    </w:p>
    <w:sectPr w:rsidR="000B3B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59E06" w14:textId="77777777" w:rsidR="00F67EFE" w:rsidRDefault="00F67EFE" w:rsidP="001C010E">
      <w:r>
        <w:separator/>
      </w:r>
    </w:p>
  </w:endnote>
  <w:endnote w:type="continuationSeparator" w:id="0">
    <w:p w14:paraId="20531B26" w14:textId="77777777" w:rsidR="00F67EFE" w:rsidRDefault="00F67EFE" w:rsidP="001C0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NeueLTW1G-Lt">
    <w:altName w:val="Arial"/>
    <w:panose1 w:val="00000000000000000000"/>
    <w:charset w:val="00"/>
    <w:family w:val="swiss"/>
    <w:notTrueType/>
    <w:pitch w:val="default"/>
    <w:sig w:usb0="00000003" w:usb1="00000000" w:usb2="00000000" w:usb3="00000000" w:csb0="00000001" w:csb1="00000000"/>
  </w:font>
  <w:font w:name="AvenirNextLTPro-Regular">
    <w:altName w:val="Calibri"/>
    <w:panose1 w:val="00000000000000000000"/>
    <w:charset w:val="00"/>
    <w:family w:val="swiss"/>
    <w:notTrueType/>
    <w:pitch w:val="default"/>
    <w:sig w:usb0="00000003" w:usb1="00000000" w:usb2="00000000" w:usb3="00000000" w:csb0="00000001" w:csb1="00000000"/>
  </w:font>
  <w:font w:name="VerdanaPro-Regular">
    <w:altName w:val="Calibri"/>
    <w:panose1 w:val="00000000000000000000"/>
    <w:charset w:val="00"/>
    <w:family w:val="swiss"/>
    <w:notTrueType/>
    <w:pitch w:val="default"/>
    <w:sig w:usb0="00000083" w:usb1="08070000" w:usb2="00000010" w:usb3="00000000" w:csb0="00020009"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055E6" w14:textId="77777777" w:rsidR="00F67EFE" w:rsidRDefault="00F67EFE" w:rsidP="001C010E">
      <w:r>
        <w:separator/>
      </w:r>
    </w:p>
  </w:footnote>
  <w:footnote w:type="continuationSeparator" w:id="0">
    <w:p w14:paraId="6DCF1F65" w14:textId="77777777" w:rsidR="00F67EFE" w:rsidRDefault="00F67EFE" w:rsidP="001C0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CE3077"/>
    <w:multiLevelType w:val="hybridMultilevel"/>
    <w:tmpl w:val="E039D220"/>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16cid:durableId="27973025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184"/>
    <w:rsid w:val="00000B0E"/>
    <w:rsid w:val="000028F8"/>
    <w:rsid w:val="00006B54"/>
    <w:rsid w:val="00007A45"/>
    <w:rsid w:val="0001520D"/>
    <w:rsid w:val="000159A4"/>
    <w:rsid w:val="00015B51"/>
    <w:rsid w:val="00016FEC"/>
    <w:rsid w:val="0001729C"/>
    <w:rsid w:val="00017458"/>
    <w:rsid w:val="00017FCB"/>
    <w:rsid w:val="00022D1E"/>
    <w:rsid w:val="00026998"/>
    <w:rsid w:val="00030D28"/>
    <w:rsid w:val="0003139D"/>
    <w:rsid w:val="0003225D"/>
    <w:rsid w:val="00032664"/>
    <w:rsid w:val="000328E8"/>
    <w:rsid w:val="00041611"/>
    <w:rsid w:val="00043815"/>
    <w:rsid w:val="00046EAC"/>
    <w:rsid w:val="00047A63"/>
    <w:rsid w:val="00047F72"/>
    <w:rsid w:val="00051BE2"/>
    <w:rsid w:val="000525ED"/>
    <w:rsid w:val="00052CFF"/>
    <w:rsid w:val="00054247"/>
    <w:rsid w:val="00055660"/>
    <w:rsid w:val="000557CA"/>
    <w:rsid w:val="00056827"/>
    <w:rsid w:val="00060A72"/>
    <w:rsid w:val="00063397"/>
    <w:rsid w:val="00063767"/>
    <w:rsid w:val="00065588"/>
    <w:rsid w:val="00066369"/>
    <w:rsid w:val="00071FC6"/>
    <w:rsid w:val="00074A22"/>
    <w:rsid w:val="00074EBB"/>
    <w:rsid w:val="00080C26"/>
    <w:rsid w:val="00086282"/>
    <w:rsid w:val="0008721A"/>
    <w:rsid w:val="000873EC"/>
    <w:rsid w:val="000875D5"/>
    <w:rsid w:val="000906E9"/>
    <w:rsid w:val="00090BF3"/>
    <w:rsid w:val="0009153B"/>
    <w:rsid w:val="00092300"/>
    <w:rsid w:val="00096CDA"/>
    <w:rsid w:val="000A0B19"/>
    <w:rsid w:val="000A0CBF"/>
    <w:rsid w:val="000A105E"/>
    <w:rsid w:val="000A18B3"/>
    <w:rsid w:val="000A605D"/>
    <w:rsid w:val="000B05D9"/>
    <w:rsid w:val="000B08D1"/>
    <w:rsid w:val="000B117E"/>
    <w:rsid w:val="000B2DC2"/>
    <w:rsid w:val="000B3213"/>
    <w:rsid w:val="000B3B02"/>
    <w:rsid w:val="000B6FB7"/>
    <w:rsid w:val="000C0650"/>
    <w:rsid w:val="000C0FA4"/>
    <w:rsid w:val="000C39D7"/>
    <w:rsid w:val="000D3B34"/>
    <w:rsid w:val="000E0628"/>
    <w:rsid w:val="000E1346"/>
    <w:rsid w:val="000E1B84"/>
    <w:rsid w:val="000E1F7D"/>
    <w:rsid w:val="000E5C82"/>
    <w:rsid w:val="000E7AE3"/>
    <w:rsid w:val="000F0AAA"/>
    <w:rsid w:val="000F148D"/>
    <w:rsid w:val="000F1D03"/>
    <w:rsid w:val="000F32AC"/>
    <w:rsid w:val="000F5E27"/>
    <w:rsid w:val="000F66AC"/>
    <w:rsid w:val="000F6742"/>
    <w:rsid w:val="0010000D"/>
    <w:rsid w:val="0010125D"/>
    <w:rsid w:val="0010133D"/>
    <w:rsid w:val="00101E7D"/>
    <w:rsid w:val="00103C15"/>
    <w:rsid w:val="00105589"/>
    <w:rsid w:val="001057A1"/>
    <w:rsid w:val="00106EAF"/>
    <w:rsid w:val="001111FF"/>
    <w:rsid w:val="001128CF"/>
    <w:rsid w:val="001140FB"/>
    <w:rsid w:val="00115704"/>
    <w:rsid w:val="00116721"/>
    <w:rsid w:val="00120987"/>
    <w:rsid w:val="00120B0C"/>
    <w:rsid w:val="00123A7F"/>
    <w:rsid w:val="00125BC7"/>
    <w:rsid w:val="00126B39"/>
    <w:rsid w:val="00127BDA"/>
    <w:rsid w:val="00130D7E"/>
    <w:rsid w:val="00131FBB"/>
    <w:rsid w:val="001359BC"/>
    <w:rsid w:val="00140065"/>
    <w:rsid w:val="001416CC"/>
    <w:rsid w:val="00141A8E"/>
    <w:rsid w:val="00142680"/>
    <w:rsid w:val="001448CE"/>
    <w:rsid w:val="00144DCE"/>
    <w:rsid w:val="001460A0"/>
    <w:rsid w:val="001472E8"/>
    <w:rsid w:val="00147402"/>
    <w:rsid w:val="00147674"/>
    <w:rsid w:val="001505A9"/>
    <w:rsid w:val="00150DD3"/>
    <w:rsid w:val="00151680"/>
    <w:rsid w:val="00151A8E"/>
    <w:rsid w:val="00151D44"/>
    <w:rsid w:val="00154F41"/>
    <w:rsid w:val="001555DF"/>
    <w:rsid w:val="00157076"/>
    <w:rsid w:val="00157DF3"/>
    <w:rsid w:val="001652E9"/>
    <w:rsid w:val="00165DF9"/>
    <w:rsid w:val="001667DE"/>
    <w:rsid w:val="00170182"/>
    <w:rsid w:val="00170F2A"/>
    <w:rsid w:val="001736C6"/>
    <w:rsid w:val="001738AA"/>
    <w:rsid w:val="00175A0A"/>
    <w:rsid w:val="001772B7"/>
    <w:rsid w:val="00181DE0"/>
    <w:rsid w:val="00182564"/>
    <w:rsid w:val="00184C9F"/>
    <w:rsid w:val="00187749"/>
    <w:rsid w:val="00187784"/>
    <w:rsid w:val="00187AB1"/>
    <w:rsid w:val="00187CE1"/>
    <w:rsid w:val="00191E18"/>
    <w:rsid w:val="0019325E"/>
    <w:rsid w:val="00193A26"/>
    <w:rsid w:val="00193C01"/>
    <w:rsid w:val="00197937"/>
    <w:rsid w:val="001A00CA"/>
    <w:rsid w:val="001A0411"/>
    <w:rsid w:val="001A1353"/>
    <w:rsid w:val="001A15C6"/>
    <w:rsid w:val="001A2C47"/>
    <w:rsid w:val="001A438A"/>
    <w:rsid w:val="001A6335"/>
    <w:rsid w:val="001B0217"/>
    <w:rsid w:val="001B1C97"/>
    <w:rsid w:val="001B26B2"/>
    <w:rsid w:val="001B54C3"/>
    <w:rsid w:val="001C010E"/>
    <w:rsid w:val="001C09D5"/>
    <w:rsid w:val="001C3499"/>
    <w:rsid w:val="001C59B3"/>
    <w:rsid w:val="001C7693"/>
    <w:rsid w:val="001C7943"/>
    <w:rsid w:val="001D15E8"/>
    <w:rsid w:val="001D1F22"/>
    <w:rsid w:val="001D50D6"/>
    <w:rsid w:val="001D7DAF"/>
    <w:rsid w:val="001E1E0B"/>
    <w:rsid w:val="001E5770"/>
    <w:rsid w:val="001F48FC"/>
    <w:rsid w:val="001F64EA"/>
    <w:rsid w:val="001F6EC7"/>
    <w:rsid w:val="002002F9"/>
    <w:rsid w:val="00207E4D"/>
    <w:rsid w:val="00224F1E"/>
    <w:rsid w:val="00227B68"/>
    <w:rsid w:val="00236601"/>
    <w:rsid w:val="002377E0"/>
    <w:rsid w:val="00242507"/>
    <w:rsid w:val="00242DF1"/>
    <w:rsid w:val="00245D49"/>
    <w:rsid w:val="0024797F"/>
    <w:rsid w:val="0025022B"/>
    <w:rsid w:val="0025157C"/>
    <w:rsid w:val="002532F8"/>
    <w:rsid w:val="002544E6"/>
    <w:rsid w:val="002553FE"/>
    <w:rsid w:val="0026030F"/>
    <w:rsid w:val="00262CC0"/>
    <w:rsid w:val="00263E23"/>
    <w:rsid w:val="002708D9"/>
    <w:rsid w:val="00271005"/>
    <w:rsid w:val="00273275"/>
    <w:rsid w:val="00282326"/>
    <w:rsid w:val="00284A0E"/>
    <w:rsid w:val="002865B7"/>
    <w:rsid w:val="00297D26"/>
    <w:rsid w:val="002A43A6"/>
    <w:rsid w:val="002A45C4"/>
    <w:rsid w:val="002A5D30"/>
    <w:rsid w:val="002A65C0"/>
    <w:rsid w:val="002A7681"/>
    <w:rsid w:val="002B3C82"/>
    <w:rsid w:val="002B6FB9"/>
    <w:rsid w:val="002B7EDC"/>
    <w:rsid w:val="002C0259"/>
    <w:rsid w:val="002C03F6"/>
    <w:rsid w:val="002C107B"/>
    <w:rsid w:val="002C2A45"/>
    <w:rsid w:val="002C5A4E"/>
    <w:rsid w:val="002C6ACA"/>
    <w:rsid w:val="002C6B7A"/>
    <w:rsid w:val="002C7B0E"/>
    <w:rsid w:val="002D0047"/>
    <w:rsid w:val="002D3AB5"/>
    <w:rsid w:val="002D3CDE"/>
    <w:rsid w:val="002D761A"/>
    <w:rsid w:val="002E0009"/>
    <w:rsid w:val="002E09C8"/>
    <w:rsid w:val="002E5C23"/>
    <w:rsid w:val="002E6699"/>
    <w:rsid w:val="002F2867"/>
    <w:rsid w:val="002F6689"/>
    <w:rsid w:val="002F732C"/>
    <w:rsid w:val="00300597"/>
    <w:rsid w:val="0030148F"/>
    <w:rsid w:val="00301B7E"/>
    <w:rsid w:val="00302DC5"/>
    <w:rsid w:val="00304815"/>
    <w:rsid w:val="00304AC5"/>
    <w:rsid w:val="00305AAA"/>
    <w:rsid w:val="003071E8"/>
    <w:rsid w:val="00310B52"/>
    <w:rsid w:val="0031173E"/>
    <w:rsid w:val="003133CC"/>
    <w:rsid w:val="00314693"/>
    <w:rsid w:val="00315046"/>
    <w:rsid w:val="00315234"/>
    <w:rsid w:val="003212B1"/>
    <w:rsid w:val="003229C3"/>
    <w:rsid w:val="00322FBB"/>
    <w:rsid w:val="003231F8"/>
    <w:rsid w:val="00324711"/>
    <w:rsid w:val="00325870"/>
    <w:rsid w:val="00325D50"/>
    <w:rsid w:val="00327884"/>
    <w:rsid w:val="00327943"/>
    <w:rsid w:val="00330C5C"/>
    <w:rsid w:val="00330CA7"/>
    <w:rsid w:val="00340388"/>
    <w:rsid w:val="00340F1C"/>
    <w:rsid w:val="003412E3"/>
    <w:rsid w:val="00341C43"/>
    <w:rsid w:val="003523FA"/>
    <w:rsid w:val="00353470"/>
    <w:rsid w:val="00356AE7"/>
    <w:rsid w:val="0036019D"/>
    <w:rsid w:val="003643DD"/>
    <w:rsid w:val="003646C3"/>
    <w:rsid w:val="003670EE"/>
    <w:rsid w:val="003705B5"/>
    <w:rsid w:val="00371850"/>
    <w:rsid w:val="00371FD8"/>
    <w:rsid w:val="00376E62"/>
    <w:rsid w:val="00381CF6"/>
    <w:rsid w:val="00381EB8"/>
    <w:rsid w:val="0038259F"/>
    <w:rsid w:val="003827D8"/>
    <w:rsid w:val="00384382"/>
    <w:rsid w:val="0038495F"/>
    <w:rsid w:val="003861B8"/>
    <w:rsid w:val="003872A0"/>
    <w:rsid w:val="00390164"/>
    <w:rsid w:val="00390DC7"/>
    <w:rsid w:val="003918D8"/>
    <w:rsid w:val="003935F0"/>
    <w:rsid w:val="00393E74"/>
    <w:rsid w:val="00394F49"/>
    <w:rsid w:val="00395FC2"/>
    <w:rsid w:val="003973F8"/>
    <w:rsid w:val="003A3776"/>
    <w:rsid w:val="003A6408"/>
    <w:rsid w:val="003A7E71"/>
    <w:rsid w:val="003B11FB"/>
    <w:rsid w:val="003B3223"/>
    <w:rsid w:val="003B3B05"/>
    <w:rsid w:val="003B7278"/>
    <w:rsid w:val="003C094C"/>
    <w:rsid w:val="003C2D1B"/>
    <w:rsid w:val="003C3AAE"/>
    <w:rsid w:val="003D1AE9"/>
    <w:rsid w:val="003D48F4"/>
    <w:rsid w:val="003E0232"/>
    <w:rsid w:val="003E1174"/>
    <w:rsid w:val="003E32F3"/>
    <w:rsid w:val="003E4263"/>
    <w:rsid w:val="003E6717"/>
    <w:rsid w:val="003F0460"/>
    <w:rsid w:val="003F3F02"/>
    <w:rsid w:val="003F43F8"/>
    <w:rsid w:val="003F4517"/>
    <w:rsid w:val="003F4DC6"/>
    <w:rsid w:val="003F50E5"/>
    <w:rsid w:val="0040261F"/>
    <w:rsid w:val="0040400D"/>
    <w:rsid w:val="00406A11"/>
    <w:rsid w:val="00407CF7"/>
    <w:rsid w:val="00415BE1"/>
    <w:rsid w:val="0041750C"/>
    <w:rsid w:val="00417D2F"/>
    <w:rsid w:val="00421178"/>
    <w:rsid w:val="00421F22"/>
    <w:rsid w:val="00423E6C"/>
    <w:rsid w:val="00425D33"/>
    <w:rsid w:val="00425F3A"/>
    <w:rsid w:val="00426DD4"/>
    <w:rsid w:val="00430778"/>
    <w:rsid w:val="00430BF8"/>
    <w:rsid w:val="004330E1"/>
    <w:rsid w:val="0043403E"/>
    <w:rsid w:val="00434AF1"/>
    <w:rsid w:val="0043528E"/>
    <w:rsid w:val="0044378A"/>
    <w:rsid w:val="00444A0B"/>
    <w:rsid w:val="00446203"/>
    <w:rsid w:val="00451865"/>
    <w:rsid w:val="0045345D"/>
    <w:rsid w:val="00456659"/>
    <w:rsid w:val="00460906"/>
    <w:rsid w:val="004615B7"/>
    <w:rsid w:val="0046173F"/>
    <w:rsid w:val="00463BB2"/>
    <w:rsid w:val="00465F96"/>
    <w:rsid w:val="00474F10"/>
    <w:rsid w:val="0047574E"/>
    <w:rsid w:val="004770FF"/>
    <w:rsid w:val="004772AF"/>
    <w:rsid w:val="004827C5"/>
    <w:rsid w:val="00483404"/>
    <w:rsid w:val="00483C3E"/>
    <w:rsid w:val="00486A27"/>
    <w:rsid w:val="00490AB3"/>
    <w:rsid w:val="00493BB3"/>
    <w:rsid w:val="00496F89"/>
    <w:rsid w:val="00497B41"/>
    <w:rsid w:val="004A1C40"/>
    <w:rsid w:val="004A25B2"/>
    <w:rsid w:val="004A298D"/>
    <w:rsid w:val="004A2A63"/>
    <w:rsid w:val="004A35D2"/>
    <w:rsid w:val="004A3F07"/>
    <w:rsid w:val="004A5AB3"/>
    <w:rsid w:val="004A69BF"/>
    <w:rsid w:val="004B0051"/>
    <w:rsid w:val="004B18B6"/>
    <w:rsid w:val="004B384E"/>
    <w:rsid w:val="004B414F"/>
    <w:rsid w:val="004B76C0"/>
    <w:rsid w:val="004B777C"/>
    <w:rsid w:val="004C00E8"/>
    <w:rsid w:val="004C013E"/>
    <w:rsid w:val="004C1F92"/>
    <w:rsid w:val="004C2B5A"/>
    <w:rsid w:val="004C501C"/>
    <w:rsid w:val="004C58AD"/>
    <w:rsid w:val="004D2CC5"/>
    <w:rsid w:val="004D57C6"/>
    <w:rsid w:val="004D72A6"/>
    <w:rsid w:val="004E1769"/>
    <w:rsid w:val="004E2149"/>
    <w:rsid w:val="004E55F3"/>
    <w:rsid w:val="004E5C8D"/>
    <w:rsid w:val="004E709A"/>
    <w:rsid w:val="004F0058"/>
    <w:rsid w:val="004F10A6"/>
    <w:rsid w:val="004F1D65"/>
    <w:rsid w:val="004F215D"/>
    <w:rsid w:val="004F257E"/>
    <w:rsid w:val="004F7D0B"/>
    <w:rsid w:val="0050024C"/>
    <w:rsid w:val="0050198B"/>
    <w:rsid w:val="00501B6E"/>
    <w:rsid w:val="005040FB"/>
    <w:rsid w:val="00504D23"/>
    <w:rsid w:val="005127DC"/>
    <w:rsid w:val="00513B79"/>
    <w:rsid w:val="00515E85"/>
    <w:rsid w:val="00516B35"/>
    <w:rsid w:val="0051772C"/>
    <w:rsid w:val="00517F4B"/>
    <w:rsid w:val="00520441"/>
    <w:rsid w:val="00520910"/>
    <w:rsid w:val="00521942"/>
    <w:rsid w:val="00523D0B"/>
    <w:rsid w:val="005241EA"/>
    <w:rsid w:val="00524410"/>
    <w:rsid w:val="005250A7"/>
    <w:rsid w:val="00527465"/>
    <w:rsid w:val="00530708"/>
    <w:rsid w:val="005328D9"/>
    <w:rsid w:val="00541EC2"/>
    <w:rsid w:val="00542618"/>
    <w:rsid w:val="005506BC"/>
    <w:rsid w:val="00551E2D"/>
    <w:rsid w:val="005530C0"/>
    <w:rsid w:val="005546F8"/>
    <w:rsid w:val="00554D02"/>
    <w:rsid w:val="0055539E"/>
    <w:rsid w:val="00556268"/>
    <w:rsid w:val="0056127E"/>
    <w:rsid w:val="005654D9"/>
    <w:rsid w:val="00566AC6"/>
    <w:rsid w:val="00570935"/>
    <w:rsid w:val="00573B84"/>
    <w:rsid w:val="005744E2"/>
    <w:rsid w:val="00574FB8"/>
    <w:rsid w:val="005752F3"/>
    <w:rsid w:val="00576C7B"/>
    <w:rsid w:val="005802B5"/>
    <w:rsid w:val="005808B2"/>
    <w:rsid w:val="005815EB"/>
    <w:rsid w:val="00581990"/>
    <w:rsid w:val="0058215D"/>
    <w:rsid w:val="005837B1"/>
    <w:rsid w:val="00583C14"/>
    <w:rsid w:val="005852A1"/>
    <w:rsid w:val="00586693"/>
    <w:rsid w:val="00591E07"/>
    <w:rsid w:val="00594DD5"/>
    <w:rsid w:val="00596016"/>
    <w:rsid w:val="00596D26"/>
    <w:rsid w:val="0059700F"/>
    <w:rsid w:val="00597B48"/>
    <w:rsid w:val="005A1737"/>
    <w:rsid w:val="005A3CA8"/>
    <w:rsid w:val="005A3D83"/>
    <w:rsid w:val="005A441E"/>
    <w:rsid w:val="005B079E"/>
    <w:rsid w:val="005B1CCF"/>
    <w:rsid w:val="005B3CA8"/>
    <w:rsid w:val="005B5439"/>
    <w:rsid w:val="005C0E1B"/>
    <w:rsid w:val="005C1062"/>
    <w:rsid w:val="005C18A8"/>
    <w:rsid w:val="005C20DE"/>
    <w:rsid w:val="005C22B2"/>
    <w:rsid w:val="005C2724"/>
    <w:rsid w:val="005C2B34"/>
    <w:rsid w:val="005C2EC9"/>
    <w:rsid w:val="005D24A6"/>
    <w:rsid w:val="005D3042"/>
    <w:rsid w:val="005D336F"/>
    <w:rsid w:val="005D619F"/>
    <w:rsid w:val="005E1793"/>
    <w:rsid w:val="005E1829"/>
    <w:rsid w:val="005E18EE"/>
    <w:rsid w:val="005F4CDF"/>
    <w:rsid w:val="005F6197"/>
    <w:rsid w:val="00601265"/>
    <w:rsid w:val="00601D4F"/>
    <w:rsid w:val="00601EE5"/>
    <w:rsid w:val="006021DE"/>
    <w:rsid w:val="00610C7F"/>
    <w:rsid w:val="00612978"/>
    <w:rsid w:val="00614643"/>
    <w:rsid w:val="00616A3D"/>
    <w:rsid w:val="00620627"/>
    <w:rsid w:val="00621E97"/>
    <w:rsid w:val="006227DC"/>
    <w:rsid w:val="00623B75"/>
    <w:rsid w:val="006246FE"/>
    <w:rsid w:val="00631EF7"/>
    <w:rsid w:val="00632514"/>
    <w:rsid w:val="006327FB"/>
    <w:rsid w:val="0063446F"/>
    <w:rsid w:val="00634DB2"/>
    <w:rsid w:val="0063570D"/>
    <w:rsid w:val="0063614A"/>
    <w:rsid w:val="00642036"/>
    <w:rsid w:val="00642D58"/>
    <w:rsid w:val="006432B6"/>
    <w:rsid w:val="006444F5"/>
    <w:rsid w:val="00647D03"/>
    <w:rsid w:val="006502AD"/>
    <w:rsid w:val="00652D37"/>
    <w:rsid w:val="00652DCB"/>
    <w:rsid w:val="006538EA"/>
    <w:rsid w:val="00654B09"/>
    <w:rsid w:val="00654E6C"/>
    <w:rsid w:val="00655F13"/>
    <w:rsid w:val="00657004"/>
    <w:rsid w:val="006622AA"/>
    <w:rsid w:val="0066696A"/>
    <w:rsid w:val="00667324"/>
    <w:rsid w:val="00670695"/>
    <w:rsid w:val="00672DCC"/>
    <w:rsid w:val="00676654"/>
    <w:rsid w:val="00686B56"/>
    <w:rsid w:val="00693F94"/>
    <w:rsid w:val="00694ADC"/>
    <w:rsid w:val="006A0267"/>
    <w:rsid w:val="006A0996"/>
    <w:rsid w:val="006A2056"/>
    <w:rsid w:val="006A33F0"/>
    <w:rsid w:val="006A6DCD"/>
    <w:rsid w:val="006A736C"/>
    <w:rsid w:val="006A77C7"/>
    <w:rsid w:val="006A7CB7"/>
    <w:rsid w:val="006B0CF8"/>
    <w:rsid w:val="006B2376"/>
    <w:rsid w:val="006B36AD"/>
    <w:rsid w:val="006B4160"/>
    <w:rsid w:val="006B4167"/>
    <w:rsid w:val="006B56B2"/>
    <w:rsid w:val="006B5AAA"/>
    <w:rsid w:val="006B5F10"/>
    <w:rsid w:val="006B79BB"/>
    <w:rsid w:val="006C29D3"/>
    <w:rsid w:val="006C423C"/>
    <w:rsid w:val="006C4B5F"/>
    <w:rsid w:val="006C50CC"/>
    <w:rsid w:val="006C51BC"/>
    <w:rsid w:val="006C613E"/>
    <w:rsid w:val="006C77B9"/>
    <w:rsid w:val="006C7E82"/>
    <w:rsid w:val="006C7EE3"/>
    <w:rsid w:val="006D1838"/>
    <w:rsid w:val="006D59D5"/>
    <w:rsid w:val="006D62A9"/>
    <w:rsid w:val="006D6D31"/>
    <w:rsid w:val="006D7184"/>
    <w:rsid w:val="006D7553"/>
    <w:rsid w:val="006D765E"/>
    <w:rsid w:val="006E1973"/>
    <w:rsid w:val="006E2F07"/>
    <w:rsid w:val="006E41B1"/>
    <w:rsid w:val="006E780F"/>
    <w:rsid w:val="006E7B46"/>
    <w:rsid w:val="006E7E6F"/>
    <w:rsid w:val="006F15F4"/>
    <w:rsid w:val="006F1C98"/>
    <w:rsid w:val="006F58A7"/>
    <w:rsid w:val="006F7482"/>
    <w:rsid w:val="006F795E"/>
    <w:rsid w:val="0070260C"/>
    <w:rsid w:val="007040C3"/>
    <w:rsid w:val="00704C28"/>
    <w:rsid w:val="00707A87"/>
    <w:rsid w:val="00707D10"/>
    <w:rsid w:val="00710F4F"/>
    <w:rsid w:val="007119C6"/>
    <w:rsid w:val="00711E33"/>
    <w:rsid w:val="00715121"/>
    <w:rsid w:val="0071784B"/>
    <w:rsid w:val="00720910"/>
    <w:rsid w:val="00720EEF"/>
    <w:rsid w:val="007214AC"/>
    <w:rsid w:val="00722CBF"/>
    <w:rsid w:val="00722EB7"/>
    <w:rsid w:val="0072543D"/>
    <w:rsid w:val="00725490"/>
    <w:rsid w:val="00725890"/>
    <w:rsid w:val="00725FAD"/>
    <w:rsid w:val="00726CAE"/>
    <w:rsid w:val="0073014A"/>
    <w:rsid w:val="007301D6"/>
    <w:rsid w:val="007324D2"/>
    <w:rsid w:val="00732A5E"/>
    <w:rsid w:val="00732E97"/>
    <w:rsid w:val="00736148"/>
    <w:rsid w:val="00737DAE"/>
    <w:rsid w:val="00741DFF"/>
    <w:rsid w:val="0074691C"/>
    <w:rsid w:val="007477A0"/>
    <w:rsid w:val="0074782D"/>
    <w:rsid w:val="00751418"/>
    <w:rsid w:val="00754753"/>
    <w:rsid w:val="007557E0"/>
    <w:rsid w:val="00760630"/>
    <w:rsid w:val="0076566F"/>
    <w:rsid w:val="0077297D"/>
    <w:rsid w:val="00774222"/>
    <w:rsid w:val="00777AE0"/>
    <w:rsid w:val="00777D7A"/>
    <w:rsid w:val="0078043C"/>
    <w:rsid w:val="007805C6"/>
    <w:rsid w:val="007855C7"/>
    <w:rsid w:val="007863A8"/>
    <w:rsid w:val="0079657C"/>
    <w:rsid w:val="0079709E"/>
    <w:rsid w:val="00797957"/>
    <w:rsid w:val="007A1BF6"/>
    <w:rsid w:val="007A3E46"/>
    <w:rsid w:val="007B093E"/>
    <w:rsid w:val="007B1C47"/>
    <w:rsid w:val="007B25F5"/>
    <w:rsid w:val="007B355B"/>
    <w:rsid w:val="007B44F7"/>
    <w:rsid w:val="007C23DC"/>
    <w:rsid w:val="007C292E"/>
    <w:rsid w:val="007C6680"/>
    <w:rsid w:val="007C6A16"/>
    <w:rsid w:val="007D4C39"/>
    <w:rsid w:val="007D53A2"/>
    <w:rsid w:val="007D661E"/>
    <w:rsid w:val="007E1D4D"/>
    <w:rsid w:val="007E2120"/>
    <w:rsid w:val="007E3533"/>
    <w:rsid w:val="007E4680"/>
    <w:rsid w:val="007E4E00"/>
    <w:rsid w:val="007E67AD"/>
    <w:rsid w:val="007E67B6"/>
    <w:rsid w:val="007E7093"/>
    <w:rsid w:val="007E7CF3"/>
    <w:rsid w:val="007F3570"/>
    <w:rsid w:val="007F3FFD"/>
    <w:rsid w:val="007F7207"/>
    <w:rsid w:val="007F7A48"/>
    <w:rsid w:val="007F7CED"/>
    <w:rsid w:val="00801CE4"/>
    <w:rsid w:val="00802575"/>
    <w:rsid w:val="00804274"/>
    <w:rsid w:val="008049AD"/>
    <w:rsid w:val="00806489"/>
    <w:rsid w:val="00806A77"/>
    <w:rsid w:val="00806A79"/>
    <w:rsid w:val="008112B0"/>
    <w:rsid w:val="0081171F"/>
    <w:rsid w:val="00812F82"/>
    <w:rsid w:val="00812FBF"/>
    <w:rsid w:val="008138B0"/>
    <w:rsid w:val="00813ECC"/>
    <w:rsid w:val="00814BB5"/>
    <w:rsid w:val="008159D5"/>
    <w:rsid w:val="008167EE"/>
    <w:rsid w:val="008202B5"/>
    <w:rsid w:val="00820AA3"/>
    <w:rsid w:val="008212FB"/>
    <w:rsid w:val="0082478D"/>
    <w:rsid w:val="00826A68"/>
    <w:rsid w:val="00826D2A"/>
    <w:rsid w:val="0083157E"/>
    <w:rsid w:val="00831A37"/>
    <w:rsid w:val="00833A68"/>
    <w:rsid w:val="00834391"/>
    <w:rsid w:val="0084235C"/>
    <w:rsid w:val="0084338B"/>
    <w:rsid w:val="00844E80"/>
    <w:rsid w:val="00846E83"/>
    <w:rsid w:val="0085000C"/>
    <w:rsid w:val="00850E44"/>
    <w:rsid w:val="008515E5"/>
    <w:rsid w:val="008523D1"/>
    <w:rsid w:val="00854916"/>
    <w:rsid w:val="008557D5"/>
    <w:rsid w:val="00856354"/>
    <w:rsid w:val="00860A97"/>
    <w:rsid w:val="00860F11"/>
    <w:rsid w:val="008621B1"/>
    <w:rsid w:val="00867CC7"/>
    <w:rsid w:val="00871A4E"/>
    <w:rsid w:val="00872084"/>
    <w:rsid w:val="00877D49"/>
    <w:rsid w:val="008826E6"/>
    <w:rsid w:val="00883380"/>
    <w:rsid w:val="008835F1"/>
    <w:rsid w:val="00884145"/>
    <w:rsid w:val="00884E3E"/>
    <w:rsid w:val="00887054"/>
    <w:rsid w:val="00891D00"/>
    <w:rsid w:val="008924C7"/>
    <w:rsid w:val="00893AFA"/>
    <w:rsid w:val="008948BE"/>
    <w:rsid w:val="00897E66"/>
    <w:rsid w:val="008A069E"/>
    <w:rsid w:val="008A0787"/>
    <w:rsid w:val="008A29A2"/>
    <w:rsid w:val="008A4727"/>
    <w:rsid w:val="008A4D9E"/>
    <w:rsid w:val="008A5DF5"/>
    <w:rsid w:val="008A6D1C"/>
    <w:rsid w:val="008B0EF8"/>
    <w:rsid w:val="008B15ED"/>
    <w:rsid w:val="008B4966"/>
    <w:rsid w:val="008B5D67"/>
    <w:rsid w:val="008B5E08"/>
    <w:rsid w:val="008B694C"/>
    <w:rsid w:val="008C24D3"/>
    <w:rsid w:val="008C6DFF"/>
    <w:rsid w:val="008D19EA"/>
    <w:rsid w:val="008D4F55"/>
    <w:rsid w:val="008D6FB4"/>
    <w:rsid w:val="008D7560"/>
    <w:rsid w:val="008E0653"/>
    <w:rsid w:val="008E246A"/>
    <w:rsid w:val="008E64EB"/>
    <w:rsid w:val="008F1BD8"/>
    <w:rsid w:val="008F4984"/>
    <w:rsid w:val="008F5E46"/>
    <w:rsid w:val="008F6A7E"/>
    <w:rsid w:val="00903EFD"/>
    <w:rsid w:val="00914401"/>
    <w:rsid w:val="009154B8"/>
    <w:rsid w:val="00915F9E"/>
    <w:rsid w:val="009172D2"/>
    <w:rsid w:val="00917D2F"/>
    <w:rsid w:val="00927147"/>
    <w:rsid w:val="00930928"/>
    <w:rsid w:val="00932BC6"/>
    <w:rsid w:val="0094012F"/>
    <w:rsid w:val="0094144D"/>
    <w:rsid w:val="009442BC"/>
    <w:rsid w:val="00945094"/>
    <w:rsid w:val="009457D8"/>
    <w:rsid w:val="00945EBD"/>
    <w:rsid w:val="00945F34"/>
    <w:rsid w:val="00945F9A"/>
    <w:rsid w:val="00946291"/>
    <w:rsid w:val="009465EE"/>
    <w:rsid w:val="0094740B"/>
    <w:rsid w:val="00951372"/>
    <w:rsid w:val="00952C6A"/>
    <w:rsid w:val="00952CC9"/>
    <w:rsid w:val="0095664E"/>
    <w:rsid w:val="00957BA6"/>
    <w:rsid w:val="00960FBF"/>
    <w:rsid w:val="00961A49"/>
    <w:rsid w:val="00963835"/>
    <w:rsid w:val="00964203"/>
    <w:rsid w:val="0096513A"/>
    <w:rsid w:val="00965154"/>
    <w:rsid w:val="009652B4"/>
    <w:rsid w:val="00970252"/>
    <w:rsid w:val="00970CDE"/>
    <w:rsid w:val="0097273B"/>
    <w:rsid w:val="00974014"/>
    <w:rsid w:val="0097684D"/>
    <w:rsid w:val="00976A39"/>
    <w:rsid w:val="00981591"/>
    <w:rsid w:val="00983815"/>
    <w:rsid w:val="00984773"/>
    <w:rsid w:val="00986911"/>
    <w:rsid w:val="00986F49"/>
    <w:rsid w:val="00991BA5"/>
    <w:rsid w:val="00993B3D"/>
    <w:rsid w:val="00995075"/>
    <w:rsid w:val="009957BE"/>
    <w:rsid w:val="00996395"/>
    <w:rsid w:val="0099652A"/>
    <w:rsid w:val="009967D9"/>
    <w:rsid w:val="009A2B51"/>
    <w:rsid w:val="009A5AF4"/>
    <w:rsid w:val="009A6130"/>
    <w:rsid w:val="009B2CD2"/>
    <w:rsid w:val="009B5E47"/>
    <w:rsid w:val="009B6156"/>
    <w:rsid w:val="009C1A0B"/>
    <w:rsid w:val="009C41CF"/>
    <w:rsid w:val="009C5D14"/>
    <w:rsid w:val="009D18AD"/>
    <w:rsid w:val="009D4E5A"/>
    <w:rsid w:val="009D74D5"/>
    <w:rsid w:val="009E014D"/>
    <w:rsid w:val="009E2104"/>
    <w:rsid w:val="009E2142"/>
    <w:rsid w:val="009E2244"/>
    <w:rsid w:val="009E59E9"/>
    <w:rsid w:val="009F156C"/>
    <w:rsid w:val="009F2BAC"/>
    <w:rsid w:val="009F6450"/>
    <w:rsid w:val="00A03652"/>
    <w:rsid w:val="00A06523"/>
    <w:rsid w:val="00A06FF0"/>
    <w:rsid w:val="00A11E10"/>
    <w:rsid w:val="00A125FD"/>
    <w:rsid w:val="00A223DE"/>
    <w:rsid w:val="00A25BB9"/>
    <w:rsid w:val="00A25BC8"/>
    <w:rsid w:val="00A30848"/>
    <w:rsid w:val="00A32DAC"/>
    <w:rsid w:val="00A33F5C"/>
    <w:rsid w:val="00A35578"/>
    <w:rsid w:val="00A40478"/>
    <w:rsid w:val="00A41948"/>
    <w:rsid w:val="00A4346B"/>
    <w:rsid w:val="00A43B51"/>
    <w:rsid w:val="00A44647"/>
    <w:rsid w:val="00A44D75"/>
    <w:rsid w:val="00A44E6D"/>
    <w:rsid w:val="00A45103"/>
    <w:rsid w:val="00A45307"/>
    <w:rsid w:val="00A54E3C"/>
    <w:rsid w:val="00A605BD"/>
    <w:rsid w:val="00A61F64"/>
    <w:rsid w:val="00A643A9"/>
    <w:rsid w:val="00A67BE3"/>
    <w:rsid w:val="00A710E3"/>
    <w:rsid w:val="00A736C5"/>
    <w:rsid w:val="00A8070A"/>
    <w:rsid w:val="00A83D51"/>
    <w:rsid w:val="00A86F29"/>
    <w:rsid w:val="00A920A9"/>
    <w:rsid w:val="00A94166"/>
    <w:rsid w:val="00A96C05"/>
    <w:rsid w:val="00A970BA"/>
    <w:rsid w:val="00AA2ADF"/>
    <w:rsid w:val="00AA4CB0"/>
    <w:rsid w:val="00AA4EF1"/>
    <w:rsid w:val="00AA6AB4"/>
    <w:rsid w:val="00AA71A7"/>
    <w:rsid w:val="00AB0988"/>
    <w:rsid w:val="00AB0E92"/>
    <w:rsid w:val="00AB0E94"/>
    <w:rsid w:val="00AB15CE"/>
    <w:rsid w:val="00AB3772"/>
    <w:rsid w:val="00AB3A4D"/>
    <w:rsid w:val="00AB43DB"/>
    <w:rsid w:val="00AB4516"/>
    <w:rsid w:val="00AB4577"/>
    <w:rsid w:val="00AB5288"/>
    <w:rsid w:val="00AB6CD2"/>
    <w:rsid w:val="00AB7077"/>
    <w:rsid w:val="00AB74FE"/>
    <w:rsid w:val="00AC51F7"/>
    <w:rsid w:val="00AC71ED"/>
    <w:rsid w:val="00AD0446"/>
    <w:rsid w:val="00AD3022"/>
    <w:rsid w:val="00AD3108"/>
    <w:rsid w:val="00AD5E9C"/>
    <w:rsid w:val="00AD7DE7"/>
    <w:rsid w:val="00AE07D0"/>
    <w:rsid w:val="00AE08D0"/>
    <w:rsid w:val="00AE0FEC"/>
    <w:rsid w:val="00AE2E1E"/>
    <w:rsid w:val="00AE3861"/>
    <w:rsid w:val="00AE40EF"/>
    <w:rsid w:val="00AE6D6B"/>
    <w:rsid w:val="00AE7DFD"/>
    <w:rsid w:val="00AF25DB"/>
    <w:rsid w:val="00AF79C0"/>
    <w:rsid w:val="00B04897"/>
    <w:rsid w:val="00B05295"/>
    <w:rsid w:val="00B066A4"/>
    <w:rsid w:val="00B06F46"/>
    <w:rsid w:val="00B07BC4"/>
    <w:rsid w:val="00B12672"/>
    <w:rsid w:val="00B1324A"/>
    <w:rsid w:val="00B14EA7"/>
    <w:rsid w:val="00B1612F"/>
    <w:rsid w:val="00B17015"/>
    <w:rsid w:val="00B17B36"/>
    <w:rsid w:val="00B21FF0"/>
    <w:rsid w:val="00B24424"/>
    <w:rsid w:val="00B2567B"/>
    <w:rsid w:val="00B26397"/>
    <w:rsid w:val="00B26C5F"/>
    <w:rsid w:val="00B26EF8"/>
    <w:rsid w:val="00B2724B"/>
    <w:rsid w:val="00B2725A"/>
    <w:rsid w:val="00B30318"/>
    <w:rsid w:val="00B32FBD"/>
    <w:rsid w:val="00B3479B"/>
    <w:rsid w:val="00B34F9E"/>
    <w:rsid w:val="00B36E4E"/>
    <w:rsid w:val="00B40EAA"/>
    <w:rsid w:val="00B418CA"/>
    <w:rsid w:val="00B41E25"/>
    <w:rsid w:val="00B4394C"/>
    <w:rsid w:val="00B43CA0"/>
    <w:rsid w:val="00B53AED"/>
    <w:rsid w:val="00B54B26"/>
    <w:rsid w:val="00B608B6"/>
    <w:rsid w:val="00B63E0E"/>
    <w:rsid w:val="00B64193"/>
    <w:rsid w:val="00B662F9"/>
    <w:rsid w:val="00B70340"/>
    <w:rsid w:val="00B73F09"/>
    <w:rsid w:val="00B81376"/>
    <w:rsid w:val="00B833D1"/>
    <w:rsid w:val="00B852DB"/>
    <w:rsid w:val="00B87B7F"/>
    <w:rsid w:val="00B91D69"/>
    <w:rsid w:val="00BA0D2E"/>
    <w:rsid w:val="00BA1F9C"/>
    <w:rsid w:val="00BA3C2B"/>
    <w:rsid w:val="00BA5053"/>
    <w:rsid w:val="00BA5F5A"/>
    <w:rsid w:val="00BB05DC"/>
    <w:rsid w:val="00BB1EDD"/>
    <w:rsid w:val="00BB24F0"/>
    <w:rsid w:val="00BB4EC8"/>
    <w:rsid w:val="00BB598B"/>
    <w:rsid w:val="00BC2AF0"/>
    <w:rsid w:val="00BC4421"/>
    <w:rsid w:val="00BC5B11"/>
    <w:rsid w:val="00BC7FF1"/>
    <w:rsid w:val="00BD07BE"/>
    <w:rsid w:val="00BD5D05"/>
    <w:rsid w:val="00BE170F"/>
    <w:rsid w:val="00BE3743"/>
    <w:rsid w:val="00BE4731"/>
    <w:rsid w:val="00BF131A"/>
    <w:rsid w:val="00BF2ADE"/>
    <w:rsid w:val="00BF4CCF"/>
    <w:rsid w:val="00BF4D9E"/>
    <w:rsid w:val="00BF58F5"/>
    <w:rsid w:val="00BF7815"/>
    <w:rsid w:val="00C03C16"/>
    <w:rsid w:val="00C04702"/>
    <w:rsid w:val="00C05E63"/>
    <w:rsid w:val="00C07270"/>
    <w:rsid w:val="00C1095D"/>
    <w:rsid w:val="00C120DC"/>
    <w:rsid w:val="00C12112"/>
    <w:rsid w:val="00C14ACD"/>
    <w:rsid w:val="00C15245"/>
    <w:rsid w:val="00C24E73"/>
    <w:rsid w:val="00C25D99"/>
    <w:rsid w:val="00C27B40"/>
    <w:rsid w:val="00C31ADA"/>
    <w:rsid w:val="00C321EA"/>
    <w:rsid w:val="00C33EC1"/>
    <w:rsid w:val="00C34158"/>
    <w:rsid w:val="00C34748"/>
    <w:rsid w:val="00C360C1"/>
    <w:rsid w:val="00C367C9"/>
    <w:rsid w:val="00C37884"/>
    <w:rsid w:val="00C46063"/>
    <w:rsid w:val="00C46CF7"/>
    <w:rsid w:val="00C470C2"/>
    <w:rsid w:val="00C47D03"/>
    <w:rsid w:val="00C5030B"/>
    <w:rsid w:val="00C50C90"/>
    <w:rsid w:val="00C514EC"/>
    <w:rsid w:val="00C5282C"/>
    <w:rsid w:val="00C53705"/>
    <w:rsid w:val="00C53E25"/>
    <w:rsid w:val="00C60567"/>
    <w:rsid w:val="00C61E15"/>
    <w:rsid w:val="00C65A80"/>
    <w:rsid w:val="00C660E4"/>
    <w:rsid w:val="00C702AA"/>
    <w:rsid w:val="00C704D6"/>
    <w:rsid w:val="00C729EB"/>
    <w:rsid w:val="00C73159"/>
    <w:rsid w:val="00C753DE"/>
    <w:rsid w:val="00C76455"/>
    <w:rsid w:val="00C77947"/>
    <w:rsid w:val="00C86EA1"/>
    <w:rsid w:val="00C9004F"/>
    <w:rsid w:val="00C91771"/>
    <w:rsid w:val="00C91B92"/>
    <w:rsid w:val="00C92D94"/>
    <w:rsid w:val="00C93B7A"/>
    <w:rsid w:val="00C93CCD"/>
    <w:rsid w:val="00C96650"/>
    <w:rsid w:val="00C97D87"/>
    <w:rsid w:val="00CA21A9"/>
    <w:rsid w:val="00CA21DD"/>
    <w:rsid w:val="00CA22B2"/>
    <w:rsid w:val="00CA4F51"/>
    <w:rsid w:val="00CA5C0B"/>
    <w:rsid w:val="00CB51C2"/>
    <w:rsid w:val="00CB5E96"/>
    <w:rsid w:val="00CC1064"/>
    <w:rsid w:val="00CC1B01"/>
    <w:rsid w:val="00CC3738"/>
    <w:rsid w:val="00CC4809"/>
    <w:rsid w:val="00CC6607"/>
    <w:rsid w:val="00CC7569"/>
    <w:rsid w:val="00CC76C3"/>
    <w:rsid w:val="00CD314D"/>
    <w:rsid w:val="00CD40DF"/>
    <w:rsid w:val="00CD6F71"/>
    <w:rsid w:val="00CE01DB"/>
    <w:rsid w:val="00CE05A2"/>
    <w:rsid w:val="00CE0F65"/>
    <w:rsid w:val="00CE12C0"/>
    <w:rsid w:val="00CE16A0"/>
    <w:rsid w:val="00CE2DDA"/>
    <w:rsid w:val="00CE4FBC"/>
    <w:rsid w:val="00CE5BB0"/>
    <w:rsid w:val="00CE7E3A"/>
    <w:rsid w:val="00CE7ED6"/>
    <w:rsid w:val="00CF367D"/>
    <w:rsid w:val="00CF5D09"/>
    <w:rsid w:val="00D01372"/>
    <w:rsid w:val="00D01634"/>
    <w:rsid w:val="00D04E77"/>
    <w:rsid w:val="00D07D17"/>
    <w:rsid w:val="00D10DEF"/>
    <w:rsid w:val="00D13E97"/>
    <w:rsid w:val="00D15EED"/>
    <w:rsid w:val="00D17561"/>
    <w:rsid w:val="00D17CE9"/>
    <w:rsid w:val="00D22291"/>
    <w:rsid w:val="00D25EA7"/>
    <w:rsid w:val="00D268B4"/>
    <w:rsid w:val="00D30652"/>
    <w:rsid w:val="00D31C06"/>
    <w:rsid w:val="00D34C92"/>
    <w:rsid w:val="00D3538E"/>
    <w:rsid w:val="00D35832"/>
    <w:rsid w:val="00D36C51"/>
    <w:rsid w:val="00D37243"/>
    <w:rsid w:val="00D4309A"/>
    <w:rsid w:val="00D43BFB"/>
    <w:rsid w:val="00D45FF3"/>
    <w:rsid w:val="00D46682"/>
    <w:rsid w:val="00D62230"/>
    <w:rsid w:val="00D66088"/>
    <w:rsid w:val="00D721A0"/>
    <w:rsid w:val="00D73AE1"/>
    <w:rsid w:val="00D7719C"/>
    <w:rsid w:val="00D8049C"/>
    <w:rsid w:val="00D82069"/>
    <w:rsid w:val="00D862F8"/>
    <w:rsid w:val="00D86EA9"/>
    <w:rsid w:val="00D90B5F"/>
    <w:rsid w:val="00D92006"/>
    <w:rsid w:val="00D9359D"/>
    <w:rsid w:val="00D937F4"/>
    <w:rsid w:val="00D951E5"/>
    <w:rsid w:val="00D95521"/>
    <w:rsid w:val="00DA120A"/>
    <w:rsid w:val="00DA5E30"/>
    <w:rsid w:val="00DB0437"/>
    <w:rsid w:val="00DB06C7"/>
    <w:rsid w:val="00DB103C"/>
    <w:rsid w:val="00DB14F8"/>
    <w:rsid w:val="00DB4354"/>
    <w:rsid w:val="00DB5BFA"/>
    <w:rsid w:val="00DB6A8C"/>
    <w:rsid w:val="00DC07CA"/>
    <w:rsid w:val="00DC2D7B"/>
    <w:rsid w:val="00DC3BD8"/>
    <w:rsid w:val="00DC72E4"/>
    <w:rsid w:val="00DC7B4A"/>
    <w:rsid w:val="00DD0152"/>
    <w:rsid w:val="00DD45E5"/>
    <w:rsid w:val="00DD4A35"/>
    <w:rsid w:val="00DE31D7"/>
    <w:rsid w:val="00DE498F"/>
    <w:rsid w:val="00DE64E6"/>
    <w:rsid w:val="00DE7A62"/>
    <w:rsid w:val="00DF06D6"/>
    <w:rsid w:val="00DF1060"/>
    <w:rsid w:val="00DF1B3E"/>
    <w:rsid w:val="00DF693E"/>
    <w:rsid w:val="00DF7D87"/>
    <w:rsid w:val="00E01F76"/>
    <w:rsid w:val="00E01FB3"/>
    <w:rsid w:val="00E0351B"/>
    <w:rsid w:val="00E10A40"/>
    <w:rsid w:val="00E12C1D"/>
    <w:rsid w:val="00E15EF9"/>
    <w:rsid w:val="00E20F10"/>
    <w:rsid w:val="00E20F2E"/>
    <w:rsid w:val="00E220E7"/>
    <w:rsid w:val="00E24614"/>
    <w:rsid w:val="00E2640C"/>
    <w:rsid w:val="00E2679F"/>
    <w:rsid w:val="00E30FEE"/>
    <w:rsid w:val="00E320E4"/>
    <w:rsid w:val="00E3439A"/>
    <w:rsid w:val="00E35FDD"/>
    <w:rsid w:val="00E3684B"/>
    <w:rsid w:val="00E3777B"/>
    <w:rsid w:val="00E40B16"/>
    <w:rsid w:val="00E416FF"/>
    <w:rsid w:val="00E50191"/>
    <w:rsid w:val="00E5091A"/>
    <w:rsid w:val="00E54AE8"/>
    <w:rsid w:val="00E55695"/>
    <w:rsid w:val="00E61191"/>
    <w:rsid w:val="00E62D30"/>
    <w:rsid w:val="00E62F7F"/>
    <w:rsid w:val="00E66484"/>
    <w:rsid w:val="00E66A6C"/>
    <w:rsid w:val="00E67E47"/>
    <w:rsid w:val="00E71BBB"/>
    <w:rsid w:val="00E71F68"/>
    <w:rsid w:val="00E72276"/>
    <w:rsid w:val="00E7369C"/>
    <w:rsid w:val="00E75B4E"/>
    <w:rsid w:val="00E77858"/>
    <w:rsid w:val="00E830D3"/>
    <w:rsid w:val="00E83887"/>
    <w:rsid w:val="00E9030A"/>
    <w:rsid w:val="00E923B8"/>
    <w:rsid w:val="00E925FD"/>
    <w:rsid w:val="00E9415E"/>
    <w:rsid w:val="00E96414"/>
    <w:rsid w:val="00E974E5"/>
    <w:rsid w:val="00EA3306"/>
    <w:rsid w:val="00EA43C1"/>
    <w:rsid w:val="00EA6174"/>
    <w:rsid w:val="00EA7243"/>
    <w:rsid w:val="00EB05DD"/>
    <w:rsid w:val="00EB41E1"/>
    <w:rsid w:val="00EB592A"/>
    <w:rsid w:val="00EC06AD"/>
    <w:rsid w:val="00EC2C68"/>
    <w:rsid w:val="00EC3B83"/>
    <w:rsid w:val="00EC469D"/>
    <w:rsid w:val="00EC4771"/>
    <w:rsid w:val="00EC5276"/>
    <w:rsid w:val="00EC6E7C"/>
    <w:rsid w:val="00EC770C"/>
    <w:rsid w:val="00ED14B3"/>
    <w:rsid w:val="00ED4A2D"/>
    <w:rsid w:val="00ED50D0"/>
    <w:rsid w:val="00ED6236"/>
    <w:rsid w:val="00EE2220"/>
    <w:rsid w:val="00EE3767"/>
    <w:rsid w:val="00EE4D79"/>
    <w:rsid w:val="00EF1F5B"/>
    <w:rsid w:val="00EF3612"/>
    <w:rsid w:val="00EF53FC"/>
    <w:rsid w:val="00F00088"/>
    <w:rsid w:val="00F02D3F"/>
    <w:rsid w:val="00F04624"/>
    <w:rsid w:val="00F10554"/>
    <w:rsid w:val="00F1237F"/>
    <w:rsid w:val="00F1383A"/>
    <w:rsid w:val="00F157A9"/>
    <w:rsid w:val="00F16E54"/>
    <w:rsid w:val="00F2020F"/>
    <w:rsid w:val="00F245EB"/>
    <w:rsid w:val="00F25189"/>
    <w:rsid w:val="00F31062"/>
    <w:rsid w:val="00F3107E"/>
    <w:rsid w:val="00F31BBA"/>
    <w:rsid w:val="00F3226A"/>
    <w:rsid w:val="00F336DA"/>
    <w:rsid w:val="00F34712"/>
    <w:rsid w:val="00F377DF"/>
    <w:rsid w:val="00F37AC0"/>
    <w:rsid w:val="00F419D6"/>
    <w:rsid w:val="00F4208A"/>
    <w:rsid w:val="00F425CA"/>
    <w:rsid w:val="00F43D31"/>
    <w:rsid w:val="00F47633"/>
    <w:rsid w:val="00F50F3D"/>
    <w:rsid w:val="00F51458"/>
    <w:rsid w:val="00F527E2"/>
    <w:rsid w:val="00F52FC3"/>
    <w:rsid w:val="00F5422E"/>
    <w:rsid w:val="00F578C5"/>
    <w:rsid w:val="00F57926"/>
    <w:rsid w:val="00F608B5"/>
    <w:rsid w:val="00F627DF"/>
    <w:rsid w:val="00F63A8C"/>
    <w:rsid w:val="00F666DA"/>
    <w:rsid w:val="00F67EFE"/>
    <w:rsid w:val="00F70B11"/>
    <w:rsid w:val="00F713A9"/>
    <w:rsid w:val="00F72617"/>
    <w:rsid w:val="00F72FF0"/>
    <w:rsid w:val="00F80EC7"/>
    <w:rsid w:val="00F81360"/>
    <w:rsid w:val="00F81965"/>
    <w:rsid w:val="00F81A05"/>
    <w:rsid w:val="00F827F0"/>
    <w:rsid w:val="00F838C6"/>
    <w:rsid w:val="00F83938"/>
    <w:rsid w:val="00F854C5"/>
    <w:rsid w:val="00F93EF0"/>
    <w:rsid w:val="00FA1630"/>
    <w:rsid w:val="00FA31DB"/>
    <w:rsid w:val="00FA3504"/>
    <w:rsid w:val="00FA5B5E"/>
    <w:rsid w:val="00FB0CC8"/>
    <w:rsid w:val="00FB2FFD"/>
    <w:rsid w:val="00FB33C3"/>
    <w:rsid w:val="00FB59F9"/>
    <w:rsid w:val="00FB66D3"/>
    <w:rsid w:val="00FC4FB7"/>
    <w:rsid w:val="00FD057C"/>
    <w:rsid w:val="00FD0F32"/>
    <w:rsid w:val="00FD1405"/>
    <w:rsid w:val="00FD22EC"/>
    <w:rsid w:val="00FD5DCF"/>
    <w:rsid w:val="00FD794F"/>
    <w:rsid w:val="00FE0A12"/>
    <w:rsid w:val="00FE1823"/>
    <w:rsid w:val="00FE35CE"/>
    <w:rsid w:val="00FF15DE"/>
    <w:rsid w:val="00FF3736"/>
    <w:rsid w:val="00FF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E44C"/>
  <w15:chartTrackingRefBased/>
  <w15:docId w15:val="{0FC5C533-176B-47A4-9EF1-18939345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184"/>
    <w:pPr>
      <w:spacing w:after="0" w:line="240" w:lineRule="auto"/>
    </w:pPr>
    <w:rPr>
      <w:rFonts w:ascii="Arial" w:eastAsiaTheme="minorEastAsia"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184"/>
    <w:rPr>
      <w:color w:val="0563C1" w:themeColor="hyperlink"/>
      <w:u w:val="single"/>
    </w:rPr>
  </w:style>
  <w:style w:type="character" w:styleId="FollowedHyperlink">
    <w:name w:val="FollowedHyperlink"/>
    <w:basedOn w:val="DefaultParagraphFont"/>
    <w:uiPriority w:val="99"/>
    <w:semiHidden/>
    <w:unhideWhenUsed/>
    <w:rsid w:val="004C501C"/>
    <w:rPr>
      <w:color w:val="954F72" w:themeColor="followedHyperlink"/>
      <w:u w:val="single"/>
    </w:rPr>
  </w:style>
  <w:style w:type="paragraph" w:styleId="NormalWeb">
    <w:name w:val="Normal (Web)"/>
    <w:basedOn w:val="Normal"/>
    <w:uiPriority w:val="99"/>
    <w:unhideWhenUsed/>
    <w:rsid w:val="0043528E"/>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212B1"/>
    <w:rPr>
      <w:color w:val="808080"/>
      <w:shd w:val="clear" w:color="auto" w:fill="E6E6E6"/>
    </w:rPr>
  </w:style>
  <w:style w:type="paragraph" w:customStyle="1" w:styleId="paragraph">
    <w:name w:val="paragraph"/>
    <w:basedOn w:val="Normal"/>
    <w:rsid w:val="006327F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6327FB"/>
  </w:style>
  <w:style w:type="character" w:customStyle="1" w:styleId="eop">
    <w:name w:val="eop"/>
    <w:basedOn w:val="DefaultParagraphFont"/>
    <w:rsid w:val="006327FB"/>
  </w:style>
  <w:style w:type="character" w:styleId="CommentReference">
    <w:name w:val="annotation reference"/>
    <w:basedOn w:val="DefaultParagraphFont"/>
    <w:uiPriority w:val="99"/>
    <w:semiHidden/>
    <w:unhideWhenUsed/>
    <w:rsid w:val="005A441E"/>
    <w:rPr>
      <w:sz w:val="16"/>
      <w:szCs w:val="16"/>
    </w:rPr>
  </w:style>
  <w:style w:type="paragraph" w:styleId="CommentText">
    <w:name w:val="annotation text"/>
    <w:basedOn w:val="Normal"/>
    <w:link w:val="CommentTextChar"/>
    <w:uiPriority w:val="99"/>
    <w:semiHidden/>
    <w:unhideWhenUsed/>
    <w:rsid w:val="005A441E"/>
  </w:style>
  <w:style w:type="character" w:customStyle="1" w:styleId="CommentTextChar">
    <w:name w:val="Comment Text Char"/>
    <w:basedOn w:val="DefaultParagraphFont"/>
    <w:link w:val="CommentText"/>
    <w:uiPriority w:val="99"/>
    <w:semiHidden/>
    <w:rsid w:val="005A441E"/>
    <w:rPr>
      <w:rFonts w:ascii="Arial" w:eastAsiaTheme="minorEastAsia" w:hAnsi="Arial" w:cs="Arial"/>
      <w:sz w:val="20"/>
      <w:szCs w:val="20"/>
    </w:rPr>
  </w:style>
  <w:style w:type="paragraph" w:styleId="CommentSubject">
    <w:name w:val="annotation subject"/>
    <w:basedOn w:val="CommentText"/>
    <w:next w:val="CommentText"/>
    <w:link w:val="CommentSubjectChar"/>
    <w:uiPriority w:val="99"/>
    <w:semiHidden/>
    <w:unhideWhenUsed/>
    <w:rsid w:val="005A441E"/>
    <w:rPr>
      <w:b/>
      <w:bCs/>
    </w:rPr>
  </w:style>
  <w:style w:type="character" w:customStyle="1" w:styleId="CommentSubjectChar">
    <w:name w:val="Comment Subject Char"/>
    <w:basedOn w:val="CommentTextChar"/>
    <w:link w:val="CommentSubject"/>
    <w:uiPriority w:val="99"/>
    <w:semiHidden/>
    <w:rsid w:val="005A441E"/>
    <w:rPr>
      <w:rFonts w:ascii="Arial" w:eastAsiaTheme="minorEastAsia" w:hAnsi="Arial" w:cs="Arial"/>
      <w:b/>
      <w:bCs/>
      <w:sz w:val="20"/>
      <w:szCs w:val="20"/>
    </w:rPr>
  </w:style>
  <w:style w:type="paragraph" w:styleId="BalloonText">
    <w:name w:val="Balloon Text"/>
    <w:basedOn w:val="Normal"/>
    <w:link w:val="BalloonTextChar"/>
    <w:uiPriority w:val="99"/>
    <w:semiHidden/>
    <w:unhideWhenUsed/>
    <w:rsid w:val="005A44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41E"/>
    <w:rPr>
      <w:rFonts w:ascii="Segoe UI" w:eastAsiaTheme="minorEastAsia" w:hAnsi="Segoe UI" w:cs="Segoe UI"/>
      <w:sz w:val="18"/>
      <w:szCs w:val="18"/>
    </w:rPr>
  </w:style>
  <w:style w:type="paragraph" w:styleId="Header">
    <w:name w:val="header"/>
    <w:basedOn w:val="Normal"/>
    <w:link w:val="HeaderChar"/>
    <w:uiPriority w:val="99"/>
    <w:unhideWhenUsed/>
    <w:rsid w:val="001C010E"/>
    <w:pPr>
      <w:tabs>
        <w:tab w:val="center" w:pos="4680"/>
        <w:tab w:val="right" w:pos="9360"/>
      </w:tabs>
    </w:pPr>
  </w:style>
  <w:style w:type="character" w:customStyle="1" w:styleId="HeaderChar">
    <w:name w:val="Header Char"/>
    <w:basedOn w:val="DefaultParagraphFont"/>
    <w:link w:val="Header"/>
    <w:uiPriority w:val="99"/>
    <w:rsid w:val="001C010E"/>
    <w:rPr>
      <w:rFonts w:ascii="Arial" w:eastAsiaTheme="minorEastAsia" w:hAnsi="Arial" w:cs="Arial"/>
      <w:sz w:val="20"/>
      <w:szCs w:val="20"/>
    </w:rPr>
  </w:style>
  <w:style w:type="paragraph" w:styleId="Footer">
    <w:name w:val="footer"/>
    <w:basedOn w:val="Normal"/>
    <w:link w:val="FooterChar"/>
    <w:uiPriority w:val="99"/>
    <w:unhideWhenUsed/>
    <w:rsid w:val="001C010E"/>
    <w:pPr>
      <w:tabs>
        <w:tab w:val="center" w:pos="4680"/>
        <w:tab w:val="right" w:pos="9360"/>
      </w:tabs>
    </w:pPr>
  </w:style>
  <w:style w:type="character" w:customStyle="1" w:styleId="FooterChar">
    <w:name w:val="Footer Char"/>
    <w:basedOn w:val="DefaultParagraphFont"/>
    <w:link w:val="Footer"/>
    <w:uiPriority w:val="99"/>
    <w:rsid w:val="001C010E"/>
    <w:rPr>
      <w:rFonts w:ascii="Arial" w:eastAsiaTheme="minorEastAsia" w:hAnsi="Arial" w:cs="Arial"/>
      <w:sz w:val="20"/>
      <w:szCs w:val="20"/>
    </w:rPr>
  </w:style>
  <w:style w:type="character" w:customStyle="1" w:styleId="scxw74360152">
    <w:name w:val="scxw74360152"/>
    <w:basedOn w:val="DefaultParagraphFont"/>
    <w:rsid w:val="002A5D30"/>
  </w:style>
  <w:style w:type="character" w:customStyle="1" w:styleId="scxw185741639">
    <w:name w:val="scxw185741639"/>
    <w:basedOn w:val="DefaultParagraphFont"/>
    <w:rsid w:val="00B2567B"/>
  </w:style>
  <w:style w:type="character" w:customStyle="1" w:styleId="scxw40353071">
    <w:name w:val="scxw40353071"/>
    <w:basedOn w:val="DefaultParagraphFont"/>
    <w:rsid w:val="00B2567B"/>
  </w:style>
  <w:style w:type="character" w:customStyle="1" w:styleId="scxw21106276">
    <w:name w:val="scxw21106276"/>
    <w:basedOn w:val="DefaultParagraphFont"/>
    <w:rsid w:val="00B2567B"/>
  </w:style>
  <w:style w:type="character" w:customStyle="1" w:styleId="scxw222733684">
    <w:name w:val="scxw222733684"/>
    <w:basedOn w:val="DefaultParagraphFont"/>
    <w:rsid w:val="00B2567B"/>
  </w:style>
  <w:style w:type="character" w:customStyle="1" w:styleId="scxw149017625">
    <w:name w:val="scxw149017625"/>
    <w:basedOn w:val="DefaultParagraphFont"/>
    <w:rsid w:val="00B2567B"/>
  </w:style>
  <w:style w:type="character" w:customStyle="1" w:styleId="scxw200117072">
    <w:name w:val="scxw200117072"/>
    <w:basedOn w:val="DefaultParagraphFont"/>
    <w:rsid w:val="00B2567B"/>
  </w:style>
  <w:style w:type="character" w:customStyle="1" w:styleId="scxw229490233">
    <w:name w:val="scxw229490233"/>
    <w:basedOn w:val="DefaultParagraphFont"/>
    <w:rsid w:val="00B2567B"/>
  </w:style>
  <w:style w:type="character" w:styleId="Strong">
    <w:name w:val="Strong"/>
    <w:basedOn w:val="DefaultParagraphFont"/>
    <w:uiPriority w:val="22"/>
    <w:qFormat/>
    <w:rsid w:val="008924C7"/>
    <w:rPr>
      <w:b/>
      <w:bCs/>
    </w:rPr>
  </w:style>
  <w:style w:type="character" w:customStyle="1" w:styleId="tlid-translation">
    <w:name w:val="tlid-translation"/>
    <w:basedOn w:val="DefaultParagraphFont"/>
    <w:rsid w:val="00E55695"/>
  </w:style>
  <w:style w:type="paragraph" w:styleId="NoSpacing">
    <w:name w:val="No Spacing"/>
    <w:uiPriority w:val="1"/>
    <w:qFormat/>
    <w:rsid w:val="005D619F"/>
    <w:pPr>
      <w:spacing w:after="0" w:line="240" w:lineRule="auto"/>
    </w:pPr>
    <w:rPr>
      <w:rFonts w:ascii="Arial" w:eastAsiaTheme="minorEastAsia" w:hAnsi="Arial" w:cs="Arial"/>
      <w:sz w:val="20"/>
      <w:szCs w:val="20"/>
    </w:rPr>
  </w:style>
  <w:style w:type="character" w:customStyle="1" w:styleId="UnresolvedMention2">
    <w:name w:val="Unresolved Mention2"/>
    <w:basedOn w:val="DefaultParagraphFont"/>
    <w:uiPriority w:val="99"/>
    <w:semiHidden/>
    <w:unhideWhenUsed/>
    <w:rsid w:val="000E1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474">
      <w:bodyDiv w:val="1"/>
      <w:marLeft w:val="0"/>
      <w:marRight w:val="0"/>
      <w:marTop w:val="0"/>
      <w:marBottom w:val="0"/>
      <w:divBdr>
        <w:top w:val="none" w:sz="0" w:space="0" w:color="auto"/>
        <w:left w:val="none" w:sz="0" w:space="0" w:color="auto"/>
        <w:bottom w:val="none" w:sz="0" w:space="0" w:color="auto"/>
        <w:right w:val="none" w:sz="0" w:space="0" w:color="auto"/>
      </w:divBdr>
    </w:div>
    <w:div w:id="9919467">
      <w:bodyDiv w:val="1"/>
      <w:marLeft w:val="0"/>
      <w:marRight w:val="0"/>
      <w:marTop w:val="0"/>
      <w:marBottom w:val="0"/>
      <w:divBdr>
        <w:top w:val="none" w:sz="0" w:space="0" w:color="auto"/>
        <w:left w:val="none" w:sz="0" w:space="0" w:color="auto"/>
        <w:bottom w:val="none" w:sz="0" w:space="0" w:color="auto"/>
        <w:right w:val="none" w:sz="0" w:space="0" w:color="auto"/>
      </w:divBdr>
    </w:div>
    <w:div w:id="9993482">
      <w:bodyDiv w:val="1"/>
      <w:marLeft w:val="0"/>
      <w:marRight w:val="0"/>
      <w:marTop w:val="0"/>
      <w:marBottom w:val="0"/>
      <w:divBdr>
        <w:top w:val="none" w:sz="0" w:space="0" w:color="auto"/>
        <w:left w:val="none" w:sz="0" w:space="0" w:color="auto"/>
        <w:bottom w:val="none" w:sz="0" w:space="0" w:color="auto"/>
        <w:right w:val="none" w:sz="0" w:space="0" w:color="auto"/>
      </w:divBdr>
    </w:div>
    <w:div w:id="12849240">
      <w:bodyDiv w:val="1"/>
      <w:marLeft w:val="0"/>
      <w:marRight w:val="0"/>
      <w:marTop w:val="0"/>
      <w:marBottom w:val="0"/>
      <w:divBdr>
        <w:top w:val="none" w:sz="0" w:space="0" w:color="auto"/>
        <w:left w:val="none" w:sz="0" w:space="0" w:color="auto"/>
        <w:bottom w:val="none" w:sz="0" w:space="0" w:color="auto"/>
        <w:right w:val="none" w:sz="0" w:space="0" w:color="auto"/>
      </w:divBdr>
    </w:div>
    <w:div w:id="22481341">
      <w:bodyDiv w:val="1"/>
      <w:marLeft w:val="0"/>
      <w:marRight w:val="0"/>
      <w:marTop w:val="0"/>
      <w:marBottom w:val="0"/>
      <w:divBdr>
        <w:top w:val="none" w:sz="0" w:space="0" w:color="auto"/>
        <w:left w:val="none" w:sz="0" w:space="0" w:color="auto"/>
        <w:bottom w:val="none" w:sz="0" w:space="0" w:color="auto"/>
        <w:right w:val="none" w:sz="0" w:space="0" w:color="auto"/>
      </w:divBdr>
    </w:div>
    <w:div w:id="28343464">
      <w:bodyDiv w:val="1"/>
      <w:marLeft w:val="0"/>
      <w:marRight w:val="0"/>
      <w:marTop w:val="0"/>
      <w:marBottom w:val="0"/>
      <w:divBdr>
        <w:top w:val="none" w:sz="0" w:space="0" w:color="auto"/>
        <w:left w:val="none" w:sz="0" w:space="0" w:color="auto"/>
        <w:bottom w:val="none" w:sz="0" w:space="0" w:color="auto"/>
        <w:right w:val="none" w:sz="0" w:space="0" w:color="auto"/>
      </w:divBdr>
    </w:div>
    <w:div w:id="39794838">
      <w:bodyDiv w:val="1"/>
      <w:marLeft w:val="0"/>
      <w:marRight w:val="0"/>
      <w:marTop w:val="0"/>
      <w:marBottom w:val="0"/>
      <w:divBdr>
        <w:top w:val="none" w:sz="0" w:space="0" w:color="auto"/>
        <w:left w:val="none" w:sz="0" w:space="0" w:color="auto"/>
        <w:bottom w:val="none" w:sz="0" w:space="0" w:color="auto"/>
        <w:right w:val="none" w:sz="0" w:space="0" w:color="auto"/>
      </w:divBdr>
    </w:div>
    <w:div w:id="42758488">
      <w:bodyDiv w:val="1"/>
      <w:marLeft w:val="0"/>
      <w:marRight w:val="0"/>
      <w:marTop w:val="0"/>
      <w:marBottom w:val="0"/>
      <w:divBdr>
        <w:top w:val="none" w:sz="0" w:space="0" w:color="auto"/>
        <w:left w:val="none" w:sz="0" w:space="0" w:color="auto"/>
        <w:bottom w:val="none" w:sz="0" w:space="0" w:color="auto"/>
        <w:right w:val="none" w:sz="0" w:space="0" w:color="auto"/>
      </w:divBdr>
    </w:div>
    <w:div w:id="47803380">
      <w:bodyDiv w:val="1"/>
      <w:marLeft w:val="0"/>
      <w:marRight w:val="0"/>
      <w:marTop w:val="0"/>
      <w:marBottom w:val="0"/>
      <w:divBdr>
        <w:top w:val="none" w:sz="0" w:space="0" w:color="auto"/>
        <w:left w:val="none" w:sz="0" w:space="0" w:color="auto"/>
        <w:bottom w:val="none" w:sz="0" w:space="0" w:color="auto"/>
        <w:right w:val="none" w:sz="0" w:space="0" w:color="auto"/>
      </w:divBdr>
    </w:div>
    <w:div w:id="49698931">
      <w:bodyDiv w:val="1"/>
      <w:marLeft w:val="0"/>
      <w:marRight w:val="0"/>
      <w:marTop w:val="0"/>
      <w:marBottom w:val="0"/>
      <w:divBdr>
        <w:top w:val="none" w:sz="0" w:space="0" w:color="auto"/>
        <w:left w:val="none" w:sz="0" w:space="0" w:color="auto"/>
        <w:bottom w:val="none" w:sz="0" w:space="0" w:color="auto"/>
        <w:right w:val="none" w:sz="0" w:space="0" w:color="auto"/>
      </w:divBdr>
    </w:div>
    <w:div w:id="53627147">
      <w:bodyDiv w:val="1"/>
      <w:marLeft w:val="0"/>
      <w:marRight w:val="0"/>
      <w:marTop w:val="0"/>
      <w:marBottom w:val="0"/>
      <w:divBdr>
        <w:top w:val="none" w:sz="0" w:space="0" w:color="auto"/>
        <w:left w:val="none" w:sz="0" w:space="0" w:color="auto"/>
        <w:bottom w:val="none" w:sz="0" w:space="0" w:color="auto"/>
        <w:right w:val="none" w:sz="0" w:space="0" w:color="auto"/>
      </w:divBdr>
    </w:div>
    <w:div w:id="65106138">
      <w:bodyDiv w:val="1"/>
      <w:marLeft w:val="0"/>
      <w:marRight w:val="0"/>
      <w:marTop w:val="0"/>
      <w:marBottom w:val="0"/>
      <w:divBdr>
        <w:top w:val="none" w:sz="0" w:space="0" w:color="auto"/>
        <w:left w:val="none" w:sz="0" w:space="0" w:color="auto"/>
        <w:bottom w:val="none" w:sz="0" w:space="0" w:color="auto"/>
        <w:right w:val="none" w:sz="0" w:space="0" w:color="auto"/>
      </w:divBdr>
    </w:div>
    <w:div w:id="69430517">
      <w:bodyDiv w:val="1"/>
      <w:marLeft w:val="0"/>
      <w:marRight w:val="0"/>
      <w:marTop w:val="0"/>
      <w:marBottom w:val="0"/>
      <w:divBdr>
        <w:top w:val="none" w:sz="0" w:space="0" w:color="auto"/>
        <w:left w:val="none" w:sz="0" w:space="0" w:color="auto"/>
        <w:bottom w:val="none" w:sz="0" w:space="0" w:color="auto"/>
        <w:right w:val="none" w:sz="0" w:space="0" w:color="auto"/>
      </w:divBdr>
    </w:div>
    <w:div w:id="82920500">
      <w:bodyDiv w:val="1"/>
      <w:marLeft w:val="0"/>
      <w:marRight w:val="0"/>
      <w:marTop w:val="0"/>
      <w:marBottom w:val="0"/>
      <w:divBdr>
        <w:top w:val="none" w:sz="0" w:space="0" w:color="auto"/>
        <w:left w:val="none" w:sz="0" w:space="0" w:color="auto"/>
        <w:bottom w:val="none" w:sz="0" w:space="0" w:color="auto"/>
        <w:right w:val="none" w:sz="0" w:space="0" w:color="auto"/>
      </w:divBdr>
    </w:div>
    <w:div w:id="88165131">
      <w:bodyDiv w:val="1"/>
      <w:marLeft w:val="0"/>
      <w:marRight w:val="0"/>
      <w:marTop w:val="0"/>
      <w:marBottom w:val="0"/>
      <w:divBdr>
        <w:top w:val="none" w:sz="0" w:space="0" w:color="auto"/>
        <w:left w:val="none" w:sz="0" w:space="0" w:color="auto"/>
        <w:bottom w:val="none" w:sz="0" w:space="0" w:color="auto"/>
        <w:right w:val="none" w:sz="0" w:space="0" w:color="auto"/>
      </w:divBdr>
    </w:div>
    <w:div w:id="101267502">
      <w:bodyDiv w:val="1"/>
      <w:marLeft w:val="0"/>
      <w:marRight w:val="0"/>
      <w:marTop w:val="0"/>
      <w:marBottom w:val="0"/>
      <w:divBdr>
        <w:top w:val="none" w:sz="0" w:space="0" w:color="auto"/>
        <w:left w:val="none" w:sz="0" w:space="0" w:color="auto"/>
        <w:bottom w:val="none" w:sz="0" w:space="0" w:color="auto"/>
        <w:right w:val="none" w:sz="0" w:space="0" w:color="auto"/>
      </w:divBdr>
    </w:div>
    <w:div w:id="101995314">
      <w:bodyDiv w:val="1"/>
      <w:marLeft w:val="0"/>
      <w:marRight w:val="0"/>
      <w:marTop w:val="0"/>
      <w:marBottom w:val="0"/>
      <w:divBdr>
        <w:top w:val="none" w:sz="0" w:space="0" w:color="auto"/>
        <w:left w:val="none" w:sz="0" w:space="0" w:color="auto"/>
        <w:bottom w:val="none" w:sz="0" w:space="0" w:color="auto"/>
        <w:right w:val="none" w:sz="0" w:space="0" w:color="auto"/>
      </w:divBdr>
    </w:div>
    <w:div w:id="117339386">
      <w:bodyDiv w:val="1"/>
      <w:marLeft w:val="0"/>
      <w:marRight w:val="0"/>
      <w:marTop w:val="0"/>
      <w:marBottom w:val="0"/>
      <w:divBdr>
        <w:top w:val="none" w:sz="0" w:space="0" w:color="auto"/>
        <w:left w:val="none" w:sz="0" w:space="0" w:color="auto"/>
        <w:bottom w:val="none" w:sz="0" w:space="0" w:color="auto"/>
        <w:right w:val="none" w:sz="0" w:space="0" w:color="auto"/>
      </w:divBdr>
    </w:div>
    <w:div w:id="119425250">
      <w:bodyDiv w:val="1"/>
      <w:marLeft w:val="0"/>
      <w:marRight w:val="0"/>
      <w:marTop w:val="0"/>
      <w:marBottom w:val="0"/>
      <w:divBdr>
        <w:top w:val="none" w:sz="0" w:space="0" w:color="auto"/>
        <w:left w:val="none" w:sz="0" w:space="0" w:color="auto"/>
        <w:bottom w:val="none" w:sz="0" w:space="0" w:color="auto"/>
        <w:right w:val="none" w:sz="0" w:space="0" w:color="auto"/>
      </w:divBdr>
    </w:div>
    <w:div w:id="121073197">
      <w:bodyDiv w:val="1"/>
      <w:marLeft w:val="0"/>
      <w:marRight w:val="0"/>
      <w:marTop w:val="0"/>
      <w:marBottom w:val="0"/>
      <w:divBdr>
        <w:top w:val="none" w:sz="0" w:space="0" w:color="auto"/>
        <w:left w:val="none" w:sz="0" w:space="0" w:color="auto"/>
        <w:bottom w:val="none" w:sz="0" w:space="0" w:color="auto"/>
        <w:right w:val="none" w:sz="0" w:space="0" w:color="auto"/>
      </w:divBdr>
    </w:div>
    <w:div w:id="127819285">
      <w:bodyDiv w:val="1"/>
      <w:marLeft w:val="0"/>
      <w:marRight w:val="0"/>
      <w:marTop w:val="0"/>
      <w:marBottom w:val="0"/>
      <w:divBdr>
        <w:top w:val="none" w:sz="0" w:space="0" w:color="auto"/>
        <w:left w:val="none" w:sz="0" w:space="0" w:color="auto"/>
        <w:bottom w:val="none" w:sz="0" w:space="0" w:color="auto"/>
        <w:right w:val="none" w:sz="0" w:space="0" w:color="auto"/>
      </w:divBdr>
    </w:div>
    <w:div w:id="129446865">
      <w:bodyDiv w:val="1"/>
      <w:marLeft w:val="0"/>
      <w:marRight w:val="0"/>
      <w:marTop w:val="0"/>
      <w:marBottom w:val="0"/>
      <w:divBdr>
        <w:top w:val="none" w:sz="0" w:space="0" w:color="auto"/>
        <w:left w:val="none" w:sz="0" w:space="0" w:color="auto"/>
        <w:bottom w:val="none" w:sz="0" w:space="0" w:color="auto"/>
        <w:right w:val="none" w:sz="0" w:space="0" w:color="auto"/>
      </w:divBdr>
    </w:div>
    <w:div w:id="130950245">
      <w:bodyDiv w:val="1"/>
      <w:marLeft w:val="0"/>
      <w:marRight w:val="0"/>
      <w:marTop w:val="0"/>
      <w:marBottom w:val="0"/>
      <w:divBdr>
        <w:top w:val="none" w:sz="0" w:space="0" w:color="auto"/>
        <w:left w:val="none" w:sz="0" w:space="0" w:color="auto"/>
        <w:bottom w:val="none" w:sz="0" w:space="0" w:color="auto"/>
        <w:right w:val="none" w:sz="0" w:space="0" w:color="auto"/>
      </w:divBdr>
    </w:div>
    <w:div w:id="152448886">
      <w:bodyDiv w:val="1"/>
      <w:marLeft w:val="0"/>
      <w:marRight w:val="0"/>
      <w:marTop w:val="0"/>
      <w:marBottom w:val="0"/>
      <w:divBdr>
        <w:top w:val="none" w:sz="0" w:space="0" w:color="auto"/>
        <w:left w:val="none" w:sz="0" w:space="0" w:color="auto"/>
        <w:bottom w:val="none" w:sz="0" w:space="0" w:color="auto"/>
        <w:right w:val="none" w:sz="0" w:space="0" w:color="auto"/>
      </w:divBdr>
    </w:div>
    <w:div w:id="154303751">
      <w:bodyDiv w:val="1"/>
      <w:marLeft w:val="0"/>
      <w:marRight w:val="0"/>
      <w:marTop w:val="0"/>
      <w:marBottom w:val="0"/>
      <w:divBdr>
        <w:top w:val="none" w:sz="0" w:space="0" w:color="auto"/>
        <w:left w:val="none" w:sz="0" w:space="0" w:color="auto"/>
        <w:bottom w:val="none" w:sz="0" w:space="0" w:color="auto"/>
        <w:right w:val="none" w:sz="0" w:space="0" w:color="auto"/>
      </w:divBdr>
    </w:div>
    <w:div w:id="158473773">
      <w:bodyDiv w:val="1"/>
      <w:marLeft w:val="0"/>
      <w:marRight w:val="0"/>
      <w:marTop w:val="0"/>
      <w:marBottom w:val="0"/>
      <w:divBdr>
        <w:top w:val="none" w:sz="0" w:space="0" w:color="auto"/>
        <w:left w:val="none" w:sz="0" w:space="0" w:color="auto"/>
        <w:bottom w:val="none" w:sz="0" w:space="0" w:color="auto"/>
        <w:right w:val="none" w:sz="0" w:space="0" w:color="auto"/>
      </w:divBdr>
    </w:div>
    <w:div w:id="159545833">
      <w:bodyDiv w:val="1"/>
      <w:marLeft w:val="0"/>
      <w:marRight w:val="0"/>
      <w:marTop w:val="0"/>
      <w:marBottom w:val="0"/>
      <w:divBdr>
        <w:top w:val="none" w:sz="0" w:space="0" w:color="auto"/>
        <w:left w:val="none" w:sz="0" w:space="0" w:color="auto"/>
        <w:bottom w:val="none" w:sz="0" w:space="0" w:color="auto"/>
        <w:right w:val="none" w:sz="0" w:space="0" w:color="auto"/>
      </w:divBdr>
    </w:div>
    <w:div w:id="162402974">
      <w:bodyDiv w:val="1"/>
      <w:marLeft w:val="0"/>
      <w:marRight w:val="0"/>
      <w:marTop w:val="0"/>
      <w:marBottom w:val="0"/>
      <w:divBdr>
        <w:top w:val="none" w:sz="0" w:space="0" w:color="auto"/>
        <w:left w:val="none" w:sz="0" w:space="0" w:color="auto"/>
        <w:bottom w:val="none" w:sz="0" w:space="0" w:color="auto"/>
        <w:right w:val="none" w:sz="0" w:space="0" w:color="auto"/>
      </w:divBdr>
    </w:div>
    <w:div w:id="165097256">
      <w:bodyDiv w:val="1"/>
      <w:marLeft w:val="0"/>
      <w:marRight w:val="0"/>
      <w:marTop w:val="0"/>
      <w:marBottom w:val="0"/>
      <w:divBdr>
        <w:top w:val="none" w:sz="0" w:space="0" w:color="auto"/>
        <w:left w:val="none" w:sz="0" w:space="0" w:color="auto"/>
        <w:bottom w:val="none" w:sz="0" w:space="0" w:color="auto"/>
        <w:right w:val="none" w:sz="0" w:space="0" w:color="auto"/>
      </w:divBdr>
    </w:div>
    <w:div w:id="177623303">
      <w:bodyDiv w:val="1"/>
      <w:marLeft w:val="0"/>
      <w:marRight w:val="0"/>
      <w:marTop w:val="0"/>
      <w:marBottom w:val="0"/>
      <w:divBdr>
        <w:top w:val="none" w:sz="0" w:space="0" w:color="auto"/>
        <w:left w:val="none" w:sz="0" w:space="0" w:color="auto"/>
        <w:bottom w:val="none" w:sz="0" w:space="0" w:color="auto"/>
        <w:right w:val="none" w:sz="0" w:space="0" w:color="auto"/>
      </w:divBdr>
    </w:div>
    <w:div w:id="185751164">
      <w:bodyDiv w:val="1"/>
      <w:marLeft w:val="0"/>
      <w:marRight w:val="0"/>
      <w:marTop w:val="0"/>
      <w:marBottom w:val="0"/>
      <w:divBdr>
        <w:top w:val="none" w:sz="0" w:space="0" w:color="auto"/>
        <w:left w:val="none" w:sz="0" w:space="0" w:color="auto"/>
        <w:bottom w:val="none" w:sz="0" w:space="0" w:color="auto"/>
        <w:right w:val="none" w:sz="0" w:space="0" w:color="auto"/>
      </w:divBdr>
    </w:div>
    <w:div w:id="205914171">
      <w:bodyDiv w:val="1"/>
      <w:marLeft w:val="0"/>
      <w:marRight w:val="0"/>
      <w:marTop w:val="0"/>
      <w:marBottom w:val="0"/>
      <w:divBdr>
        <w:top w:val="none" w:sz="0" w:space="0" w:color="auto"/>
        <w:left w:val="none" w:sz="0" w:space="0" w:color="auto"/>
        <w:bottom w:val="none" w:sz="0" w:space="0" w:color="auto"/>
        <w:right w:val="none" w:sz="0" w:space="0" w:color="auto"/>
      </w:divBdr>
    </w:div>
    <w:div w:id="207422110">
      <w:bodyDiv w:val="1"/>
      <w:marLeft w:val="0"/>
      <w:marRight w:val="0"/>
      <w:marTop w:val="0"/>
      <w:marBottom w:val="0"/>
      <w:divBdr>
        <w:top w:val="none" w:sz="0" w:space="0" w:color="auto"/>
        <w:left w:val="none" w:sz="0" w:space="0" w:color="auto"/>
        <w:bottom w:val="none" w:sz="0" w:space="0" w:color="auto"/>
        <w:right w:val="none" w:sz="0" w:space="0" w:color="auto"/>
      </w:divBdr>
    </w:div>
    <w:div w:id="207837155">
      <w:bodyDiv w:val="1"/>
      <w:marLeft w:val="0"/>
      <w:marRight w:val="0"/>
      <w:marTop w:val="0"/>
      <w:marBottom w:val="0"/>
      <w:divBdr>
        <w:top w:val="none" w:sz="0" w:space="0" w:color="auto"/>
        <w:left w:val="none" w:sz="0" w:space="0" w:color="auto"/>
        <w:bottom w:val="none" w:sz="0" w:space="0" w:color="auto"/>
        <w:right w:val="none" w:sz="0" w:space="0" w:color="auto"/>
      </w:divBdr>
      <w:divsChild>
        <w:div w:id="430471066">
          <w:marLeft w:val="0"/>
          <w:marRight w:val="0"/>
          <w:marTop w:val="0"/>
          <w:marBottom w:val="0"/>
          <w:divBdr>
            <w:top w:val="none" w:sz="0" w:space="0" w:color="auto"/>
            <w:left w:val="none" w:sz="0" w:space="0" w:color="auto"/>
            <w:bottom w:val="none" w:sz="0" w:space="0" w:color="auto"/>
            <w:right w:val="none" w:sz="0" w:space="0" w:color="auto"/>
          </w:divBdr>
        </w:div>
      </w:divsChild>
    </w:div>
    <w:div w:id="210847695">
      <w:bodyDiv w:val="1"/>
      <w:marLeft w:val="0"/>
      <w:marRight w:val="0"/>
      <w:marTop w:val="0"/>
      <w:marBottom w:val="0"/>
      <w:divBdr>
        <w:top w:val="none" w:sz="0" w:space="0" w:color="auto"/>
        <w:left w:val="none" w:sz="0" w:space="0" w:color="auto"/>
        <w:bottom w:val="none" w:sz="0" w:space="0" w:color="auto"/>
        <w:right w:val="none" w:sz="0" w:space="0" w:color="auto"/>
      </w:divBdr>
    </w:div>
    <w:div w:id="213658133">
      <w:bodyDiv w:val="1"/>
      <w:marLeft w:val="0"/>
      <w:marRight w:val="0"/>
      <w:marTop w:val="0"/>
      <w:marBottom w:val="0"/>
      <w:divBdr>
        <w:top w:val="none" w:sz="0" w:space="0" w:color="auto"/>
        <w:left w:val="none" w:sz="0" w:space="0" w:color="auto"/>
        <w:bottom w:val="none" w:sz="0" w:space="0" w:color="auto"/>
        <w:right w:val="none" w:sz="0" w:space="0" w:color="auto"/>
      </w:divBdr>
    </w:div>
    <w:div w:id="220099774">
      <w:bodyDiv w:val="1"/>
      <w:marLeft w:val="0"/>
      <w:marRight w:val="0"/>
      <w:marTop w:val="0"/>
      <w:marBottom w:val="0"/>
      <w:divBdr>
        <w:top w:val="none" w:sz="0" w:space="0" w:color="auto"/>
        <w:left w:val="none" w:sz="0" w:space="0" w:color="auto"/>
        <w:bottom w:val="none" w:sz="0" w:space="0" w:color="auto"/>
        <w:right w:val="none" w:sz="0" w:space="0" w:color="auto"/>
      </w:divBdr>
    </w:div>
    <w:div w:id="228805577">
      <w:bodyDiv w:val="1"/>
      <w:marLeft w:val="0"/>
      <w:marRight w:val="0"/>
      <w:marTop w:val="0"/>
      <w:marBottom w:val="0"/>
      <w:divBdr>
        <w:top w:val="none" w:sz="0" w:space="0" w:color="auto"/>
        <w:left w:val="none" w:sz="0" w:space="0" w:color="auto"/>
        <w:bottom w:val="none" w:sz="0" w:space="0" w:color="auto"/>
        <w:right w:val="none" w:sz="0" w:space="0" w:color="auto"/>
      </w:divBdr>
    </w:div>
    <w:div w:id="249126713">
      <w:bodyDiv w:val="1"/>
      <w:marLeft w:val="0"/>
      <w:marRight w:val="0"/>
      <w:marTop w:val="0"/>
      <w:marBottom w:val="0"/>
      <w:divBdr>
        <w:top w:val="none" w:sz="0" w:space="0" w:color="auto"/>
        <w:left w:val="none" w:sz="0" w:space="0" w:color="auto"/>
        <w:bottom w:val="none" w:sz="0" w:space="0" w:color="auto"/>
        <w:right w:val="none" w:sz="0" w:space="0" w:color="auto"/>
      </w:divBdr>
    </w:div>
    <w:div w:id="258026010">
      <w:bodyDiv w:val="1"/>
      <w:marLeft w:val="0"/>
      <w:marRight w:val="0"/>
      <w:marTop w:val="0"/>
      <w:marBottom w:val="0"/>
      <w:divBdr>
        <w:top w:val="none" w:sz="0" w:space="0" w:color="auto"/>
        <w:left w:val="none" w:sz="0" w:space="0" w:color="auto"/>
        <w:bottom w:val="none" w:sz="0" w:space="0" w:color="auto"/>
        <w:right w:val="none" w:sz="0" w:space="0" w:color="auto"/>
      </w:divBdr>
    </w:div>
    <w:div w:id="269168051">
      <w:bodyDiv w:val="1"/>
      <w:marLeft w:val="0"/>
      <w:marRight w:val="0"/>
      <w:marTop w:val="0"/>
      <w:marBottom w:val="0"/>
      <w:divBdr>
        <w:top w:val="none" w:sz="0" w:space="0" w:color="auto"/>
        <w:left w:val="none" w:sz="0" w:space="0" w:color="auto"/>
        <w:bottom w:val="none" w:sz="0" w:space="0" w:color="auto"/>
        <w:right w:val="none" w:sz="0" w:space="0" w:color="auto"/>
      </w:divBdr>
    </w:div>
    <w:div w:id="270480083">
      <w:bodyDiv w:val="1"/>
      <w:marLeft w:val="0"/>
      <w:marRight w:val="0"/>
      <w:marTop w:val="0"/>
      <w:marBottom w:val="0"/>
      <w:divBdr>
        <w:top w:val="none" w:sz="0" w:space="0" w:color="auto"/>
        <w:left w:val="none" w:sz="0" w:space="0" w:color="auto"/>
        <w:bottom w:val="none" w:sz="0" w:space="0" w:color="auto"/>
        <w:right w:val="none" w:sz="0" w:space="0" w:color="auto"/>
      </w:divBdr>
    </w:div>
    <w:div w:id="272712699">
      <w:bodyDiv w:val="1"/>
      <w:marLeft w:val="0"/>
      <w:marRight w:val="0"/>
      <w:marTop w:val="0"/>
      <w:marBottom w:val="0"/>
      <w:divBdr>
        <w:top w:val="none" w:sz="0" w:space="0" w:color="auto"/>
        <w:left w:val="none" w:sz="0" w:space="0" w:color="auto"/>
        <w:bottom w:val="none" w:sz="0" w:space="0" w:color="auto"/>
        <w:right w:val="none" w:sz="0" w:space="0" w:color="auto"/>
      </w:divBdr>
    </w:div>
    <w:div w:id="275911182">
      <w:bodyDiv w:val="1"/>
      <w:marLeft w:val="0"/>
      <w:marRight w:val="0"/>
      <w:marTop w:val="0"/>
      <w:marBottom w:val="0"/>
      <w:divBdr>
        <w:top w:val="none" w:sz="0" w:space="0" w:color="auto"/>
        <w:left w:val="none" w:sz="0" w:space="0" w:color="auto"/>
        <w:bottom w:val="none" w:sz="0" w:space="0" w:color="auto"/>
        <w:right w:val="none" w:sz="0" w:space="0" w:color="auto"/>
      </w:divBdr>
    </w:div>
    <w:div w:id="285547389">
      <w:bodyDiv w:val="1"/>
      <w:marLeft w:val="0"/>
      <w:marRight w:val="0"/>
      <w:marTop w:val="0"/>
      <w:marBottom w:val="0"/>
      <w:divBdr>
        <w:top w:val="none" w:sz="0" w:space="0" w:color="auto"/>
        <w:left w:val="none" w:sz="0" w:space="0" w:color="auto"/>
        <w:bottom w:val="none" w:sz="0" w:space="0" w:color="auto"/>
        <w:right w:val="none" w:sz="0" w:space="0" w:color="auto"/>
      </w:divBdr>
    </w:div>
    <w:div w:id="310406434">
      <w:bodyDiv w:val="1"/>
      <w:marLeft w:val="0"/>
      <w:marRight w:val="0"/>
      <w:marTop w:val="0"/>
      <w:marBottom w:val="0"/>
      <w:divBdr>
        <w:top w:val="none" w:sz="0" w:space="0" w:color="auto"/>
        <w:left w:val="none" w:sz="0" w:space="0" w:color="auto"/>
        <w:bottom w:val="none" w:sz="0" w:space="0" w:color="auto"/>
        <w:right w:val="none" w:sz="0" w:space="0" w:color="auto"/>
      </w:divBdr>
    </w:div>
    <w:div w:id="314259346">
      <w:bodyDiv w:val="1"/>
      <w:marLeft w:val="0"/>
      <w:marRight w:val="0"/>
      <w:marTop w:val="0"/>
      <w:marBottom w:val="0"/>
      <w:divBdr>
        <w:top w:val="none" w:sz="0" w:space="0" w:color="auto"/>
        <w:left w:val="none" w:sz="0" w:space="0" w:color="auto"/>
        <w:bottom w:val="none" w:sz="0" w:space="0" w:color="auto"/>
        <w:right w:val="none" w:sz="0" w:space="0" w:color="auto"/>
      </w:divBdr>
    </w:div>
    <w:div w:id="327834309">
      <w:bodyDiv w:val="1"/>
      <w:marLeft w:val="0"/>
      <w:marRight w:val="0"/>
      <w:marTop w:val="0"/>
      <w:marBottom w:val="0"/>
      <w:divBdr>
        <w:top w:val="none" w:sz="0" w:space="0" w:color="auto"/>
        <w:left w:val="none" w:sz="0" w:space="0" w:color="auto"/>
        <w:bottom w:val="none" w:sz="0" w:space="0" w:color="auto"/>
        <w:right w:val="none" w:sz="0" w:space="0" w:color="auto"/>
      </w:divBdr>
    </w:div>
    <w:div w:id="333145484">
      <w:bodyDiv w:val="1"/>
      <w:marLeft w:val="0"/>
      <w:marRight w:val="0"/>
      <w:marTop w:val="0"/>
      <w:marBottom w:val="0"/>
      <w:divBdr>
        <w:top w:val="none" w:sz="0" w:space="0" w:color="auto"/>
        <w:left w:val="none" w:sz="0" w:space="0" w:color="auto"/>
        <w:bottom w:val="none" w:sz="0" w:space="0" w:color="auto"/>
        <w:right w:val="none" w:sz="0" w:space="0" w:color="auto"/>
      </w:divBdr>
    </w:div>
    <w:div w:id="349113952">
      <w:bodyDiv w:val="1"/>
      <w:marLeft w:val="0"/>
      <w:marRight w:val="0"/>
      <w:marTop w:val="0"/>
      <w:marBottom w:val="0"/>
      <w:divBdr>
        <w:top w:val="none" w:sz="0" w:space="0" w:color="auto"/>
        <w:left w:val="none" w:sz="0" w:space="0" w:color="auto"/>
        <w:bottom w:val="none" w:sz="0" w:space="0" w:color="auto"/>
        <w:right w:val="none" w:sz="0" w:space="0" w:color="auto"/>
      </w:divBdr>
    </w:div>
    <w:div w:id="349258748">
      <w:bodyDiv w:val="1"/>
      <w:marLeft w:val="0"/>
      <w:marRight w:val="0"/>
      <w:marTop w:val="0"/>
      <w:marBottom w:val="0"/>
      <w:divBdr>
        <w:top w:val="none" w:sz="0" w:space="0" w:color="auto"/>
        <w:left w:val="none" w:sz="0" w:space="0" w:color="auto"/>
        <w:bottom w:val="none" w:sz="0" w:space="0" w:color="auto"/>
        <w:right w:val="none" w:sz="0" w:space="0" w:color="auto"/>
      </w:divBdr>
    </w:div>
    <w:div w:id="350113085">
      <w:bodyDiv w:val="1"/>
      <w:marLeft w:val="0"/>
      <w:marRight w:val="0"/>
      <w:marTop w:val="0"/>
      <w:marBottom w:val="0"/>
      <w:divBdr>
        <w:top w:val="none" w:sz="0" w:space="0" w:color="auto"/>
        <w:left w:val="none" w:sz="0" w:space="0" w:color="auto"/>
        <w:bottom w:val="none" w:sz="0" w:space="0" w:color="auto"/>
        <w:right w:val="none" w:sz="0" w:space="0" w:color="auto"/>
      </w:divBdr>
    </w:div>
    <w:div w:id="361441170">
      <w:bodyDiv w:val="1"/>
      <w:marLeft w:val="0"/>
      <w:marRight w:val="0"/>
      <w:marTop w:val="0"/>
      <w:marBottom w:val="0"/>
      <w:divBdr>
        <w:top w:val="none" w:sz="0" w:space="0" w:color="auto"/>
        <w:left w:val="none" w:sz="0" w:space="0" w:color="auto"/>
        <w:bottom w:val="none" w:sz="0" w:space="0" w:color="auto"/>
        <w:right w:val="none" w:sz="0" w:space="0" w:color="auto"/>
      </w:divBdr>
    </w:div>
    <w:div w:id="364604664">
      <w:bodyDiv w:val="1"/>
      <w:marLeft w:val="0"/>
      <w:marRight w:val="0"/>
      <w:marTop w:val="0"/>
      <w:marBottom w:val="0"/>
      <w:divBdr>
        <w:top w:val="none" w:sz="0" w:space="0" w:color="auto"/>
        <w:left w:val="none" w:sz="0" w:space="0" w:color="auto"/>
        <w:bottom w:val="none" w:sz="0" w:space="0" w:color="auto"/>
        <w:right w:val="none" w:sz="0" w:space="0" w:color="auto"/>
      </w:divBdr>
    </w:div>
    <w:div w:id="364789158">
      <w:bodyDiv w:val="1"/>
      <w:marLeft w:val="0"/>
      <w:marRight w:val="0"/>
      <w:marTop w:val="0"/>
      <w:marBottom w:val="0"/>
      <w:divBdr>
        <w:top w:val="none" w:sz="0" w:space="0" w:color="auto"/>
        <w:left w:val="none" w:sz="0" w:space="0" w:color="auto"/>
        <w:bottom w:val="none" w:sz="0" w:space="0" w:color="auto"/>
        <w:right w:val="none" w:sz="0" w:space="0" w:color="auto"/>
      </w:divBdr>
    </w:div>
    <w:div w:id="364984133">
      <w:bodyDiv w:val="1"/>
      <w:marLeft w:val="0"/>
      <w:marRight w:val="0"/>
      <w:marTop w:val="0"/>
      <w:marBottom w:val="0"/>
      <w:divBdr>
        <w:top w:val="none" w:sz="0" w:space="0" w:color="auto"/>
        <w:left w:val="none" w:sz="0" w:space="0" w:color="auto"/>
        <w:bottom w:val="none" w:sz="0" w:space="0" w:color="auto"/>
        <w:right w:val="none" w:sz="0" w:space="0" w:color="auto"/>
      </w:divBdr>
    </w:div>
    <w:div w:id="365058445">
      <w:bodyDiv w:val="1"/>
      <w:marLeft w:val="0"/>
      <w:marRight w:val="0"/>
      <w:marTop w:val="0"/>
      <w:marBottom w:val="0"/>
      <w:divBdr>
        <w:top w:val="none" w:sz="0" w:space="0" w:color="auto"/>
        <w:left w:val="none" w:sz="0" w:space="0" w:color="auto"/>
        <w:bottom w:val="none" w:sz="0" w:space="0" w:color="auto"/>
        <w:right w:val="none" w:sz="0" w:space="0" w:color="auto"/>
      </w:divBdr>
    </w:div>
    <w:div w:id="374280432">
      <w:bodyDiv w:val="1"/>
      <w:marLeft w:val="0"/>
      <w:marRight w:val="0"/>
      <w:marTop w:val="0"/>
      <w:marBottom w:val="0"/>
      <w:divBdr>
        <w:top w:val="none" w:sz="0" w:space="0" w:color="auto"/>
        <w:left w:val="none" w:sz="0" w:space="0" w:color="auto"/>
        <w:bottom w:val="none" w:sz="0" w:space="0" w:color="auto"/>
        <w:right w:val="none" w:sz="0" w:space="0" w:color="auto"/>
      </w:divBdr>
    </w:div>
    <w:div w:id="375010729">
      <w:bodyDiv w:val="1"/>
      <w:marLeft w:val="0"/>
      <w:marRight w:val="0"/>
      <w:marTop w:val="0"/>
      <w:marBottom w:val="0"/>
      <w:divBdr>
        <w:top w:val="none" w:sz="0" w:space="0" w:color="auto"/>
        <w:left w:val="none" w:sz="0" w:space="0" w:color="auto"/>
        <w:bottom w:val="none" w:sz="0" w:space="0" w:color="auto"/>
        <w:right w:val="none" w:sz="0" w:space="0" w:color="auto"/>
      </w:divBdr>
    </w:div>
    <w:div w:id="379213270">
      <w:bodyDiv w:val="1"/>
      <w:marLeft w:val="0"/>
      <w:marRight w:val="0"/>
      <w:marTop w:val="0"/>
      <w:marBottom w:val="0"/>
      <w:divBdr>
        <w:top w:val="none" w:sz="0" w:space="0" w:color="auto"/>
        <w:left w:val="none" w:sz="0" w:space="0" w:color="auto"/>
        <w:bottom w:val="none" w:sz="0" w:space="0" w:color="auto"/>
        <w:right w:val="none" w:sz="0" w:space="0" w:color="auto"/>
      </w:divBdr>
    </w:div>
    <w:div w:id="392436352">
      <w:bodyDiv w:val="1"/>
      <w:marLeft w:val="0"/>
      <w:marRight w:val="0"/>
      <w:marTop w:val="0"/>
      <w:marBottom w:val="0"/>
      <w:divBdr>
        <w:top w:val="none" w:sz="0" w:space="0" w:color="auto"/>
        <w:left w:val="none" w:sz="0" w:space="0" w:color="auto"/>
        <w:bottom w:val="none" w:sz="0" w:space="0" w:color="auto"/>
        <w:right w:val="none" w:sz="0" w:space="0" w:color="auto"/>
      </w:divBdr>
    </w:div>
    <w:div w:id="397359010">
      <w:bodyDiv w:val="1"/>
      <w:marLeft w:val="0"/>
      <w:marRight w:val="0"/>
      <w:marTop w:val="0"/>
      <w:marBottom w:val="0"/>
      <w:divBdr>
        <w:top w:val="none" w:sz="0" w:space="0" w:color="auto"/>
        <w:left w:val="none" w:sz="0" w:space="0" w:color="auto"/>
        <w:bottom w:val="none" w:sz="0" w:space="0" w:color="auto"/>
        <w:right w:val="none" w:sz="0" w:space="0" w:color="auto"/>
      </w:divBdr>
    </w:div>
    <w:div w:id="397632335">
      <w:bodyDiv w:val="1"/>
      <w:marLeft w:val="0"/>
      <w:marRight w:val="0"/>
      <w:marTop w:val="0"/>
      <w:marBottom w:val="0"/>
      <w:divBdr>
        <w:top w:val="none" w:sz="0" w:space="0" w:color="auto"/>
        <w:left w:val="none" w:sz="0" w:space="0" w:color="auto"/>
        <w:bottom w:val="none" w:sz="0" w:space="0" w:color="auto"/>
        <w:right w:val="none" w:sz="0" w:space="0" w:color="auto"/>
      </w:divBdr>
    </w:div>
    <w:div w:id="403383201">
      <w:bodyDiv w:val="1"/>
      <w:marLeft w:val="0"/>
      <w:marRight w:val="0"/>
      <w:marTop w:val="0"/>
      <w:marBottom w:val="0"/>
      <w:divBdr>
        <w:top w:val="none" w:sz="0" w:space="0" w:color="auto"/>
        <w:left w:val="none" w:sz="0" w:space="0" w:color="auto"/>
        <w:bottom w:val="none" w:sz="0" w:space="0" w:color="auto"/>
        <w:right w:val="none" w:sz="0" w:space="0" w:color="auto"/>
      </w:divBdr>
    </w:div>
    <w:div w:id="406078824">
      <w:bodyDiv w:val="1"/>
      <w:marLeft w:val="0"/>
      <w:marRight w:val="0"/>
      <w:marTop w:val="0"/>
      <w:marBottom w:val="0"/>
      <w:divBdr>
        <w:top w:val="none" w:sz="0" w:space="0" w:color="auto"/>
        <w:left w:val="none" w:sz="0" w:space="0" w:color="auto"/>
        <w:bottom w:val="none" w:sz="0" w:space="0" w:color="auto"/>
        <w:right w:val="none" w:sz="0" w:space="0" w:color="auto"/>
      </w:divBdr>
    </w:div>
    <w:div w:id="417753855">
      <w:bodyDiv w:val="1"/>
      <w:marLeft w:val="0"/>
      <w:marRight w:val="0"/>
      <w:marTop w:val="0"/>
      <w:marBottom w:val="0"/>
      <w:divBdr>
        <w:top w:val="none" w:sz="0" w:space="0" w:color="auto"/>
        <w:left w:val="none" w:sz="0" w:space="0" w:color="auto"/>
        <w:bottom w:val="none" w:sz="0" w:space="0" w:color="auto"/>
        <w:right w:val="none" w:sz="0" w:space="0" w:color="auto"/>
      </w:divBdr>
    </w:div>
    <w:div w:id="429084464">
      <w:bodyDiv w:val="1"/>
      <w:marLeft w:val="0"/>
      <w:marRight w:val="0"/>
      <w:marTop w:val="0"/>
      <w:marBottom w:val="0"/>
      <w:divBdr>
        <w:top w:val="none" w:sz="0" w:space="0" w:color="auto"/>
        <w:left w:val="none" w:sz="0" w:space="0" w:color="auto"/>
        <w:bottom w:val="none" w:sz="0" w:space="0" w:color="auto"/>
        <w:right w:val="none" w:sz="0" w:space="0" w:color="auto"/>
      </w:divBdr>
    </w:div>
    <w:div w:id="431240195">
      <w:bodyDiv w:val="1"/>
      <w:marLeft w:val="0"/>
      <w:marRight w:val="0"/>
      <w:marTop w:val="0"/>
      <w:marBottom w:val="0"/>
      <w:divBdr>
        <w:top w:val="none" w:sz="0" w:space="0" w:color="auto"/>
        <w:left w:val="none" w:sz="0" w:space="0" w:color="auto"/>
        <w:bottom w:val="none" w:sz="0" w:space="0" w:color="auto"/>
        <w:right w:val="none" w:sz="0" w:space="0" w:color="auto"/>
      </w:divBdr>
    </w:div>
    <w:div w:id="435294912">
      <w:bodyDiv w:val="1"/>
      <w:marLeft w:val="0"/>
      <w:marRight w:val="0"/>
      <w:marTop w:val="0"/>
      <w:marBottom w:val="0"/>
      <w:divBdr>
        <w:top w:val="none" w:sz="0" w:space="0" w:color="auto"/>
        <w:left w:val="none" w:sz="0" w:space="0" w:color="auto"/>
        <w:bottom w:val="none" w:sz="0" w:space="0" w:color="auto"/>
        <w:right w:val="none" w:sz="0" w:space="0" w:color="auto"/>
      </w:divBdr>
    </w:div>
    <w:div w:id="437608467">
      <w:bodyDiv w:val="1"/>
      <w:marLeft w:val="0"/>
      <w:marRight w:val="0"/>
      <w:marTop w:val="0"/>
      <w:marBottom w:val="0"/>
      <w:divBdr>
        <w:top w:val="none" w:sz="0" w:space="0" w:color="auto"/>
        <w:left w:val="none" w:sz="0" w:space="0" w:color="auto"/>
        <w:bottom w:val="none" w:sz="0" w:space="0" w:color="auto"/>
        <w:right w:val="none" w:sz="0" w:space="0" w:color="auto"/>
      </w:divBdr>
    </w:div>
    <w:div w:id="442192341">
      <w:bodyDiv w:val="1"/>
      <w:marLeft w:val="0"/>
      <w:marRight w:val="0"/>
      <w:marTop w:val="0"/>
      <w:marBottom w:val="0"/>
      <w:divBdr>
        <w:top w:val="none" w:sz="0" w:space="0" w:color="auto"/>
        <w:left w:val="none" w:sz="0" w:space="0" w:color="auto"/>
        <w:bottom w:val="none" w:sz="0" w:space="0" w:color="auto"/>
        <w:right w:val="none" w:sz="0" w:space="0" w:color="auto"/>
      </w:divBdr>
    </w:div>
    <w:div w:id="444079780">
      <w:bodyDiv w:val="1"/>
      <w:marLeft w:val="0"/>
      <w:marRight w:val="0"/>
      <w:marTop w:val="0"/>
      <w:marBottom w:val="0"/>
      <w:divBdr>
        <w:top w:val="none" w:sz="0" w:space="0" w:color="auto"/>
        <w:left w:val="none" w:sz="0" w:space="0" w:color="auto"/>
        <w:bottom w:val="none" w:sz="0" w:space="0" w:color="auto"/>
        <w:right w:val="none" w:sz="0" w:space="0" w:color="auto"/>
      </w:divBdr>
    </w:div>
    <w:div w:id="455369651">
      <w:bodyDiv w:val="1"/>
      <w:marLeft w:val="0"/>
      <w:marRight w:val="0"/>
      <w:marTop w:val="0"/>
      <w:marBottom w:val="0"/>
      <w:divBdr>
        <w:top w:val="none" w:sz="0" w:space="0" w:color="auto"/>
        <w:left w:val="none" w:sz="0" w:space="0" w:color="auto"/>
        <w:bottom w:val="none" w:sz="0" w:space="0" w:color="auto"/>
        <w:right w:val="none" w:sz="0" w:space="0" w:color="auto"/>
      </w:divBdr>
    </w:div>
    <w:div w:id="456144806">
      <w:bodyDiv w:val="1"/>
      <w:marLeft w:val="0"/>
      <w:marRight w:val="0"/>
      <w:marTop w:val="0"/>
      <w:marBottom w:val="0"/>
      <w:divBdr>
        <w:top w:val="none" w:sz="0" w:space="0" w:color="auto"/>
        <w:left w:val="none" w:sz="0" w:space="0" w:color="auto"/>
        <w:bottom w:val="none" w:sz="0" w:space="0" w:color="auto"/>
        <w:right w:val="none" w:sz="0" w:space="0" w:color="auto"/>
      </w:divBdr>
    </w:div>
    <w:div w:id="467668889">
      <w:bodyDiv w:val="1"/>
      <w:marLeft w:val="0"/>
      <w:marRight w:val="0"/>
      <w:marTop w:val="0"/>
      <w:marBottom w:val="0"/>
      <w:divBdr>
        <w:top w:val="none" w:sz="0" w:space="0" w:color="auto"/>
        <w:left w:val="none" w:sz="0" w:space="0" w:color="auto"/>
        <w:bottom w:val="none" w:sz="0" w:space="0" w:color="auto"/>
        <w:right w:val="none" w:sz="0" w:space="0" w:color="auto"/>
      </w:divBdr>
    </w:div>
    <w:div w:id="475728105">
      <w:bodyDiv w:val="1"/>
      <w:marLeft w:val="0"/>
      <w:marRight w:val="0"/>
      <w:marTop w:val="0"/>
      <w:marBottom w:val="0"/>
      <w:divBdr>
        <w:top w:val="none" w:sz="0" w:space="0" w:color="auto"/>
        <w:left w:val="none" w:sz="0" w:space="0" w:color="auto"/>
        <w:bottom w:val="none" w:sz="0" w:space="0" w:color="auto"/>
        <w:right w:val="none" w:sz="0" w:space="0" w:color="auto"/>
      </w:divBdr>
    </w:div>
    <w:div w:id="486820477">
      <w:bodyDiv w:val="1"/>
      <w:marLeft w:val="0"/>
      <w:marRight w:val="0"/>
      <w:marTop w:val="0"/>
      <w:marBottom w:val="0"/>
      <w:divBdr>
        <w:top w:val="none" w:sz="0" w:space="0" w:color="auto"/>
        <w:left w:val="none" w:sz="0" w:space="0" w:color="auto"/>
        <w:bottom w:val="none" w:sz="0" w:space="0" w:color="auto"/>
        <w:right w:val="none" w:sz="0" w:space="0" w:color="auto"/>
      </w:divBdr>
    </w:div>
    <w:div w:id="507062072">
      <w:bodyDiv w:val="1"/>
      <w:marLeft w:val="0"/>
      <w:marRight w:val="0"/>
      <w:marTop w:val="0"/>
      <w:marBottom w:val="0"/>
      <w:divBdr>
        <w:top w:val="none" w:sz="0" w:space="0" w:color="auto"/>
        <w:left w:val="none" w:sz="0" w:space="0" w:color="auto"/>
        <w:bottom w:val="none" w:sz="0" w:space="0" w:color="auto"/>
        <w:right w:val="none" w:sz="0" w:space="0" w:color="auto"/>
      </w:divBdr>
    </w:div>
    <w:div w:id="507329661">
      <w:bodyDiv w:val="1"/>
      <w:marLeft w:val="0"/>
      <w:marRight w:val="0"/>
      <w:marTop w:val="0"/>
      <w:marBottom w:val="0"/>
      <w:divBdr>
        <w:top w:val="none" w:sz="0" w:space="0" w:color="auto"/>
        <w:left w:val="none" w:sz="0" w:space="0" w:color="auto"/>
        <w:bottom w:val="none" w:sz="0" w:space="0" w:color="auto"/>
        <w:right w:val="none" w:sz="0" w:space="0" w:color="auto"/>
      </w:divBdr>
    </w:div>
    <w:div w:id="509180388">
      <w:bodyDiv w:val="1"/>
      <w:marLeft w:val="0"/>
      <w:marRight w:val="0"/>
      <w:marTop w:val="0"/>
      <w:marBottom w:val="0"/>
      <w:divBdr>
        <w:top w:val="none" w:sz="0" w:space="0" w:color="auto"/>
        <w:left w:val="none" w:sz="0" w:space="0" w:color="auto"/>
        <w:bottom w:val="none" w:sz="0" w:space="0" w:color="auto"/>
        <w:right w:val="none" w:sz="0" w:space="0" w:color="auto"/>
      </w:divBdr>
    </w:div>
    <w:div w:id="512575141">
      <w:bodyDiv w:val="1"/>
      <w:marLeft w:val="0"/>
      <w:marRight w:val="0"/>
      <w:marTop w:val="0"/>
      <w:marBottom w:val="0"/>
      <w:divBdr>
        <w:top w:val="none" w:sz="0" w:space="0" w:color="auto"/>
        <w:left w:val="none" w:sz="0" w:space="0" w:color="auto"/>
        <w:bottom w:val="none" w:sz="0" w:space="0" w:color="auto"/>
        <w:right w:val="none" w:sz="0" w:space="0" w:color="auto"/>
      </w:divBdr>
    </w:div>
    <w:div w:id="515312244">
      <w:bodyDiv w:val="1"/>
      <w:marLeft w:val="0"/>
      <w:marRight w:val="0"/>
      <w:marTop w:val="0"/>
      <w:marBottom w:val="0"/>
      <w:divBdr>
        <w:top w:val="none" w:sz="0" w:space="0" w:color="auto"/>
        <w:left w:val="none" w:sz="0" w:space="0" w:color="auto"/>
        <w:bottom w:val="none" w:sz="0" w:space="0" w:color="auto"/>
        <w:right w:val="none" w:sz="0" w:space="0" w:color="auto"/>
      </w:divBdr>
    </w:div>
    <w:div w:id="516626378">
      <w:bodyDiv w:val="1"/>
      <w:marLeft w:val="0"/>
      <w:marRight w:val="0"/>
      <w:marTop w:val="0"/>
      <w:marBottom w:val="0"/>
      <w:divBdr>
        <w:top w:val="none" w:sz="0" w:space="0" w:color="auto"/>
        <w:left w:val="none" w:sz="0" w:space="0" w:color="auto"/>
        <w:bottom w:val="none" w:sz="0" w:space="0" w:color="auto"/>
        <w:right w:val="none" w:sz="0" w:space="0" w:color="auto"/>
      </w:divBdr>
    </w:div>
    <w:div w:id="518467266">
      <w:bodyDiv w:val="1"/>
      <w:marLeft w:val="0"/>
      <w:marRight w:val="0"/>
      <w:marTop w:val="0"/>
      <w:marBottom w:val="0"/>
      <w:divBdr>
        <w:top w:val="none" w:sz="0" w:space="0" w:color="auto"/>
        <w:left w:val="none" w:sz="0" w:space="0" w:color="auto"/>
        <w:bottom w:val="none" w:sz="0" w:space="0" w:color="auto"/>
        <w:right w:val="none" w:sz="0" w:space="0" w:color="auto"/>
      </w:divBdr>
    </w:div>
    <w:div w:id="519247106">
      <w:bodyDiv w:val="1"/>
      <w:marLeft w:val="0"/>
      <w:marRight w:val="0"/>
      <w:marTop w:val="0"/>
      <w:marBottom w:val="0"/>
      <w:divBdr>
        <w:top w:val="none" w:sz="0" w:space="0" w:color="auto"/>
        <w:left w:val="none" w:sz="0" w:space="0" w:color="auto"/>
        <w:bottom w:val="none" w:sz="0" w:space="0" w:color="auto"/>
        <w:right w:val="none" w:sz="0" w:space="0" w:color="auto"/>
      </w:divBdr>
    </w:div>
    <w:div w:id="524827366">
      <w:bodyDiv w:val="1"/>
      <w:marLeft w:val="0"/>
      <w:marRight w:val="0"/>
      <w:marTop w:val="0"/>
      <w:marBottom w:val="0"/>
      <w:divBdr>
        <w:top w:val="none" w:sz="0" w:space="0" w:color="auto"/>
        <w:left w:val="none" w:sz="0" w:space="0" w:color="auto"/>
        <w:bottom w:val="none" w:sz="0" w:space="0" w:color="auto"/>
        <w:right w:val="none" w:sz="0" w:space="0" w:color="auto"/>
      </w:divBdr>
    </w:div>
    <w:div w:id="528684081">
      <w:bodyDiv w:val="1"/>
      <w:marLeft w:val="0"/>
      <w:marRight w:val="0"/>
      <w:marTop w:val="0"/>
      <w:marBottom w:val="0"/>
      <w:divBdr>
        <w:top w:val="none" w:sz="0" w:space="0" w:color="auto"/>
        <w:left w:val="none" w:sz="0" w:space="0" w:color="auto"/>
        <w:bottom w:val="none" w:sz="0" w:space="0" w:color="auto"/>
        <w:right w:val="none" w:sz="0" w:space="0" w:color="auto"/>
      </w:divBdr>
    </w:div>
    <w:div w:id="533004476">
      <w:bodyDiv w:val="1"/>
      <w:marLeft w:val="0"/>
      <w:marRight w:val="0"/>
      <w:marTop w:val="0"/>
      <w:marBottom w:val="0"/>
      <w:divBdr>
        <w:top w:val="none" w:sz="0" w:space="0" w:color="auto"/>
        <w:left w:val="none" w:sz="0" w:space="0" w:color="auto"/>
        <w:bottom w:val="none" w:sz="0" w:space="0" w:color="auto"/>
        <w:right w:val="none" w:sz="0" w:space="0" w:color="auto"/>
      </w:divBdr>
    </w:div>
    <w:div w:id="535429664">
      <w:bodyDiv w:val="1"/>
      <w:marLeft w:val="0"/>
      <w:marRight w:val="0"/>
      <w:marTop w:val="0"/>
      <w:marBottom w:val="0"/>
      <w:divBdr>
        <w:top w:val="none" w:sz="0" w:space="0" w:color="auto"/>
        <w:left w:val="none" w:sz="0" w:space="0" w:color="auto"/>
        <w:bottom w:val="none" w:sz="0" w:space="0" w:color="auto"/>
        <w:right w:val="none" w:sz="0" w:space="0" w:color="auto"/>
      </w:divBdr>
    </w:div>
    <w:div w:id="541212235">
      <w:bodyDiv w:val="1"/>
      <w:marLeft w:val="0"/>
      <w:marRight w:val="0"/>
      <w:marTop w:val="0"/>
      <w:marBottom w:val="0"/>
      <w:divBdr>
        <w:top w:val="none" w:sz="0" w:space="0" w:color="auto"/>
        <w:left w:val="none" w:sz="0" w:space="0" w:color="auto"/>
        <w:bottom w:val="none" w:sz="0" w:space="0" w:color="auto"/>
        <w:right w:val="none" w:sz="0" w:space="0" w:color="auto"/>
      </w:divBdr>
    </w:div>
    <w:div w:id="541285951">
      <w:bodyDiv w:val="1"/>
      <w:marLeft w:val="0"/>
      <w:marRight w:val="0"/>
      <w:marTop w:val="0"/>
      <w:marBottom w:val="0"/>
      <w:divBdr>
        <w:top w:val="none" w:sz="0" w:space="0" w:color="auto"/>
        <w:left w:val="none" w:sz="0" w:space="0" w:color="auto"/>
        <w:bottom w:val="none" w:sz="0" w:space="0" w:color="auto"/>
        <w:right w:val="none" w:sz="0" w:space="0" w:color="auto"/>
      </w:divBdr>
    </w:div>
    <w:div w:id="549271043">
      <w:bodyDiv w:val="1"/>
      <w:marLeft w:val="0"/>
      <w:marRight w:val="0"/>
      <w:marTop w:val="0"/>
      <w:marBottom w:val="0"/>
      <w:divBdr>
        <w:top w:val="none" w:sz="0" w:space="0" w:color="auto"/>
        <w:left w:val="none" w:sz="0" w:space="0" w:color="auto"/>
        <w:bottom w:val="none" w:sz="0" w:space="0" w:color="auto"/>
        <w:right w:val="none" w:sz="0" w:space="0" w:color="auto"/>
      </w:divBdr>
    </w:div>
    <w:div w:id="552816133">
      <w:bodyDiv w:val="1"/>
      <w:marLeft w:val="0"/>
      <w:marRight w:val="0"/>
      <w:marTop w:val="0"/>
      <w:marBottom w:val="0"/>
      <w:divBdr>
        <w:top w:val="none" w:sz="0" w:space="0" w:color="auto"/>
        <w:left w:val="none" w:sz="0" w:space="0" w:color="auto"/>
        <w:bottom w:val="none" w:sz="0" w:space="0" w:color="auto"/>
        <w:right w:val="none" w:sz="0" w:space="0" w:color="auto"/>
      </w:divBdr>
    </w:div>
    <w:div w:id="563415763">
      <w:bodyDiv w:val="1"/>
      <w:marLeft w:val="0"/>
      <w:marRight w:val="0"/>
      <w:marTop w:val="0"/>
      <w:marBottom w:val="0"/>
      <w:divBdr>
        <w:top w:val="none" w:sz="0" w:space="0" w:color="auto"/>
        <w:left w:val="none" w:sz="0" w:space="0" w:color="auto"/>
        <w:bottom w:val="none" w:sz="0" w:space="0" w:color="auto"/>
        <w:right w:val="none" w:sz="0" w:space="0" w:color="auto"/>
      </w:divBdr>
    </w:div>
    <w:div w:id="566452786">
      <w:bodyDiv w:val="1"/>
      <w:marLeft w:val="0"/>
      <w:marRight w:val="0"/>
      <w:marTop w:val="0"/>
      <w:marBottom w:val="0"/>
      <w:divBdr>
        <w:top w:val="none" w:sz="0" w:space="0" w:color="auto"/>
        <w:left w:val="none" w:sz="0" w:space="0" w:color="auto"/>
        <w:bottom w:val="none" w:sz="0" w:space="0" w:color="auto"/>
        <w:right w:val="none" w:sz="0" w:space="0" w:color="auto"/>
      </w:divBdr>
    </w:div>
    <w:div w:id="568150732">
      <w:bodyDiv w:val="1"/>
      <w:marLeft w:val="0"/>
      <w:marRight w:val="0"/>
      <w:marTop w:val="0"/>
      <w:marBottom w:val="0"/>
      <w:divBdr>
        <w:top w:val="none" w:sz="0" w:space="0" w:color="auto"/>
        <w:left w:val="none" w:sz="0" w:space="0" w:color="auto"/>
        <w:bottom w:val="none" w:sz="0" w:space="0" w:color="auto"/>
        <w:right w:val="none" w:sz="0" w:space="0" w:color="auto"/>
      </w:divBdr>
    </w:div>
    <w:div w:id="568542974">
      <w:bodyDiv w:val="1"/>
      <w:marLeft w:val="0"/>
      <w:marRight w:val="0"/>
      <w:marTop w:val="0"/>
      <w:marBottom w:val="0"/>
      <w:divBdr>
        <w:top w:val="none" w:sz="0" w:space="0" w:color="auto"/>
        <w:left w:val="none" w:sz="0" w:space="0" w:color="auto"/>
        <w:bottom w:val="none" w:sz="0" w:space="0" w:color="auto"/>
        <w:right w:val="none" w:sz="0" w:space="0" w:color="auto"/>
      </w:divBdr>
    </w:div>
    <w:div w:id="572662508">
      <w:bodyDiv w:val="1"/>
      <w:marLeft w:val="0"/>
      <w:marRight w:val="0"/>
      <w:marTop w:val="0"/>
      <w:marBottom w:val="0"/>
      <w:divBdr>
        <w:top w:val="none" w:sz="0" w:space="0" w:color="auto"/>
        <w:left w:val="none" w:sz="0" w:space="0" w:color="auto"/>
        <w:bottom w:val="none" w:sz="0" w:space="0" w:color="auto"/>
        <w:right w:val="none" w:sz="0" w:space="0" w:color="auto"/>
      </w:divBdr>
    </w:div>
    <w:div w:id="573248977">
      <w:bodyDiv w:val="1"/>
      <w:marLeft w:val="0"/>
      <w:marRight w:val="0"/>
      <w:marTop w:val="0"/>
      <w:marBottom w:val="0"/>
      <w:divBdr>
        <w:top w:val="none" w:sz="0" w:space="0" w:color="auto"/>
        <w:left w:val="none" w:sz="0" w:space="0" w:color="auto"/>
        <w:bottom w:val="none" w:sz="0" w:space="0" w:color="auto"/>
        <w:right w:val="none" w:sz="0" w:space="0" w:color="auto"/>
      </w:divBdr>
    </w:div>
    <w:div w:id="580137421">
      <w:bodyDiv w:val="1"/>
      <w:marLeft w:val="0"/>
      <w:marRight w:val="0"/>
      <w:marTop w:val="0"/>
      <w:marBottom w:val="0"/>
      <w:divBdr>
        <w:top w:val="none" w:sz="0" w:space="0" w:color="auto"/>
        <w:left w:val="none" w:sz="0" w:space="0" w:color="auto"/>
        <w:bottom w:val="none" w:sz="0" w:space="0" w:color="auto"/>
        <w:right w:val="none" w:sz="0" w:space="0" w:color="auto"/>
      </w:divBdr>
    </w:div>
    <w:div w:id="580337329">
      <w:bodyDiv w:val="1"/>
      <w:marLeft w:val="0"/>
      <w:marRight w:val="0"/>
      <w:marTop w:val="0"/>
      <w:marBottom w:val="0"/>
      <w:divBdr>
        <w:top w:val="none" w:sz="0" w:space="0" w:color="auto"/>
        <w:left w:val="none" w:sz="0" w:space="0" w:color="auto"/>
        <w:bottom w:val="none" w:sz="0" w:space="0" w:color="auto"/>
        <w:right w:val="none" w:sz="0" w:space="0" w:color="auto"/>
      </w:divBdr>
    </w:div>
    <w:div w:id="587688777">
      <w:bodyDiv w:val="1"/>
      <w:marLeft w:val="0"/>
      <w:marRight w:val="0"/>
      <w:marTop w:val="0"/>
      <w:marBottom w:val="0"/>
      <w:divBdr>
        <w:top w:val="none" w:sz="0" w:space="0" w:color="auto"/>
        <w:left w:val="none" w:sz="0" w:space="0" w:color="auto"/>
        <w:bottom w:val="none" w:sz="0" w:space="0" w:color="auto"/>
        <w:right w:val="none" w:sz="0" w:space="0" w:color="auto"/>
      </w:divBdr>
    </w:div>
    <w:div w:id="594171485">
      <w:bodyDiv w:val="1"/>
      <w:marLeft w:val="0"/>
      <w:marRight w:val="0"/>
      <w:marTop w:val="0"/>
      <w:marBottom w:val="0"/>
      <w:divBdr>
        <w:top w:val="none" w:sz="0" w:space="0" w:color="auto"/>
        <w:left w:val="none" w:sz="0" w:space="0" w:color="auto"/>
        <w:bottom w:val="none" w:sz="0" w:space="0" w:color="auto"/>
        <w:right w:val="none" w:sz="0" w:space="0" w:color="auto"/>
      </w:divBdr>
    </w:div>
    <w:div w:id="594284292">
      <w:bodyDiv w:val="1"/>
      <w:marLeft w:val="0"/>
      <w:marRight w:val="0"/>
      <w:marTop w:val="0"/>
      <w:marBottom w:val="0"/>
      <w:divBdr>
        <w:top w:val="none" w:sz="0" w:space="0" w:color="auto"/>
        <w:left w:val="none" w:sz="0" w:space="0" w:color="auto"/>
        <w:bottom w:val="none" w:sz="0" w:space="0" w:color="auto"/>
        <w:right w:val="none" w:sz="0" w:space="0" w:color="auto"/>
      </w:divBdr>
    </w:div>
    <w:div w:id="600724349">
      <w:bodyDiv w:val="1"/>
      <w:marLeft w:val="0"/>
      <w:marRight w:val="0"/>
      <w:marTop w:val="0"/>
      <w:marBottom w:val="0"/>
      <w:divBdr>
        <w:top w:val="none" w:sz="0" w:space="0" w:color="auto"/>
        <w:left w:val="none" w:sz="0" w:space="0" w:color="auto"/>
        <w:bottom w:val="none" w:sz="0" w:space="0" w:color="auto"/>
        <w:right w:val="none" w:sz="0" w:space="0" w:color="auto"/>
      </w:divBdr>
      <w:divsChild>
        <w:div w:id="980312175">
          <w:marLeft w:val="0"/>
          <w:marRight w:val="0"/>
          <w:marTop w:val="0"/>
          <w:marBottom w:val="0"/>
          <w:divBdr>
            <w:top w:val="none" w:sz="0" w:space="0" w:color="auto"/>
            <w:left w:val="none" w:sz="0" w:space="0" w:color="auto"/>
            <w:bottom w:val="none" w:sz="0" w:space="0" w:color="auto"/>
            <w:right w:val="none" w:sz="0" w:space="0" w:color="auto"/>
          </w:divBdr>
        </w:div>
      </w:divsChild>
    </w:div>
    <w:div w:id="611325600">
      <w:bodyDiv w:val="1"/>
      <w:marLeft w:val="0"/>
      <w:marRight w:val="0"/>
      <w:marTop w:val="0"/>
      <w:marBottom w:val="0"/>
      <w:divBdr>
        <w:top w:val="none" w:sz="0" w:space="0" w:color="auto"/>
        <w:left w:val="none" w:sz="0" w:space="0" w:color="auto"/>
        <w:bottom w:val="none" w:sz="0" w:space="0" w:color="auto"/>
        <w:right w:val="none" w:sz="0" w:space="0" w:color="auto"/>
      </w:divBdr>
    </w:div>
    <w:div w:id="612514161">
      <w:bodyDiv w:val="1"/>
      <w:marLeft w:val="0"/>
      <w:marRight w:val="0"/>
      <w:marTop w:val="0"/>
      <w:marBottom w:val="0"/>
      <w:divBdr>
        <w:top w:val="none" w:sz="0" w:space="0" w:color="auto"/>
        <w:left w:val="none" w:sz="0" w:space="0" w:color="auto"/>
        <w:bottom w:val="none" w:sz="0" w:space="0" w:color="auto"/>
        <w:right w:val="none" w:sz="0" w:space="0" w:color="auto"/>
      </w:divBdr>
    </w:div>
    <w:div w:id="615526351">
      <w:bodyDiv w:val="1"/>
      <w:marLeft w:val="0"/>
      <w:marRight w:val="0"/>
      <w:marTop w:val="0"/>
      <w:marBottom w:val="0"/>
      <w:divBdr>
        <w:top w:val="none" w:sz="0" w:space="0" w:color="auto"/>
        <w:left w:val="none" w:sz="0" w:space="0" w:color="auto"/>
        <w:bottom w:val="none" w:sz="0" w:space="0" w:color="auto"/>
        <w:right w:val="none" w:sz="0" w:space="0" w:color="auto"/>
      </w:divBdr>
      <w:divsChild>
        <w:div w:id="154881744">
          <w:marLeft w:val="0"/>
          <w:marRight w:val="0"/>
          <w:marTop w:val="0"/>
          <w:marBottom w:val="0"/>
          <w:divBdr>
            <w:top w:val="none" w:sz="0" w:space="0" w:color="auto"/>
            <w:left w:val="none" w:sz="0" w:space="0" w:color="auto"/>
            <w:bottom w:val="none" w:sz="0" w:space="0" w:color="auto"/>
            <w:right w:val="none" w:sz="0" w:space="0" w:color="auto"/>
          </w:divBdr>
        </w:div>
      </w:divsChild>
    </w:div>
    <w:div w:id="617106237">
      <w:bodyDiv w:val="1"/>
      <w:marLeft w:val="0"/>
      <w:marRight w:val="0"/>
      <w:marTop w:val="0"/>
      <w:marBottom w:val="0"/>
      <w:divBdr>
        <w:top w:val="none" w:sz="0" w:space="0" w:color="auto"/>
        <w:left w:val="none" w:sz="0" w:space="0" w:color="auto"/>
        <w:bottom w:val="none" w:sz="0" w:space="0" w:color="auto"/>
        <w:right w:val="none" w:sz="0" w:space="0" w:color="auto"/>
      </w:divBdr>
    </w:div>
    <w:div w:id="625357516">
      <w:bodyDiv w:val="1"/>
      <w:marLeft w:val="0"/>
      <w:marRight w:val="0"/>
      <w:marTop w:val="0"/>
      <w:marBottom w:val="0"/>
      <w:divBdr>
        <w:top w:val="none" w:sz="0" w:space="0" w:color="auto"/>
        <w:left w:val="none" w:sz="0" w:space="0" w:color="auto"/>
        <w:bottom w:val="none" w:sz="0" w:space="0" w:color="auto"/>
        <w:right w:val="none" w:sz="0" w:space="0" w:color="auto"/>
      </w:divBdr>
    </w:div>
    <w:div w:id="625477461">
      <w:bodyDiv w:val="1"/>
      <w:marLeft w:val="0"/>
      <w:marRight w:val="0"/>
      <w:marTop w:val="0"/>
      <w:marBottom w:val="0"/>
      <w:divBdr>
        <w:top w:val="none" w:sz="0" w:space="0" w:color="auto"/>
        <w:left w:val="none" w:sz="0" w:space="0" w:color="auto"/>
        <w:bottom w:val="none" w:sz="0" w:space="0" w:color="auto"/>
        <w:right w:val="none" w:sz="0" w:space="0" w:color="auto"/>
      </w:divBdr>
    </w:div>
    <w:div w:id="626619634">
      <w:bodyDiv w:val="1"/>
      <w:marLeft w:val="0"/>
      <w:marRight w:val="0"/>
      <w:marTop w:val="0"/>
      <w:marBottom w:val="0"/>
      <w:divBdr>
        <w:top w:val="none" w:sz="0" w:space="0" w:color="auto"/>
        <w:left w:val="none" w:sz="0" w:space="0" w:color="auto"/>
        <w:bottom w:val="none" w:sz="0" w:space="0" w:color="auto"/>
        <w:right w:val="none" w:sz="0" w:space="0" w:color="auto"/>
      </w:divBdr>
    </w:div>
    <w:div w:id="628902881">
      <w:bodyDiv w:val="1"/>
      <w:marLeft w:val="0"/>
      <w:marRight w:val="0"/>
      <w:marTop w:val="0"/>
      <w:marBottom w:val="0"/>
      <w:divBdr>
        <w:top w:val="none" w:sz="0" w:space="0" w:color="auto"/>
        <w:left w:val="none" w:sz="0" w:space="0" w:color="auto"/>
        <w:bottom w:val="none" w:sz="0" w:space="0" w:color="auto"/>
        <w:right w:val="none" w:sz="0" w:space="0" w:color="auto"/>
      </w:divBdr>
    </w:div>
    <w:div w:id="632054689">
      <w:bodyDiv w:val="1"/>
      <w:marLeft w:val="0"/>
      <w:marRight w:val="0"/>
      <w:marTop w:val="0"/>
      <w:marBottom w:val="0"/>
      <w:divBdr>
        <w:top w:val="none" w:sz="0" w:space="0" w:color="auto"/>
        <w:left w:val="none" w:sz="0" w:space="0" w:color="auto"/>
        <w:bottom w:val="none" w:sz="0" w:space="0" w:color="auto"/>
        <w:right w:val="none" w:sz="0" w:space="0" w:color="auto"/>
      </w:divBdr>
    </w:div>
    <w:div w:id="634797455">
      <w:bodyDiv w:val="1"/>
      <w:marLeft w:val="0"/>
      <w:marRight w:val="0"/>
      <w:marTop w:val="0"/>
      <w:marBottom w:val="0"/>
      <w:divBdr>
        <w:top w:val="none" w:sz="0" w:space="0" w:color="auto"/>
        <w:left w:val="none" w:sz="0" w:space="0" w:color="auto"/>
        <w:bottom w:val="none" w:sz="0" w:space="0" w:color="auto"/>
        <w:right w:val="none" w:sz="0" w:space="0" w:color="auto"/>
      </w:divBdr>
    </w:div>
    <w:div w:id="642467552">
      <w:bodyDiv w:val="1"/>
      <w:marLeft w:val="0"/>
      <w:marRight w:val="0"/>
      <w:marTop w:val="0"/>
      <w:marBottom w:val="0"/>
      <w:divBdr>
        <w:top w:val="none" w:sz="0" w:space="0" w:color="auto"/>
        <w:left w:val="none" w:sz="0" w:space="0" w:color="auto"/>
        <w:bottom w:val="none" w:sz="0" w:space="0" w:color="auto"/>
        <w:right w:val="none" w:sz="0" w:space="0" w:color="auto"/>
      </w:divBdr>
    </w:div>
    <w:div w:id="648703774">
      <w:bodyDiv w:val="1"/>
      <w:marLeft w:val="0"/>
      <w:marRight w:val="0"/>
      <w:marTop w:val="0"/>
      <w:marBottom w:val="0"/>
      <w:divBdr>
        <w:top w:val="none" w:sz="0" w:space="0" w:color="auto"/>
        <w:left w:val="none" w:sz="0" w:space="0" w:color="auto"/>
        <w:bottom w:val="none" w:sz="0" w:space="0" w:color="auto"/>
        <w:right w:val="none" w:sz="0" w:space="0" w:color="auto"/>
      </w:divBdr>
    </w:div>
    <w:div w:id="651836530">
      <w:bodyDiv w:val="1"/>
      <w:marLeft w:val="0"/>
      <w:marRight w:val="0"/>
      <w:marTop w:val="0"/>
      <w:marBottom w:val="0"/>
      <w:divBdr>
        <w:top w:val="none" w:sz="0" w:space="0" w:color="auto"/>
        <w:left w:val="none" w:sz="0" w:space="0" w:color="auto"/>
        <w:bottom w:val="none" w:sz="0" w:space="0" w:color="auto"/>
        <w:right w:val="none" w:sz="0" w:space="0" w:color="auto"/>
      </w:divBdr>
    </w:div>
    <w:div w:id="652678061">
      <w:bodyDiv w:val="1"/>
      <w:marLeft w:val="0"/>
      <w:marRight w:val="0"/>
      <w:marTop w:val="0"/>
      <w:marBottom w:val="0"/>
      <w:divBdr>
        <w:top w:val="none" w:sz="0" w:space="0" w:color="auto"/>
        <w:left w:val="none" w:sz="0" w:space="0" w:color="auto"/>
        <w:bottom w:val="none" w:sz="0" w:space="0" w:color="auto"/>
        <w:right w:val="none" w:sz="0" w:space="0" w:color="auto"/>
      </w:divBdr>
    </w:div>
    <w:div w:id="658967303">
      <w:bodyDiv w:val="1"/>
      <w:marLeft w:val="0"/>
      <w:marRight w:val="0"/>
      <w:marTop w:val="0"/>
      <w:marBottom w:val="0"/>
      <w:divBdr>
        <w:top w:val="none" w:sz="0" w:space="0" w:color="auto"/>
        <w:left w:val="none" w:sz="0" w:space="0" w:color="auto"/>
        <w:bottom w:val="none" w:sz="0" w:space="0" w:color="auto"/>
        <w:right w:val="none" w:sz="0" w:space="0" w:color="auto"/>
      </w:divBdr>
    </w:div>
    <w:div w:id="665673057">
      <w:bodyDiv w:val="1"/>
      <w:marLeft w:val="0"/>
      <w:marRight w:val="0"/>
      <w:marTop w:val="0"/>
      <w:marBottom w:val="0"/>
      <w:divBdr>
        <w:top w:val="none" w:sz="0" w:space="0" w:color="auto"/>
        <w:left w:val="none" w:sz="0" w:space="0" w:color="auto"/>
        <w:bottom w:val="none" w:sz="0" w:space="0" w:color="auto"/>
        <w:right w:val="none" w:sz="0" w:space="0" w:color="auto"/>
      </w:divBdr>
    </w:div>
    <w:div w:id="667026835">
      <w:bodyDiv w:val="1"/>
      <w:marLeft w:val="0"/>
      <w:marRight w:val="0"/>
      <w:marTop w:val="0"/>
      <w:marBottom w:val="0"/>
      <w:divBdr>
        <w:top w:val="none" w:sz="0" w:space="0" w:color="auto"/>
        <w:left w:val="none" w:sz="0" w:space="0" w:color="auto"/>
        <w:bottom w:val="none" w:sz="0" w:space="0" w:color="auto"/>
        <w:right w:val="none" w:sz="0" w:space="0" w:color="auto"/>
      </w:divBdr>
    </w:div>
    <w:div w:id="667708815">
      <w:bodyDiv w:val="1"/>
      <w:marLeft w:val="0"/>
      <w:marRight w:val="0"/>
      <w:marTop w:val="0"/>
      <w:marBottom w:val="0"/>
      <w:divBdr>
        <w:top w:val="none" w:sz="0" w:space="0" w:color="auto"/>
        <w:left w:val="none" w:sz="0" w:space="0" w:color="auto"/>
        <w:bottom w:val="none" w:sz="0" w:space="0" w:color="auto"/>
        <w:right w:val="none" w:sz="0" w:space="0" w:color="auto"/>
      </w:divBdr>
    </w:div>
    <w:div w:id="682514517">
      <w:bodyDiv w:val="1"/>
      <w:marLeft w:val="0"/>
      <w:marRight w:val="0"/>
      <w:marTop w:val="0"/>
      <w:marBottom w:val="0"/>
      <w:divBdr>
        <w:top w:val="none" w:sz="0" w:space="0" w:color="auto"/>
        <w:left w:val="none" w:sz="0" w:space="0" w:color="auto"/>
        <w:bottom w:val="none" w:sz="0" w:space="0" w:color="auto"/>
        <w:right w:val="none" w:sz="0" w:space="0" w:color="auto"/>
      </w:divBdr>
    </w:div>
    <w:div w:id="687606128">
      <w:bodyDiv w:val="1"/>
      <w:marLeft w:val="0"/>
      <w:marRight w:val="0"/>
      <w:marTop w:val="0"/>
      <w:marBottom w:val="0"/>
      <w:divBdr>
        <w:top w:val="none" w:sz="0" w:space="0" w:color="auto"/>
        <w:left w:val="none" w:sz="0" w:space="0" w:color="auto"/>
        <w:bottom w:val="none" w:sz="0" w:space="0" w:color="auto"/>
        <w:right w:val="none" w:sz="0" w:space="0" w:color="auto"/>
      </w:divBdr>
    </w:div>
    <w:div w:id="688874026">
      <w:bodyDiv w:val="1"/>
      <w:marLeft w:val="0"/>
      <w:marRight w:val="0"/>
      <w:marTop w:val="0"/>
      <w:marBottom w:val="0"/>
      <w:divBdr>
        <w:top w:val="none" w:sz="0" w:space="0" w:color="auto"/>
        <w:left w:val="none" w:sz="0" w:space="0" w:color="auto"/>
        <w:bottom w:val="none" w:sz="0" w:space="0" w:color="auto"/>
        <w:right w:val="none" w:sz="0" w:space="0" w:color="auto"/>
      </w:divBdr>
    </w:div>
    <w:div w:id="698699615">
      <w:bodyDiv w:val="1"/>
      <w:marLeft w:val="0"/>
      <w:marRight w:val="0"/>
      <w:marTop w:val="0"/>
      <w:marBottom w:val="0"/>
      <w:divBdr>
        <w:top w:val="none" w:sz="0" w:space="0" w:color="auto"/>
        <w:left w:val="none" w:sz="0" w:space="0" w:color="auto"/>
        <w:bottom w:val="none" w:sz="0" w:space="0" w:color="auto"/>
        <w:right w:val="none" w:sz="0" w:space="0" w:color="auto"/>
      </w:divBdr>
    </w:div>
    <w:div w:id="707681224">
      <w:bodyDiv w:val="1"/>
      <w:marLeft w:val="0"/>
      <w:marRight w:val="0"/>
      <w:marTop w:val="0"/>
      <w:marBottom w:val="0"/>
      <w:divBdr>
        <w:top w:val="none" w:sz="0" w:space="0" w:color="auto"/>
        <w:left w:val="none" w:sz="0" w:space="0" w:color="auto"/>
        <w:bottom w:val="none" w:sz="0" w:space="0" w:color="auto"/>
        <w:right w:val="none" w:sz="0" w:space="0" w:color="auto"/>
      </w:divBdr>
    </w:div>
    <w:div w:id="726496066">
      <w:bodyDiv w:val="1"/>
      <w:marLeft w:val="0"/>
      <w:marRight w:val="0"/>
      <w:marTop w:val="0"/>
      <w:marBottom w:val="0"/>
      <w:divBdr>
        <w:top w:val="none" w:sz="0" w:space="0" w:color="auto"/>
        <w:left w:val="none" w:sz="0" w:space="0" w:color="auto"/>
        <w:bottom w:val="none" w:sz="0" w:space="0" w:color="auto"/>
        <w:right w:val="none" w:sz="0" w:space="0" w:color="auto"/>
      </w:divBdr>
    </w:div>
    <w:div w:id="726957089">
      <w:bodyDiv w:val="1"/>
      <w:marLeft w:val="0"/>
      <w:marRight w:val="0"/>
      <w:marTop w:val="0"/>
      <w:marBottom w:val="0"/>
      <w:divBdr>
        <w:top w:val="none" w:sz="0" w:space="0" w:color="auto"/>
        <w:left w:val="none" w:sz="0" w:space="0" w:color="auto"/>
        <w:bottom w:val="none" w:sz="0" w:space="0" w:color="auto"/>
        <w:right w:val="none" w:sz="0" w:space="0" w:color="auto"/>
      </w:divBdr>
    </w:div>
    <w:div w:id="728654248">
      <w:bodyDiv w:val="1"/>
      <w:marLeft w:val="0"/>
      <w:marRight w:val="0"/>
      <w:marTop w:val="0"/>
      <w:marBottom w:val="0"/>
      <w:divBdr>
        <w:top w:val="none" w:sz="0" w:space="0" w:color="auto"/>
        <w:left w:val="none" w:sz="0" w:space="0" w:color="auto"/>
        <w:bottom w:val="none" w:sz="0" w:space="0" w:color="auto"/>
        <w:right w:val="none" w:sz="0" w:space="0" w:color="auto"/>
      </w:divBdr>
    </w:div>
    <w:div w:id="729421331">
      <w:bodyDiv w:val="1"/>
      <w:marLeft w:val="0"/>
      <w:marRight w:val="0"/>
      <w:marTop w:val="0"/>
      <w:marBottom w:val="0"/>
      <w:divBdr>
        <w:top w:val="none" w:sz="0" w:space="0" w:color="auto"/>
        <w:left w:val="none" w:sz="0" w:space="0" w:color="auto"/>
        <w:bottom w:val="none" w:sz="0" w:space="0" w:color="auto"/>
        <w:right w:val="none" w:sz="0" w:space="0" w:color="auto"/>
      </w:divBdr>
    </w:div>
    <w:div w:id="730808765">
      <w:bodyDiv w:val="1"/>
      <w:marLeft w:val="0"/>
      <w:marRight w:val="0"/>
      <w:marTop w:val="0"/>
      <w:marBottom w:val="0"/>
      <w:divBdr>
        <w:top w:val="none" w:sz="0" w:space="0" w:color="auto"/>
        <w:left w:val="none" w:sz="0" w:space="0" w:color="auto"/>
        <w:bottom w:val="none" w:sz="0" w:space="0" w:color="auto"/>
        <w:right w:val="none" w:sz="0" w:space="0" w:color="auto"/>
      </w:divBdr>
    </w:div>
    <w:div w:id="733432687">
      <w:bodyDiv w:val="1"/>
      <w:marLeft w:val="0"/>
      <w:marRight w:val="0"/>
      <w:marTop w:val="0"/>
      <w:marBottom w:val="0"/>
      <w:divBdr>
        <w:top w:val="none" w:sz="0" w:space="0" w:color="auto"/>
        <w:left w:val="none" w:sz="0" w:space="0" w:color="auto"/>
        <w:bottom w:val="none" w:sz="0" w:space="0" w:color="auto"/>
        <w:right w:val="none" w:sz="0" w:space="0" w:color="auto"/>
      </w:divBdr>
    </w:div>
    <w:div w:id="740834988">
      <w:bodyDiv w:val="1"/>
      <w:marLeft w:val="0"/>
      <w:marRight w:val="0"/>
      <w:marTop w:val="0"/>
      <w:marBottom w:val="0"/>
      <w:divBdr>
        <w:top w:val="none" w:sz="0" w:space="0" w:color="auto"/>
        <w:left w:val="none" w:sz="0" w:space="0" w:color="auto"/>
        <w:bottom w:val="none" w:sz="0" w:space="0" w:color="auto"/>
        <w:right w:val="none" w:sz="0" w:space="0" w:color="auto"/>
      </w:divBdr>
    </w:div>
    <w:div w:id="744498792">
      <w:bodyDiv w:val="1"/>
      <w:marLeft w:val="0"/>
      <w:marRight w:val="0"/>
      <w:marTop w:val="0"/>
      <w:marBottom w:val="0"/>
      <w:divBdr>
        <w:top w:val="none" w:sz="0" w:space="0" w:color="auto"/>
        <w:left w:val="none" w:sz="0" w:space="0" w:color="auto"/>
        <w:bottom w:val="none" w:sz="0" w:space="0" w:color="auto"/>
        <w:right w:val="none" w:sz="0" w:space="0" w:color="auto"/>
      </w:divBdr>
    </w:div>
    <w:div w:id="747119642">
      <w:bodyDiv w:val="1"/>
      <w:marLeft w:val="0"/>
      <w:marRight w:val="0"/>
      <w:marTop w:val="0"/>
      <w:marBottom w:val="0"/>
      <w:divBdr>
        <w:top w:val="none" w:sz="0" w:space="0" w:color="auto"/>
        <w:left w:val="none" w:sz="0" w:space="0" w:color="auto"/>
        <w:bottom w:val="none" w:sz="0" w:space="0" w:color="auto"/>
        <w:right w:val="none" w:sz="0" w:space="0" w:color="auto"/>
      </w:divBdr>
    </w:div>
    <w:div w:id="752507622">
      <w:bodyDiv w:val="1"/>
      <w:marLeft w:val="0"/>
      <w:marRight w:val="0"/>
      <w:marTop w:val="0"/>
      <w:marBottom w:val="0"/>
      <w:divBdr>
        <w:top w:val="none" w:sz="0" w:space="0" w:color="auto"/>
        <w:left w:val="none" w:sz="0" w:space="0" w:color="auto"/>
        <w:bottom w:val="none" w:sz="0" w:space="0" w:color="auto"/>
        <w:right w:val="none" w:sz="0" w:space="0" w:color="auto"/>
      </w:divBdr>
    </w:div>
    <w:div w:id="766922261">
      <w:bodyDiv w:val="1"/>
      <w:marLeft w:val="0"/>
      <w:marRight w:val="0"/>
      <w:marTop w:val="0"/>
      <w:marBottom w:val="0"/>
      <w:divBdr>
        <w:top w:val="none" w:sz="0" w:space="0" w:color="auto"/>
        <w:left w:val="none" w:sz="0" w:space="0" w:color="auto"/>
        <w:bottom w:val="none" w:sz="0" w:space="0" w:color="auto"/>
        <w:right w:val="none" w:sz="0" w:space="0" w:color="auto"/>
      </w:divBdr>
    </w:div>
    <w:div w:id="767386025">
      <w:bodyDiv w:val="1"/>
      <w:marLeft w:val="0"/>
      <w:marRight w:val="0"/>
      <w:marTop w:val="0"/>
      <w:marBottom w:val="0"/>
      <w:divBdr>
        <w:top w:val="none" w:sz="0" w:space="0" w:color="auto"/>
        <w:left w:val="none" w:sz="0" w:space="0" w:color="auto"/>
        <w:bottom w:val="none" w:sz="0" w:space="0" w:color="auto"/>
        <w:right w:val="none" w:sz="0" w:space="0" w:color="auto"/>
      </w:divBdr>
    </w:div>
    <w:div w:id="771321798">
      <w:bodyDiv w:val="1"/>
      <w:marLeft w:val="0"/>
      <w:marRight w:val="0"/>
      <w:marTop w:val="0"/>
      <w:marBottom w:val="0"/>
      <w:divBdr>
        <w:top w:val="none" w:sz="0" w:space="0" w:color="auto"/>
        <w:left w:val="none" w:sz="0" w:space="0" w:color="auto"/>
        <w:bottom w:val="none" w:sz="0" w:space="0" w:color="auto"/>
        <w:right w:val="none" w:sz="0" w:space="0" w:color="auto"/>
      </w:divBdr>
    </w:div>
    <w:div w:id="771587349">
      <w:bodyDiv w:val="1"/>
      <w:marLeft w:val="0"/>
      <w:marRight w:val="0"/>
      <w:marTop w:val="0"/>
      <w:marBottom w:val="0"/>
      <w:divBdr>
        <w:top w:val="none" w:sz="0" w:space="0" w:color="auto"/>
        <w:left w:val="none" w:sz="0" w:space="0" w:color="auto"/>
        <w:bottom w:val="none" w:sz="0" w:space="0" w:color="auto"/>
        <w:right w:val="none" w:sz="0" w:space="0" w:color="auto"/>
      </w:divBdr>
    </w:div>
    <w:div w:id="774055191">
      <w:bodyDiv w:val="1"/>
      <w:marLeft w:val="0"/>
      <w:marRight w:val="0"/>
      <w:marTop w:val="0"/>
      <w:marBottom w:val="0"/>
      <w:divBdr>
        <w:top w:val="none" w:sz="0" w:space="0" w:color="auto"/>
        <w:left w:val="none" w:sz="0" w:space="0" w:color="auto"/>
        <w:bottom w:val="none" w:sz="0" w:space="0" w:color="auto"/>
        <w:right w:val="none" w:sz="0" w:space="0" w:color="auto"/>
      </w:divBdr>
    </w:div>
    <w:div w:id="776408969">
      <w:bodyDiv w:val="1"/>
      <w:marLeft w:val="0"/>
      <w:marRight w:val="0"/>
      <w:marTop w:val="0"/>
      <w:marBottom w:val="0"/>
      <w:divBdr>
        <w:top w:val="none" w:sz="0" w:space="0" w:color="auto"/>
        <w:left w:val="none" w:sz="0" w:space="0" w:color="auto"/>
        <w:bottom w:val="none" w:sz="0" w:space="0" w:color="auto"/>
        <w:right w:val="none" w:sz="0" w:space="0" w:color="auto"/>
      </w:divBdr>
    </w:div>
    <w:div w:id="777605929">
      <w:bodyDiv w:val="1"/>
      <w:marLeft w:val="0"/>
      <w:marRight w:val="0"/>
      <w:marTop w:val="0"/>
      <w:marBottom w:val="0"/>
      <w:divBdr>
        <w:top w:val="none" w:sz="0" w:space="0" w:color="auto"/>
        <w:left w:val="none" w:sz="0" w:space="0" w:color="auto"/>
        <w:bottom w:val="none" w:sz="0" w:space="0" w:color="auto"/>
        <w:right w:val="none" w:sz="0" w:space="0" w:color="auto"/>
      </w:divBdr>
    </w:div>
    <w:div w:id="781656768">
      <w:bodyDiv w:val="1"/>
      <w:marLeft w:val="0"/>
      <w:marRight w:val="0"/>
      <w:marTop w:val="0"/>
      <w:marBottom w:val="0"/>
      <w:divBdr>
        <w:top w:val="none" w:sz="0" w:space="0" w:color="auto"/>
        <w:left w:val="none" w:sz="0" w:space="0" w:color="auto"/>
        <w:bottom w:val="none" w:sz="0" w:space="0" w:color="auto"/>
        <w:right w:val="none" w:sz="0" w:space="0" w:color="auto"/>
      </w:divBdr>
    </w:div>
    <w:div w:id="791940388">
      <w:bodyDiv w:val="1"/>
      <w:marLeft w:val="0"/>
      <w:marRight w:val="0"/>
      <w:marTop w:val="0"/>
      <w:marBottom w:val="0"/>
      <w:divBdr>
        <w:top w:val="none" w:sz="0" w:space="0" w:color="auto"/>
        <w:left w:val="none" w:sz="0" w:space="0" w:color="auto"/>
        <w:bottom w:val="none" w:sz="0" w:space="0" w:color="auto"/>
        <w:right w:val="none" w:sz="0" w:space="0" w:color="auto"/>
      </w:divBdr>
    </w:div>
    <w:div w:id="801271767">
      <w:bodyDiv w:val="1"/>
      <w:marLeft w:val="0"/>
      <w:marRight w:val="0"/>
      <w:marTop w:val="0"/>
      <w:marBottom w:val="0"/>
      <w:divBdr>
        <w:top w:val="none" w:sz="0" w:space="0" w:color="auto"/>
        <w:left w:val="none" w:sz="0" w:space="0" w:color="auto"/>
        <w:bottom w:val="none" w:sz="0" w:space="0" w:color="auto"/>
        <w:right w:val="none" w:sz="0" w:space="0" w:color="auto"/>
      </w:divBdr>
    </w:div>
    <w:div w:id="801582351">
      <w:bodyDiv w:val="1"/>
      <w:marLeft w:val="0"/>
      <w:marRight w:val="0"/>
      <w:marTop w:val="0"/>
      <w:marBottom w:val="0"/>
      <w:divBdr>
        <w:top w:val="none" w:sz="0" w:space="0" w:color="auto"/>
        <w:left w:val="none" w:sz="0" w:space="0" w:color="auto"/>
        <w:bottom w:val="none" w:sz="0" w:space="0" w:color="auto"/>
        <w:right w:val="none" w:sz="0" w:space="0" w:color="auto"/>
      </w:divBdr>
    </w:div>
    <w:div w:id="818812337">
      <w:bodyDiv w:val="1"/>
      <w:marLeft w:val="0"/>
      <w:marRight w:val="0"/>
      <w:marTop w:val="0"/>
      <w:marBottom w:val="0"/>
      <w:divBdr>
        <w:top w:val="none" w:sz="0" w:space="0" w:color="auto"/>
        <w:left w:val="none" w:sz="0" w:space="0" w:color="auto"/>
        <w:bottom w:val="none" w:sz="0" w:space="0" w:color="auto"/>
        <w:right w:val="none" w:sz="0" w:space="0" w:color="auto"/>
      </w:divBdr>
    </w:div>
    <w:div w:id="820078642">
      <w:bodyDiv w:val="1"/>
      <w:marLeft w:val="0"/>
      <w:marRight w:val="0"/>
      <w:marTop w:val="0"/>
      <w:marBottom w:val="0"/>
      <w:divBdr>
        <w:top w:val="none" w:sz="0" w:space="0" w:color="auto"/>
        <w:left w:val="none" w:sz="0" w:space="0" w:color="auto"/>
        <w:bottom w:val="none" w:sz="0" w:space="0" w:color="auto"/>
        <w:right w:val="none" w:sz="0" w:space="0" w:color="auto"/>
      </w:divBdr>
    </w:div>
    <w:div w:id="822544112">
      <w:bodyDiv w:val="1"/>
      <w:marLeft w:val="0"/>
      <w:marRight w:val="0"/>
      <w:marTop w:val="0"/>
      <w:marBottom w:val="0"/>
      <w:divBdr>
        <w:top w:val="none" w:sz="0" w:space="0" w:color="auto"/>
        <w:left w:val="none" w:sz="0" w:space="0" w:color="auto"/>
        <w:bottom w:val="none" w:sz="0" w:space="0" w:color="auto"/>
        <w:right w:val="none" w:sz="0" w:space="0" w:color="auto"/>
      </w:divBdr>
    </w:div>
    <w:div w:id="833448976">
      <w:bodyDiv w:val="1"/>
      <w:marLeft w:val="0"/>
      <w:marRight w:val="0"/>
      <w:marTop w:val="0"/>
      <w:marBottom w:val="0"/>
      <w:divBdr>
        <w:top w:val="none" w:sz="0" w:space="0" w:color="auto"/>
        <w:left w:val="none" w:sz="0" w:space="0" w:color="auto"/>
        <w:bottom w:val="none" w:sz="0" w:space="0" w:color="auto"/>
        <w:right w:val="none" w:sz="0" w:space="0" w:color="auto"/>
      </w:divBdr>
    </w:div>
    <w:div w:id="839661025">
      <w:bodyDiv w:val="1"/>
      <w:marLeft w:val="0"/>
      <w:marRight w:val="0"/>
      <w:marTop w:val="0"/>
      <w:marBottom w:val="0"/>
      <w:divBdr>
        <w:top w:val="none" w:sz="0" w:space="0" w:color="auto"/>
        <w:left w:val="none" w:sz="0" w:space="0" w:color="auto"/>
        <w:bottom w:val="none" w:sz="0" w:space="0" w:color="auto"/>
        <w:right w:val="none" w:sz="0" w:space="0" w:color="auto"/>
      </w:divBdr>
    </w:div>
    <w:div w:id="845438783">
      <w:bodyDiv w:val="1"/>
      <w:marLeft w:val="0"/>
      <w:marRight w:val="0"/>
      <w:marTop w:val="0"/>
      <w:marBottom w:val="0"/>
      <w:divBdr>
        <w:top w:val="none" w:sz="0" w:space="0" w:color="auto"/>
        <w:left w:val="none" w:sz="0" w:space="0" w:color="auto"/>
        <w:bottom w:val="none" w:sz="0" w:space="0" w:color="auto"/>
        <w:right w:val="none" w:sz="0" w:space="0" w:color="auto"/>
      </w:divBdr>
    </w:div>
    <w:div w:id="845443545">
      <w:bodyDiv w:val="1"/>
      <w:marLeft w:val="0"/>
      <w:marRight w:val="0"/>
      <w:marTop w:val="0"/>
      <w:marBottom w:val="0"/>
      <w:divBdr>
        <w:top w:val="none" w:sz="0" w:space="0" w:color="auto"/>
        <w:left w:val="none" w:sz="0" w:space="0" w:color="auto"/>
        <w:bottom w:val="none" w:sz="0" w:space="0" w:color="auto"/>
        <w:right w:val="none" w:sz="0" w:space="0" w:color="auto"/>
      </w:divBdr>
    </w:div>
    <w:div w:id="848983689">
      <w:bodyDiv w:val="1"/>
      <w:marLeft w:val="0"/>
      <w:marRight w:val="0"/>
      <w:marTop w:val="0"/>
      <w:marBottom w:val="0"/>
      <w:divBdr>
        <w:top w:val="none" w:sz="0" w:space="0" w:color="auto"/>
        <w:left w:val="none" w:sz="0" w:space="0" w:color="auto"/>
        <w:bottom w:val="none" w:sz="0" w:space="0" w:color="auto"/>
        <w:right w:val="none" w:sz="0" w:space="0" w:color="auto"/>
      </w:divBdr>
    </w:div>
    <w:div w:id="849833783">
      <w:bodyDiv w:val="1"/>
      <w:marLeft w:val="0"/>
      <w:marRight w:val="0"/>
      <w:marTop w:val="0"/>
      <w:marBottom w:val="0"/>
      <w:divBdr>
        <w:top w:val="none" w:sz="0" w:space="0" w:color="auto"/>
        <w:left w:val="none" w:sz="0" w:space="0" w:color="auto"/>
        <w:bottom w:val="none" w:sz="0" w:space="0" w:color="auto"/>
        <w:right w:val="none" w:sz="0" w:space="0" w:color="auto"/>
      </w:divBdr>
    </w:div>
    <w:div w:id="850029064">
      <w:bodyDiv w:val="1"/>
      <w:marLeft w:val="0"/>
      <w:marRight w:val="0"/>
      <w:marTop w:val="0"/>
      <w:marBottom w:val="0"/>
      <w:divBdr>
        <w:top w:val="none" w:sz="0" w:space="0" w:color="auto"/>
        <w:left w:val="none" w:sz="0" w:space="0" w:color="auto"/>
        <w:bottom w:val="none" w:sz="0" w:space="0" w:color="auto"/>
        <w:right w:val="none" w:sz="0" w:space="0" w:color="auto"/>
      </w:divBdr>
    </w:div>
    <w:div w:id="853375997">
      <w:bodyDiv w:val="1"/>
      <w:marLeft w:val="0"/>
      <w:marRight w:val="0"/>
      <w:marTop w:val="0"/>
      <w:marBottom w:val="0"/>
      <w:divBdr>
        <w:top w:val="none" w:sz="0" w:space="0" w:color="auto"/>
        <w:left w:val="none" w:sz="0" w:space="0" w:color="auto"/>
        <w:bottom w:val="none" w:sz="0" w:space="0" w:color="auto"/>
        <w:right w:val="none" w:sz="0" w:space="0" w:color="auto"/>
      </w:divBdr>
    </w:div>
    <w:div w:id="865363620">
      <w:bodyDiv w:val="1"/>
      <w:marLeft w:val="0"/>
      <w:marRight w:val="0"/>
      <w:marTop w:val="0"/>
      <w:marBottom w:val="0"/>
      <w:divBdr>
        <w:top w:val="none" w:sz="0" w:space="0" w:color="auto"/>
        <w:left w:val="none" w:sz="0" w:space="0" w:color="auto"/>
        <w:bottom w:val="none" w:sz="0" w:space="0" w:color="auto"/>
        <w:right w:val="none" w:sz="0" w:space="0" w:color="auto"/>
      </w:divBdr>
    </w:div>
    <w:div w:id="882401897">
      <w:bodyDiv w:val="1"/>
      <w:marLeft w:val="0"/>
      <w:marRight w:val="0"/>
      <w:marTop w:val="0"/>
      <w:marBottom w:val="0"/>
      <w:divBdr>
        <w:top w:val="none" w:sz="0" w:space="0" w:color="auto"/>
        <w:left w:val="none" w:sz="0" w:space="0" w:color="auto"/>
        <w:bottom w:val="none" w:sz="0" w:space="0" w:color="auto"/>
        <w:right w:val="none" w:sz="0" w:space="0" w:color="auto"/>
      </w:divBdr>
    </w:div>
    <w:div w:id="887306654">
      <w:bodyDiv w:val="1"/>
      <w:marLeft w:val="0"/>
      <w:marRight w:val="0"/>
      <w:marTop w:val="0"/>
      <w:marBottom w:val="0"/>
      <w:divBdr>
        <w:top w:val="none" w:sz="0" w:space="0" w:color="auto"/>
        <w:left w:val="none" w:sz="0" w:space="0" w:color="auto"/>
        <w:bottom w:val="none" w:sz="0" w:space="0" w:color="auto"/>
        <w:right w:val="none" w:sz="0" w:space="0" w:color="auto"/>
      </w:divBdr>
    </w:div>
    <w:div w:id="889875472">
      <w:bodyDiv w:val="1"/>
      <w:marLeft w:val="0"/>
      <w:marRight w:val="0"/>
      <w:marTop w:val="0"/>
      <w:marBottom w:val="0"/>
      <w:divBdr>
        <w:top w:val="none" w:sz="0" w:space="0" w:color="auto"/>
        <w:left w:val="none" w:sz="0" w:space="0" w:color="auto"/>
        <w:bottom w:val="none" w:sz="0" w:space="0" w:color="auto"/>
        <w:right w:val="none" w:sz="0" w:space="0" w:color="auto"/>
      </w:divBdr>
    </w:div>
    <w:div w:id="896016683">
      <w:bodyDiv w:val="1"/>
      <w:marLeft w:val="0"/>
      <w:marRight w:val="0"/>
      <w:marTop w:val="0"/>
      <w:marBottom w:val="0"/>
      <w:divBdr>
        <w:top w:val="none" w:sz="0" w:space="0" w:color="auto"/>
        <w:left w:val="none" w:sz="0" w:space="0" w:color="auto"/>
        <w:bottom w:val="none" w:sz="0" w:space="0" w:color="auto"/>
        <w:right w:val="none" w:sz="0" w:space="0" w:color="auto"/>
      </w:divBdr>
    </w:div>
    <w:div w:id="898521277">
      <w:bodyDiv w:val="1"/>
      <w:marLeft w:val="0"/>
      <w:marRight w:val="0"/>
      <w:marTop w:val="0"/>
      <w:marBottom w:val="0"/>
      <w:divBdr>
        <w:top w:val="none" w:sz="0" w:space="0" w:color="auto"/>
        <w:left w:val="none" w:sz="0" w:space="0" w:color="auto"/>
        <w:bottom w:val="none" w:sz="0" w:space="0" w:color="auto"/>
        <w:right w:val="none" w:sz="0" w:space="0" w:color="auto"/>
      </w:divBdr>
    </w:div>
    <w:div w:id="902981795">
      <w:bodyDiv w:val="1"/>
      <w:marLeft w:val="0"/>
      <w:marRight w:val="0"/>
      <w:marTop w:val="0"/>
      <w:marBottom w:val="0"/>
      <w:divBdr>
        <w:top w:val="none" w:sz="0" w:space="0" w:color="auto"/>
        <w:left w:val="none" w:sz="0" w:space="0" w:color="auto"/>
        <w:bottom w:val="none" w:sz="0" w:space="0" w:color="auto"/>
        <w:right w:val="none" w:sz="0" w:space="0" w:color="auto"/>
      </w:divBdr>
    </w:div>
    <w:div w:id="903101090">
      <w:bodyDiv w:val="1"/>
      <w:marLeft w:val="0"/>
      <w:marRight w:val="0"/>
      <w:marTop w:val="0"/>
      <w:marBottom w:val="0"/>
      <w:divBdr>
        <w:top w:val="none" w:sz="0" w:space="0" w:color="auto"/>
        <w:left w:val="none" w:sz="0" w:space="0" w:color="auto"/>
        <w:bottom w:val="none" w:sz="0" w:space="0" w:color="auto"/>
        <w:right w:val="none" w:sz="0" w:space="0" w:color="auto"/>
      </w:divBdr>
    </w:div>
    <w:div w:id="912853343">
      <w:bodyDiv w:val="1"/>
      <w:marLeft w:val="0"/>
      <w:marRight w:val="0"/>
      <w:marTop w:val="0"/>
      <w:marBottom w:val="0"/>
      <w:divBdr>
        <w:top w:val="none" w:sz="0" w:space="0" w:color="auto"/>
        <w:left w:val="none" w:sz="0" w:space="0" w:color="auto"/>
        <w:bottom w:val="none" w:sz="0" w:space="0" w:color="auto"/>
        <w:right w:val="none" w:sz="0" w:space="0" w:color="auto"/>
      </w:divBdr>
    </w:div>
    <w:div w:id="913664613">
      <w:bodyDiv w:val="1"/>
      <w:marLeft w:val="0"/>
      <w:marRight w:val="0"/>
      <w:marTop w:val="0"/>
      <w:marBottom w:val="0"/>
      <w:divBdr>
        <w:top w:val="none" w:sz="0" w:space="0" w:color="auto"/>
        <w:left w:val="none" w:sz="0" w:space="0" w:color="auto"/>
        <w:bottom w:val="none" w:sz="0" w:space="0" w:color="auto"/>
        <w:right w:val="none" w:sz="0" w:space="0" w:color="auto"/>
      </w:divBdr>
    </w:div>
    <w:div w:id="914390489">
      <w:bodyDiv w:val="1"/>
      <w:marLeft w:val="0"/>
      <w:marRight w:val="0"/>
      <w:marTop w:val="0"/>
      <w:marBottom w:val="0"/>
      <w:divBdr>
        <w:top w:val="none" w:sz="0" w:space="0" w:color="auto"/>
        <w:left w:val="none" w:sz="0" w:space="0" w:color="auto"/>
        <w:bottom w:val="none" w:sz="0" w:space="0" w:color="auto"/>
        <w:right w:val="none" w:sz="0" w:space="0" w:color="auto"/>
      </w:divBdr>
    </w:div>
    <w:div w:id="925772541">
      <w:bodyDiv w:val="1"/>
      <w:marLeft w:val="0"/>
      <w:marRight w:val="0"/>
      <w:marTop w:val="0"/>
      <w:marBottom w:val="0"/>
      <w:divBdr>
        <w:top w:val="none" w:sz="0" w:space="0" w:color="auto"/>
        <w:left w:val="none" w:sz="0" w:space="0" w:color="auto"/>
        <w:bottom w:val="none" w:sz="0" w:space="0" w:color="auto"/>
        <w:right w:val="none" w:sz="0" w:space="0" w:color="auto"/>
      </w:divBdr>
    </w:div>
    <w:div w:id="925847379">
      <w:bodyDiv w:val="1"/>
      <w:marLeft w:val="0"/>
      <w:marRight w:val="0"/>
      <w:marTop w:val="0"/>
      <w:marBottom w:val="0"/>
      <w:divBdr>
        <w:top w:val="none" w:sz="0" w:space="0" w:color="auto"/>
        <w:left w:val="none" w:sz="0" w:space="0" w:color="auto"/>
        <w:bottom w:val="none" w:sz="0" w:space="0" w:color="auto"/>
        <w:right w:val="none" w:sz="0" w:space="0" w:color="auto"/>
      </w:divBdr>
    </w:div>
    <w:div w:id="926813731">
      <w:bodyDiv w:val="1"/>
      <w:marLeft w:val="0"/>
      <w:marRight w:val="0"/>
      <w:marTop w:val="0"/>
      <w:marBottom w:val="0"/>
      <w:divBdr>
        <w:top w:val="none" w:sz="0" w:space="0" w:color="auto"/>
        <w:left w:val="none" w:sz="0" w:space="0" w:color="auto"/>
        <w:bottom w:val="none" w:sz="0" w:space="0" w:color="auto"/>
        <w:right w:val="none" w:sz="0" w:space="0" w:color="auto"/>
      </w:divBdr>
    </w:div>
    <w:div w:id="929002987">
      <w:bodyDiv w:val="1"/>
      <w:marLeft w:val="0"/>
      <w:marRight w:val="0"/>
      <w:marTop w:val="0"/>
      <w:marBottom w:val="0"/>
      <w:divBdr>
        <w:top w:val="none" w:sz="0" w:space="0" w:color="auto"/>
        <w:left w:val="none" w:sz="0" w:space="0" w:color="auto"/>
        <w:bottom w:val="none" w:sz="0" w:space="0" w:color="auto"/>
        <w:right w:val="none" w:sz="0" w:space="0" w:color="auto"/>
      </w:divBdr>
    </w:div>
    <w:div w:id="941840764">
      <w:bodyDiv w:val="1"/>
      <w:marLeft w:val="0"/>
      <w:marRight w:val="0"/>
      <w:marTop w:val="0"/>
      <w:marBottom w:val="0"/>
      <w:divBdr>
        <w:top w:val="none" w:sz="0" w:space="0" w:color="auto"/>
        <w:left w:val="none" w:sz="0" w:space="0" w:color="auto"/>
        <w:bottom w:val="none" w:sz="0" w:space="0" w:color="auto"/>
        <w:right w:val="none" w:sz="0" w:space="0" w:color="auto"/>
      </w:divBdr>
    </w:div>
    <w:div w:id="946736561">
      <w:bodyDiv w:val="1"/>
      <w:marLeft w:val="0"/>
      <w:marRight w:val="0"/>
      <w:marTop w:val="0"/>
      <w:marBottom w:val="0"/>
      <w:divBdr>
        <w:top w:val="none" w:sz="0" w:space="0" w:color="auto"/>
        <w:left w:val="none" w:sz="0" w:space="0" w:color="auto"/>
        <w:bottom w:val="none" w:sz="0" w:space="0" w:color="auto"/>
        <w:right w:val="none" w:sz="0" w:space="0" w:color="auto"/>
      </w:divBdr>
    </w:div>
    <w:div w:id="962156559">
      <w:bodyDiv w:val="1"/>
      <w:marLeft w:val="0"/>
      <w:marRight w:val="0"/>
      <w:marTop w:val="0"/>
      <w:marBottom w:val="0"/>
      <w:divBdr>
        <w:top w:val="none" w:sz="0" w:space="0" w:color="auto"/>
        <w:left w:val="none" w:sz="0" w:space="0" w:color="auto"/>
        <w:bottom w:val="none" w:sz="0" w:space="0" w:color="auto"/>
        <w:right w:val="none" w:sz="0" w:space="0" w:color="auto"/>
      </w:divBdr>
    </w:div>
    <w:div w:id="981277365">
      <w:bodyDiv w:val="1"/>
      <w:marLeft w:val="0"/>
      <w:marRight w:val="0"/>
      <w:marTop w:val="0"/>
      <w:marBottom w:val="0"/>
      <w:divBdr>
        <w:top w:val="none" w:sz="0" w:space="0" w:color="auto"/>
        <w:left w:val="none" w:sz="0" w:space="0" w:color="auto"/>
        <w:bottom w:val="none" w:sz="0" w:space="0" w:color="auto"/>
        <w:right w:val="none" w:sz="0" w:space="0" w:color="auto"/>
      </w:divBdr>
    </w:div>
    <w:div w:id="984435019">
      <w:bodyDiv w:val="1"/>
      <w:marLeft w:val="0"/>
      <w:marRight w:val="0"/>
      <w:marTop w:val="0"/>
      <w:marBottom w:val="0"/>
      <w:divBdr>
        <w:top w:val="none" w:sz="0" w:space="0" w:color="auto"/>
        <w:left w:val="none" w:sz="0" w:space="0" w:color="auto"/>
        <w:bottom w:val="none" w:sz="0" w:space="0" w:color="auto"/>
        <w:right w:val="none" w:sz="0" w:space="0" w:color="auto"/>
      </w:divBdr>
    </w:div>
    <w:div w:id="989554549">
      <w:bodyDiv w:val="1"/>
      <w:marLeft w:val="0"/>
      <w:marRight w:val="0"/>
      <w:marTop w:val="0"/>
      <w:marBottom w:val="0"/>
      <w:divBdr>
        <w:top w:val="none" w:sz="0" w:space="0" w:color="auto"/>
        <w:left w:val="none" w:sz="0" w:space="0" w:color="auto"/>
        <w:bottom w:val="none" w:sz="0" w:space="0" w:color="auto"/>
        <w:right w:val="none" w:sz="0" w:space="0" w:color="auto"/>
      </w:divBdr>
    </w:div>
    <w:div w:id="992610612">
      <w:bodyDiv w:val="1"/>
      <w:marLeft w:val="0"/>
      <w:marRight w:val="0"/>
      <w:marTop w:val="0"/>
      <w:marBottom w:val="0"/>
      <w:divBdr>
        <w:top w:val="none" w:sz="0" w:space="0" w:color="auto"/>
        <w:left w:val="none" w:sz="0" w:space="0" w:color="auto"/>
        <w:bottom w:val="none" w:sz="0" w:space="0" w:color="auto"/>
        <w:right w:val="none" w:sz="0" w:space="0" w:color="auto"/>
      </w:divBdr>
    </w:div>
    <w:div w:id="995961495">
      <w:bodyDiv w:val="1"/>
      <w:marLeft w:val="0"/>
      <w:marRight w:val="0"/>
      <w:marTop w:val="0"/>
      <w:marBottom w:val="0"/>
      <w:divBdr>
        <w:top w:val="none" w:sz="0" w:space="0" w:color="auto"/>
        <w:left w:val="none" w:sz="0" w:space="0" w:color="auto"/>
        <w:bottom w:val="none" w:sz="0" w:space="0" w:color="auto"/>
        <w:right w:val="none" w:sz="0" w:space="0" w:color="auto"/>
      </w:divBdr>
    </w:div>
    <w:div w:id="998381874">
      <w:bodyDiv w:val="1"/>
      <w:marLeft w:val="0"/>
      <w:marRight w:val="0"/>
      <w:marTop w:val="0"/>
      <w:marBottom w:val="0"/>
      <w:divBdr>
        <w:top w:val="none" w:sz="0" w:space="0" w:color="auto"/>
        <w:left w:val="none" w:sz="0" w:space="0" w:color="auto"/>
        <w:bottom w:val="none" w:sz="0" w:space="0" w:color="auto"/>
        <w:right w:val="none" w:sz="0" w:space="0" w:color="auto"/>
      </w:divBdr>
    </w:div>
    <w:div w:id="1012756446">
      <w:bodyDiv w:val="1"/>
      <w:marLeft w:val="0"/>
      <w:marRight w:val="0"/>
      <w:marTop w:val="0"/>
      <w:marBottom w:val="0"/>
      <w:divBdr>
        <w:top w:val="none" w:sz="0" w:space="0" w:color="auto"/>
        <w:left w:val="none" w:sz="0" w:space="0" w:color="auto"/>
        <w:bottom w:val="none" w:sz="0" w:space="0" w:color="auto"/>
        <w:right w:val="none" w:sz="0" w:space="0" w:color="auto"/>
      </w:divBdr>
    </w:div>
    <w:div w:id="1018046817">
      <w:bodyDiv w:val="1"/>
      <w:marLeft w:val="0"/>
      <w:marRight w:val="0"/>
      <w:marTop w:val="0"/>
      <w:marBottom w:val="0"/>
      <w:divBdr>
        <w:top w:val="none" w:sz="0" w:space="0" w:color="auto"/>
        <w:left w:val="none" w:sz="0" w:space="0" w:color="auto"/>
        <w:bottom w:val="none" w:sz="0" w:space="0" w:color="auto"/>
        <w:right w:val="none" w:sz="0" w:space="0" w:color="auto"/>
      </w:divBdr>
    </w:div>
    <w:div w:id="1018896010">
      <w:bodyDiv w:val="1"/>
      <w:marLeft w:val="0"/>
      <w:marRight w:val="0"/>
      <w:marTop w:val="0"/>
      <w:marBottom w:val="0"/>
      <w:divBdr>
        <w:top w:val="none" w:sz="0" w:space="0" w:color="auto"/>
        <w:left w:val="none" w:sz="0" w:space="0" w:color="auto"/>
        <w:bottom w:val="none" w:sz="0" w:space="0" w:color="auto"/>
        <w:right w:val="none" w:sz="0" w:space="0" w:color="auto"/>
      </w:divBdr>
    </w:div>
    <w:div w:id="1022322572">
      <w:bodyDiv w:val="1"/>
      <w:marLeft w:val="0"/>
      <w:marRight w:val="0"/>
      <w:marTop w:val="0"/>
      <w:marBottom w:val="0"/>
      <w:divBdr>
        <w:top w:val="none" w:sz="0" w:space="0" w:color="auto"/>
        <w:left w:val="none" w:sz="0" w:space="0" w:color="auto"/>
        <w:bottom w:val="none" w:sz="0" w:space="0" w:color="auto"/>
        <w:right w:val="none" w:sz="0" w:space="0" w:color="auto"/>
      </w:divBdr>
    </w:div>
    <w:div w:id="1022559629">
      <w:bodyDiv w:val="1"/>
      <w:marLeft w:val="0"/>
      <w:marRight w:val="0"/>
      <w:marTop w:val="0"/>
      <w:marBottom w:val="0"/>
      <w:divBdr>
        <w:top w:val="none" w:sz="0" w:space="0" w:color="auto"/>
        <w:left w:val="none" w:sz="0" w:space="0" w:color="auto"/>
        <w:bottom w:val="none" w:sz="0" w:space="0" w:color="auto"/>
        <w:right w:val="none" w:sz="0" w:space="0" w:color="auto"/>
      </w:divBdr>
    </w:div>
    <w:div w:id="1027679489">
      <w:bodyDiv w:val="1"/>
      <w:marLeft w:val="0"/>
      <w:marRight w:val="0"/>
      <w:marTop w:val="0"/>
      <w:marBottom w:val="0"/>
      <w:divBdr>
        <w:top w:val="none" w:sz="0" w:space="0" w:color="auto"/>
        <w:left w:val="none" w:sz="0" w:space="0" w:color="auto"/>
        <w:bottom w:val="none" w:sz="0" w:space="0" w:color="auto"/>
        <w:right w:val="none" w:sz="0" w:space="0" w:color="auto"/>
      </w:divBdr>
    </w:div>
    <w:div w:id="1037243558">
      <w:bodyDiv w:val="1"/>
      <w:marLeft w:val="0"/>
      <w:marRight w:val="0"/>
      <w:marTop w:val="0"/>
      <w:marBottom w:val="0"/>
      <w:divBdr>
        <w:top w:val="none" w:sz="0" w:space="0" w:color="auto"/>
        <w:left w:val="none" w:sz="0" w:space="0" w:color="auto"/>
        <w:bottom w:val="none" w:sz="0" w:space="0" w:color="auto"/>
        <w:right w:val="none" w:sz="0" w:space="0" w:color="auto"/>
      </w:divBdr>
    </w:div>
    <w:div w:id="1039160662">
      <w:bodyDiv w:val="1"/>
      <w:marLeft w:val="0"/>
      <w:marRight w:val="0"/>
      <w:marTop w:val="0"/>
      <w:marBottom w:val="0"/>
      <w:divBdr>
        <w:top w:val="none" w:sz="0" w:space="0" w:color="auto"/>
        <w:left w:val="none" w:sz="0" w:space="0" w:color="auto"/>
        <w:bottom w:val="none" w:sz="0" w:space="0" w:color="auto"/>
        <w:right w:val="none" w:sz="0" w:space="0" w:color="auto"/>
      </w:divBdr>
    </w:div>
    <w:div w:id="1040714819">
      <w:bodyDiv w:val="1"/>
      <w:marLeft w:val="0"/>
      <w:marRight w:val="0"/>
      <w:marTop w:val="0"/>
      <w:marBottom w:val="0"/>
      <w:divBdr>
        <w:top w:val="none" w:sz="0" w:space="0" w:color="auto"/>
        <w:left w:val="none" w:sz="0" w:space="0" w:color="auto"/>
        <w:bottom w:val="none" w:sz="0" w:space="0" w:color="auto"/>
        <w:right w:val="none" w:sz="0" w:space="0" w:color="auto"/>
      </w:divBdr>
    </w:div>
    <w:div w:id="1042555549">
      <w:bodyDiv w:val="1"/>
      <w:marLeft w:val="0"/>
      <w:marRight w:val="0"/>
      <w:marTop w:val="0"/>
      <w:marBottom w:val="0"/>
      <w:divBdr>
        <w:top w:val="none" w:sz="0" w:space="0" w:color="auto"/>
        <w:left w:val="none" w:sz="0" w:space="0" w:color="auto"/>
        <w:bottom w:val="none" w:sz="0" w:space="0" w:color="auto"/>
        <w:right w:val="none" w:sz="0" w:space="0" w:color="auto"/>
      </w:divBdr>
    </w:div>
    <w:div w:id="1064718716">
      <w:bodyDiv w:val="1"/>
      <w:marLeft w:val="0"/>
      <w:marRight w:val="0"/>
      <w:marTop w:val="0"/>
      <w:marBottom w:val="0"/>
      <w:divBdr>
        <w:top w:val="none" w:sz="0" w:space="0" w:color="auto"/>
        <w:left w:val="none" w:sz="0" w:space="0" w:color="auto"/>
        <w:bottom w:val="none" w:sz="0" w:space="0" w:color="auto"/>
        <w:right w:val="none" w:sz="0" w:space="0" w:color="auto"/>
      </w:divBdr>
    </w:div>
    <w:div w:id="1067996117">
      <w:bodyDiv w:val="1"/>
      <w:marLeft w:val="0"/>
      <w:marRight w:val="0"/>
      <w:marTop w:val="0"/>
      <w:marBottom w:val="0"/>
      <w:divBdr>
        <w:top w:val="none" w:sz="0" w:space="0" w:color="auto"/>
        <w:left w:val="none" w:sz="0" w:space="0" w:color="auto"/>
        <w:bottom w:val="none" w:sz="0" w:space="0" w:color="auto"/>
        <w:right w:val="none" w:sz="0" w:space="0" w:color="auto"/>
      </w:divBdr>
    </w:div>
    <w:div w:id="1074088843">
      <w:bodyDiv w:val="1"/>
      <w:marLeft w:val="0"/>
      <w:marRight w:val="0"/>
      <w:marTop w:val="0"/>
      <w:marBottom w:val="0"/>
      <w:divBdr>
        <w:top w:val="none" w:sz="0" w:space="0" w:color="auto"/>
        <w:left w:val="none" w:sz="0" w:space="0" w:color="auto"/>
        <w:bottom w:val="none" w:sz="0" w:space="0" w:color="auto"/>
        <w:right w:val="none" w:sz="0" w:space="0" w:color="auto"/>
      </w:divBdr>
    </w:div>
    <w:div w:id="1078865327">
      <w:bodyDiv w:val="1"/>
      <w:marLeft w:val="0"/>
      <w:marRight w:val="0"/>
      <w:marTop w:val="0"/>
      <w:marBottom w:val="0"/>
      <w:divBdr>
        <w:top w:val="none" w:sz="0" w:space="0" w:color="auto"/>
        <w:left w:val="none" w:sz="0" w:space="0" w:color="auto"/>
        <w:bottom w:val="none" w:sz="0" w:space="0" w:color="auto"/>
        <w:right w:val="none" w:sz="0" w:space="0" w:color="auto"/>
      </w:divBdr>
    </w:div>
    <w:div w:id="1080951025">
      <w:bodyDiv w:val="1"/>
      <w:marLeft w:val="0"/>
      <w:marRight w:val="0"/>
      <w:marTop w:val="0"/>
      <w:marBottom w:val="0"/>
      <w:divBdr>
        <w:top w:val="none" w:sz="0" w:space="0" w:color="auto"/>
        <w:left w:val="none" w:sz="0" w:space="0" w:color="auto"/>
        <w:bottom w:val="none" w:sz="0" w:space="0" w:color="auto"/>
        <w:right w:val="none" w:sz="0" w:space="0" w:color="auto"/>
      </w:divBdr>
    </w:div>
    <w:div w:id="1086146704">
      <w:bodyDiv w:val="1"/>
      <w:marLeft w:val="0"/>
      <w:marRight w:val="0"/>
      <w:marTop w:val="0"/>
      <w:marBottom w:val="0"/>
      <w:divBdr>
        <w:top w:val="none" w:sz="0" w:space="0" w:color="auto"/>
        <w:left w:val="none" w:sz="0" w:space="0" w:color="auto"/>
        <w:bottom w:val="none" w:sz="0" w:space="0" w:color="auto"/>
        <w:right w:val="none" w:sz="0" w:space="0" w:color="auto"/>
      </w:divBdr>
    </w:div>
    <w:div w:id="1086225682">
      <w:bodyDiv w:val="1"/>
      <w:marLeft w:val="0"/>
      <w:marRight w:val="0"/>
      <w:marTop w:val="0"/>
      <w:marBottom w:val="0"/>
      <w:divBdr>
        <w:top w:val="none" w:sz="0" w:space="0" w:color="auto"/>
        <w:left w:val="none" w:sz="0" w:space="0" w:color="auto"/>
        <w:bottom w:val="none" w:sz="0" w:space="0" w:color="auto"/>
        <w:right w:val="none" w:sz="0" w:space="0" w:color="auto"/>
      </w:divBdr>
    </w:div>
    <w:div w:id="1090389402">
      <w:bodyDiv w:val="1"/>
      <w:marLeft w:val="0"/>
      <w:marRight w:val="0"/>
      <w:marTop w:val="0"/>
      <w:marBottom w:val="0"/>
      <w:divBdr>
        <w:top w:val="none" w:sz="0" w:space="0" w:color="auto"/>
        <w:left w:val="none" w:sz="0" w:space="0" w:color="auto"/>
        <w:bottom w:val="none" w:sz="0" w:space="0" w:color="auto"/>
        <w:right w:val="none" w:sz="0" w:space="0" w:color="auto"/>
      </w:divBdr>
    </w:div>
    <w:div w:id="1096511332">
      <w:bodyDiv w:val="1"/>
      <w:marLeft w:val="0"/>
      <w:marRight w:val="0"/>
      <w:marTop w:val="0"/>
      <w:marBottom w:val="0"/>
      <w:divBdr>
        <w:top w:val="none" w:sz="0" w:space="0" w:color="auto"/>
        <w:left w:val="none" w:sz="0" w:space="0" w:color="auto"/>
        <w:bottom w:val="none" w:sz="0" w:space="0" w:color="auto"/>
        <w:right w:val="none" w:sz="0" w:space="0" w:color="auto"/>
      </w:divBdr>
    </w:div>
    <w:div w:id="1097599922">
      <w:bodyDiv w:val="1"/>
      <w:marLeft w:val="0"/>
      <w:marRight w:val="0"/>
      <w:marTop w:val="0"/>
      <w:marBottom w:val="0"/>
      <w:divBdr>
        <w:top w:val="none" w:sz="0" w:space="0" w:color="auto"/>
        <w:left w:val="none" w:sz="0" w:space="0" w:color="auto"/>
        <w:bottom w:val="none" w:sz="0" w:space="0" w:color="auto"/>
        <w:right w:val="none" w:sz="0" w:space="0" w:color="auto"/>
      </w:divBdr>
    </w:div>
    <w:div w:id="1100179356">
      <w:bodyDiv w:val="1"/>
      <w:marLeft w:val="0"/>
      <w:marRight w:val="0"/>
      <w:marTop w:val="0"/>
      <w:marBottom w:val="0"/>
      <w:divBdr>
        <w:top w:val="none" w:sz="0" w:space="0" w:color="auto"/>
        <w:left w:val="none" w:sz="0" w:space="0" w:color="auto"/>
        <w:bottom w:val="none" w:sz="0" w:space="0" w:color="auto"/>
        <w:right w:val="none" w:sz="0" w:space="0" w:color="auto"/>
      </w:divBdr>
    </w:div>
    <w:div w:id="1104418771">
      <w:bodyDiv w:val="1"/>
      <w:marLeft w:val="0"/>
      <w:marRight w:val="0"/>
      <w:marTop w:val="0"/>
      <w:marBottom w:val="0"/>
      <w:divBdr>
        <w:top w:val="none" w:sz="0" w:space="0" w:color="auto"/>
        <w:left w:val="none" w:sz="0" w:space="0" w:color="auto"/>
        <w:bottom w:val="none" w:sz="0" w:space="0" w:color="auto"/>
        <w:right w:val="none" w:sz="0" w:space="0" w:color="auto"/>
      </w:divBdr>
    </w:div>
    <w:div w:id="1114443522">
      <w:bodyDiv w:val="1"/>
      <w:marLeft w:val="0"/>
      <w:marRight w:val="0"/>
      <w:marTop w:val="0"/>
      <w:marBottom w:val="0"/>
      <w:divBdr>
        <w:top w:val="none" w:sz="0" w:space="0" w:color="auto"/>
        <w:left w:val="none" w:sz="0" w:space="0" w:color="auto"/>
        <w:bottom w:val="none" w:sz="0" w:space="0" w:color="auto"/>
        <w:right w:val="none" w:sz="0" w:space="0" w:color="auto"/>
      </w:divBdr>
    </w:div>
    <w:div w:id="1131092450">
      <w:bodyDiv w:val="1"/>
      <w:marLeft w:val="0"/>
      <w:marRight w:val="0"/>
      <w:marTop w:val="0"/>
      <w:marBottom w:val="0"/>
      <w:divBdr>
        <w:top w:val="none" w:sz="0" w:space="0" w:color="auto"/>
        <w:left w:val="none" w:sz="0" w:space="0" w:color="auto"/>
        <w:bottom w:val="none" w:sz="0" w:space="0" w:color="auto"/>
        <w:right w:val="none" w:sz="0" w:space="0" w:color="auto"/>
      </w:divBdr>
    </w:div>
    <w:div w:id="1131552325">
      <w:bodyDiv w:val="1"/>
      <w:marLeft w:val="0"/>
      <w:marRight w:val="0"/>
      <w:marTop w:val="0"/>
      <w:marBottom w:val="0"/>
      <w:divBdr>
        <w:top w:val="none" w:sz="0" w:space="0" w:color="auto"/>
        <w:left w:val="none" w:sz="0" w:space="0" w:color="auto"/>
        <w:bottom w:val="none" w:sz="0" w:space="0" w:color="auto"/>
        <w:right w:val="none" w:sz="0" w:space="0" w:color="auto"/>
      </w:divBdr>
    </w:div>
    <w:div w:id="1133869495">
      <w:bodyDiv w:val="1"/>
      <w:marLeft w:val="0"/>
      <w:marRight w:val="0"/>
      <w:marTop w:val="0"/>
      <w:marBottom w:val="0"/>
      <w:divBdr>
        <w:top w:val="none" w:sz="0" w:space="0" w:color="auto"/>
        <w:left w:val="none" w:sz="0" w:space="0" w:color="auto"/>
        <w:bottom w:val="none" w:sz="0" w:space="0" w:color="auto"/>
        <w:right w:val="none" w:sz="0" w:space="0" w:color="auto"/>
      </w:divBdr>
    </w:div>
    <w:div w:id="1135368469">
      <w:bodyDiv w:val="1"/>
      <w:marLeft w:val="0"/>
      <w:marRight w:val="0"/>
      <w:marTop w:val="0"/>
      <w:marBottom w:val="0"/>
      <w:divBdr>
        <w:top w:val="none" w:sz="0" w:space="0" w:color="auto"/>
        <w:left w:val="none" w:sz="0" w:space="0" w:color="auto"/>
        <w:bottom w:val="none" w:sz="0" w:space="0" w:color="auto"/>
        <w:right w:val="none" w:sz="0" w:space="0" w:color="auto"/>
      </w:divBdr>
    </w:div>
    <w:div w:id="1143549569">
      <w:bodyDiv w:val="1"/>
      <w:marLeft w:val="0"/>
      <w:marRight w:val="0"/>
      <w:marTop w:val="0"/>
      <w:marBottom w:val="0"/>
      <w:divBdr>
        <w:top w:val="none" w:sz="0" w:space="0" w:color="auto"/>
        <w:left w:val="none" w:sz="0" w:space="0" w:color="auto"/>
        <w:bottom w:val="none" w:sz="0" w:space="0" w:color="auto"/>
        <w:right w:val="none" w:sz="0" w:space="0" w:color="auto"/>
      </w:divBdr>
    </w:div>
    <w:div w:id="1145969167">
      <w:bodyDiv w:val="1"/>
      <w:marLeft w:val="0"/>
      <w:marRight w:val="0"/>
      <w:marTop w:val="0"/>
      <w:marBottom w:val="0"/>
      <w:divBdr>
        <w:top w:val="none" w:sz="0" w:space="0" w:color="auto"/>
        <w:left w:val="none" w:sz="0" w:space="0" w:color="auto"/>
        <w:bottom w:val="none" w:sz="0" w:space="0" w:color="auto"/>
        <w:right w:val="none" w:sz="0" w:space="0" w:color="auto"/>
      </w:divBdr>
    </w:div>
    <w:div w:id="1146431791">
      <w:bodyDiv w:val="1"/>
      <w:marLeft w:val="0"/>
      <w:marRight w:val="0"/>
      <w:marTop w:val="0"/>
      <w:marBottom w:val="0"/>
      <w:divBdr>
        <w:top w:val="none" w:sz="0" w:space="0" w:color="auto"/>
        <w:left w:val="none" w:sz="0" w:space="0" w:color="auto"/>
        <w:bottom w:val="none" w:sz="0" w:space="0" w:color="auto"/>
        <w:right w:val="none" w:sz="0" w:space="0" w:color="auto"/>
      </w:divBdr>
    </w:div>
    <w:div w:id="1149444931">
      <w:bodyDiv w:val="1"/>
      <w:marLeft w:val="0"/>
      <w:marRight w:val="0"/>
      <w:marTop w:val="0"/>
      <w:marBottom w:val="0"/>
      <w:divBdr>
        <w:top w:val="none" w:sz="0" w:space="0" w:color="auto"/>
        <w:left w:val="none" w:sz="0" w:space="0" w:color="auto"/>
        <w:bottom w:val="none" w:sz="0" w:space="0" w:color="auto"/>
        <w:right w:val="none" w:sz="0" w:space="0" w:color="auto"/>
      </w:divBdr>
    </w:div>
    <w:div w:id="1162627416">
      <w:bodyDiv w:val="1"/>
      <w:marLeft w:val="0"/>
      <w:marRight w:val="0"/>
      <w:marTop w:val="0"/>
      <w:marBottom w:val="0"/>
      <w:divBdr>
        <w:top w:val="none" w:sz="0" w:space="0" w:color="auto"/>
        <w:left w:val="none" w:sz="0" w:space="0" w:color="auto"/>
        <w:bottom w:val="none" w:sz="0" w:space="0" w:color="auto"/>
        <w:right w:val="none" w:sz="0" w:space="0" w:color="auto"/>
      </w:divBdr>
    </w:div>
    <w:div w:id="1172796238">
      <w:bodyDiv w:val="1"/>
      <w:marLeft w:val="0"/>
      <w:marRight w:val="0"/>
      <w:marTop w:val="0"/>
      <w:marBottom w:val="0"/>
      <w:divBdr>
        <w:top w:val="none" w:sz="0" w:space="0" w:color="auto"/>
        <w:left w:val="none" w:sz="0" w:space="0" w:color="auto"/>
        <w:bottom w:val="none" w:sz="0" w:space="0" w:color="auto"/>
        <w:right w:val="none" w:sz="0" w:space="0" w:color="auto"/>
      </w:divBdr>
    </w:div>
    <w:div w:id="1173687753">
      <w:bodyDiv w:val="1"/>
      <w:marLeft w:val="0"/>
      <w:marRight w:val="0"/>
      <w:marTop w:val="0"/>
      <w:marBottom w:val="0"/>
      <w:divBdr>
        <w:top w:val="none" w:sz="0" w:space="0" w:color="auto"/>
        <w:left w:val="none" w:sz="0" w:space="0" w:color="auto"/>
        <w:bottom w:val="none" w:sz="0" w:space="0" w:color="auto"/>
        <w:right w:val="none" w:sz="0" w:space="0" w:color="auto"/>
      </w:divBdr>
    </w:div>
    <w:div w:id="1181625879">
      <w:bodyDiv w:val="1"/>
      <w:marLeft w:val="0"/>
      <w:marRight w:val="0"/>
      <w:marTop w:val="0"/>
      <w:marBottom w:val="0"/>
      <w:divBdr>
        <w:top w:val="none" w:sz="0" w:space="0" w:color="auto"/>
        <w:left w:val="none" w:sz="0" w:space="0" w:color="auto"/>
        <w:bottom w:val="none" w:sz="0" w:space="0" w:color="auto"/>
        <w:right w:val="none" w:sz="0" w:space="0" w:color="auto"/>
      </w:divBdr>
    </w:div>
    <w:div w:id="1185904119">
      <w:bodyDiv w:val="1"/>
      <w:marLeft w:val="0"/>
      <w:marRight w:val="0"/>
      <w:marTop w:val="0"/>
      <w:marBottom w:val="0"/>
      <w:divBdr>
        <w:top w:val="none" w:sz="0" w:space="0" w:color="auto"/>
        <w:left w:val="none" w:sz="0" w:space="0" w:color="auto"/>
        <w:bottom w:val="none" w:sz="0" w:space="0" w:color="auto"/>
        <w:right w:val="none" w:sz="0" w:space="0" w:color="auto"/>
      </w:divBdr>
    </w:div>
    <w:div w:id="1188760911">
      <w:bodyDiv w:val="1"/>
      <w:marLeft w:val="0"/>
      <w:marRight w:val="0"/>
      <w:marTop w:val="0"/>
      <w:marBottom w:val="0"/>
      <w:divBdr>
        <w:top w:val="none" w:sz="0" w:space="0" w:color="auto"/>
        <w:left w:val="none" w:sz="0" w:space="0" w:color="auto"/>
        <w:bottom w:val="none" w:sz="0" w:space="0" w:color="auto"/>
        <w:right w:val="none" w:sz="0" w:space="0" w:color="auto"/>
      </w:divBdr>
    </w:div>
    <w:div w:id="1189299080">
      <w:bodyDiv w:val="1"/>
      <w:marLeft w:val="0"/>
      <w:marRight w:val="0"/>
      <w:marTop w:val="0"/>
      <w:marBottom w:val="0"/>
      <w:divBdr>
        <w:top w:val="none" w:sz="0" w:space="0" w:color="auto"/>
        <w:left w:val="none" w:sz="0" w:space="0" w:color="auto"/>
        <w:bottom w:val="none" w:sz="0" w:space="0" w:color="auto"/>
        <w:right w:val="none" w:sz="0" w:space="0" w:color="auto"/>
      </w:divBdr>
    </w:div>
    <w:div w:id="1201237113">
      <w:bodyDiv w:val="1"/>
      <w:marLeft w:val="0"/>
      <w:marRight w:val="0"/>
      <w:marTop w:val="0"/>
      <w:marBottom w:val="0"/>
      <w:divBdr>
        <w:top w:val="none" w:sz="0" w:space="0" w:color="auto"/>
        <w:left w:val="none" w:sz="0" w:space="0" w:color="auto"/>
        <w:bottom w:val="none" w:sz="0" w:space="0" w:color="auto"/>
        <w:right w:val="none" w:sz="0" w:space="0" w:color="auto"/>
      </w:divBdr>
    </w:div>
    <w:div w:id="1202865115">
      <w:bodyDiv w:val="1"/>
      <w:marLeft w:val="0"/>
      <w:marRight w:val="0"/>
      <w:marTop w:val="0"/>
      <w:marBottom w:val="0"/>
      <w:divBdr>
        <w:top w:val="none" w:sz="0" w:space="0" w:color="auto"/>
        <w:left w:val="none" w:sz="0" w:space="0" w:color="auto"/>
        <w:bottom w:val="none" w:sz="0" w:space="0" w:color="auto"/>
        <w:right w:val="none" w:sz="0" w:space="0" w:color="auto"/>
      </w:divBdr>
    </w:div>
    <w:div w:id="1205602794">
      <w:bodyDiv w:val="1"/>
      <w:marLeft w:val="0"/>
      <w:marRight w:val="0"/>
      <w:marTop w:val="0"/>
      <w:marBottom w:val="0"/>
      <w:divBdr>
        <w:top w:val="none" w:sz="0" w:space="0" w:color="auto"/>
        <w:left w:val="none" w:sz="0" w:space="0" w:color="auto"/>
        <w:bottom w:val="none" w:sz="0" w:space="0" w:color="auto"/>
        <w:right w:val="none" w:sz="0" w:space="0" w:color="auto"/>
      </w:divBdr>
    </w:div>
    <w:div w:id="1205799342">
      <w:bodyDiv w:val="1"/>
      <w:marLeft w:val="0"/>
      <w:marRight w:val="0"/>
      <w:marTop w:val="0"/>
      <w:marBottom w:val="0"/>
      <w:divBdr>
        <w:top w:val="none" w:sz="0" w:space="0" w:color="auto"/>
        <w:left w:val="none" w:sz="0" w:space="0" w:color="auto"/>
        <w:bottom w:val="none" w:sz="0" w:space="0" w:color="auto"/>
        <w:right w:val="none" w:sz="0" w:space="0" w:color="auto"/>
      </w:divBdr>
    </w:div>
    <w:div w:id="1212233804">
      <w:bodyDiv w:val="1"/>
      <w:marLeft w:val="0"/>
      <w:marRight w:val="0"/>
      <w:marTop w:val="0"/>
      <w:marBottom w:val="0"/>
      <w:divBdr>
        <w:top w:val="none" w:sz="0" w:space="0" w:color="auto"/>
        <w:left w:val="none" w:sz="0" w:space="0" w:color="auto"/>
        <w:bottom w:val="none" w:sz="0" w:space="0" w:color="auto"/>
        <w:right w:val="none" w:sz="0" w:space="0" w:color="auto"/>
      </w:divBdr>
    </w:div>
    <w:div w:id="1218123926">
      <w:bodyDiv w:val="1"/>
      <w:marLeft w:val="0"/>
      <w:marRight w:val="0"/>
      <w:marTop w:val="0"/>
      <w:marBottom w:val="0"/>
      <w:divBdr>
        <w:top w:val="none" w:sz="0" w:space="0" w:color="auto"/>
        <w:left w:val="none" w:sz="0" w:space="0" w:color="auto"/>
        <w:bottom w:val="none" w:sz="0" w:space="0" w:color="auto"/>
        <w:right w:val="none" w:sz="0" w:space="0" w:color="auto"/>
      </w:divBdr>
    </w:div>
    <w:div w:id="1219242155">
      <w:bodyDiv w:val="1"/>
      <w:marLeft w:val="0"/>
      <w:marRight w:val="0"/>
      <w:marTop w:val="0"/>
      <w:marBottom w:val="0"/>
      <w:divBdr>
        <w:top w:val="none" w:sz="0" w:space="0" w:color="auto"/>
        <w:left w:val="none" w:sz="0" w:space="0" w:color="auto"/>
        <w:bottom w:val="none" w:sz="0" w:space="0" w:color="auto"/>
        <w:right w:val="none" w:sz="0" w:space="0" w:color="auto"/>
      </w:divBdr>
    </w:div>
    <w:div w:id="1221214283">
      <w:bodyDiv w:val="1"/>
      <w:marLeft w:val="0"/>
      <w:marRight w:val="0"/>
      <w:marTop w:val="0"/>
      <w:marBottom w:val="0"/>
      <w:divBdr>
        <w:top w:val="none" w:sz="0" w:space="0" w:color="auto"/>
        <w:left w:val="none" w:sz="0" w:space="0" w:color="auto"/>
        <w:bottom w:val="none" w:sz="0" w:space="0" w:color="auto"/>
        <w:right w:val="none" w:sz="0" w:space="0" w:color="auto"/>
      </w:divBdr>
    </w:div>
    <w:div w:id="1229536516">
      <w:bodyDiv w:val="1"/>
      <w:marLeft w:val="0"/>
      <w:marRight w:val="0"/>
      <w:marTop w:val="0"/>
      <w:marBottom w:val="0"/>
      <w:divBdr>
        <w:top w:val="none" w:sz="0" w:space="0" w:color="auto"/>
        <w:left w:val="none" w:sz="0" w:space="0" w:color="auto"/>
        <w:bottom w:val="none" w:sz="0" w:space="0" w:color="auto"/>
        <w:right w:val="none" w:sz="0" w:space="0" w:color="auto"/>
      </w:divBdr>
    </w:div>
    <w:div w:id="1229922699">
      <w:bodyDiv w:val="1"/>
      <w:marLeft w:val="0"/>
      <w:marRight w:val="0"/>
      <w:marTop w:val="0"/>
      <w:marBottom w:val="0"/>
      <w:divBdr>
        <w:top w:val="none" w:sz="0" w:space="0" w:color="auto"/>
        <w:left w:val="none" w:sz="0" w:space="0" w:color="auto"/>
        <w:bottom w:val="none" w:sz="0" w:space="0" w:color="auto"/>
        <w:right w:val="none" w:sz="0" w:space="0" w:color="auto"/>
      </w:divBdr>
    </w:div>
    <w:div w:id="1247111971">
      <w:bodyDiv w:val="1"/>
      <w:marLeft w:val="0"/>
      <w:marRight w:val="0"/>
      <w:marTop w:val="0"/>
      <w:marBottom w:val="0"/>
      <w:divBdr>
        <w:top w:val="none" w:sz="0" w:space="0" w:color="auto"/>
        <w:left w:val="none" w:sz="0" w:space="0" w:color="auto"/>
        <w:bottom w:val="none" w:sz="0" w:space="0" w:color="auto"/>
        <w:right w:val="none" w:sz="0" w:space="0" w:color="auto"/>
      </w:divBdr>
    </w:div>
    <w:div w:id="1249313018">
      <w:bodyDiv w:val="1"/>
      <w:marLeft w:val="0"/>
      <w:marRight w:val="0"/>
      <w:marTop w:val="0"/>
      <w:marBottom w:val="0"/>
      <w:divBdr>
        <w:top w:val="none" w:sz="0" w:space="0" w:color="auto"/>
        <w:left w:val="none" w:sz="0" w:space="0" w:color="auto"/>
        <w:bottom w:val="none" w:sz="0" w:space="0" w:color="auto"/>
        <w:right w:val="none" w:sz="0" w:space="0" w:color="auto"/>
      </w:divBdr>
    </w:div>
    <w:div w:id="1250701010">
      <w:bodyDiv w:val="1"/>
      <w:marLeft w:val="0"/>
      <w:marRight w:val="0"/>
      <w:marTop w:val="0"/>
      <w:marBottom w:val="0"/>
      <w:divBdr>
        <w:top w:val="none" w:sz="0" w:space="0" w:color="auto"/>
        <w:left w:val="none" w:sz="0" w:space="0" w:color="auto"/>
        <w:bottom w:val="none" w:sz="0" w:space="0" w:color="auto"/>
        <w:right w:val="none" w:sz="0" w:space="0" w:color="auto"/>
      </w:divBdr>
    </w:div>
    <w:div w:id="1250769529">
      <w:bodyDiv w:val="1"/>
      <w:marLeft w:val="0"/>
      <w:marRight w:val="0"/>
      <w:marTop w:val="0"/>
      <w:marBottom w:val="0"/>
      <w:divBdr>
        <w:top w:val="none" w:sz="0" w:space="0" w:color="auto"/>
        <w:left w:val="none" w:sz="0" w:space="0" w:color="auto"/>
        <w:bottom w:val="none" w:sz="0" w:space="0" w:color="auto"/>
        <w:right w:val="none" w:sz="0" w:space="0" w:color="auto"/>
      </w:divBdr>
    </w:div>
    <w:div w:id="1262760136">
      <w:bodyDiv w:val="1"/>
      <w:marLeft w:val="0"/>
      <w:marRight w:val="0"/>
      <w:marTop w:val="0"/>
      <w:marBottom w:val="0"/>
      <w:divBdr>
        <w:top w:val="none" w:sz="0" w:space="0" w:color="auto"/>
        <w:left w:val="none" w:sz="0" w:space="0" w:color="auto"/>
        <w:bottom w:val="none" w:sz="0" w:space="0" w:color="auto"/>
        <w:right w:val="none" w:sz="0" w:space="0" w:color="auto"/>
      </w:divBdr>
    </w:div>
    <w:div w:id="1269896402">
      <w:bodyDiv w:val="1"/>
      <w:marLeft w:val="0"/>
      <w:marRight w:val="0"/>
      <w:marTop w:val="0"/>
      <w:marBottom w:val="0"/>
      <w:divBdr>
        <w:top w:val="none" w:sz="0" w:space="0" w:color="auto"/>
        <w:left w:val="none" w:sz="0" w:space="0" w:color="auto"/>
        <w:bottom w:val="none" w:sz="0" w:space="0" w:color="auto"/>
        <w:right w:val="none" w:sz="0" w:space="0" w:color="auto"/>
      </w:divBdr>
    </w:div>
    <w:div w:id="1279727099">
      <w:bodyDiv w:val="1"/>
      <w:marLeft w:val="0"/>
      <w:marRight w:val="0"/>
      <w:marTop w:val="0"/>
      <w:marBottom w:val="0"/>
      <w:divBdr>
        <w:top w:val="none" w:sz="0" w:space="0" w:color="auto"/>
        <w:left w:val="none" w:sz="0" w:space="0" w:color="auto"/>
        <w:bottom w:val="none" w:sz="0" w:space="0" w:color="auto"/>
        <w:right w:val="none" w:sz="0" w:space="0" w:color="auto"/>
      </w:divBdr>
    </w:div>
    <w:div w:id="1293366383">
      <w:bodyDiv w:val="1"/>
      <w:marLeft w:val="0"/>
      <w:marRight w:val="0"/>
      <w:marTop w:val="0"/>
      <w:marBottom w:val="0"/>
      <w:divBdr>
        <w:top w:val="none" w:sz="0" w:space="0" w:color="auto"/>
        <w:left w:val="none" w:sz="0" w:space="0" w:color="auto"/>
        <w:bottom w:val="none" w:sz="0" w:space="0" w:color="auto"/>
        <w:right w:val="none" w:sz="0" w:space="0" w:color="auto"/>
      </w:divBdr>
    </w:div>
    <w:div w:id="1293633602">
      <w:bodyDiv w:val="1"/>
      <w:marLeft w:val="0"/>
      <w:marRight w:val="0"/>
      <w:marTop w:val="0"/>
      <w:marBottom w:val="0"/>
      <w:divBdr>
        <w:top w:val="none" w:sz="0" w:space="0" w:color="auto"/>
        <w:left w:val="none" w:sz="0" w:space="0" w:color="auto"/>
        <w:bottom w:val="none" w:sz="0" w:space="0" w:color="auto"/>
        <w:right w:val="none" w:sz="0" w:space="0" w:color="auto"/>
      </w:divBdr>
    </w:div>
    <w:div w:id="1295722623">
      <w:bodyDiv w:val="1"/>
      <w:marLeft w:val="0"/>
      <w:marRight w:val="0"/>
      <w:marTop w:val="0"/>
      <w:marBottom w:val="0"/>
      <w:divBdr>
        <w:top w:val="none" w:sz="0" w:space="0" w:color="auto"/>
        <w:left w:val="none" w:sz="0" w:space="0" w:color="auto"/>
        <w:bottom w:val="none" w:sz="0" w:space="0" w:color="auto"/>
        <w:right w:val="none" w:sz="0" w:space="0" w:color="auto"/>
      </w:divBdr>
    </w:div>
    <w:div w:id="1312177194">
      <w:bodyDiv w:val="1"/>
      <w:marLeft w:val="0"/>
      <w:marRight w:val="0"/>
      <w:marTop w:val="0"/>
      <w:marBottom w:val="0"/>
      <w:divBdr>
        <w:top w:val="none" w:sz="0" w:space="0" w:color="auto"/>
        <w:left w:val="none" w:sz="0" w:space="0" w:color="auto"/>
        <w:bottom w:val="none" w:sz="0" w:space="0" w:color="auto"/>
        <w:right w:val="none" w:sz="0" w:space="0" w:color="auto"/>
      </w:divBdr>
    </w:div>
    <w:div w:id="1313488360">
      <w:bodyDiv w:val="1"/>
      <w:marLeft w:val="0"/>
      <w:marRight w:val="0"/>
      <w:marTop w:val="0"/>
      <w:marBottom w:val="0"/>
      <w:divBdr>
        <w:top w:val="none" w:sz="0" w:space="0" w:color="auto"/>
        <w:left w:val="none" w:sz="0" w:space="0" w:color="auto"/>
        <w:bottom w:val="none" w:sz="0" w:space="0" w:color="auto"/>
        <w:right w:val="none" w:sz="0" w:space="0" w:color="auto"/>
      </w:divBdr>
    </w:div>
    <w:div w:id="1327905390">
      <w:bodyDiv w:val="1"/>
      <w:marLeft w:val="0"/>
      <w:marRight w:val="0"/>
      <w:marTop w:val="0"/>
      <w:marBottom w:val="0"/>
      <w:divBdr>
        <w:top w:val="none" w:sz="0" w:space="0" w:color="auto"/>
        <w:left w:val="none" w:sz="0" w:space="0" w:color="auto"/>
        <w:bottom w:val="none" w:sz="0" w:space="0" w:color="auto"/>
        <w:right w:val="none" w:sz="0" w:space="0" w:color="auto"/>
      </w:divBdr>
    </w:div>
    <w:div w:id="1337072088">
      <w:bodyDiv w:val="1"/>
      <w:marLeft w:val="0"/>
      <w:marRight w:val="0"/>
      <w:marTop w:val="0"/>
      <w:marBottom w:val="0"/>
      <w:divBdr>
        <w:top w:val="none" w:sz="0" w:space="0" w:color="auto"/>
        <w:left w:val="none" w:sz="0" w:space="0" w:color="auto"/>
        <w:bottom w:val="none" w:sz="0" w:space="0" w:color="auto"/>
        <w:right w:val="none" w:sz="0" w:space="0" w:color="auto"/>
      </w:divBdr>
    </w:div>
    <w:div w:id="1342244084">
      <w:bodyDiv w:val="1"/>
      <w:marLeft w:val="0"/>
      <w:marRight w:val="0"/>
      <w:marTop w:val="0"/>
      <w:marBottom w:val="0"/>
      <w:divBdr>
        <w:top w:val="none" w:sz="0" w:space="0" w:color="auto"/>
        <w:left w:val="none" w:sz="0" w:space="0" w:color="auto"/>
        <w:bottom w:val="none" w:sz="0" w:space="0" w:color="auto"/>
        <w:right w:val="none" w:sz="0" w:space="0" w:color="auto"/>
      </w:divBdr>
    </w:div>
    <w:div w:id="1349988039">
      <w:bodyDiv w:val="1"/>
      <w:marLeft w:val="0"/>
      <w:marRight w:val="0"/>
      <w:marTop w:val="0"/>
      <w:marBottom w:val="0"/>
      <w:divBdr>
        <w:top w:val="none" w:sz="0" w:space="0" w:color="auto"/>
        <w:left w:val="none" w:sz="0" w:space="0" w:color="auto"/>
        <w:bottom w:val="none" w:sz="0" w:space="0" w:color="auto"/>
        <w:right w:val="none" w:sz="0" w:space="0" w:color="auto"/>
      </w:divBdr>
    </w:div>
    <w:div w:id="1367100626">
      <w:bodyDiv w:val="1"/>
      <w:marLeft w:val="0"/>
      <w:marRight w:val="0"/>
      <w:marTop w:val="0"/>
      <w:marBottom w:val="0"/>
      <w:divBdr>
        <w:top w:val="none" w:sz="0" w:space="0" w:color="auto"/>
        <w:left w:val="none" w:sz="0" w:space="0" w:color="auto"/>
        <w:bottom w:val="none" w:sz="0" w:space="0" w:color="auto"/>
        <w:right w:val="none" w:sz="0" w:space="0" w:color="auto"/>
      </w:divBdr>
    </w:div>
    <w:div w:id="1369523689">
      <w:bodyDiv w:val="1"/>
      <w:marLeft w:val="0"/>
      <w:marRight w:val="0"/>
      <w:marTop w:val="0"/>
      <w:marBottom w:val="0"/>
      <w:divBdr>
        <w:top w:val="none" w:sz="0" w:space="0" w:color="auto"/>
        <w:left w:val="none" w:sz="0" w:space="0" w:color="auto"/>
        <w:bottom w:val="none" w:sz="0" w:space="0" w:color="auto"/>
        <w:right w:val="none" w:sz="0" w:space="0" w:color="auto"/>
      </w:divBdr>
    </w:div>
    <w:div w:id="1370455040">
      <w:bodyDiv w:val="1"/>
      <w:marLeft w:val="0"/>
      <w:marRight w:val="0"/>
      <w:marTop w:val="0"/>
      <w:marBottom w:val="0"/>
      <w:divBdr>
        <w:top w:val="none" w:sz="0" w:space="0" w:color="auto"/>
        <w:left w:val="none" w:sz="0" w:space="0" w:color="auto"/>
        <w:bottom w:val="none" w:sz="0" w:space="0" w:color="auto"/>
        <w:right w:val="none" w:sz="0" w:space="0" w:color="auto"/>
      </w:divBdr>
    </w:div>
    <w:div w:id="1380975065">
      <w:bodyDiv w:val="1"/>
      <w:marLeft w:val="0"/>
      <w:marRight w:val="0"/>
      <w:marTop w:val="0"/>
      <w:marBottom w:val="0"/>
      <w:divBdr>
        <w:top w:val="none" w:sz="0" w:space="0" w:color="auto"/>
        <w:left w:val="none" w:sz="0" w:space="0" w:color="auto"/>
        <w:bottom w:val="none" w:sz="0" w:space="0" w:color="auto"/>
        <w:right w:val="none" w:sz="0" w:space="0" w:color="auto"/>
      </w:divBdr>
    </w:div>
    <w:div w:id="1385178615">
      <w:bodyDiv w:val="1"/>
      <w:marLeft w:val="0"/>
      <w:marRight w:val="0"/>
      <w:marTop w:val="0"/>
      <w:marBottom w:val="0"/>
      <w:divBdr>
        <w:top w:val="none" w:sz="0" w:space="0" w:color="auto"/>
        <w:left w:val="none" w:sz="0" w:space="0" w:color="auto"/>
        <w:bottom w:val="none" w:sz="0" w:space="0" w:color="auto"/>
        <w:right w:val="none" w:sz="0" w:space="0" w:color="auto"/>
      </w:divBdr>
    </w:div>
    <w:div w:id="1402606259">
      <w:bodyDiv w:val="1"/>
      <w:marLeft w:val="0"/>
      <w:marRight w:val="0"/>
      <w:marTop w:val="0"/>
      <w:marBottom w:val="0"/>
      <w:divBdr>
        <w:top w:val="none" w:sz="0" w:space="0" w:color="auto"/>
        <w:left w:val="none" w:sz="0" w:space="0" w:color="auto"/>
        <w:bottom w:val="none" w:sz="0" w:space="0" w:color="auto"/>
        <w:right w:val="none" w:sz="0" w:space="0" w:color="auto"/>
      </w:divBdr>
    </w:div>
    <w:div w:id="1421024852">
      <w:bodyDiv w:val="1"/>
      <w:marLeft w:val="0"/>
      <w:marRight w:val="0"/>
      <w:marTop w:val="0"/>
      <w:marBottom w:val="0"/>
      <w:divBdr>
        <w:top w:val="none" w:sz="0" w:space="0" w:color="auto"/>
        <w:left w:val="none" w:sz="0" w:space="0" w:color="auto"/>
        <w:bottom w:val="none" w:sz="0" w:space="0" w:color="auto"/>
        <w:right w:val="none" w:sz="0" w:space="0" w:color="auto"/>
      </w:divBdr>
    </w:div>
    <w:div w:id="1424960671">
      <w:bodyDiv w:val="1"/>
      <w:marLeft w:val="0"/>
      <w:marRight w:val="0"/>
      <w:marTop w:val="0"/>
      <w:marBottom w:val="0"/>
      <w:divBdr>
        <w:top w:val="none" w:sz="0" w:space="0" w:color="auto"/>
        <w:left w:val="none" w:sz="0" w:space="0" w:color="auto"/>
        <w:bottom w:val="none" w:sz="0" w:space="0" w:color="auto"/>
        <w:right w:val="none" w:sz="0" w:space="0" w:color="auto"/>
      </w:divBdr>
    </w:div>
    <w:div w:id="1428111205">
      <w:bodyDiv w:val="1"/>
      <w:marLeft w:val="0"/>
      <w:marRight w:val="0"/>
      <w:marTop w:val="0"/>
      <w:marBottom w:val="0"/>
      <w:divBdr>
        <w:top w:val="none" w:sz="0" w:space="0" w:color="auto"/>
        <w:left w:val="none" w:sz="0" w:space="0" w:color="auto"/>
        <w:bottom w:val="none" w:sz="0" w:space="0" w:color="auto"/>
        <w:right w:val="none" w:sz="0" w:space="0" w:color="auto"/>
      </w:divBdr>
    </w:div>
    <w:div w:id="1442071114">
      <w:bodyDiv w:val="1"/>
      <w:marLeft w:val="0"/>
      <w:marRight w:val="0"/>
      <w:marTop w:val="0"/>
      <w:marBottom w:val="0"/>
      <w:divBdr>
        <w:top w:val="none" w:sz="0" w:space="0" w:color="auto"/>
        <w:left w:val="none" w:sz="0" w:space="0" w:color="auto"/>
        <w:bottom w:val="none" w:sz="0" w:space="0" w:color="auto"/>
        <w:right w:val="none" w:sz="0" w:space="0" w:color="auto"/>
      </w:divBdr>
    </w:div>
    <w:div w:id="1442264057">
      <w:bodyDiv w:val="1"/>
      <w:marLeft w:val="0"/>
      <w:marRight w:val="0"/>
      <w:marTop w:val="0"/>
      <w:marBottom w:val="0"/>
      <w:divBdr>
        <w:top w:val="none" w:sz="0" w:space="0" w:color="auto"/>
        <w:left w:val="none" w:sz="0" w:space="0" w:color="auto"/>
        <w:bottom w:val="none" w:sz="0" w:space="0" w:color="auto"/>
        <w:right w:val="none" w:sz="0" w:space="0" w:color="auto"/>
      </w:divBdr>
    </w:div>
    <w:div w:id="1445687981">
      <w:bodyDiv w:val="1"/>
      <w:marLeft w:val="0"/>
      <w:marRight w:val="0"/>
      <w:marTop w:val="0"/>
      <w:marBottom w:val="0"/>
      <w:divBdr>
        <w:top w:val="none" w:sz="0" w:space="0" w:color="auto"/>
        <w:left w:val="none" w:sz="0" w:space="0" w:color="auto"/>
        <w:bottom w:val="none" w:sz="0" w:space="0" w:color="auto"/>
        <w:right w:val="none" w:sz="0" w:space="0" w:color="auto"/>
      </w:divBdr>
    </w:div>
    <w:div w:id="1449548202">
      <w:bodyDiv w:val="1"/>
      <w:marLeft w:val="0"/>
      <w:marRight w:val="0"/>
      <w:marTop w:val="0"/>
      <w:marBottom w:val="0"/>
      <w:divBdr>
        <w:top w:val="none" w:sz="0" w:space="0" w:color="auto"/>
        <w:left w:val="none" w:sz="0" w:space="0" w:color="auto"/>
        <w:bottom w:val="none" w:sz="0" w:space="0" w:color="auto"/>
        <w:right w:val="none" w:sz="0" w:space="0" w:color="auto"/>
      </w:divBdr>
    </w:div>
    <w:div w:id="1451977244">
      <w:bodyDiv w:val="1"/>
      <w:marLeft w:val="0"/>
      <w:marRight w:val="0"/>
      <w:marTop w:val="0"/>
      <w:marBottom w:val="0"/>
      <w:divBdr>
        <w:top w:val="none" w:sz="0" w:space="0" w:color="auto"/>
        <w:left w:val="none" w:sz="0" w:space="0" w:color="auto"/>
        <w:bottom w:val="none" w:sz="0" w:space="0" w:color="auto"/>
        <w:right w:val="none" w:sz="0" w:space="0" w:color="auto"/>
      </w:divBdr>
    </w:div>
    <w:div w:id="1452288715">
      <w:bodyDiv w:val="1"/>
      <w:marLeft w:val="0"/>
      <w:marRight w:val="0"/>
      <w:marTop w:val="0"/>
      <w:marBottom w:val="0"/>
      <w:divBdr>
        <w:top w:val="none" w:sz="0" w:space="0" w:color="auto"/>
        <w:left w:val="none" w:sz="0" w:space="0" w:color="auto"/>
        <w:bottom w:val="none" w:sz="0" w:space="0" w:color="auto"/>
        <w:right w:val="none" w:sz="0" w:space="0" w:color="auto"/>
      </w:divBdr>
    </w:div>
    <w:div w:id="1457721698">
      <w:bodyDiv w:val="1"/>
      <w:marLeft w:val="0"/>
      <w:marRight w:val="0"/>
      <w:marTop w:val="0"/>
      <w:marBottom w:val="0"/>
      <w:divBdr>
        <w:top w:val="none" w:sz="0" w:space="0" w:color="auto"/>
        <w:left w:val="none" w:sz="0" w:space="0" w:color="auto"/>
        <w:bottom w:val="none" w:sz="0" w:space="0" w:color="auto"/>
        <w:right w:val="none" w:sz="0" w:space="0" w:color="auto"/>
      </w:divBdr>
    </w:div>
    <w:div w:id="1457790967">
      <w:bodyDiv w:val="1"/>
      <w:marLeft w:val="0"/>
      <w:marRight w:val="0"/>
      <w:marTop w:val="0"/>
      <w:marBottom w:val="0"/>
      <w:divBdr>
        <w:top w:val="none" w:sz="0" w:space="0" w:color="auto"/>
        <w:left w:val="none" w:sz="0" w:space="0" w:color="auto"/>
        <w:bottom w:val="none" w:sz="0" w:space="0" w:color="auto"/>
        <w:right w:val="none" w:sz="0" w:space="0" w:color="auto"/>
      </w:divBdr>
    </w:div>
    <w:div w:id="1474368941">
      <w:bodyDiv w:val="1"/>
      <w:marLeft w:val="0"/>
      <w:marRight w:val="0"/>
      <w:marTop w:val="0"/>
      <w:marBottom w:val="0"/>
      <w:divBdr>
        <w:top w:val="none" w:sz="0" w:space="0" w:color="auto"/>
        <w:left w:val="none" w:sz="0" w:space="0" w:color="auto"/>
        <w:bottom w:val="none" w:sz="0" w:space="0" w:color="auto"/>
        <w:right w:val="none" w:sz="0" w:space="0" w:color="auto"/>
      </w:divBdr>
    </w:div>
    <w:div w:id="1484926472">
      <w:bodyDiv w:val="1"/>
      <w:marLeft w:val="0"/>
      <w:marRight w:val="0"/>
      <w:marTop w:val="0"/>
      <w:marBottom w:val="0"/>
      <w:divBdr>
        <w:top w:val="none" w:sz="0" w:space="0" w:color="auto"/>
        <w:left w:val="none" w:sz="0" w:space="0" w:color="auto"/>
        <w:bottom w:val="none" w:sz="0" w:space="0" w:color="auto"/>
        <w:right w:val="none" w:sz="0" w:space="0" w:color="auto"/>
      </w:divBdr>
    </w:div>
    <w:div w:id="1485119262">
      <w:bodyDiv w:val="1"/>
      <w:marLeft w:val="0"/>
      <w:marRight w:val="0"/>
      <w:marTop w:val="0"/>
      <w:marBottom w:val="0"/>
      <w:divBdr>
        <w:top w:val="none" w:sz="0" w:space="0" w:color="auto"/>
        <w:left w:val="none" w:sz="0" w:space="0" w:color="auto"/>
        <w:bottom w:val="none" w:sz="0" w:space="0" w:color="auto"/>
        <w:right w:val="none" w:sz="0" w:space="0" w:color="auto"/>
      </w:divBdr>
    </w:div>
    <w:div w:id="1486320264">
      <w:bodyDiv w:val="1"/>
      <w:marLeft w:val="0"/>
      <w:marRight w:val="0"/>
      <w:marTop w:val="0"/>
      <w:marBottom w:val="0"/>
      <w:divBdr>
        <w:top w:val="none" w:sz="0" w:space="0" w:color="auto"/>
        <w:left w:val="none" w:sz="0" w:space="0" w:color="auto"/>
        <w:bottom w:val="none" w:sz="0" w:space="0" w:color="auto"/>
        <w:right w:val="none" w:sz="0" w:space="0" w:color="auto"/>
      </w:divBdr>
    </w:div>
    <w:div w:id="1489976976">
      <w:bodyDiv w:val="1"/>
      <w:marLeft w:val="0"/>
      <w:marRight w:val="0"/>
      <w:marTop w:val="0"/>
      <w:marBottom w:val="0"/>
      <w:divBdr>
        <w:top w:val="none" w:sz="0" w:space="0" w:color="auto"/>
        <w:left w:val="none" w:sz="0" w:space="0" w:color="auto"/>
        <w:bottom w:val="none" w:sz="0" w:space="0" w:color="auto"/>
        <w:right w:val="none" w:sz="0" w:space="0" w:color="auto"/>
      </w:divBdr>
    </w:div>
    <w:div w:id="1493061807">
      <w:bodyDiv w:val="1"/>
      <w:marLeft w:val="0"/>
      <w:marRight w:val="0"/>
      <w:marTop w:val="0"/>
      <w:marBottom w:val="0"/>
      <w:divBdr>
        <w:top w:val="none" w:sz="0" w:space="0" w:color="auto"/>
        <w:left w:val="none" w:sz="0" w:space="0" w:color="auto"/>
        <w:bottom w:val="none" w:sz="0" w:space="0" w:color="auto"/>
        <w:right w:val="none" w:sz="0" w:space="0" w:color="auto"/>
      </w:divBdr>
    </w:div>
    <w:div w:id="1494568447">
      <w:bodyDiv w:val="1"/>
      <w:marLeft w:val="0"/>
      <w:marRight w:val="0"/>
      <w:marTop w:val="0"/>
      <w:marBottom w:val="0"/>
      <w:divBdr>
        <w:top w:val="none" w:sz="0" w:space="0" w:color="auto"/>
        <w:left w:val="none" w:sz="0" w:space="0" w:color="auto"/>
        <w:bottom w:val="none" w:sz="0" w:space="0" w:color="auto"/>
        <w:right w:val="none" w:sz="0" w:space="0" w:color="auto"/>
      </w:divBdr>
    </w:div>
    <w:div w:id="1497761894">
      <w:bodyDiv w:val="1"/>
      <w:marLeft w:val="0"/>
      <w:marRight w:val="0"/>
      <w:marTop w:val="0"/>
      <w:marBottom w:val="0"/>
      <w:divBdr>
        <w:top w:val="none" w:sz="0" w:space="0" w:color="auto"/>
        <w:left w:val="none" w:sz="0" w:space="0" w:color="auto"/>
        <w:bottom w:val="none" w:sz="0" w:space="0" w:color="auto"/>
        <w:right w:val="none" w:sz="0" w:space="0" w:color="auto"/>
      </w:divBdr>
    </w:div>
    <w:div w:id="1499223736">
      <w:bodyDiv w:val="1"/>
      <w:marLeft w:val="0"/>
      <w:marRight w:val="0"/>
      <w:marTop w:val="0"/>
      <w:marBottom w:val="0"/>
      <w:divBdr>
        <w:top w:val="none" w:sz="0" w:space="0" w:color="auto"/>
        <w:left w:val="none" w:sz="0" w:space="0" w:color="auto"/>
        <w:bottom w:val="none" w:sz="0" w:space="0" w:color="auto"/>
        <w:right w:val="none" w:sz="0" w:space="0" w:color="auto"/>
      </w:divBdr>
    </w:div>
    <w:div w:id="1502353025">
      <w:bodyDiv w:val="1"/>
      <w:marLeft w:val="0"/>
      <w:marRight w:val="0"/>
      <w:marTop w:val="0"/>
      <w:marBottom w:val="0"/>
      <w:divBdr>
        <w:top w:val="none" w:sz="0" w:space="0" w:color="auto"/>
        <w:left w:val="none" w:sz="0" w:space="0" w:color="auto"/>
        <w:bottom w:val="none" w:sz="0" w:space="0" w:color="auto"/>
        <w:right w:val="none" w:sz="0" w:space="0" w:color="auto"/>
      </w:divBdr>
    </w:div>
    <w:div w:id="1505438077">
      <w:bodyDiv w:val="1"/>
      <w:marLeft w:val="0"/>
      <w:marRight w:val="0"/>
      <w:marTop w:val="0"/>
      <w:marBottom w:val="0"/>
      <w:divBdr>
        <w:top w:val="none" w:sz="0" w:space="0" w:color="auto"/>
        <w:left w:val="none" w:sz="0" w:space="0" w:color="auto"/>
        <w:bottom w:val="none" w:sz="0" w:space="0" w:color="auto"/>
        <w:right w:val="none" w:sz="0" w:space="0" w:color="auto"/>
      </w:divBdr>
    </w:div>
    <w:div w:id="1510874186">
      <w:bodyDiv w:val="1"/>
      <w:marLeft w:val="0"/>
      <w:marRight w:val="0"/>
      <w:marTop w:val="0"/>
      <w:marBottom w:val="0"/>
      <w:divBdr>
        <w:top w:val="none" w:sz="0" w:space="0" w:color="auto"/>
        <w:left w:val="none" w:sz="0" w:space="0" w:color="auto"/>
        <w:bottom w:val="none" w:sz="0" w:space="0" w:color="auto"/>
        <w:right w:val="none" w:sz="0" w:space="0" w:color="auto"/>
      </w:divBdr>
    </w:div>
    <w:div w:id="1511990346">
      <w:bodyDiv w:val="1"/>
      <w:marLeft w:val="0"/>
      <w:marRight w:val="0"/>
      <w:marTop w:val="0"/>
      <w:marBottom w:val="0"/>
      <w:divBdr>
        <w:top w:val="none" w:sz="0" w:space="0" w:color="auto"/>
        <w:left w:val="none" w:sz="0" w:space="0" w:color="auto"/>
        <w:bottom w:val="none" w:sz="0" w:space="0" w:color="auto"/>
        <w:right w:val="none" w:sz="0" w:space="0" w:color="auto"/>
      </w:divBdr>
    </w:div>
    <w:div w:id="1529219399">
      <w:bodyDiv w:val="1"/>
      <w:marLeft w:val="0"/>
      <w:marRight w:val="0"/>
      <w:marTop w:val="0"/>
      <w:marBottom w:val="0"/>
      <w:divBdr>
        <w:top w:val="none" w:sz="0" w:space="0" w:color="auto"/>
        <w:left w:val="none" w:sz="0" w:space="0" w:color="auto"/>
        <w:bottom w:val="none" w:sz="0" w:space="0" w:color="auto"/>
        <w:right w:val="none" w:sz="0" w:space="0" w:color="auto"/>
      </w:divBdr>
    </w:div>
    <w:div w:id="1532568285">
      <w:bodyDiv w:val="1"/>
      <w:marLeft w:val="0"/>
      <w:marRight w:val="0"/>
      <w:marTop w:val="0"/>
      <w:marBottom w:val="0"/>
      <w:divBdr>
        <w:top w:val="none" w:sz="0" w:space="0" w:color="auto"/>
        <w:left w:val="none" w:sz="0" w:space="0" w:color="auto"/>
        <w:bottom w:val="none" w:sz="0" w:space="0" w:color="auto"/>
        <w:right w:val="none" w:sz="0" w:space="0" w:color="auto"/>
      </w:divBdr>
    </w:div>
    <w:div w:id="1549145998">
      <w:bodyDiv w:val="1"/>
      <w:marLeft w:val="0"/>
      <w:marRight w:val="0"/>
      <w:marTop w:val="0"/>
      <w:marBottom w:val="0"/>
      <w:divBdr>
        <w:top w:val="none" w:sz="0" w:space="0" w:color="auto"/>
        <w:left w:val="none" w:sz="0" w:space="0" w:color="auto"/>
        <w:bottom w:val="none" w:sz="0" w:space="0" w:color="auto"/>
        <w:right w:val="none" w:sz="0" w:space="0" w:color="auto"/>
      </w:divBdr>
    </w:div>
    <w:div w:id="1549950574">
      <w:bodyDiv w:val="1"/>
      <w:marLeft w:val="0"/>
      <w:marRight w:val="0"/>
      <w:marTop w:val="0"/>
      <w:marBottom w:val="0"/>
      <w:divBdr>
        <w:top w:val="none" w:sz="0" w:space="0" w:color="auto"/>
        <w:left w:val="none" w:sz="0" w:space="0" w:color="auto"/>
        <w:bottom w:val="none" w:sz="0" w:space="0" w:color="auto"/>
        <w:right w:val="none" w:sz="0" w:space="0" w:color="auto"/>
      </w:divBdr>
    </w:div>
    <w:div w:id="1553226127">
      <w:bodyDiv w:val="1"/>
      <w:marLeft w:val="0"/>
      <w:marRight w:val="0"/>
      <w:marTop w:val="0"/>
      <w:marBottom w:val="0"/>
      <w:divBdr>
        <w:top w:val="none" w:sz="0" w:space="0" w:color="auto"/>
        <w:left w:val="none" w:sz="0" w:space="0" w:color="auto"/>
        <w:bottom w:val="none" w:sz="0" w:space="0" w:color="auto"/>
        <w:right w:val="none" w:sz="0" w:space="0" w:color="auto"/>
      </w:divBdr>
    </w:div>
    <w:div w:id="1576627284">
      <w:bodyDiv w:val="1"/>
      <w:marLeft w:val="0"/>
      <w:marRight w:val="0"/>
      <w:marTop w:val="0"/>
      <w:marBottom w:val="0"/>
      <w:divBdr>
        <w:top w:val="none" w:sz="0" w:space="0" w:color="auto"/>
        <w:left w:val="none" w:sz="0" w:space="0" w:color="auto"/>
        <w:bottom w:val="none" w:sz="0" w:space="0" w:color="auto"/>
        <w:right w:val="none" w:sz="0" w:space="0" w:color="auto"/>
      </w:divBdr>
    </w:div>
    <w:div w:id="1582057629">
      <w:bodyDiv w:val="1"/>
      <w:marLeft w:val="0"/>
      <w:marRight w:val="0"/>
      <w:marTop w:val="0"/>
      <w:marBottom w:val="0"/>
      <w:divBdr>
        <w:top w:val="none" w:sz="0" w:space="0" w:color="auto"/>
        <w:left w:val="none" w:sz="0" w:space="0" w:color="auto"/>
        <w:bottom w:val="none" w:sz="0" w:space="0" w:color="auto"/>
        <w:right w:val="none" w:sz="0" w:space="0" w:color="auto"/>
      </w:divBdr>
    </w:div>
    <w:div w:id="1586451645">
      <w:bodyDiv w:val="1"/>
      <w:marLeft w:val="0"/>
      <w:marRight w:val="0"/>
      <w:marTop w:val="0"/>
      <w:marBottom w:val="0"/>
      <w:divBdr>
        <w:top w:val="none" w:sz="0" w:space="0" w:color="auto"/>
        <w:left w:val="none" w:sz="0" w:space="0" w:color="auto"/>
        <w:bottom w:val="none" w:sz="0" w:space="0" w:color="auto"/>
        <w:right w:val="none" w:sz="0" w:space="0" w:color="auto"/>
      </w:divBdr>
    </w:div>
    <w:div w:id="1586525677">
      <w:bodyDiv w:val="1"/>
      <w:marLeft w:val="0"/>
      <w:marRight w:val="0"/>
      <w:marTop w:val="0"/>
      <w:marBottom w:val="0"/>
      <w:divBdr>
        <w:top w:val="none" w:sz="0" w:space="0" w:color="auto"/>
        <w:left w:val="none" w:sz="0" w:space="0" w:color="auto"/>
        <w:bottom w:val="none" w:sz="0" w:space="0" w:color="auto"/>
        <w:right w:val="none" w:sz="0" w:space="0" w:color="auto"/>
      </w:divBdr>
    </w:div>
    <w:div w:id="1601641925">
      <w:bodyDiv w:val="1"/>
      <w:marLeft w:val="0"/>
      <w:marRight w:val="0"/>
      <w:marTop w:val="0"/>
      <w:marBottom w:val="0"/>
      <w:divBdr>
        <w:top w:val="none" w:sz="0" w:space="0" w:color="auto"/>
        <w:left w:val="none" w:sz="0" w:space="0" w:color="auto"/>
        <w:bottom w:val="none" w:sz="0" w:space="0" w:color="auto"/>
        <w:right w:val="none" w:sz="0" w:space="0" w:color="auto"/>
      </w:divBdr>
    </w:div>
    <w:div w:id="1602106762">
      <w:bodyDiv w:val="1"/>
      <w:marLeft w:val="0"/>
      <w:marRight w:val="0"/>
      <w:marTop w:val="0"/>
      <w:marBottom w:val="0"/>
      <w:divBdr>
        <w:top w:val="none" w:sz="0" w:space="0" w:color="auto"/>
        <w:left w:val="none" w:sz="0" w:space="0" w:color="auto"/>
        <w:bottom w:val="none" w:sz="0" w:space="0" w:color="auto"/>
        <w:right w:val="none" w:sz="0" w:space="0" w:color="auto"/>
      </w:divBdr>
    </w:div>
    <w:div w:id="1604266090">
      <w:bodyDiv w:val="1"/>
      <w:marLeft w:val="0"/>
      <w:marRight w:val="0"/>
      <w:marTop w:val="0"/>
      <w:marBottom w:val="0"/>
      <w:divBdr>
        <w:top w:val="none" w:sz="0" w:space="0" w:color="auto"/>
        <w:left w:val="none" w:sz="0" w:space="0" w:color="auto"/>
        <w:bottom w:val="none" w:sz="0" w:space="0" w:color="auto"/>
        <w:right w:val="none" w:sz="0" w:space="0" w:color="auto"/>
      </w:divBdr>
    </w:div>
    <w:div w:id="1612277099">
      <w:bodyDiv w:val="1"/>
      <w:marLeft w:val="0"/>
      <w:marRight w:val="0"/>
      <w:marTop w:val="0"/>
      <w:marBottom w:val="0"/>
      <w:divBdr>
        <w:top w:val="none" w:sz="0" w:space="0" w:color="auto"/>
        <w:left w:val="none" w:sz="0" w:space="0" w:color="auto"/>
        <w:bottom w:val="none" w:sz="0" w:space="0" w:color="auto"/>
        <w:right w:val="none" w:sz="0" w:space="0" w:color="auto"/>
      </w:divBdr>
    </w:div>
    <w:div w:id="1622612550">
      <w:bodyDiv w:val="1"/>
      <w:marLeft w:val="0"/>
      <w:marRight w:val="0"/>
      <w:marTop w:val="0"/>
      <w:marBottom w:val="0"/>
      <w:divBdr>
        <w:top w:val="none" w:sz="0" w:space="0" w:color="auto"/>
        <w:left w:val="none" w:sz="0" w:space="0" w:color="auto"/>
        <w:bottom w:val="none" w:sz="0" w:space="0" w:color="auto"/>
        <w:right w:val="none" w:sz="0" w:space="0" w:color="auto"/>
      </w:divBdr>
    </w:div>
    <w:div w:id="1624582522">
      <w:bodyDiv w:val="1"/>
      <w:marLeft w:val="0"/>
      <w:marRight w:val="0"/>
      <w:marTop w:val="0"/>
      <w:marBottom w:val="0"/>
      <w:divBdr>
        <w:top w:val="none" w:sz="0" w:space="0" w:color="auto"/>
        <w:left w:val="none" w:sz="0" w:space="0" w:color="auto"/>
        <w:bottom w:val="none" w:sz="0" w:space="0" w:color="auto"/>
        <w:right w:val="none" w:sz="0" w:space="0" w:color="auto"/>
      </w:divBdr>
    </w:div>
    <w:div w:id="1624920360">
      <w:bodyDiv w:val="1"/>
      <w:marLeft w:val="0"/>
      <w:marRight w:val="0"/>
      <w:marTop w:val="0"/>
      <w:marBottom w:val="0"/>
      <w:divBdr>
        <w:top w:val="none" w:sz="0" w:space="0" w:color="auto"/>
        <w:left w:val="none" w:sz="0" w:space="0" w:color="auto"/>
        <w:bottom w:val="none" w:sz="0" w:space="0" w:color="auto"/>
        <w:right w:val="none" w:sz="0" w:space="0" w:color="auto"/>
      </w:divBdr>
      <w:divsChild>
        <w:div w:id="1238827417">
          <w:marLeft w:val="0"/>
          <w:marRight w:val="0"/>
          <w:marTop w:val="0"/>
          <w:marBottom w:val="0"/>
          <w:divBdr>
            <w:top w:val="none" w:sz="0" w:space="0" w:color="auto"/>
            <w:left w:val="none" w:sz="0" w:space="0" w:color="auto"/>
            <w:bottom w:val="none" w:sz="0" w:space="0" w:color="auto"/>
            <w:right w:val="none" w:sz="0" w:space="0" w:color="auto"/>
          </w:divBdr>
        </w:div>
      </w:divsChild>
    </w:div>
    <w:div w:id="1626959246">
      <w:bodyDiv w:val="1"/>
      <w:marLeft w:val="0"/>
      <w:marRight w:val="0"/>
      <w:marTop w:val="0"/>
      <w:marBottom w:val="0"/>
      <w:divBdr>
        <w:top w:val="none" w:sz="0" w:space="0" w:color="auto"/>
        <w:left w:val="none" w:sz="0" w:space="0" w:color="auto"/>
        <w:bottom w:val="none" w:sz="0" w:space="0" w:color="auto"/>
        <w:right w:val="none" w:sz="0" w:space="0" w:color="auto"/>
      </w:divBdr>
    </w:div>
    <w:div w:id="1637098693">
      <w:bodyDiv w:val="1"/>
      <w:marLeft w:val="0"/>
      <w:marRight w:val="0"/>
      <w:marTop w:val="0"/>
      <w:marBottom w:val="0"/>
      <w:divBdr>
        <w:top w:val="none" w:sz="0" w:space="0" w:color="auto"/>
        <w:left w:val="none" w:sz="0" w:space="0" w:color="auto"/>
        <w:bottom w:val="none" w:sz="0" w:space="0" w:color="auto"/>
        <w:right w:val="none" w:sz="0" w:space="0" w:color="auto"/>
      </w:divBdr>
    </w:div>
    <w:div w:id="1642609661">
      <w:bodyDiv w:val="1"/>
      <w:marLeft w:val="0"/>
      <w:marRight w:val="0"/>
      <w:marTop w:val="0"/>
      <w:marBottom w:val="0"/>
      <w:divBdr>
        <w:top w:val="none" w:sz="0" w:space="0" w:color="auto"/>
        <w:left w:val="none" w:sz="0" w:space="0" w:color="auto"/>
        <w:bottom w:val="none" w:sz="0" w:space="0" w:color="auto"/>
        <w:right w:val="none" w:sz="0" w:space="0" w:color="auto"/>
      </w:divBdr>
    </w:div>
    <w:div w:id="1648631920">
      <w:bodyDiv w:val="1"/>
      <w:marLeft w:val="0"/>
      <w:marRight w:val="0"/>
      <w:marTop w:val="0"/>
      <w:marBottom w:val="0"/>
      <w:divBdr>
        <w:top w:val="none" w:sz="0" w:space="0" w:color="auto"/>
        <w:left w:val="none" w:sz="0" w:space="0" w:color="auto"/>
        <w:bottom w:val="none" w:sz="0" w:space="0" w:color="auto"/>
        <w:right w:val="none" w:sz="0" w:space="0" w:color="auto"/>
      </w:divBdr>
    </w:div>
    <w:div w:id="1657758821">
      <w:bodyDiv w:val="1"/>
      <w:marLeft w:val="0"/>
      <w:marRight w:val="0"/>
      <w:marTop w:val="0"/>
      <w:marBottom w:val="0"/>
      <w:divBdr>
        <w:top w:val="none" w:sz="0" w:space="0" w:color="auto"/>
        <w:left w:val="none" w:sz="0" w:space="0" w:color="auto"/>
        <w:bottom w:val="none" w:sz="0" w:space="0" w:color="auto"/>
        <w:right w:val="none" w:sz="0" w:space="0" w:color="auto"/>
      </w:divBdr>
    </w:div>
    <w:div w:id="1659577704">
      <w:bodyDiv w:val="1"/>
      <w:marLeft w:val="0"/>
      <w:marRight w:val="0"/>
      <w:marTop w:val="0"/>
      <w:marBottom w:val="0"/>
      <w:divBdr>
        <w:top w:val="none" w:sz="0" w:space="0" w:color="auto"/>
        <w:left w:val="none" w:sz="0" w:space="0" w:color="auto"/>
        <w:bottom w:val="none" w:sz="0" w:space="0" w:color="auto"/>
        <w:right w:val="none" w:sz="0" w:space="0" w:color="auto"/>
      </w:divBdr>
    </w:div>
    <w:div w:id="1665738856">
      <w:bodyDiv w:val="1"/>
      <w:marLeft w:val="0"/>
      <w:marRight w:val="0"/>
      <w:marTop w:val="0"/>
      <w:marBottom w:val="0"/>
      <w:divBdr>
        <w:top w:val="none" w:sz="0" w:space="0" w:color="auto"/>
        <w:left w:val="none" w:sz="0" w:space="0" w:color="auto"/>
        <w:bottom w:val="none" w:sz="0" w:space="0" w:color="auto"/>
        <w:right w:val="none" w:sz="0" w:space="0" w:color="auto"/>
      </w:divBdr>
    </w:div>
    <w:div w:id="1670255985">
      <w:bodyDiv w:val="1"/>
      <w:marLeft w:val="0"/>
      <w:marRight w:val="0"/>
      <w:marTop w:val="0"/>
      <w:marBottom w:val="0"/>
      <w:divBdr>
        <w:top w:val="none" w:sz="0" w:space="0" w:color="auto"/>
        <w:left w:val="none" w:sz="0" w:space="0" w:color="auto"/>
        <w:bottom w:val="none" w:sz="0" w:space="0" w:color="auto"/>
        <w:right w:val="none" w:sz="0" w:space="0" w:color="auto"/>
      </w:divBdr>
    </w:div>
    <w:div w:id="1683781413">
      <w:bodyDiv w:val="1"/>
      <w:marLeft w:val="0"/>
      <w:marRight w:val="0"/>
      <w:marTop w:val="0"/>
      <w:marBottom w:val="0"/>
      <w:divBdr>
        <w:top w:val="none" w:sz="0" w:space="0" w:color="auto"/>
        <w:left w:val="none" w:sz="0" w:space="0" w:color="auto"/>
        <w:bottom w:val="none" w:sz="0" w:space="0" w:color="auto"/>
        <w:right w:val="none" w:sz="0" w:space="0" w:color="auto"/>
      </w:divBdr>
    </w:div>
    <w:div w:id="1684940548">
      <w:bodyDiv w:val="1"/>
      <w:marLeft w:val="0"/>
      <w:marRight w:val="0"/>
      <w:marTop w:val="0"/>
      <w:marBottom w:val="0"/>
      <w:divBdr>
        <w:top w:val="none" w:sz="0" w:space="0" w:color="auto"/>
        <w:left w:val="none" w:sz="0" w:space="0" w:color="auto"/>
        <w:bottom w:val="none" w:sz="0" w:space="0" w:color="auto"/>
        <w:right w:val="none" w:sz="0" w:space="0" w:color="auto"/>
      </w:divBdr>
    </w:div>
    <w:div w:id="1686982534">
      <w:bodyDiv w:val="1"/>
      <w:marLeft w:val="0"/>
      <w:marRight w:val="0"/>
      <w:marTop w:val="0"/>
      <w:marBottom w:val="0"/>
      <w:divBdr>
        <w:top w:val="none" w:sz="0" w:space="0" w:color="auto"/>
        <w:left w:val="none" w:sz="0" w:space="0" w:color="auto"/>
        <w:bottom w:val="none" w:sz="0" w:space="0" w:color="auto"/>
        <w:right w:val="none" w:sz="0" w:space="0" w:color="auto"/>
      </w:divBdr>
    </w:div>
    <w:div w:id="1689286880">
      <w:bodyDiv w:val="1"/>
      <w:marLeft w:val="0"/>
      <w:marRight w:val="0"/>
      <w:marTop w:val="0"/>
      <w:marBottom w:val="0"/>
      <w:divBdr>
        <w:top w:val="none" w:sz="0" w:space="0" w:color="auto"/>
        <w:left w:val="none" w:sz="0" w:space="0" w:color="auto"/>
        <w:bottom w:val="none" w:sz="0" w:space="0" w:color="auto"/>
        <w:right w:val="none" w:sz="0" w:space="0" w:color="auto"/>
      </w:divBdr>
    </w:div>
    <w:div w:id="1689406814">
      <w:bodyDiv w:val="1"/>
      <w:marLeft w:val="0"/>
      <w:marRight w:val="0"/>
      <w:marTop w:val="0"/>
      <w:marBottom w:val="0"/>
      <w:divBdr>
        <w:top w:val="none" w:sz="0" w:space="0" w:color="auto"/>
        <w:left w:val="none" w:sz="0" w:space="0" w:color="auto"/>
        <w:bottom w:val="none" w:sz="0" w:space="0" w:color="auto"/>
        <w:right w:val="none" w:sz="0" w:space="0" w:color="auto"/>
      </w:divBdr>
    </w:div>
    <w:div w:id="1690374445">
      <w:bodyDiv w:val="1"/>
      <w:marLeft w:val="0"/>
      <w:marRight w:val="0"/>
      <w:marTop w:val="0"/>
      <w:marBottom w:val="0"/>
      <w:divBdr>
        <w:top w:val="none" w:sz="0" w:space="0" w:color="auto"/>
        <w:left w:val="none" w:sz="0" w:space="0" w:color="auto"/>
        <w:bottom w:val="none" w:sz="0" w:space="0" w:color="auto"/>
        <w:right w:val="none" w:sz="0" w:space="0" w:color="auto"/>
      </w:divBdr>
    </w:div>
    <w:div w:id="1712146321">
      <w:bodyDiv w:val="1"/>
      <w:marLeft w:val="0"/>
      <w:marRight w:val="0"/>
      <w:marTop w:val="0"/>
      <w:marBottom w:val="0"/>
      <w:divBdr>
        <w:top w:val="none" w:sz="0" w:space="0" w:color="auto"/>
        <w:left w:val="none" w:sz="0" w:space="0" w:color="auto"/>
        <w:bottom w:val="none" w:sz="0" w:space="0" w:color="auto"/>
        <w:right w:val="none" w:sz="0" w:space="0" w:color="auto"/>
      </w:divBdr>
    </w:div>
    <w:div w:id="1720545701">
      <w:bodyDiv w:val="1"/>
      <w:marLeft w:val="0"/>
      <w:marRight w:val="0"/>
      <w:marTop w:val="0"/>
      <w:marBottom w:val="0"/>
      <w:divBdr>
        <w:top w:val="none" w:sz="0" w:space="0" w:color="auto"/>
        <w:left w:val="none" w:sz="0" w:space="0" w:color="auto"/>
        <w:bottom w:val="none" w:sz="0" w:space="0" w:color="auto"/>
        <w:right w:val="none" w:sz="0" w:space="0" w:color="auto"/>
      </w:divBdr>
    </w:div>
    <w:div w:id="1723551703">
      <w:bodyDiv w:val="1"/>
      <w:marLeft w:val="0"/>
      <w:marRight w:val="0"/>
      <w:marTop w:val="0"/>
      <w:marBottom w:val="0"/>
      <w:divBdr>
        <w:top w:val="none" w:sz="0" w:space="0" w:color="auto"/>
        <w:left w:val="none" w:sz="0" w:space="0" w:color="auto"/>
        <w:bottom w:val="none" w:sz="0" w:space="0" w:color="auto"/>
        <w:right w:val="none" w:sz="0" w:space="0" w:color="auto"/>
      </w:divBdr>
    </w:div>
    <w:div w:id="1742751729">
      <w:bodyDiv w:val="1"/>
      <w:marLeft w:val="0"/>
      <w:marRight w:val="0"/>
      <w:marTop w:val="0"/>
      <w:marBottom w:val="0"/>
      <w:divBdr>
        <w:top w:val="none" w:sz="0" w:space="0" w:color="auto"/>
        <w:left w:val="none" w:sz="0" w:space="0" w:color="auto"/>
        <w:bottom w:val="none" w:sz="0" w:space="0" w:color="auto"/>
        <w:right w:val="none" w:sz="0" w:space="0" w:color="auto"/>
      </w:divBdr>
    </w:div>
    <w:div w:id="1769160966">
      <w:bodyDiv w:val="1"/>
      <w:marLeft w:val="0"/>
      <w:marRight w:val="0"/>
      <w:marTop w:val="0"/>
      <w:marBottom w:val="0"/>
      <w:divBdr>
        <w:top w:val="none" w:sz="0" w:space="0" w:color="auto"/>
        <w:left w:val="none" w:sz="0" w:space="0" w:color="auto"/>
        <w:bottom w:val="none" w:sz="0" w:space="0" w:color="auto"/>
        <w:right w:val="none" w:sz="0" w:space="0" w:color="auto"/>
      </w:divBdr>
    </w:div>
    <w:div w:id="1776974156">
      <w:bodyDiv w:val="1"/>
      <w:marLeft w:val="0"/>
      <w:marRight w:val="0"/>
      <w:marTop w:val="0"/>
      <w:marBottom w:val="0"/>
      <w:divBdr>
        <w:top w:val="none" w:sz="0" w:space="0" w:color="auto"/>
        <w:left w:val="none" w:sz="0" w:space="0" w:color="auto"/>
        <w:bottom w:val="none" w:sz="0" w:space="0" w:color="auto"/>
        <w:right w:val="none" w:sz="0" w:space="0" w:color="auto"/>
      </w:divBdr>
    </w:div>
    <w:div w:id="1782988974">
      <w:bodyDiv w:val="1"/>
      <w:marLeft w:val="0"/>
      <w:marRight w:val="0"/>
      <w:marTop w:val="0"/>
      <w:marBottom w:val="0"/>
      <w:divBdr>
        <w:top w:val="none" w:sz="0" w:space="0" w:color="auto"/>
        <w:left w:val="none" w:sz="0" w:space="0" w:color="auto"/>
        <w:bottom w:val="none" w:sz="0" w:space="0" w:color="auto"/>
        <w:right w:val="none" w:sz="0" w:space="0" w:color="auto"/>
      </w:divBdr>
    </w:div>
    <w:div w:id="1793860537">
      <w:bodyDiv w:val="1"/>
      <w:marLeft w:val="0"/>
      <w:marRight w:val="0"/>
      <w:marTop w:val="0"/>
      <w:marBottom w:val="0"/>
      <w:divBdr>
        <w:top w:val="none" w:sz="0" w:space="0" w:color="auto"/>
        <w:left w:val="none" w:sz="0" w:space="0" w:color="auto"/>
        <w:bottom w:val="none" w:sz="0" w:space="0" w:color="auto"/>
        <w:right w:val="none" w:sz="0" w:space="0" w:color="auto"/>
      </w:divBdr>
    </w:div>
    <w:div w:id="1794329620">
      <w:bodyDiv w:val="1"/>
      <w:marLeft w:val="0"/>
      <w:marRight w:val="0"/>
      <w:marTop w:val="0"/>
      <w:marBottom w:val="0"/>
      <w:divBdr>
        <w:top w:val="none" w:sz="0" w:space="0" w:color="auto"/>
        <w:left w:val="none" w:sz="0" w:space="0" w:color="auto"/>
        <w:bottom w:val="none" w:sz="0" w:space="0" w:color="auto"/>
        <w:right w:val="none" w:sz="0" w:space="0" w:color="auto"/>
      </w:divBdr>
    </w:div>
    <w:div w:id="1799488934">
      <w:bodyDiv w:val="1"/>
      <w:marLeft w:val="0"/>
      <w:marRight w:val="0"/>
      <w:marTop w:val="0"/>
      <w:marBottom w:val="0"/>
      <w:divBdr>
        <w:top w:val="none" w:sz="0" w:space="0" w:color="auto"/>
        <w:left w:val="none" w:sz="0" w:space="0" w:color="auto"/>
        <w:bottom w:val="none" w:sz="0" w:space="0" w:color="auto"/>
        <w:right w:val="none" w:sz="0" w:space="0" w:color="auto"/>
      </w:divBdr>
    </w:div>
    <w:div w:id="1804034126">
      <w:bodyDiv w:val="1"/>
      <w:marLeft w:val="0"/>
      <w:marRight w:val="0"/>
      <w:marTop w:val="0"/>
      <w:marBottom w:val="0"/>
      <w:divBdr>
        <w:top w:val="none" w:sz="0" w:space="0" w:color="auto"/>
        <w:left w:val="none" w:sz="0" w:space="0" w:color="auto"/>
        <w:bottom w:val="none" w:sz="0" w:space="0" w:color="auto"/>
        <w:right w:val="none" w:sz="0" w:space="0" w:color="auto"/>
      </w:divBdr>
    </w:div>
    <w:div w:id="1805005961">
      <w:bodyDiv w:val="1"/>
      <w:marLeft w:val="0"/>
      <w:marRight w:val="0"/>
      <w:marTop w:val="0"/>
      <w:marBottom w:val="0"/>
      <w:divBdr>
        <w:top w:val="none" w:sz="0" w:space="0" w:color="auto"/>
        <w:left w:val="none" w:sz="0" w:space="0" w:color="auto"/>
        <w:bottom w:val="none" w:sz="0" w:space="0" w:color="auto"/>
        <w:right w:val="none" w:sz="0" w:space="0" w:color="auto"/>
      </w:divBdr>
    </w:div>
    <w:div w:id="1806461250">
      <w:bodyDiv w:val="1"/>
      <w:marLeft w:val="0"/>
      <w:marRight w:val="0"/>
      <w:marTop w:val="0"/>
      <w:marBottom w:val="0"/>
      <w:divBdr>
        <w:top w:val="none" w:sz="0" w:space="0" w:color="auto"/>
        <w:left w:val="none" w:sz="0" w:space="0" w:color="auto"/>
        <w:bottom w:val="none" w:sz="0" w:space="0" w:color="auto"/>
        <w:right w:val="none" w:sz="0" w:space="0" w:color="auto"/>
      </w:divBdr>
    </w:div>
    <w:div w:id="1816413926">
      <w:bodyDiv w:val="1"/>
      <w:marLeft w:val="0"/>
      <w:marRight w:val="0"/>
      <w:marTop w:val="0"/>
      <w:marBottom w:val="0"/>
      <w:divBdr>
        <w:top w:val="none" w:sz="0" w:space="0" w:color="auto"/>
        <w:left w:val="none" w:sz="0" w:space="0" w:color="auto"/>
        <w:bottom w:val="none" w:sz="0" w:space="0" w:color="auto"/>
        <w:right w:val="none" w:sz="0" w:space="0" w:color="auto"/>
      </w:divBdr>
      <w:divsChild>
        <w:div w:id="741877018">
          <w:marLeft w:val="0"/>
          <w:marRight w:val="0"/>
          <w:marTop w:val="0"/>
          <w:marBottom w:val="0"/>
          <w:divBdr>
            <w:top w:val="none" w:sz="0" w:space="0" w:color="auto"/>
            <w:left w:val="none" w:sz="0" w:space="0" w:color="auto"/>
            <w:bottom w:val="none" w:sz="0" w:space="0" w:color="auto"/>
            <w:right w:val="none" w:sz="0" w:space="0" w:color="auto"/>
          </w:divBdr>
        </w:div>
      </w:divsChild>
    </w:div>
    <w:div w:id="1817523505">
      <w:bodyDiv w:val="1"/>
      <w:marLeft w:val="0"/>
      <w:marRight w:val="0"/>
      <w:marTop w:val="0"/>
      <w:marBottom w:val="0"/>
      <w:divBdr>
        <w:top w:val="none" w:sz="0" w:space="0" w:color="auto"/>
        <w:left w:val="none" w:sz="0" w:space="0" w:color="auto"/>
        <w:bottom w:val="none" w:sz="0" w:space="0" w:color="auto"/>
        <w:right w:val="none" w:sz="0" w:space="0" w:color="auto"/>
      </w:divBdr>
    </w:div>
    <w:div w:id="1817650616">
      <w:bodyDiv w:val="1"/>
      <w:marLeft w:val="0"/>
      <w:marRight w:val="0"/>
      <w:marTop w:val="0"/>
      <w:marBottom w:val="0"/>
      <w:divBdr>
        <w:top w:val="none" w:sz="0" w:space="0" w:color="auto"/>
        <w:left w:val="none" w:sz="0" w:space="0" w:color="auto"/>
        <w:bottom w:val="none" w:sz="0" w:space="0" w:color="auto"/>
        <w:right w:val="none" w:sz="0" w:space="0" w:color="auto"/>
      </w:divBdr>
    </w:div>
    <w:div w:id="1823083965">
      <w:bodyDiv w:val="1"/>
      <w:marLeft w:val="0"/>
      <w:marRight w:val="0"/>
      <w:marTop w:val="0"/>
      <w:marBottom w:val="0"/>
      <w:divBdr>
        <w:top w:val="none" w:sz="0" w:space="0" w:color="auto"/>
        <w:left w:val="none" w:sz="0" w:space="0" w:color="auto"/>
        <w:bottom w:val="none" w:sz="0" w:space="0" w:color="auto"/>
        <w:right w:val="none" w:sz="0" w:space="0" w:color="auto"/>
      </w:divBdr>
    </w:div>
    <w:div w:id="1835099350">
      <w:bodyDiv w:val="1"/>
      <w:marLeft w:val="0"/>
      <w:marRight w:val="0"/>
      <w:marTop w:val="0"/>
      <w:marBottom w:val="0"/>
      <w:divBdr>
        <w:top w:val="none" w:sz="0" w:space="0" w:color="auto"/>
        <w:left w:val="none" w:sz="0" w:space="0" w:color="auto"/>
        <w:bottom w:val="none" w:sz="0" w:space="0" w:color="auto"/>
        <w:right w:val="none" w:sz="0" w:space="0" w:color="auto"/>
      </w:divBdr>
    </w:div>
    <w:div w:id="1839225558">
      <w:bodyDiv w:val="1"/>
      <w:marLeft w:val="0"/>
      <w:marRight w:val="0"/>
      <w:marTop w:val="0"/>
      <w:marBottom w:val="0"/>
      <w:divBdr>
        <w:top w:val="none" w:sz="0" w:space="0" w:color="auto"/>
        <w:left w:val="none" w:sz="0" w:space="0" w:color="auto"/>
        <w:bottom w:val="none" w:sz="0" w:space="0" w:color="auto"/>
        <w:right w:val="none" w:sz="0" w:space="0" w:color="auto"/>
      </w:divBdr>
    </w:div>
    <w:div w:id="1851019366">
      <w:bodyDiv w:val="1"/>
      <w:marLeft w:val="0"/>
      <w:marRight w:val="0"/>
      <w:marTop w:val="0"/>
      <w:marBottom w:val="0"/>
      <w:divBdr>
        <w:top w:val="none" w:sz="0" w:space="0" w:color="auto"/>
        <w:left w:val="none" w:sz="0" w:space="0" w:color="auto"/>
        <w:bottom w:val="none" w:sz="0" w:space="0" w:color="auto"/>
        <w:right w:val="none" w:sz="0" w:space="0" w:color="auto"/>
      </w:divBdr>
    </w:div>
    <w:div w:id="1854146031">
      <w:bodyDiv w:val="1"/>
      <w:marLeft w:val="0"/>
      <w:marRight w:val="0"/>
      <w:marTop w:val="0"/>
      <w:marBottom w:val="0"/>
      <w:divBdr>
        <w:top w:val="none" w:sz="0" w:space="0" w:color="auto"/>
        <w:left w:val="none" w:sz="0" w:space="0" w:color="auto"/>
        <w:bottom w:val="none" w:sz="0" w:space="0" w:color="auto"/>
        <w:right w:val="none" w:sz="0" w:space="0" w:color="auto"/>
      </w:divBdr>
    </w:div>
    <w:div w:id="1857234826">
      <w:bodyDiv w:val="1"/>
      <w:marLeft w:val="0"/>
      <w:marRight w:val="0"/>
      <w:marTop w:val="0"/>
      <w:marBottom w:val="0"/>
      <w:divBdr>
        <w:top w:val="none" w:sz="0" w:space="0" w:color="auto"/>
        <w:left w:val="none" w:sz="0" w:space="0" w:color="auto"/>
        <w:bottom w:val="none" w:sz="0" w:space="0" w:color="auto"/>
        <w:right w:val="none" w:sz="0" w:space="0" w:color="auto"/>
      </w:divBdr>
    </w:div>
    <w:div w:id="1859155704">
      <w:bodyDiv w:val="1"/>
      <w:marLeft w:val="0"/>
      <w:marRight w:val="0"/>
      <w:marTop w:val="0"/>
      <w:marBottom w:val="0"/>
      <w:divBdr>
        <w:top w:val="none" w:sz="0" w:space="0" w:color="auto"/>
        <w:left w:val="none" w:sz="0" w:space="0" w:color="auto"/>
        <w:bottom w:val="none" w:sz="0" w:space="0" w:color="auto"/>
        <w:right w:val="none" w:sz="0" w:space="0" w:color="auto"/>
      </w:divBdr>
    </w:div>
    <w:div w:id="1861892441">
      <w:bodyDiv w:val="1"/>
      <w:marLeft w:val="0"/>
      <w:marRight w:val="0"/>
      <w:marTop w:val="0"/>
      <w:marBottom w:val="0"/>
      <w:divBdr>
        <w:top w:val="none" w:sz="0" w:space="0" w:color="auto"/>
        <w:left w:val="none" w:sz="0" w:space="0" w:color="auto"/>
        <w:bottom w:val="none" w:sz="0" w:space="0" w:color="auto"/>
        <w:right w:val="none" w:sz="0" w:space="0" w:color="auto"/>
      </w:divBdr>
    </w:div>
    <w:div w:id="1869220689">
      <w:bodyDiv w:val="1"/>
      <w:marLeft w:val="0"/>
      <w:marRight w:val="0"/>
      <w:marTop w:val="0"/>
      <w:marBottom w:val="0"/>
      <w:divBdr>
        <w:top w:val="none" w:sz="0" w:space="0" w:color="auto"/>
        <w:left w:val="none" w:sz="0" w:space="0" w:color="auto"/>
        <w:bottom w:val="none" w:sz="0" w:space="0" w:color="auto"/>
        <w:right w:val="none" w:sz="0" w:space="0" w:color="auto"/>
      </w:divBdr>
    </w:div>
    <w:div w:id="1869365537">
      <w:bodyDiv w:val="1"/>
      <w:marLeft w:val="0"/>
      <w:marRight w:val="0"/>
      <w:marTop w:val="0"/>
      <w:marBottom w:val="0"/>
      <w:divBdr>
        <w:top w:val="none" w:sz="0" w:space="0" w:color="auto"/>
        <w:left w:val="none" w:sz="0" w:space="0" w:color="auto"/>
        <w:bottom w:val="none" w:sz="0" w:space="0" w:color="auto"/>
        <w:right w:val="none" w:sz="0" w:space="0" w:color="auto"/>
      </w:divBdr>
    </w:div>
    <w:div w:id="1890922777">
      <w:bodyDiv w:val="1"/>
      <w:marLeft w:val="0"/>
      <w:marRight w:val="0"/>
      <w:marTop w:val="0"/>
      <w:marBottom w:val="0"/>
      <w:divBdr>
        <w:top w:val="none" w:sz="0" w:space="0" w:color="auto"/>
        <w:left w:val="none" w:sz="0" w:space="0" w:color="auto"/>
        <w:bottom w:val="none" w:sz="0" w:space="0" w:color="auto"/>
        <w:right w:val="none" w:sz="0" w:space="0" w:color="auto"/>
      </w:divBdr>
    </w:div>
    <w:div w:id="1897355211">
      <w:bodyDiv w:val="1"/>
      <w:marLeft w:val="0"/>
      <w:marRight w:val="0"/>
      <w:marTop w:val="0"/>
      <w:marBottom w:val="0"/>
      <w:divBdr>
        <w:top w:val="none" w:sz="0" w:space="0" w:color="auto"/>
        <w:left w:val="none" w:sz="0" w:space="0" w:color="auto"/>
        <w:bottom w:val="none" w:sz="0" w:space="0" w:color="auto"/>
        <w:right w:val="none" w:sz="0" w:space="0" w:color="auto"/>
      </w:divBdr>
    </w:div>
    <w:div w:id="1898471883">
      <w:bodyDiv w:val="1"/>
      <w:marLeft w:val="0"/>
      <w:marRight w:val="0"/>
      <w:marTop w:val="0"/>
      <w:marBottom w:val="0"/>
      <w:divBdr>
        <w:top w:val="none" w:sz="0" w:space="0" w:color="auto"/>
        <w:left w:val="none" w:sz="0" w:space="0" w:color="auto"/>
        <w:bottom w:val="none" w:sz="0" w:space="0" w:color="auto"/>
        <w:right w:val="none" w:sz="0" w:space="0" w:color="auto"/>
      </w:divBdr>
    </w:div>
    <w:div w:id="1902790338">
      <w:bodyDiv w:val="1"/>
      <w:marLeft w:val="0"/>
      <w:marRight w:val="0"/>
      <w:marTop w:val="0"/>
      <w:marBottom w:val="0"/>
      <w:divBdr>
        <w:top w:val="none" w:sz="0" w:space="0" w:color="auto"/>
        <w:left w:val="none" w:sz="0" w:space="0" w:color="auto"/>
        <w:bottom w:val="none" w:sz="0" w:space="0" w:color="auto"/>
        <w:right w:val="none" w:sz="0" w:space="0" w:color="auto"/>
      </w:divBdr>
    </w:div>
    <w:div w:id="1902865760">
      <w:bodyDiv w:val="1"/>
      <w:marLeft w:val="0"/>
      <w:marRight w:val="0"/>
      <w:marTop w:val="0"/>
      <w:marBottom w:val="0"/>
      <w:divBdr>
        <w:top w:val="none" w:sz="0" w:space="0" w:color="auto"/>
        <w:left w:val="none" w:sz="0" w:space="0" w:color="auto"/>
        <w:bottom w:val="none" w:sz="0" w:space="0" w:color="auto"/>
        <w:right w:val="none" w:sz="0" w:space="0" w:color="auto"/>
      </w:divBdr>
    </w:div>
    <w:div w:id="1919288626">
      <w:bodyDiv w:val="1"/>
      <w:marLeft w:val="0"/>
      <w:marRight w:val="0"/>
      <w:marTop w:val="0"/>
      <w:marBottom w:val="0"/>
      <w:divBdr>
        <w:top w:val="none" w:sz="0" w:space="0" w:color="auto"/>
        <w:left w:val="none" w:sz="0" w:space="0" w:color="auto"/>
        <w:bottom w:val="none" w:sz="0" w:space="0" w:color="auto"/>
        <w:right w:val="none" w:sz="0" w:space="0" w:color="auto"/>
      </w:divBdr>
    </w:div>
    <w:div w:id="1931962855">
      <w:bodyDiv w:val="1"/>
      <w:marLeft w:val="0"/>
      <w:marRight w:val="0"/>
      <w:marTop w:val="0"/>
      <w:marBottom w:val="0"/>
      <w:divBdr>
        <w:top w:val="none" w:sz="0" w:space="0" w:color="auto"/>
        <w:left w:val="none" w:sz="0" w:space="0" w:color="auto"/>
        <w:bottom w:val="none" w:sz="0" w:space="0" w:color="auto"/>
        <w:right w:val="none" w:sz="0" w:space="0" w:color="auto"/>
      </w:divBdr>
    </w:div>
    <w:div w:id="1942954153">
      <w:bodyDiv w:val="1"/>
      <w:marLeft w:val="0"/>
      <w:marRight w:val="0"/>
      <w:marTop w:val="0"/>
      <w:marBottom w:val="0"/>
      <w:divBdr>
        <w:top w:val="none" w:sz="0" w:space="0" w:color="auto"/>
        <w:left w:val="none" w:sz="0" w:space="0" w:color="auto"/>
        <w:bottom w:val="none" w:sz="0" w:space="0" w:color="auto"/>
        <w:right w:val="none" w:sz="0" w:space="0" w:color="auto"/>
      </w:divBdr>
    </w:div>
    <w:div w:id="1945650227">
      <w:bodyDiv w:val="1"/>
      <w:marLeft w:val="0"/>
      <w:marRight w:val="0"/>
      <w:marTop w:val="0"/>
      <w:marBottom w:val="0"/>
      <w:divBdr>
        <w:top w:val="none" w:sz="0" w:space="0" w:color="auto"/>
        <w:left w:val="none" w:sz="0" w:space="0" w:color="auto"/>
        <w:bottom w:val="none" w:sz="0" w:space="0" w:color="auto"/>
        <w:right w:val="none" w:sz="0" w:space="0" w:color="auto"/>
      </w:divBdr>
    </w:div>
    <w:div w:id="1946694127">
      <w:bodyDiv w:val="1"/>
      <w:marLeft w:val="0"/>
      <w:marRight w:val="0"/>
      <w:marTop w:val="0"/>
      <w:marBottom w:val="0"/>
      <w:divBdr>
        <w:top w:val="none" w:sz="0" w:space="0" w:color="auto"/>
        <w:left w:val="none" w:sz="0" w:space="0" w:color="auto"/>
        <w:bottom w:val="none" w:sz="0" w:space="0" w:color="auto"/>
        <w:right w:val="none" w:sz="0" w:space="0" w:color="auto"/>
      </w:divBdr>
    </w:div>
    <w:div w:id="1949508848">
      <w:bodyDiv w:val="1"/>
      <w:marLeft w:val="0"/>
      <w:marRight w:val="0"/>
      <w:marTop w:val="0"/>
      <w:marBottom w:val="0"/>
      <w:divBdr>
        <w:top w:val="none" w:sz="0" w:space="0" w:color="auto"/>
        <w:left w:val="none" w:sz="0" w:space="0" w:color="auto"/>
        <w:bottom w:val="none" w:sz="0" w:space="0" w:color="auto"/>
        <w:right w:val="none" w:sz="0" w:space="0" w:color="auto"/>
      </w:divBdr>
    </w:div>
    <w:div w:id="1956205860">
      <w:bodyDiv w:val="1"/>
      <w:marLeft w:val="0"/>
      <w:marRight w:val="0"/>
      <w:marTop w:val="0"/>
      <w:marBottom w:val="0"/>
      <w:divBdr>
        <w:top w:val="none" w:sz="0" w:space="0" w:color="auto"/>
        <w:left w:val="none" w:sz="0" w:space="0" w:color="auto"/>
        <w:bottom w:val="none" w:sz="0" w:space="0" w:color="auto"/>
        <w:right w:val="none" w:sz="0" w:space="0" w:color="auto"/>
      </w:divBdr>
    </w:div>
    <w:div w:id="1959026542">
      <w:bodyDiv w:val="1"/>
      <w:marLeft w:val="0"/>
      <w:marRight w:val="0"/>
      <w:marTop w:val="0"/>
      <w:marBottom w:val="0"/>
      <w:divBdr>
        <w:top w:val="none" w:sz="0" w:space="0" w:color="auto"/>
        <w:left w:val="none" w:sz="0" w:space="0" w:color="auto"/>
        <w:bottom w:val="none" w:sz="0" w:space="0" w:color="auto"/>
        <w:right w:val="none" w:sz="0" w:space="0" w:color="auto"/>
      </w:divBdr>
    </w:div>
    <w:div w:id="1977102550">
      <w:bodyDiv w:val="1"/>
      <w:marLeft w:val="0"/>
      <w:marRight w:val="0"/>
      <w:marTop w:val="0"/>
      <w:marBottom w:val="0"/>
      <w:divBdr>
        <w:top w:val="none" w:sz="0" w:space="0" w:color="auto"/>
        <w:left w:val="none" w:sz="0" w:space="0" w:color="auto"/>
        <w:bottom w:val="none" w:sz="0" w:space="0" w:color="auto"/>
        <w:right w:val="none" w:sz="0" w:space="0" w:color="auto"/>
      </w:divBdr>
    </w:div>
    <w:div w:id="1988050969">
      <w:bodyDiv w:val="1"/>
      <w:marLeft w:val="0"/>
      <w:marRight w:val="0"/>
      <w:marTop w:val="0"/>
      <w:marBottom w:val="0"/>
      <w:divBdr>
        <w:top w:val="none" w:sz="0" w:space="0" w:color="auto"/>
        <w:left w:val="none" w:sz="0" w:space="0" w:color="auto"/>
        <w:bottom w:val="none" w:sz="0" w:space="0" w:color="auto"/>
        <w:right w:val="none" w:sz="0" w:space="0" w:color="auto"/>
      </w:divBdr>
    </w:div>
    <w:div w:id="1990094385">
      <w:bodyDiv w:val="1"/>
      <w:marLeft w:val="0"/>
      <w:marRight w:val="0"/>
      <w:marTop w:val="0"/>
      <w:marBottom w:val="0"/>
      <w:divBdr>
        <w:top w:val="none" w:sz="0" w:space="0" w:color="auto"/>
        <w:left w:val="none" w:sz="0" w:space="0" w:color="auto"/>
        <w:bottom w:val="none" w:sz="0" w:space="0" w:color="auto"/>
        <w:right w:val="none" w:sz="0" w:space="0" w:color="auto"/>
      </w:divBdr>
    </w:div>
    <w:div w:id="1995865086">
      <w:bodyDiv w:val="1"/>
      <w:marLeft w:val="0"/>
      <w:marRight w:val="0"/>
      <w:marTop w:val="0"/>
      <w:marBottom w:val="0"/>
      <w:divBdr>
        <w:top w:val="none" w:sz="0" w:space="0" w:color="auto"/>
        <w:left w:val="none" w:sz="0" w:space="0" w:color="auto"/>
        <w:bottom w:val="none" w:sz="0" w:space="0" w:color="auto"/>
        <w:right w:val="none" w:sz="0" w:space="0" w:color="auto"/>
      </w:divBdr>
    </w:div>
    <w:div w:id="1996183062">
      <w:bodyDiv w:val="1"/>
      <w:marLeft w:val="0"/>
      <w:marRight w:val="0"/>
      <w:marTop w:val="0"/>
      <w:marBottom w:val="0"/>
      <w:divBdr>
        <w:top w:val="none" w:sz="0" w:space="0" w:color="auto"/>
        <w:left w:val="none" w:sz="0" w:space="0" w:color="auto"/>
        <w:bottom w:val="none" w:sz="0" w:space="0" w:color="auto"/>
        <w:right w:val="none" w:sz="0" w:space="0" w:color="auto"/>
      </w:divBdr>
    </w:div>
    <w:div w:id="1999769623">
      <w:bodyDiv w:val="1"/>
      <w:marLeft w:val="0"/>
      <w:marRight w:val="0"/>
      <w:marTop w:val="0"/>
      <w:marBottom w:val="0"/>
      <w:divBdr>
        <w:top w:val="none" w:sz="0" w:space="0" w:color="auto"/>
        <w:left w:val="none" w:sz="0" w:space="0" w:color="auto"/>
        <w:bottom w:val="none" w:sz="0" w:space="0" w:color="auto"/>
        <w:right w:val="none" w:sz="0" w:space="0" w:color="auto"/>
      </w:divBdr>
    </w:div>
    <w:div w:id="1999797345">
      <w:bodyDiv w:val="1"/>
      <w:marLeft w:val="0"/>
      <w:marRight w:val="0"/>
      <w:marTop w:val="0"/>
      <w:marBottom w:val="0"/>
      <w:divBdr>
        <w:top w:val="none" w:sz="0" w:space="0" w:color="auto"/>
        <w:left w:val="none" w:sz="0" w:space="0" w:color="auto"/>
        <w:bottom w:val="none" w:sz="0" w:space="0" w:color="auto"/>
        <w:right w:val="none" w:sz="0" w:space="0" w:color="auto"/>
      </w:divBdr>
    </w:div>
    <w:div w:id="2000618192">
      <w:bodyDiv w:val="1"/>
      <w:marLeft w:val="0"/>
      <w:marRight w:val="0"/>
      <w:marTop w:val="0"/>
      <w:marBottom w:val="0"/>
      <w:divBdr>
        <w:top w:val="none" w:sz="0" w:space="0" w:color="auto"/>
        <w:left w:val="none" w:sz="0" w:space="0" w:color="auto"/>
        <w:bottom w:val="none" w:sz="0" w:space="0" w:color="auto"/>
        <w:right w:val="none" w:sz="0" w:space="0" w:color="auto"/>
      </w:divBdr>
    </w:div>
    <w:div w:id="2000695066">
      <w:bodyDiv w:val="1"/>
      <w:marLeft w:val="0"/>
      <w:marRight w:val="0"/>
      <w:marTop w:val="0"/>
      <w:marBottom w:val="0"/>
      <w:divBdr>
        <w:top w:val="none" w:sz="0" w:space="0" w:color="auto"/>
        <w:left w:val="none" w:sz="0" w:space="0" w:color="auto"/>
        <w:bottom w:val="none" w:sz="0" w:space="0" w:color="auto"/>
        <w:right w:val="none" w:sz="0" w:space="0" w:color="auto"/>
      </w:divBdr>
    </w:div>
    <w:div w:id="2001499331">
      <w:bodyDiv w:val="1"/>
      <w:marLeft w:val="0"/>
      <w:marRight w:val="0"/>
      <w:marTop w:val="0"/>
      <w:marBottom w:val="0"/>
      <w:divBdr>
        <w:top w:val="none" w:sz="0" w:space="0" w:color="auto"/>
        <w:left w:val="none" w:sz="0" w:space="0" w:color="auto"/>
        <w:bottom w:val="none" w:sz="0" w:space="0" w:color="auto"/>
        <w:right w:val="none" w:sz="0" w:space="0" w:color="auto"/>
      </w:divBdr>
    </w:div>
    <w:div w:id="2002125626">
      <w:bodyDiv w:val="1"/>
      <w:marLeft w:val="0"/>
      <w:marRight w:val="0"/>
      <w:marTop w:val="0"/>
      <w:marBottom w:val="0"/>
      <w:divBdr>
        <w:top w:val="none" w:sz="0" w:space="0" w:color="auto"/>
        <w:left w:val="none" w:sz="0" w:space="0" w:color="auto"/>
        <w:bottom w:val="none" w:sz="0" w:space="0" w:color="auto"/>
        <w:right w:val="none" w:sz="0" w:space="0" w:color="auto"/>
      </w:divBdr>
    </w:div>
    <w:div w:id="2002848995">
      <w:bodyDiv w:val="1"/>
      <w:marLeft w:val="0"/>
      <w:marRight w:val="0"/>
      <w:marTop w:val="0"/>
      <w:marBottom w:val="0"/>
      <w:divBdr>
        <w:top w:val="none" w:sz="0" w:space="0" w:color="auto"/>
        <w:left w:val="none" w:sz="0" w:space="0" w:color="auto"/>
        <w:bottom w:val="none" w:sz="0" w:space="0" w:color="auto"/>
        <w:right w:val="none" w:sz="0" w:space="0" w:color="auto"/>
      </w:divBdr>
    </w:div>
    <w:div w:id="2003503532">
      <w:bodyDiv w:val="1"/>
      <w:marLeft w:val="0"/>
      <w:marRight w:val="0"/>
      <w:marTop w:val="0"/>
      <w:marBottom w:val="0"/>
      <w:divBdr>
        <w:top w:val="none" w:sz="0" w:space="0" w:color="auto"/>
        <w:left w:val="none" w:sz="0" w:space="0" w:color="auto"/>
        <w:bottom w:val="none" w:sz="0" w:space="0" w:color="auto"/>
        <w:right w:val="none" w:sz="0" w:space="0" w:color="auto"/>
      </w:divBdr>
    </w:div>
    <w:div w:id="2006737503">
      <w:bodyDiv w:val="1"/>
      <w:marLeft w:val="0"/>
      <w:marRight w:val="0"/>
      <w:marTop w:val="0"/>
      <w:marBottom w:val="0"/>
      <w:divBdr>
        <w:top w:val="none" w:sz="0" w:space="0" w:color="auto"/>
        <w:left w:val="none" w:sz="0" w:space="0" w:color="auto"/>
        <w:bottom w:val="none" w:sz="0" w:space="0" w:color="auto"/>
        <w:right w:val="none" w:sz="0" w:space="0" w:color="auto"/>
      </w:divBdr>
    </w:div>
    <w:div w:id="2011711899">
      <w:bodyDiv w:val="1"/>
      <w:marLeft w:val="0"/>
      <w:marRight w:val="0"/>
      <w:marTop w:val="0"/>
      <w:marBottom w:val="0"/>
      <w:divBdr>
        <w:top w:val="none" w:sz="0" w:space="0" w:color="auto"/>
        <w:left w:val="none" w:sz="0" w:space="0" w:color="auto"/>
        <w:bottom w:val="none" w:sz="0" w:space="0" w:color="auto"/>
        <w:right w:val="none" w:sz="0" w:space="0" w:color="auto"/>
      </w:divBdr>
    </w:div>
    <w:div w:id="2012904579">
      <w:bodyDiv w:val="1"/>
      <w:marLeft w:val="0"/>
      <w:marRight w:val="0"/>
      <w:marTop w:val="0"/>
      <w:marBottom w:val="0"/>
      <w:divBdr>
        <w:top w:val="none" w:sz="0" w:space="0" w:color="auto"/>
        <w:left w:val="none" w:sz="0" w:space="0" w:color="auto"/>
        <w:bottom w:val="none" w:sz="0" w:space="0" w:color="auto"/>
        <w:right w:val="none" w:sz="0" w:space="0" w:color="auto"/>
      </w:divBdr>
    </w:div>
    <w:div w:id="2013869418">
      <w:bodyDiv w:val="1"/>
      <w:marLeft w:val="0"/>
      <w:marRight w:val="0"/>
      <w:marTop w:val="0"/>
      <w:marBottom w:val="0"/>
      <w:divBdr>
        <w:top w:val="none" w:sz="0" w:space="0" w:color="auto"/>
        <w:left w:val="none" w:sz="0" w:space="0" w:color="auto"/>
        <w:bottom w:val="none" w:sz="0" w:space="0" w:color="auto"/>
        <w:right w:val="none" w:sz="0" w:space="0" w:color="auto"/>
      </w:divBdr>
    </w:div>
    <w:div w:id="2017880333">
      <w:bodyDiv w:val="1"/>
      <w:marLeft w:val="0"/>
      <w:marRight w:val="0"/>
      <w:marTop w:val="0"/>
      <w:marBottom w:val="0"/>
      <w:divBdr>
        <w:top w:val="none" w:sz="0" w:space="0" w:color="auto"/>
        <w:left w:val="none" w:sz="0" w:space="0" w:color="auto"/>
        <w:bottom w:val="none" w:sz="0" w:space="0" w:color="auto"/>
        <w:right w:val="none" w:sz="0" w:space="0" w:color="auto"/>
      </w:divBdr>
    </w:div>
    <w:div w:id="2018463938">
      <w:bodyDiv w:val="1"/>
      <w:marLeft w:val="0"/>
      <w:marRight w:val="0"/>
      <w:marTop w:val="0"/>
      <w:marBottom w:val="0"/>
      <w:divBdr>
        <w:top w:val="none" w:sz="0" w:space="0" w:color="auto"/>
        <w:left w:val="none" w:sz="0" w:space="0" w:color="auto"/>
        <w:bottom w:val="none" w:sz="0" w:space="0" w:color="auto"/>
        <w:right w:val="none" w:sz="0" w:space="0" w:color="auto"/>
      </w:divBdr>
    </w:div>
    <w:div w:id="2020155116">
      <w:bodyDiv w:val="1"/>
      <w:marLeft w:val="0"/>
      <w:marRight w:val="0"/>
      <w:marTop w:val="0"/>
      <w:marBottom w:val="0"/>
      <w:divBdr>
        <w:top w:val="none" w:sz="0" w:space="0" w:color="auto"/>
        <w:left w:val="none" w:sz="0" w:space="0" w:color="auto"/>
        <w:bottom w:val="none" w:sz="0" w:space="0" w:color="auto"/>
        <w:right w:val="none" w:sz="0" w:space="0" w:color="auto"/>
      </w:divBdr>
    </w:div>
    <w:div w:id="2030251034">
      <w:bodyDiv w:val="1"/>
      <w:marLeft w:val="0"/>
      <w:marRight w:val="0"/>
      <w:marTop w:val="0"/>
      <w:marBottom w:val="0"/>
      <w:divBdr>
        <w:top w:val="none" w:sz="0" w:space="0" w:color="auto"/>
        <w:left w:val="none" w:sz="0" w:space="0" w:color="auto"/>
        <w:bottom w:val="none" w:sz="0" w:space="0" w:color="auto"/>
        <w:right w:val="none" w:sz="0" w:space="0" w:color="auto"/>
      </w:divBdr>
    </w:div>
    <w:div w:id="2030257499">
      <w:bodyDiv w:val="1"/>
      <w:marLeft w:val="0"/>
      <w:marRight w:val="0"/>
      <w:marTop w:val="0"/>
      <w:marBottom w:val="0"/>
      <w:divBdr>
        <w:top w:val="none" w:sz="0" w:space="0" w:color="auto"/>
        <w:left w:val="none" w:sz="0" w:space="0" w:color="auto"/>
        <w:bottom w:val="none" w:sz="0" w:space="0" w:color="auto"/>
        <w:right w:val="none" w:sz="0" w:space="0" w:color="auto"/>
      </w:divBdr>
    </w:div>
    <w:div w:id="2037463189">
      <w:bodyDiv w:val="1"/>
      <w:marLeft w:val="0"/>
      <w:marRight w:val="0"/>
      <w:marTop w:val="0"/>
      <w:marBottom w:val="0"/>
      <w:divBdr>
        <w:top w:val="none" w:sz="0" w:space="0" w:color="auto"/>
        <w:left w:val="none" w:sz="0" w:space="0" w:color="auto"/>
        <w:bottom w:val="none" w:sz="0" w:space="0" w:color="auto"/>
        <w:right w:val="none" w:sz="0" w:space="0" w:color="auto"/>
      </w:divBdr>
    </w:div>
    <w:div w:id="2046830743">
      <w:bodyDiv w:val="1"/>
      <w:marLeft w:val="0"/>
      <w:marRight w:val="0"/>
      <w:marTop w:val="0"/>
      <w:marBottom w:val="0"/>
      <w:divBdr>
        <w:top w:val="none" w:sz="0" w:space="0" w:color="auto"/>
        <w:left w:val="none" w:sz="0" w:space="0" w:color="auto"/>
        <w:bottom w:val="none" w:sz="0" w:space="0" w:color="auto"/>
        <w:right w:val="none" w:sz="0" w:space="0" w:color="auto"/>
      </w:divBdr>
    </w:div>
    <w:div w:id="2048219788">
      <w:bodyDiv w:val="1"/>
      <w:marLeft w:val="0"/>
      <w:marRight w:val="0"/>
      <w:marTop w:val="0"/>
      <w:marBottom w:val="0"/>
      <w:divBdr>
        <w:top w:val="none" w:sz="0" w:space="0" w:color="auto"/>
        <w:left w:val="none" w:sz="0" w:space="0" w:color="auto"/>
        <w:bottom w:val="none" w:sz="0" w:space="0" w:color="auto"/>
        <w:right w:val="none" w:sz="0" w:space="0" w:color="auto"/>
      </w:divBdr>
    </w:div>
    <w:div w:id="2055427095">
      <w:bodyDiv w:val="1"/>
      <w:marLeft w:val="0"/>
      <w:marRight w:val="0"/>
      <w:marTop w:val="0"/>
      <w:marBottom w:val="0"/>
      <w:divBdr>
        <w:top w:val="none" w:sz="0" w:space="0" w:color="auto"/>
        <w:left w:val="none" w:sz="0" w:space="0" w:color="auto"/>
        <w:bottom w:val="none" w:sz="0" w:space="0" w:color="auto"/>
        <w:right w:val="none" w:sz="0" w:space="0" w:color="auto"/>
      </w:divBdr>
    </w:div>
    <w:div w:id="2059931540">
      <w:bodyDiv w:val="1"/>
      <w:marLeft w:val="0"/>
      <w:marRight w:val="0"/>
      <w:marTop w:val="0"/>
      <w:marBottom w:val="0"/>
      <w:divBdr>
        <w:top w:val="none" w:sz="0" w:space="0" w:color="auto"/>
        <w:left w:val="none" w:sz="0" w:space="0" w:color="auto"/>
        <w:bottom w:val="none" w:sz="0" w:space="0" w:color="auto"/>
        <w:right w:val="none" w:sz="0" w:space="0" w:color="auto"/>
      </w:divBdr>
    </w:div>
    <w:div w:id="2061589401">
      <w:bodyDiv w:val="1"/>
      <w:marLeft w:val="0"/>
      <w:marRight w:val="0"/>
      <w:marTop w:val="0"/>
      <w:marBottom w:val="0"/>
      <w:divBdr>
        <w:top w:val="none" w:sz="0" w:space="0" w:color="auto"/>
        <w:left w:val="none" w:sz="0" w:space="0" w:color="auto"/>
        <w:bottom w:val="none" w:sz="0" w:space="0" w:color="auto"/>
        <w:right w:val="none" w:sz="0" w:space="0" w:color="auto"/>
      </w:divBdr>
    </w:div>
    <w:div w:id="2063094709">
      <w:bodyDiv w:val="1"/>
      <w:marLeft w:val="0"/>
      <w:marRight w:val="0"/>
      <w:marTop w:val="0"/>
      <w:marBottom w:val="0"/>
      <w:divBdr>
        <w:top w:val="none" w:sz="0" w:space="0" w:color="auto"/>
        <w:left w:val="none" w:sz="0" w:space="0" w:color="auto"/>
        <w:bottom w:val="none" w:sz="0" w:space="0" w:color="auto"/>
        <w:right w:val="none" w:sz="0" w:space="0" w:color="auto"/>
      </w:divBdr>
    </w:div>
    <w:div w:id="2063365206">
      <w:bodyDiv w:val="1"/>
      <w:marLeft w:val="0"/>
      <w:marRight w:val="0"/>
      <w:marTop w:val="0"/>
      <w:marBottom w:val="0"/>
      <w:divBdr>
        <w:top w:val="none" w:sz="0" w:space="0" w:color="auto"/>
        <w:left w:val="none" w:sz="0" w:space="0" w:color="auto"/>
        <w:bottom w:val="none" w:sz="0" w:space="0" w:color="auto"/>
        <w:right w:val="none" w:sz="0" w:space="0" w:color="auto"/>
      </w:divBdr>
    </w:div>
    <w:div w:id="2066835612">
      <w:bodyDiv w:val="1"/>
      <w:marLeft w:val="0"/>
      <w:marRight w:val="0"/>
      <w:marTop w:val="0"/>
      <w:marBottom w:val="0"/>
      <w:divBdr>
        <w:top w:val="none" w:sz="0" w:space="0" w:color="auto"/>
        <w:left w:val="none" w:sz="0" w:space="0" w:color="auto"/>
        <w:bottom w:val="none" w:sz="0" w:space="0" w:color="auto"/>
        <w:right w:val="none" w:sz="0" w:space="0" w:color="auto"/>
      </w:divBdr>
    </w:div>
    <w:div w:id="2066904561">
      <w:bodyDiv w:val="1"/>
      <w:marLeft w:val="0"/>
      <w:marRight w:val="0"/>
      <w:marTop w:val="0"/>
      <w:marBottom w:val="0"/>
      <w:divBdr>
        <w:top w:val="none" w:sz="0" w:space="0" w:color="auto"/>
        <w:left w:val="none" w:sz="0" w:space="0" w:color="auto"/>
        <w:bottom w:val="none" w:sz="0" w:space="0" w:color="auto"/>
        <w:right w:val="none" w:sz="0" w:space="0" w:color="auto"/>
      </w:divBdr>
    </w:div>
    <w:div w:id="2075083681">
      <w:bodyDiv w:val="1"/>
      <w:marLeft w:val="0"/>
      <w:marRight w:val="0"/>
      <w:marTop w:val="0"/>
      <w:marBottom w:val="0"/>
      <w:divBdr>
        <w:top w:val="none" w:sz="0" w:space="0" w:color="auto"/>
        <w:left w:val="none" w:sz="0" w:space="0" w:color="auto"/>
        <w:bottom w:val="none" w:sz="0" w:space="0" w:color="auto"/>
        <w:right w:val="none" w:sz="0" w:space="0" w:color="auto"/>
      </w:divBdr>
    </w:div>
    <w:div w:id="2078355743">
      <w:bodyDiv w:val="1"/>
      <w:marLeft w:val="0"/>
      <w:marRight w:val="0"/>
      <w:marTop w:val="0"/>
      <w:marBottom w:val="0"/>
      <w:divBdr>
        <w:top w:val="none" w:sz="0" w:space="0" w:color="auto"/>
        <w:left w:val="none" w:sz="0" w:space="0" w:color="auto"/>
        <w:bottom w:val="none" w:sz="0" w:space="0" w:color="auto"/>
        <w:right w:val="none" w:sz="0" w:space="0" w:color="auto"/>
      </w:divBdr>
    </w:div>
    <w:div w:id="2095199896">
      <w:bodyDiv w:val="1"/>
      <w:marLeft w:val="0"/>
      <w:marRight w:val="0"/>
      <w:marTop w:val="0"/>
      <w:marBottom w:val="0"/>
      <w:divBdr>
        <w:top w:val="none" w:sz="0" w:space="0" w:color="auto"/>
        <w:left w:val="none" w:sz="0" w:space="0" w:color="auto"/>
        <w:bottom w:val="none" w:sz="0" w:space="0" w:color="auto"/>
        <w:right w:val="none" w:sz="0" w:space="0" w:color="auto"/>
      </w:divBdr>
    </w:div>
    <w:div w:id="2102338288">
      <w:bodyDiv w:val="1"/>
      <w:marLeft w:val="0"/>
      <w:marRight w:val="0"/>
      <w:marTop w:val="0"/>
      <w:marBottom w:val="0"/>
      <w:divBdr>
        <w:top w:val="none" w:sz="0" w:space="0" w:color="auto"/>
        <w:left w:val="none" w:sz="0" w:space="0" w:color="auto"/>
        <w:bottom w:val="none" w:sz="0" w:space="0" w:color="auto"/>
        <w:right w:val="none" w:sz="0" w:space="0" w:color="auto"/>
      </w:divBdr>
    </w:div>
    <w:div w:id="2102678798">
      <w:bodyDiv w:val="1"/>
      <w:marLeft w:val="0"/>
      <w:marRight w:val="0"/>
      <w:marTop w:val="0"/>
      <w:marBottom w:val="0"/>
      <w:divBdr>
        <w:top w:val="none" w:sz="0" w:space="0" w:color="auto"/>
        <w:left w:val="none" w:sz="0" w:space="0" w:color="auto"/>
        <w:bottom w:val="none" w:sz="0" w:space="0" w:color="auto"/>
        <w:right w:val="none" w:sz="0" w:space="0" w:color="auto"/>
      </w:divBdr>
    </w:div>
    <w:div w:id="2103064002">
      <w:bodyDiv w:val="1"/>
      <w:marLeft w:val="0"/>
      <w:marRight w:val="0"/>
      <w:marTop w:val="0"/>
      <w:marBottom w:val="0"/>
      <w:divBdr>
        <w:top w:val="none" w:sz="0" w:space="0" w:color="auto"/>
        <w:left w:val="none" w:sz="0" w:space="0" w:color="auto"/>
        <w:bottom w:val="none" w:sz="0" w:space="0" w:color="auto"/>
        <w:right w:val="none" w:sz="0" w:space="0" w:color="auto"/>
      </w:divBdr>
    </w:div>
    <w:div w:id="2107261622">
      <w:bodyDiv w:val="1"/>
      <w:marLeft w:val="0"/>
      <w:marRight w:val="0"/>
      <w:marTop w:val="0"/>
      <w:marBottom w:val="0"/>
      <w:divBdr>
        <w:top w:val="none" w:sz="0" w:space="0" w:color="auto"/>
        <w:left w:val="none" w:sz="0" w:space="0" w:color="auto"/>
        <w:bottom w:val="none" w:sz="0" w:space="0" w:color="auto"/>
        <w:right w:val="none" w:sz="0" w:space="0" w:color="auto"/>
      </w:divBdr>
    </w:div>
    <w:div w:id="2109888455">
      <w:bodyDiv w:val="1"/>
      <w:marLeft w:val="0"/>
      <w:marRight w:val="0"/>
      <w:marTop w:val="0"/>
      <w:marBottom w:val="0"/>
      <w:divBdr>
        <w:top w:val="none" w:sz="0" w:space="0" w:color="auto"/>
        <w:left w:val="none" w:sz="0" w:space="0" w:color="auto"/>
        <w:bottom w:val="none" w:sz="0" w:space="0" w:color="auto"/>
        <w:right w:val="none" w:sz="0" w:space="0" w:color="auto"/>
      </w:divBdr>
      <w:divsChild>
        <w:div w:id="1563903468">
          <w:marLeft w:val="0"/>
          <w:marRight w:val="0"/>
          <w:marTop w:val="0"/>
          <w:marBottom w:val="225"/>
          <w:divBdr>
            <w:top w:val="none" w:sz="0" w:space="0" w:color="auto"/>
            <w:left w:val="none" w:sz="0" w:space="0" w:color="auto"/>
            <w:bottom w:val="none" w:sz="0" w:space="0" w:color="auto"/>
            <w:right w:val="none" w:sz="0" w:space="0" w:color="auto"/>
          </w:divBdr>
          <w:divsChild>
            <w:div w:id="1714497494">
              <w:marLeft w:val="0"/>
              <w:marRight w:val="0"/>
              <w:marTop w:val="0"/>
              <w:marBottom w:val="0"/>
              <w:divBdr>
                <w:top w:val="none" w:sz="0" w:space="0" w:color="auto"/>
                <w:left w:val="none" w:sz="0" w:space="0" w:color="auto"/>
                <w:bottom w:val="none" w:sz="0" w:space="0" w:color="auto"/>
                <w:right w:val="none" w:sz="0" w:space="0" w:color="auto"/>
              </w:divBdr>
              <w:divsChild>
                <w:div w:id="79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4684">
      <w:bodyDiv w:val="1"/>
      <w:marLeft w:val="0"/>
      <w:marRight w:val="0"/>
      <w:marTop w:val="0"/>
      <w:marBottom w:val="0"/>
      <w:divBdr>
        <w:top w:val="none" w:sz="0" w:space="0" w:color="auto"/>
        <w:left w:val="none" w:sz="0" w:space="0" w:color="auto"/>
        <w:bottom w:val="none" w:sz="0" w:space="0" w:color="auto"/>
        <w:right w:val="none" w:sz="0" w:space="0" w:color="auto"/>
      </w:divBdr>
    </w:div>
    <w:div w:id="2117552060">
      <w:bodyDiv w:val="1"/>
      <w:marLeft w:val="0"/>
      <w:marRight w:val="0"/>
      <w:marTop w:val="0"/>
      <w:marBottom w:val="0"/>
      <w:divBdr>
        <w:top w:val="none" w:sz="0" w:space="0" w:color="auto"/>
        <w:left w:val="none" w:sz="0" w:space="0" w:color="auto"/>
        <w:bottom w:val="none" w:sz="0" w:space="0" w:color="auto"/>
        <w:right w:val="none" w:sz="0" w:space="0" w:color="auto"/>
      </w:divBdr>
    </w:div>
    <w:div w:id="2118478261">
      <w:bodyDiv w:val="1"/>
      <w:marLeft w:val="0"/>
      <w:marRight w:val="0"/>
      <w:marTop w:val="0"/>
      <w:marBottom w:val="0"/>
      <w:divBdr>
        <w:top w:val="none" w:sz="0" w:space="0" w:color="auto"/>
        <w:left w:val="none" w:sz="0" w:space="0" w:color="auto"/>
        <w:bottom w:val="none" w:sz="0" w:space="0" w:color="auto"/>
        <w:right w:val="none" w:sz="0" w:space="0" w:color="auto"/>
      </w:divBdr>
    </w:div>
    <w:div w:id="2138403112">
      <w:bodyDiv w:val="1"/>
      <w:marLeft w:val="0"/>
      <w:marRight w:val="0"/>
      <w:marTop w:val="0"/>
      <w:marBottom w:val="0"/>
      <w:divBdr>
        <w:top w:val="none" w:sz="0" w:space="0" w:color="auto"/>
        <w:left w:val="none" w:sz="0" w:space="0" w:color="auto"/>
        <w:bottom w:val="none" w:sz="0" w:space="0" w:color="auto"/>
        <w:right w:val="none" w:sz="0" w:space="0" w:color="auto"/>
      </w:divBdr>
    </w:div>
    <w:div w:id="21447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nomeweb.com/resources/white-papers/working-uk-biobank-data-research-guide" TargetMode="External"/><Relationship Id="rId671" Type="http://schemas.openxmlformats.org/officeDocument/2006/relationships/hyperlink" Target="http://www.genomeweb.com/white-paper/considerations-when-ordering-non-invasive-prenatal-screening" TargetMode="External"/><Relationship Id="rId769" Type="http://schemas.openxmlformats.org/officeDocument/2006/relationships/hyperlink" Target="http://www.360dx.com/events/benefits-using-rna-seq-clinical-cancer-diagnostics" TargetMode="External"/><Relationship Id="rId976" Type="http://schemas.openxmlformats.org/officeDocument/2006/relationships/hyperlink" Target="http://www.genomeweb.com/white-paper/crisprclean-plus-sars-cov-2-shotgun-metatranscriptomic-sequencing" TargetMode="External"/><Relationship Id="rId21" Type="http://schemas.openxmlformats.org/officeDocument/2006/relationships/hyperlink" Target="https://www.genomeweb.com/resources/white-papers/process-optimization-assays-framework-controlling-variability-and-optimizing" TargetMode="External"/><Relationship Id="rId324" Type="http://schemas.openxmlformats.org/officeDocument/2006/relationships/hyperlink" Target="https://www.genomeweb.com/resources/white-papers/circulating-tumor-dna-ctdna-reference-materials-commercial-rt-pcr-assays" TargetMode="External"/><Relationship Id="rId531" Type="http://schemas.openxmlformats.org/officeDocument/2006/relationships/hyperlink" Target="https://www.genomeweb.com/resources/white-papers/automated-brca-variant-assessment-shows-996-concordance-enigma-expert" TargetMode="External"/><Relationship Id="rId629" Type="http://schemas.openxmlformats.org/officeDocument/2006/relationships/hyperlink" Target="http://www.genomeweb.com/white-paper/dnascope-novel-chromogenic-situ-hybridization-technology-high-resolution-detection-dna" TargetMode="External"/><Relationship Id="rId170" Type="http://schemas.openxmlformats.org/officeDocument/2006/relationships/hyperlink" Target="https://www.genomeweb.com/resources/webinars/identification-therapeutic-intervention-and-translatable-biomarkers" TargetMode="External"/><Relationship Id="rId836" Type="http://schemas.openxmlformats.org/officeDocument/2006/relationships/hyperlink" Target="http://www.precisiononcologynews.com/white-paper/seraseq-blood-tmb-mix-score-7-13-20-26" TargetMode="External"/><Relationship Id="rId1021" Type="http://schemas.openxmlformats.org/officeDocument/2006/relationships/hyperlink" Target="http://www.genomeweb.com/white-paper/quantitative-rnascope-image-analysis-guide" TargetMode="External"/><Relationship Id="rId1119" Type="http://schemas.openxmlformats.org/officeDocument/2006/relationships/hyperlink" Target="http://www.genomeweb.com/white-paper/complete-workflow-solution-detecting-respiratory-tract-microbiota-using-taqman-array" TargetMode="External"/><Relationship Id="rId268" Type="http://schemas.openxmlformats.org/officeDocument/2006/relationships/hyperlink" Target="https://www.360dx.com/resources/white-papers/important-considerations-when-choosing-sars-cov-2-real-time-rt-pcr-assay" TargetMode="External"/><Relationship Id="rId475" Type="http://schemas.openxmlformats.org/officeDocument/2006/relationships/hyperlink" Target="https://www.genomeweb.com/resources/white-papers/genomic-surveillance-sars-cov-2-strains-greater-nyc-area" TargetMode="External"/><Relationship Id="rId682" Type="http://schemas.openxmlformats.org/officeDocument/2006/relationships/hyperlink" Target="http://www.precisiononcologynews.com/white-paper/promise-and-progress-novel-cancer-therapies-selecting-laboratory-support-your-oncology" TargetMode="External"/><Relationship Id="rId903" Type="http://schemas.openxmlformats.org/officeDocument/2006/relationships/hyperlink" Target="http://www.genomeweb.com/white-paper/genomic-surveillance-sars-cov-2-celero-ez-dna-seq-0" TargetMode="External"/><Relationship Id="rId32" Type="http://schemas.openxmlformats.org/officeDocument/2006/relationships/hyperlink" Target="https://www.genomeweb.com/resources/white-papers/sars-cov-2-variant-panel-ruo" TargetMode="External"/><Relationship Id="rId128" Type="http://schemas.openxmlformats.org/officeDocument/2006/relationships/hyperlink" Target="https://www.genomeweb.com/resources/white-papers/dovetail-micro-c-assay-improved-read-support-topological-features" TargetMode="External"/><Relationship Id="rId335" Type="http://schemas.openxmlformats.org/officeDocument/2006/relationships/hyperlink" Target="https://www.genomeweb.com/resources/white-papers/germline-insights-ngs-somatic-testing-clinical-challenges-and-controversies" TargetMode="External"/><Relationship Id="rId542" Type="http://schemas.openxmlformats.org/officeDocument/2006/relationships/hyperlink" Target="https://www.genomeweb.com/resources/white-papers/dig-deep-biological-mechanisms-individual-cells" TargetMode="External"/><Relationship Id="rId987" Type="http://schemas.openxmlformats.org/officeDocument/2006/relationships/hyperlink" Target="http://www.precisiononcologynews.com/white-paper/chromogenic-multiplex-ihc-assay" TargetMode="External"/><Relationship Id="rId181" Type="http://schemas.openxmlformats.org/officeDocument/2006/relationships/hyperlink" Target="https://www.genomeweb.com/resources/white-papers/b-cell-isolation-single-cell-genomics" TargetMode="External"/><Relationship Id="rId402" Type="http://schemas.openxmlformats.org/officeDocument/2006/relationships/hyperlink" Target="https://www.360dx.com/resources/white-papers/performance-estapor-microspheres-and-hi-flow-plus-membranes-lateral-flow" TargetMode="External"/><Relationship Id="rId847" Type="http://schemas.openxmlformats.org/officeDocument/2006/relationships/hyperlink" Target="http://www.genomeweb.com/white-paper/optimize-your-results-how-achieve-comprehensive-faster-efficient-ip-sequence-searching" TargetMode="External"/><Relationship Id="rId1032" Type="http://schemas.openxmlformats.org/officeDocument/2006/relationships/hyperlink" Target="http://www.genomeweb.com/white-paper/metagenomic-clone-libraries-can-be-sequenced-low-cost-and-high-contiguity-nimbus-select" TargetMode="External"/><Relationship Id="rId279" Type="http://schemas.openxmlformats.org/officeDocument/2006/relationships/hyperlink" Target="https://www.genomeweb.com/resources/white-papers/using-qupath-analyze-rnascope-basescope-and-mirnascope-images" TargetMode="External"/><Relationship Id="rId486" Type="http://schemas.openxmlformats.org/officeDocument/2006/relationships/hyperlink" Target="https://www.genomeweb.com/resources/webinars/independent-evaluation-reproseq-pgs" TargetMode="External"/><Relationship Id="rId693" Type="http://schemas.openxmlformats.org/officeDocument/2006/relationships/hyperlink" Target="http://www.genomeweb.com/white-paper/comprehensive-set-bioinformatics-tools-scale-data-analyses" TargetMode="External"/><Relationship Id="rId707" Type="http://schemas.openxmlformats.org/officeDocument/2006/relationships/hyperlink" Target="http://www.genomeweb.com/white-paper/breast-cancer-mibi-spatial-proteomic-signatures-progression" TargetMode="External"/><Relationship Id="rId914" Type="http://schemas.openxmlformats.org/officeDocument/2006/relationships/hyperlink" Target="http://www.genomeweb.com/white-paper/understanding-immune-cell-function-cancer" TargetMode="External"/><Relationship Id="rId43" Type="http://schemas.openxmlformats.org/officeDocument/2006/relationships/hyperlink" Target="https://www.genomeweb.com/resources/white-papers/multisite-evaluation-single-tube-smn12-pcrce-assay-system-assesses-copy" TargetMode="External"/><Relationship Id="rId139" Type="http://schemas.openxmlformats.org/officeDocument/2006/relationships/hyperlink" Target="https://www.genomeweb.com/resources/white-papers/gx-solutions-noise-reduction" TargetMode="External"/><Relationship Id="rId346" Type="http://schemas.openxmlformats.org/officeDocument/2006/relationships/hyperlink" Target="https://www.genomeweb.com/resources/white-papers/serum-protein-signatures-non-invasive-tool-monitoring-nonalcoholic" TargetMode="External"/><Relationship Id="rId553" Type="http://schemas.openxmlformats.org/officeDocument/2006/relationships/hyperlink" Target="https://www.precisiononcologynews.com/resources/webinars/trends-variant-interpretation-workflows-expert-insights-advance-ngs-oncology" TargetMode="External"/><Relationship Id="rId760" Type="http://schemas.openxmlformats.org/officeDocument/2006/relationships/hyperlink" Target="http://www.genomeweb.com/resources/webinars/advancing-personalized-oncology-transcriptomic-profiling-and-mechanistic-modeling" TargetMode="External"/><Relationship Id="rId998" Type="http://schemas.openxmlformats.org/officeDocument/2006/relationships/hyperlink" Target="http://www.genomeweb.com/white-paper/pcr-product-purification-qiaquick-96-pcr-purification-kit-and-viaflo-96-handheld" TargetMode="External"/><Relationship Id="rId192" Type="http://schemas.openxmlformats.org/officeDocument/2006/relationships/hyperlink" Target="https://gw-resources.tradepub.com/c/pubRD.mpl?secure=1&amp;sr=pp&amp;_t=pp:&amp;qf=w_nori01&amp;ch=" TargetMode="External"/><Relationship Id="rId206" Type="http://schemas.openxmlformats.org/officeDocument/2006/relationships/hyperlink" Target="https://www.genomeweb.com/resources/webinars/busting-cancer-patient-recruitment-bottlenecks-precision-trials" TargetMode="External"/><Relationship Id="rId413" Type="http://schemas.openxmlformats.org/officeDocument/2006/relationships/hyperlink" Target="https://www.360dx.com/resources/webinars/optimized-lateral-flow-assays-using-dyed-and-fluorescent-estapor-microspheres" TargetMode="External"/><Relationship Id="rId858" Type="http://schemas.openxmlformats.org/officeDocument/2006/relationships/hyperlink" Target="http://www.genomeweb.com/white-paper/sars-cov-2-biology-and-reagents" TargetMode="External"/><Relationship Id="rId1043" Type="http://schemas.openxmlformats.org/officeDocument/2006/relationships/hyperlink" Target="http://www.precisiononcologynews.com/white-paper/challenge-standardizing-measurement-imprecise-biomarker-hrd" TargetMode="External"/><Relationship Id="rId497" Type="http://schemas.openxmlformats.org/officeDocument/2006/relationships/hyperlink" Target="https://www.genomeweb.com/resources/white-papers/sequencing-unsequenceable-formalin-fixed-paraffin-embedded-ffpe-sample" TargetMode="External"/><Relationship Id="rId620" Type="http://schemas.openxmlformats.org/officeDocument/2006/relationships/hyperlink" Target="http://www.360dx.com/white-paper/artel-lab-reports" TargetMode="External"/><Relationship Id="rId718" Type="http://schemas.openxmlformats.org/officeDocument/2006/relationships/hyperlink" Target="http://www.360dx.com/white-paper/lyobead-technology-diagnostics-and-pharma-sectors-why-how-what" TargetMode="External"/><Relationship Id="rId925" Type="http://schemas.openxmlformats.org/officeDocument/2006/relationships/hyperlink" Target="http://www.genomeweb.com/white-paper/cleanascite-lipid-removal-clarification-reference-applications" TargetMode="External"/><Relationship Id="rId357" Type="http://schemas.openxmlformats.org/officeDocument/2006/relationships/hyperlink" Target="https://www.genomeweb.com/resources/webinars/building-genetic-atlas-human-plasma-proteome" TargetMode="External"/><Relationship Id="rId1110" Type="http://schemas.openxmlformats.org/officeDocument/2006/relationships/hyperlink" Target="http://www.precisiononcologynews.com/white-paper/how-digital-pathology-ensures-ongoing-diagnosis-time-crisis" TargetMode="External"/><Relationship Id="rId54" Type="http://schemas.openxmlformats.org/officeDocument/2006/relationships/hyperlink" Target="https://www.genomeweb.com/resources/white-papers/4-fundamentals-immunoassay-quality" TargetMode="External"/><Relationship Id="rId217" Type="http://schemas.openxmlformats.org/officeDocument/2006/relationships/hyperlink" Target="https://www.genomeweb.com/resources/webinars/rapid-exploration-oncology-clinico-genomic-data-tcga" TargetMode="External"/><Relationship Id="rId564" Type="http://schemas.openxmlformats.org/officeDocument/2006/relationships/hyperlink" Target="https://nam10.safelinks.protection.outlook.com/?url=https%3A%2F%2Fwww.genomeweb.com%2Fresources%2Fwhite-papers%2Fimportance-sample-pooling-covid-19-testing&amp;data=04%7C01%7Ckevin.churak%40genomeweb.com%7Cff04c41015224c678b6008d8b259ad2d%7C2c6dce2dd43a4e78905e80e15b0a4b44%7C0%7C0%7C637455445515376606%7CUnknown%7CTWFpbGZsb3d8eyJWIjoiMC4wLjAwMDAiLCJQIjoiV2luMzIiLCJBTiI6Ik1haWwiLCJXVCI6Mn0%3D%7C1000&amp;sdata=O4d66ZT2yDiPutQ1hfiP%2FlJRDR5ZnH55Q6USQuy12RE%3D&amp;reserved=0" TargetMode="External"/><Relationship Id="rId771" Type="http://schemas.openxmlformats.org/officeDocument/2006/relationships/hyperlink" Target="http://www.genomeweb.com/events/using-rna-seq-diagnosis-acute-lymphoblastic-leukemia" TargetMode="External"/><Relationship Id="rId869" Type="http://schemas.openxmlformats.org/officeDocument/2006/relationships/hyperlink" Target="http://www.genomeweb.com/events/dna-methylation-data-analysis-and-interpretation-using-qiagen-clc-genomics-workbench-and" TargetMode="External"/><Relationship Id="rId424" Type="http://schemas.openxmlformats.org/officeDocument/2006/relationships/hyperlink" Target="https://www.genomeweb.com/resources/white-papers/illuminating-transcriptome-design-and-technical-performance-whole" TargetMode="External"/><Relationship Id="rId631" Type="http://schemas.openxmlformats.org/officeDocument/2006/relationships/hyperlink" Target="http://www.genomeweb.com/white-paper/novel-chromogenic-situ-hybridization-technology-high-resolution-detection-dna-copy" TargetMode="External"/><Relationship Id="rId729" Type="http://schemas.openxmlformats.org/officeDocument/2006/relationships/hyperlink" Target="http://www.precisiononcologynews.com/white-paper/genetic-classification-acute-lymphoblastic-leukemia-all-rna-sequencing-emerging" TargetMode="External"/><Relationship Id="rId1054" Type="http://schemas.openxmlformats.org/officeDocument/2006/relationships/hyperlink" Target="http://www.genomeweb.com/events/breaking-iron-triangle-spatial-biology-creating-plex-resolution-throughput-trifecta" TargetMode="External"/><Relationship Id="rId270" Type="http://schemas.openxmlformats.org/officeDocument/2006/relationships/hyperlink" Target="https://www.genomeweb.com/resources/webinars/choosing-coronavirus-pcr-assay" TargetMode="External"/><Relationship Id="rId936" Type="http://schemas.openxmlformats.org/officeDocument/2006/relationships/hyperlink" Target="http://www.360dx.com/white-paper/development-and-performance-ctdna-based-measurable-residual-disease-mrd-reference" TargetMode="External"/><Relationship Id="rId1121" Type="http://schemas.openxmlformats.org/officeDocument/2006/relationships/hyperlink" Target="http://www.genomeweb.com/white-paper/simplifying-ngs-library-preparation-magicprep-ngs" TargetMode="External"/><Relationship Id="rId65" Type="http://schemas.openxmlformats.org/officeDocument/2006/relationships/hyperlink" Target="https://www.genomeweb.com/resources/white-papers/miniaturization-and-rapid-processing-txtl-reactions-using-acoustic-liquid" TargetMode="External"/><Relationship Id="rId130" Type="http://schemas.openxmlformats.org/officeDocument/2006/relationships/hyperlink" Target="https://www.genomeweb.com/resources/white-papers/delivering-precision-health-role-molecular-diagnostics" TargetMode="External"/><Relationship Id="rId368" Type="http://schemas.openxmlformats.org/officeDocument/2006/relationships/hyperlink" Target="https://www.genomeweb.com/resources/white-papers/positioning-your-diagnostics-lab-success" TargetMode="External"/><Relationship Id="rId575" Type="http://schemas.openxmlformats.org/officeDocument/2006/relationships/hyperlink" Target="http://www.genomeweb.com/white-paper/single-cell-dna-analysis-myelodysplastic-syndrome-using-tapestri-single-cell-dna-aml" TargetMode="External"/><Relationship Id="rId782" Type="http://schemas.openxmlformats.org/officeDocument/2006/relationships/hyperlink" Target="http://www.360dx.com/events/expanded-carrier-screening-general-overview" TargetMode="External"/><Relationship Id="rId228" Type="http://schemas.openxmlformats.org/officeDocument/2006/relationships/hyperlink" Target="https://www.genomeweb.com/resources/white-papers/high-throughput-3d-assay-development-spheroids-1536-well-plates" TargetMode="External"/><Relationship Id="rId435" Type="http://schemas.openxmlformats.org/officeDocument/2006/relationships/hyperlink" Target="https://www.genomeweb.com/resources/webinars/gpu-accelerated-analysis-dna-sequencing-data" TargetMode="External"/><Relationship Id="rId642" Type="http://schemas.openxmlformats.org/officeDocument/2006/relationships/hyperlink" Target="http://www.genomeweb.com/events/introducing-professional-assay-services-rnascope-ish-experts-tissue-expression-analysis" TargetMode="External"/><Relationship Id="rId1065" Type="http://schemas.openxmlformats.org/officeDocument/2006/relationships/hyperlink" Target="http://www.360dx.com/white-paper/cas9-or-cas12-picking-right-crispr-system-your-research" TargetMode="External"/><Relationship Id="rId281" Type="http://schemas.openxmlformats.org/officeDocument/2006/relationships/hyperlink" Target="https://www.genomeweb.com/resources/white-papers/tissue-biodistribution-aav-based-gene-therapy-rnascope-assay" TargetMode="External"/><Relationship Id="rId502" Type="http://schemas.openxmlformats.org/officeDocument/2006/relationships/hyperlink" Target="https://www.genomeweb.com/resources/white-papers/effects-mismatches-dna-capture-hybridization" TargetMode="External"/><Relationship Id="rId947" Type="http://schemas.openxmlformats.org/officeDocument/2006/relationships/hyperlink" Target="http://www.genomeweb.com/events/using-digital-spatial-profiling-transcriptomic-analysis-neuronal-subpopulations" TargetMode="External"/><Relationship Id="rId1132" Type="http://schemas.openxmlformats.org/officeDocument/2006/relationships/hyperlink" Target="http://www.genomeweb.com/white-paper/top-five-life-science-trends" TargetMode="External"/><Relationship Id="rId76" Type="http://schemas.openxmlformats.org/officeDocument/2006/relationships/hyperlink" Target="https://www.genomeweb.com/resources/white-papers/expanded-droplet-digital-pcr-multiplexing-capability-using-two-different" TargetMode="External"/><Relationship Id="rId141" Type="http://schemas.openxmlformats.org/officeDocument/2006/relationships/hyperlink" Target="https://www.genomeweb.com/resources/white-papers/opticool-cooling-system-helmer-scientific-gx-cold-storage-solutions" TargetMode="External"/><Relationship Id="rId379" Type="http://schemas.openxmlformats.org/officeDocument/2006/relationships/hyperlink" Target="https://www.360dx.com/resources/white-papers/6-tips-early-stage-mdx-companies-seeking-successful-commercialisation" TargetMode="External"/><Relationship Id="rId586" Type="http://schemas.openxmlformats.org/officeDocument/2006/relationships/hyperlink" Target="http://www.genomeweb.com/white-paper/genomics-aws-accelerating-scientific-discoveries-and-powering-business-agility" TargetMode="External"/><Relationship Id="rId793" Type="http://schemas.openxmlformats.org/officeDocument/2006/relationships/hyperlink" Target="http://www.genomeweb.com/white-paper/hereditary-cancer-ngs-testing-benefits-challenges-methods-and-considerations" TargetMode="External"/><Relationship Id="rId807" Type="http://schemas.openxmlformats.org/officeDocument/2006/relationships/hyperlink" Target="http://www.precisiononcologynews.com/white-paper/circulating-protein-biomarkers-are-promising-avenue-predicting-patient-response-cancer" TargetMode="External"/><Relationship Id="rId7" Type="http://schemas.openxmlformats.org/officeDocument/2006/relationships/endnotes" Target="endnotes.xml"/><Relationship Id="rId239" Type="http://schemas.openxmlformats.org/officeDocument/2006/relationships/hyperlink" Target="https://www.genomeweb.com/resources/white-papers/harnessing-most-powerful-cells-crucial-accelerating-curative-medicines" TargetMode="External"/><Relationship Id="rId446" Type="http://schemas.openxmlformats.org/officeDocument/2006/relationships/hyperlink" Target="https://www.genomeweb.com/resources/webinars/immune-repertoire-data-analysis-sequencing-data-insights" TargetMode="External"/><Relationship Id="rId653" Type="http://schemas.openxmlformats.org/officeDocument/2006/relationships/hyperlink" Target="http://www.genomeweb.com/resources/webinars/advancing-personalized-oncology-transcriptomic-profiling-and-mechanistic-modeling" TargetMode="External"/><Relationship Id="rId1076" Type="http://schemas.openxmlformats.org/officeDocument/2006/relationships/hyperlink" Target="http://www.360dx.com/events/bringing-revolutionary-crispr-based-diagnostics-market" TargetMode="External"/><Relationship Id="rId292" Type="http://schemas.openxmlformats.org/officeDocument/2006/relationships/hyperlink" Target="https://www.genomeweb.com/resources/white-papers/introducing-novel-mirnascope-situ-hybridization-assay-robust-detection" TargetMode="External"/><Relationship Id="rId306" Type="http://schemas.openxmlformats.org/officeDocument/2006/relationships/hyperlink" Target="https://www.genomeweb.com/resources/webinars/single-cell-biology-research-rnascope-technology-utilize-rnascope-assays" TargetMode="External"/><Relationship Id="rId860" Type="http://schemas.openxmlformats.org/officeDocument/2006/relationships/hyperlink" Target="http://www.genomeweb.com/white-paper/oem-qiagen-advancing-asian-molecular-diagnostic-companies" TargetMode="External"/><Relationship Id="rId958" Type="http://schemas.openxmlformats.org/officeDocument/2006/relationships/hyperlink" Target="http://www.360dx.com/white-paper/efficient-two-way-sample-pooling-automated-assist-plus" TargetMode="External"/><Relationship Id="rId87" Type="http://schemas.openxmlformats.org/officeDocument/2006/relationships/hyperlink" Target="https://www.genomeweb.com/resources/white-papers/albuvoidtm-plus-albusorbtm-plus-application-report-evaluating-different" TargetMode="External"/><Relationship Id="rId513" Type="http://schemas.openxmlformats.org/officeDocument/2006/relationships/hyperlink" Target="https://www.genomeweb.com/resources/white-papers/finding-diagnosis-race-against-time" TargetMode="External"/><Relationship Id="rId597" Type="http://schemas.openxmlformats.org/officeDocument/2006/relationships/hyperlink" Target="http://www.genomeweb.com/events/genomic-solutions-sensitive-viral-research" TargetMode="External"/><Relationship Id="rId720" Type="http://schemas.openxmlformats.org/officeDocument/2006/relationships/hyperlink" Target="http://www.genomeweb.com/white-paper/convertible-nucleosides-detect-polymerase-bypass-dna-lesions" TargetMode="External"/><Relationship Id="rId818" Type="http://schemas.openxmlformats.org/officeDocument/2006/relationships/hyperlink" Target="http://www.360dx.com/white-paper/crisprclean-stranded-total-rna-prep-rrna-depletion" TargetMode="External"/><Relationship Id="rId152" Type="http://schemas.openxmlformats.org/officeDocument/2006/relationships/hyperlink" Target="https://www.genomeweb.com/resources/white-papers/biomarker-discovery-research-cancer-molecular-profiling" TargetMode="External"/><Relationship Id="rId457" Type="http://schemas.openxmlformats.org/officeDocument/2006/relationships/hyperlink" Target="https://www.genomeweb.com/resources/white-papers/application-note-how-pipette-pcr-master-mix-increased-accuracy-qpcr-results" TargetMode="External"/><Relationship Id="rId1003" Type="http://schemas.openxmlformats.org/officeDocument/2006/relationships/hyperlink" Target="http://www.360dx.com/white-paper/accelerating-development-diagnostic-tests-new-benchmark" TargetMode="External"/><Relationship Id="rId1087" Type="http://schemas.openxmlformats.org/officeDocument/2006/relationships/hyperlink" Target="http://www.genomeweb.com/events/seq-insight-visualize-new-rna-biomarkers-subcellular-resolution-mrna-mirna" TargetMode="External"/><Relationship Id="rId664" Type="http://schemas.openxmlformats.org/officeDocument/2006/relationships/hyperlink" Target="http://www.genomeweb.com/white-paper/connect-future-therapeutic-monoclonal-antibodies" TargetMode="External"/><Relationship Id="rId871" Type="http://schemas.openxmlformats.org/officeDocument/2006/relationships/hyperlink" Target="http://www.genomeweb.com/white-paper/pgdx-elio-tissue-complete-test-viable-alternative-send-out-testing-comprehensive" TargetMode="External"/><Relationship Id="rId969" Type="http://schemas.openxmlformats.org/officeDocument/2006/relationships/hyperlink" Target="http://www.genomeweb.com/white-paper/precise-and-reproducible-automated-cell-seeding-viaflow-96-and-viaflow-384-handheld" TargetMode="External"/><Relationship Id="rId14" Type="http://schemas.openxmlformats.org/officeDocument/2006/relationships/hyperlink" Target="https://www.genomeweb.com/resources/white-papers/multiomic-cytometry-vivid-full-view-immune-system" TargetMode="External"/><Relationship Id="rId317" Type="http://schemas.openxmlformats.org/officeDocument/2006/relationships/hyperlink" Target="https://www.genomeweb.com/resources/webinars/tools-and-workflows-optimized-processing-single-cell-data" TargetMode="External"/><Relationship Id="rId524" Type="http://schemas.openxmlformats.org/officeDocument/2006/relationships/hyperlink" Target="https://www.genomeweb.com/resources/white-papers/great-unknown-dna-sequencing-variants-what-you-need-know" TargetMode="External"/><Relationship Id="rId731" Type="http://schemas.openxmlformats.org/officeDocument/2006/relationships/hyperlink" Target="http://www.genomeweb.com/white-paper/considerations-maximizing-quality-rna-seq-libraries-and-sequencing-data" TargetMode="External"/><Relationship Id="rId98" Type="http://schemas.openxmlformats.org/officeDocument/2006/relationships/hyperlink" Target="https://www.genomeweb.com/resources/white-papers/generating-high-quality-kinetic-data-crude-periplasmic-extracts-using-high" TargetMode="External"/><Relationship Id="rId163" Type="http://schemas.openxmlformats.org/officeDocument/2006/relationships/hyperlink" Target="https://www.genomeweb.com/resources/webinars/solving-challenging-cases-mng-webinar-series" TargetMode="External"/><Relationship Id="rId370" Type="http://schemas.openxmlformats.org/officeDocument/2006/relationships/hyperlink" Target="https://www.genomeweb.com/resources/white-papers/seqsnp-targeted-gbs-alternative-array-genotyping-routine-breeding-programs" TargetMode="External"/><Relationship Id="rId829" Type="http://schemas.openxmlformats.org/officeDocument/2006/relationships/hyperlink" Target="http://www.genomeweb.com/white-paper/manual-curation-vs-artificial-intelligence-can-automated-variant-evidence-retrieval" TargetMode="External"/><Relationship Id="rId1014" Type="http://schemas.openxmlformats.org/officeDocument/2006/relationships/hyperlink" Target="http://www.genomeweb.com/white-paper/aws-genomics-empowering-genomic-innovations-intersection-technology-and-biology" TargetMode="External"/><Relationship Id="rId230" Type="http://schemas.openxmlformats.org/officeDocument/2006/relationships/hyperlink" Target="https://www.genomeweb.com/resources/white-papers/measuring-dead-volume-integra-s-multichannel-reagent-reservoirs" TargetMode="External"/><Relationship Id="rId468" Type="http://schemas.openxmlformats.org/officeDocument/2006/relationships/hyperlink" Target="https://www.genomeweb.com/resources/white-papers/next-generation-tmtpro-reagents-increased-sample-multiplexing" TargetMode="External"/><Relationship Id="rId675" Type="http://schemas.openxmlformats.org/officeDocument/2006/relationships/hyperlink" Target="http://www.genomeweb.com/events/counselling-nipsnipt-five-things-you-need-know" TargetMode="External"/><Relationship Id="rId882" Type="http://schemas.openxmlformats.org/officeDocument/2006/relationships/hyperlink" Target="http://www.precisiononcologynews.com/white-paper/guide-next-generation-sequencing-methods-liquid-biopsy" TargetMode="External"/><Relationship Id="rId1098" Type="http://schemas.openxmlformats.org/officeDocument/2006/relationships/hyperlink" Target="http://www.genomeweb.com/white-paper/tracking-progress-erbb2-targeted-therapies-early-case-studies-market-cosmic" TargetMode="External"/><Relationship Id="rId25" Type="http://schemas.openxmlformats.org/officeDocument/2006/relationships/hyperlink" Target="https://www.360dx.com/resources/white-papers/protecting-data-integrity-and-quality-assurance-times-crisis-technologies" TargetMode="External"/><Relationship Id="rId328" Type="http://schemas.openxmlformats.org/officeDocument/2006/relationships/hyperlink" Target="https://www.genomeweb.com/resources/white-papers/reference-materials-measurable-residual-disease-mrd-monitoring" TargetMode="External"/><Relationship Id="rId535" Type="http://schemas.openxmlformats.org/officeDocument/2006/relationships/hyperlink" Target="https://www.genomeweb.com/resources/white-papers/connect-dots-deriving-insights-thousands-omics-datasets" TargetMode="External"/><Relationship Id="rId742" Type="http://schemas.openxmlformats.org/officeDocument/2006/relationships/hyperlink" Target="http://www.genomeweb.com/white-paper/assessing-obesity-induced-inflammation-mice-through-single-cell-multiomics-analysis" TargetMode="External"/><Relationship Id="rId174" Type="http://schemas.openxmlformats.org/officeDocument/2006/relationships/hyperlink" Target="https://www.genomeweb.com/resources/white-papers/depth-quantification-cell-and-gene-therapy-dna-integrations-enabled-single" TargetMode="External"/><Relationship Id="rId381" Type="http://schemas.openxmlformats.org/officeDocument/2006/relationships/hyperlink" Target="https://www.genomeweb.com/resources/white-papers/lessons-sample-accessioning-and-processing-clinical-labs-during-pandemic" TargetMode="External"/><Relationship Id="rId602" Type="http://schemas.openxmlformats.org/officeDocument/2006/relationships/hyperlink" Target="http://www.genomeweb.com/white-paper/comparison-htg-edgeseq-targeted-rna-sequencing-platform-whole-transcriptome-rna" TargetMode="External"/><Relationship Id="rId1025" Type="http://schemas.openxmlformats.org/officeDocument/2006/relationships/hyperlink" Target="http://www.genomeweb.com/white-paper/interpreting-variants-amplidex-pcrce-smn12-plus-and-sma-plus-kits" TargetMode="External"/><Relationship Id="rId241" Type="http://schemas.openxmlformats.org/officeDocument/2006/relationships/hyperlink" Target="https://www.genomeweb.com/resources/webinars/biomarker-strategies-advanced-immune-based-therapies" TargetMode="External"/><Relationship Id="rId479" Type="http://schemas.openxmlformats.org/officeDocument/2006/relationships/hyperlink" Target="https://www.genomeweb.com/resources/white-papers/application-note-optimized-protocol-sequencing-sars-cov-2-genome" TargetMode="External"/><Relationship Id="rId686" Type="http://schemas.openxmlformats.org/officeDocument/2006/relationships/hyperlink" Target="http://www.genomeweb.com/white-paper/analyzing-complex-variants-clinical-ngs-data" TargetMode="External"/><Relationship Id="rId893" Type="http://schemas.openxmlformats.org/officeDocument/2006/relationships/hyperlink" Target="http://www.360dx.com/white-paper/lessons-learned-national-program-improve-access-cancer-testing-and-treatment-during" TargetMode="External"/><Relationship Id="rId907" Type="http://schemas.openxmlformats.org/officeDocument/2006/relationships/hyperlink" Target="http://www.genomeweb.com/events/dr-nicholas-sierro-discusses-monitoring-sars-cov-2-variants-circulating-neuchatel" TargetMode="External"/><Relationship Id="rId36" Type="http://schemas.openxmlformats.org/officeDocument/2006/relationships/hyperlink" Target="https://www.genomeweb.com/resources/white-papers/bcr-abl1-minor-breakpoint-e1a2-monitoring-using-analytically-validated" TargetMode="External"/><Relationship Id="rId339" Type="http://schemas.openxmlformats.org/officeDocument/2006/relationships/hyperlink" Target="https://www.genomeweb.com/resources/webinars/germline-insights-ngs-somatic-testing-clinical-challenges-and-controversies" TargetMode="External"/><Relationship Id="rId546" Type="http://schemas.openxmlformats.org/officeDocument/2006/relationships/hyperlink" Target="https://www.genomeweb.com/resources/webinars/multi-omic-changes-postnatal-mouse-heart-identified-qiagen-ingenuity-pathway" TargetMode="External"/><Relationship Id="rId753" Type="http://schemas.openxmlformats.org/officeDocument/2006/relationships/hyperlink" Target="http://www.genomeweb.com/white-paper/analysis-drugs-abuse-urine-after-cleanup-new-supel-swift-hlb-solid-phase-extraction-96" TargetMode="External"/><Relationship Id="rId101" Type="http://schemas.openxmlformats.org/officeDocument/2006/relationships/hyperlink" Target="https://www.genomeweb.com/resources/white-papers/expediting-accurate-diagnosis-through-streamlined-clinical-workflows" TargetMode="External"/><Relationship Id="rId185" Type="http://schemas.openxmlformats.org/officeDocument/2006/relationships/hyperlink" Target="https://www.genomeweb.com/resources/white-papers/saliva-viable-alternative-nasal-and-oral-swabs-detection-sars-cov-2" TargetMode="External"/><Relationship Id="rId406" Type="http://schemas.openxmlformats.org/officeDocument/2006/relationships/hyperlink" Target="https://www.360Dx.com/resources/white-papers/proclin-300-preservative-depth-technical-analysis" TargetMode="External"/><Relationship Id="rId960" Type="http://schemas.openxmlformats.org/officeDocument/2006/relationships/hyperlink" Target="http://www.genomeweb.com/white-paper/guide-rna-production" TargetMode="External"/><Relationship Id="rId1036" Type="http://schemas.openxmlformats.org/officeDocument/2006/relationships/hyperlink" Target="http://www.360dx.com/white-paper/comprehensive-ngs-based-reference-materials-variant-detection-lymphoid-cancer" TargetMode="External"/><Relationship Id="rId392" Type="http://schemas.openxmlformats.org/officeDocument/2006/relationships/hyperlink" Target="https://www.360dx.com/resources/white-papers/evaluation-detection-sars-cov-2-antigen-cohort-symptomatic-and-asymptomatic" TargetMode="External"/><Relationship Id="rId613" Type="http://schemas.openxmlformats.org/officeDocument/2006/relationships/hyperlink" Target="http://www.360dx.com/white-paper/recommended-safety-measures-handling-covid-19-positive-samples" TargetMode="External"/><Relationship Id="rId697" Type="http://schemas.openxmlformats.org/officeDocument/2006/relationships/hyperlink" Target="http://www.360dx.com/events/genomic-testing-support-new-therapies-advanced-cancer-patient-care-panel-discussion" TargetMode="External"/><Relationship Id="rId820" Type="http://schemas.openxmlformats.org/officeDocument/2006/relationships/hyperlink" Target="http://www.precisiononcologynews.com/events/bring-light-more-eye-can-see-future-pathology-tribun-health-platform" TargetMode="External"/><Relationship Id="rId918" Type="http://schemas.openxmlformats.org/officeDocument/2006/relationships/hyperlink" Target="http://www.genomeweb.com/events/using-ngs-and-rna-seq-clinical-cancer-diagnostics" TargetMode="External"/><Relationship Id="rId252" Type="http://schemas.openxmlformats.org/officeDocument/2006/relationships/hyperlink" Target="https://www.genomeweb.com/resources/webinars/leukostrat-cdx-flt3-mutation-assay-featured-speaker-dr-bradley-patay" TargetMode="External"/><Relationship Id="rId1103" Type="http://schemas.openxmlformats.org/officeDocument/2006/relationships/hyperlink" Target="http://www.360dx.com/white-paper/digital-pathology-paris-saclay-hospital-group-process-benefits-and-recommendations" TargetMode="External"/><Relationship Id="rId47" Type="http://schemas.openxmlformats.org/officeDocument/2006/relationships/hyperlink" Target="https://www.genomeweb.com/resources/white-papers/chromosome-identification-fluorescent-situ-hybridization-mytags-dna-probes" TargetMode="External"/><Relationship Id="rId112" Type="http://schemas.openxmlformats.org/officeDocument/2006/relationships/hyperlink" Target="https://www.genomeweb.com/resources/white-papers/ihc-assay-advanced-development-pembrolizumab" TargetMode="External"/><Relationship Id="rId557" Type="http://schemas.openxmlformats.org/officeDocument/2006/relationships/hyperlink" Target="https://www.genomeweb.com/resources/white-papers/analysis-inflammatory-plasma-biomarkers-cancer-patient-samples-using-simoa" TargetMode="External"/><Relationship Id="rId764" Type="http://schemas.openxmlformats.org/officeDocument/2006/relationships/hyperlink" Target="http://www.precisiononcologynews.com/white-paper/best-spatial-biology-publications-2020" TargetMode="External"/><Relationship Id="rId971" Type="http://schemas.openxmlformats.org/officeDocument/2006/relationships/hyperlink" Target="http://www.genomeweb.com/white-paper/improving-efficiency-coating-plates-and-flasks-collagen" TargetMode="External"/><Relationship Id="rId196" Type="http://schemas.openxmlformats.org/officeDocument/2006/relationships/hyperlink" Target="https://gw-resources.tradepub.com/c/pubRD.mpl?secure=1&amp;sr=pp&amp;_t=pp:&amp;qf=w_nori03&amp;ch=" TargetMode="External"/><Relationship Id="rId417" Type="http://schemas.openxmlformats.org/officeDocument/2006/relationships/hyperlink" Target="https://www.genomeweb.com/resources/webinars/simple-singe-tube-approach-process-sexual-assault-samples" TargetMode="External"/><Relationship Id="rId624" Type="http://schemas.openxmlformats.org/officeDocument/2006/relationships/hyperlink" Target="http://www.360dx.com/white-paper/quantifying-impact-pipette-tip-type-using-dual-dye-ratiometric-technology" TargetMode="External"/><Relationship Id="rId831" Type="http://schemas.openxmlformats.org/officeDocument/2006/relationships/hyperlink" Target="http://www.precisiononcologynews.com/white-paper/manual-curation-vs-artificial-intelligence-can-automated-variant-evidence-retrieval" TargetMode="External"/><Relationship Id="rId1047" Type="http://schemas.openxmlformats.org/officeDocument/2006/relationships/hyperlink" Target="http://www.genomeweb.com/white-paper/development-blood-tmb-reference-materials-validation-cfdna-based-targeted-ngs-assays" TargetMode="External"/><Relationship Id="rId263" Type="http://schemas.openxmlformats.org/officeDocument/2006/relationships/hyperlink" Target="https://www.genomeweb.com/resources/webinars/sars-cov-2-sequencing-and-high-throughput-detection" TargetMode="External"/><Relationship Id="rId470" Type="http://schemas.openxmlformats.org/officeDocument/2006/relationships/hyperlink" Target="https://www.genomeweb.com/resources/white-papers/essential-strategies-optimize-protein-expression" TargetMode="External"/><Relationship Id="rId929" Type="http://schemas.openxmlformats.org/officeDocument/2006/relationships/hyperlink" Target="http://www.360dx.com/white-paper/private-providers-view-nipt" TargetMode="External"/><Relationship Id="rId1114" Type="http://schemas.openxmlformats.org/officeDocument/2006/relationships/hyperlink" Target="http://www.genomeweb.com/white-paper/twinstrand-biosciences-overcoming-bioinformatics-challenges-rapidly-scale-genomics" TargetMode="External"/><Relationship Id="rId58" Type="http://schemas.openxmlformats.org/officeDocument/2006/relationships/hyperlink" Target="https://www.genomeweb.com/resources/white-papers/performance-data-real-rime-assay-fast-and-gel-free-detection-rhesus-weak-d" TargetMode="External"/><Relationship Id="rId123" Type="http://schemas.openxmlformats.org/officeDocument/2006/relationships/hyperlink" Target="https://www.genomeweb.com/resources/webinars/genotype-phenotype-linking-sequence-variation-chromatin-dynamics-through-genome" TargetMode="External"/><Relationship Id="rId330" Type="http://schemas.openxmlformats.org/officeDocument/2006/relationships/hyperlink" Target="https://www.genomeweb.com/resources/white-papers/development-and-performance-formalin-damaged-multiplexed-dna-tumor-mutation" TargetMode="External"/><Relationship Id="rId568" Type="http://schemas.openxmlformats.org/officeDocument/2006/relationships/hyperlink" Target="https://www.precisiononcologynews.com/resources/white-papers/reference-materials-tumor-mutational-burden-transcriptome-profiling" TargetMode="External"/><Relationship Id="rId775" Type="http://schemas.openxmlformats.org/officeDocument/2006/relationships/hyperlink" Target="http://www.360dx.com/white-paper/arup-laboratories-reduces-turnaround-time-panel-analysis-30-percent-genomoncology" TargetMode="External"/><Relationship Id="rId982" Type="http://schemas.openxmlformats.org/officeDocument/2006/relationships/hyperlink" Target="http://www.genomeweb.com/white-paper/case-study-how-university-delhi-reduces-time-insight-key-research-projects" TargetMode="External"/><Relationship Id="rId428" Type="http://schemas.openxmlformats.org/officeDocument/2006/relationships/hyperlink" Target="https://www.genomeweb.com/resources/webinars/morphology-driven-high-plex-spatial-analysis-tissue-microenvironments" TargetMode="External"/><Relationship Id="rId635" Type="http://schemas.openxmlformats.org/officeDocument/2006/relationships/hyperlink" Target="http://www.precisiononcologynews.com/white-paper/professional-assay-services-dual-rnascope-ish-ihcif-tumor-microenvironment-and-immune" TargetMode="External"/><Relationship Id="rId842" Type="http://schemas.openxmlformats.org/officeDocument/2006/relationships/hyperlink" Target="http://www.genomeweb.com/events/best-practices-bringing-plasma-biopsy-house" TargetMode="External"/><Relationship Id="rId1058" Type="http://schemas.openxmlformats.org/officeDocument/2006/relationships/hyperlink" Target="http://www.360dx.com/white-paper/overcoming-limitations-detection-mixed-chimerism" TargetMode="External"/><Relationship Id="rId274" Type="http://schemas.openxmlformats.org/officeDocument/2006/relationships/hyperlink" Target="https://www.genomeweb.com/resources/white-papers/isotachophoresis-improves-nucleic-acid-extraction-and-purification-ffpe" TargetMode="External"/><Relationship Id="rId481" Type="http://schemas.openxmlformats.org/officeDocument/2006/relationships/hyperlink" Target="https://www.genomeweb.com/resources/white-papers/independent-evaluation-reproseq-pgs-genomeweb-ecase-study-transcript" TargetMode="External"/><Relationship Id="rId702" Type="http://schemas.openxmlformats.org/officeDocument/2006/relationships/hyperlink" Target="http://www.genomeweb.com/white-paper/crispr-mediated-depletion-ribosomal-rna-derived-dna-rna-seq-ngs-libraries" TargetMode="External"/><Relationship Id="rId1125" Type="http://schemas.openxmlformats.org/officeDocument/2006/relationships/hyperlink" Target="http://www.genomeweb.com/white-paper/how-get-quality-dna-chip-sequencing" TargetMode="External"/><Relationship Id="rId69" Type="http://schemas.openxmlformats.org/officeDocument/2006/relationships/hyperlink" Target="https://www.genomeweb.com/resources/white-papers/pcr-reaction-setup-biomek-4000-technical-bulletin" TargetMode="External"/><Relationship Id="rId134" Type="http://schemas.openxmlformats.org/officeDocument/2006/relationships/hyperlink" Target="https://www.genomeweb.com/resources/white-papers/cas-clover-clean-alternative-crisprcas9-gene-editing-drug-discovery-and" TargetMode="External"/><Relationship Id="rId579" Type="http://schemas.openxmlformats.org/officeDocument/2006/relationships/hyperlink" Target="http://www.genomeweb.com/white-paper/single-cell-dna-sequencing-resolves-genetic-complexity-underlying-chronic-lymphocytic" TargetMode="External"/><Relationship Id="rId786" Type="http://schemas.openxmlformats.org/officeDocument/2006/relationships/hyperlink" Target="http://www.360dx.com/events/benefits-pgt-pgt-m-and-expanded-carrier-screening-ivf-research" TargetMode="External"/><Relationship Id="rId993" Type="http://schemas.openxmlformats.org/officeDocument/2006/relationships/hyperlink" Target="http://www.genomeweb.com/white-paper/assessing-ra-patient-autoantibody-response-citrullinated-immunome-proteins" TargetMode="External"/><Relationship Id="rId341" Type="http://schemas.openxmlformats.org/officeDocument/2006/relationships/hyperlink" Target="https://www.genomeweb.com/resources/webinars/diagnostic-challenges-cancer-immunotherapy-expert-panel-discussion" TargetMode="External"/><Relationship Id="rId439" Type="http://schemas.openxmlformats.org/officeDocument/2006/relationships/hyperlink" Target="https://www.genomeweb.com/resources/white-papers/bridging-efficiency-and-throughput-gap-magnis-automated-ngs-library" TargetMode="External"/><Relationship Id="rId646" Type="http://schemas.openxmlformats.org/officeDocument/2006/relationships/hyperlink" Target="http://www.genomeweb.com/white-paper/automated-preparation-and-lc-msms-analysis-methylmalonic-acid-serum-using-andrew" TargetMode="External"/><Relationship Id="rId1069" Type="http://schemas.openxmlformats.org/officeDocument/2006/relationships/hyperlink" Target="http://www.genomeweb.com/events/solving-every-hereditary-disorder-case-all-types-genetic-variation" TargetMode="External"/><Relationship Id="rId201" Type="http://schemas.openxmlformats.org/officeDocument/2006/relationships/hyperlink" Target="https://www.genomeweb.com/resources/webinars/ai-driven-automated-variant-classification-inherited-disease-panel-reporting" TargetMode="External"/><Relationship Id="rId285" Type="http://schemas.openxmlformats.org/officeDocument/2006/relationships/hyperlink" Target="https://www.genomeweb.com/resources/white-papers/visualize-gene-expression-and-splice-junctions-single-cell-level-using" TargetMode="External"/><Relationship Id="rId506" Type="http://schemas.openxmlformats.org/officeDocument/2006/relationships/hyperlink" Target="https://www.genomeweb.com/resources/white-papers/modern-dna-forensic-testing-capabilities" TargetMode="External"/><Relationship Id="rId853" Type="http://schemas.openxmlformats.org/officeDocument/2006/relationships/hyperlink" Target="http://www.genomeweb.com/events/role-genomics-analytics-precision-medicine" TargetMode="External"/><Relationship Id="rId492" Type="http://schemas.openxmlformats.org/officeDocument/2006/relationships/hyperlink" Target="https://www.genomeweb.com/resources/webinars/harnessing-power-protein-expression-systems-vaccine-development" TargetMode="External"/><Relationship Id="rId713" Type="http://schemas.openxmlformats.org/officeDocument/2006/relationships/hyperlink" Target="http://www.genomeweb.com/white-paper/basic-and-intermediate-quality-control-systems-enhancing-knowledge-and-performance-your" TargetMode="External"/><Relationship Id="rId797" Type="http://schemas.openxmlformats.org/officeDocument/2006/relationships/hyperlink" Target="http://www.genomeweb.com/white-paper/development-novel-reference-material-minimal-residual-disease-monitoring-assays" TargetMode="External"/><Relationship Id="rId920" Type="http://schemas.openxmlformats.org/officeDocument/2006/relationships/hyperlink" Target="http://www.precisiononcologynews.com/events/using-ngs-and-rna-seq-clinical-cancer-diagnostics" TargetMode="External"/><Relationship Id="rId145" Type="http://schemas.openxmlformats.org/officeDocument/2006/relationships/hyperlink" Target="https://www.360dx.com/resources/webinars/gx-solutions-quiet-work-environment" TargetMode="External"/><Relationship Id="rId352" Type="http://schemas.openxmlformats.org/officeDocument/2006/relationships/hyperlink" Target="https://www.genomeweb.com/resources/webinars/aging-and-proteome-how-die-young-very-old-age" TargetMode="External"/><Relationship Id="rId212" Type="http://schemas.openxmlformats.org/officeDocument/2006/relationships/hyperlink" Target="https://www.genomeweb.com/resources/webinars/critical-intersection-between-patients-sites-and-sponsors-cancer-clinical-trials" TargetMode="External"/><Relationship Id="rId657" Type="http://schemas.openxmlformats.org/officeDocument/2006/relationships/hyperlink" Target="http://www.genomeweb.com/white-paper/reagent-manufacturing-novel-crispr-based-diagnostic-sars-cov-2-test" TargetMode="External"/><Relationship Id="rId864" Type="http://schemas.openxmlformats.org/officeDocument/2006/relationships/hyperlink" Target="http://www.genomeweb.com/white-paper/biomarker-and-target-discovery-qiagen-digital-insights-solutions" TargetMode="External"/><Relationship Id="rId296" Type="http://schemas.openxmlformats.org/officeDocument/2006/relationships/hyperlink" Target="https://www.genomeweb.com/resources/white-papers/rnascope-25-ls-or-basescope-red-assay-combined-immunohistochemistry" TargetMode="External"/><Relationship Id="rId517" Type="http://schemas.openxmlformats.org/officeDocument/2006/relationships/hyperlink" Target="https://www.genomeweb.com/resources/white-papers/nsclc-sample-report-north-america" TargetMode="External"/><Relationship Id="rId724" Type="http://schemas.openxmlformats.org/officeDocument/2006/relationships/hyperlink" Target="http://www.genomeweb.com/white-paper/multimodal-analysis-human-squamous-cell-carcinoma-reveals-potential-driver-metastasis" TargetMode="External"/><Relationship Id="rId931" Type="http://schemas.openxmlformats.org/officeDocument/2006/relationships/hyperlink" Target="http://www.genomeweb.com/white-paper/expression-mature-micrornas-mir-1287-5p-and-mir-658-upregulated-diabetic-kidney-disease" TargetMode="External"/><Relationship Id="rId60" Type="http://schemas.openxmlformats.org/officeDocument/2006/relationships/hyperlink" Target="https://www.genomeweb.com/resources/white-papers/performance-data-fastq-b27-direct-kit-and-effect-blood-booster-reagent" TargetMode="External"/><Relationship Id="rId156" Type="http://schemas.openxmlformats.org/officeDocument/2006/relationships/hyperlink" Target="https://www.genomeweb.com/resources/white-papers/compatibility-liquid-biopsy-assays-multiple-sequencing-platforms" TargetMode="External"/><Relationship Id="rId363" Type="http://schemas.openxmlformats.org/officeDocument/2006/relationships/hyperlink" Target="https://www.360dx.com/resources/white-papers/freeze-drying-covid-19-diagnostics-formulation-process-development-and" TargetMode="External"/><Relationship Id="rId570" Type="http://schemas.openxmlformats.org/officeDocument/2006/relationships/hyperlink" Target="https://gw-resources.tradepub.com/free/w_defa1178/" TargetMode="External"/><Relationship Id="rId1007" Type="http://schemas.openxmlformats.org/officeDocument/2006/relationships/hyperlink" Target="http://www.genomeweb.com/events/genetic-analysis-tools-genome-editing-workflows" TargetMode="External"/><Relationship Id="rId223" Type="http://schemas.openxmlformats.org/officeDocument/2006/relationships/hyperlink" Target="https://www.genomeweb.com/resources/white-papers/automated-rt-pcr-set-covid-19-testing" TargetMode="External"/><Relationship Id="rId430" Type="http://schemas.openxmlformats.org/officeDocument/2006/relationships/hyperlink" Target="https://www.genomeweb.com/resources/white-papers/single-cell-sorting-t-cells-hetergenous-population-lyophlized-cells" TargetMode="External"/><Relationship Id="rId668" Type="http://schemas.openxmlformats.org/officeDocument/2006/relationships/hyperlink" Target="http://www.precisiononcologynews.com/white-paper/reporting-ngs-sequencing-data-clinical-practice" TargetMode="External"/><Relationship Id="rId875" Type="http://schemas.openxmlformats.org/officeDocument/2006/relationships/hyperlink" Target="http://www.genomeweb.com/white-paper/pgdx-elio-tissue-complete-pan-solid-tumor-cgp-test" TargetMode="External"/><Relationship Id="rId1060" Type="http://schemas.openxmlformats.org/officeDocument/2006/relationships/hyperlink" Target="http://www.genomeweb.com/white-paper/how-co-occurring-oncogenic-mutations-impact-clinical-outcomes" TargetMode="External"/><Relationship Id="rId18" Type="http://schemas.openxmlformats.org/officeDocument/2006/relationships/hyperlink" Target="https://www.genomeweb.com/resources/white-papers/essential-guide-multiomic-single-cell-immunology" TargetMode="External"/><Relationship Id="rId528" Type="http://schemas.openxmlformats.org/officeDocument/2006/relationships/hyperlink" Target="https://www.genomeweb.com/resources/white-papers/bigger-faster-cheaper-breaking-bottleneck-clinical-genetic-testing" TargetMode="External"/><Relationship Id="rId735" Type="http://schemas.openxmlformats.org/officeDocument/2006/relationships/hyperlink" Target="http://www.genomeweb.com/events/flexible-capabilities-enable-comprehensive-genomic-profiling" TargetMode="External"/><Relationship Id="rId942" Type="http://schemas.openxmlformats.org/officeDocument/2006/relationships/hyperlink" Target="http://www.360dx.com/white-paper/development-blood-tmb-reference-materials-validation-ccfdna-based-targeted-ngs-assays" TargetMode="External"/><Relationship Id="rId167" Type="http://schemas.openxmlformats.org/officeDocument/2006/relationships/hyperlink" Target="https://www.genomeweb.com/resources/webinars/harnessing-true-power-metabolomics-4cs" TargetMode="External"/><Relationship Id="rId374" Type="http://schemas.openxmlformats.org/officeDocument/2006/relationships/hyperlink" Target="https://www.genomeweb.com/resources/white-papers/sime-darby-plantation-solves-trade-between-trait-accuracy-and-higher" TargetMode="External"/><Relationship Id="rId581" Type="http://schemas.openxmlformats.org/officeDocument/2006/relationships/hyperlink" Target="http://www.genomeweb.com/white-paper/measuring-efficiency-crispr-genome-editing-systems-using-tapestri-platform-and-tapestri" TargetMode="External"/><Relationship Id="rId1018" Type="http://schemas.openxmlformats.org/officeDocument/2006/relationships/hyperlink" Target="http://www.genomeweb.com/events/spatial-mapping-genes-using-rnascope-technology-overview" TargetMode="External"/><Relationship Id="rId71" Type="http://schemas.openxmlformats.org/officeDocument/2006/relationships/hyperlink" Target="https://www.genomeweb.com/resources/white-papers/high-throughput-qpcr-and-rt-qpcr-workflows-enabled-beckman-coulter-echo" TargetMode="External"/><Relationship Id="rId234" Type="http://schemas.openxmlformats.org/officeDocument/2006/relationships/hyperlink" Target="https://www.genomeweb.com/resources/white-papers/best-practices-point-care-poc-product-development" TargetMode="External"/><Relationship Id="rId679" Type="http://schemas.openxmlformats.org/officeDocument/2006/relationships/hyperlink" Target="http://www.genomeweb.com/white-paper/panels-exomes-automating-ngs-data-analysis-veritas-genetics" TargetMode="External"/><Relationship Id="rId802" Type="http://schemas.openxmlformats.org/officeDocument/2006/relationships/hyperlink" Target="http://www.precisiononcologynews.com/white-paper/get-most-out-seraseq-reproductive-health-reference-materials" TargetMode="External"/><Relationship Id="rId886" Type="http://schemas.openxmlformats.org/officeDocument/2006/relationships/hyperlink" Target="http://www.genomeweb.com/white-paper/considerations-building-accurate-shotgun-metagenomic-workflow-gut-microbiome-profiling" TargetMode="External"/><Relationship Id="rId2" Type="http://schemas.openxmlformats.org/officeDocument/2006/relationships/numbering" Target="numbering.xml"/><Relationship Id="rId29" Type="http://schemas.openxmlformats.org/officeDocument/2006/relationships/hyperlink" Target="https://www.genomeweb.com/resources/white-papers/accelerating-future-sars-cov-2-testing" TargetMode="External"/><Relationship Id="rId441" Type="http://schemas.openxmlformats.org/officeDocument/2006/relationships/hyperlink" Target="https://event.on24.com/wcc/r/2104876/159AF8687983DCFF82BFF3A94A64EA1D?partnerref=gwtextad" TargetMode="External"/><Relationship Id="rId539" Type="http://schemas.openxmlformats.org/officeDocument/2006/relationships/hyperlink" Target="https://www.genomeweb.com/resources/white-papers/unlock-power-omics-datasets" TargetMode="External"/><Relationship Id="rId746" Type="http://schemas.openxmlformats.org/officeDocument/2006/relationships/hyperlink" Target="http://www.genomeweb.com/events/pancreatic-cancer-action-network-increases-biomarker-driver-clinical-trial-matching" TargetMode="External"/><Relationship Id="rId1071" Type="http://schemas.openxmlformats.org/officeDocument/2006/relationships/hyperlink" Target="http://www.genomeweb.com/white-paper/quality-assessment-ngs-libraries-using-agilent-automated-electrophoresis-systems" TargetMode="External"/><Relationship Id="rId178" Type="http://schemas.openxmlformats.org/officeDocument/2006/relationships/hyperlink" Target="https://www.genomeweb.com/resources/white-papers/protein-quantification-and-qualification" TargetMode="External"/><Relationship Id="rId301" Type="http://schemas.openxmlformats.org/officeDocument/2006/relationships/hyperlink" Target="https://www.genomeweb.com/resources/white-papers/visualize-kras-point-mutations-using-basescope-ish" TargetMode="External"/><Relationship Id="rId953" Type="http://schemas.openxmlformats.org/officeDocument/2006/relationships/hyperlink" Target="http://www.360dx.com/white-paper/benefits-lyophilised-beads-stabilizing-vitro-diagnostic-ivd-assays" TargetMode="External"/><Relationship Id="rId1029" Type="http://schemas.openxmlformats.org/officeDocument/2006/relationships/hyperlink" Target="http://www.genomeweb.com/white-paper/illumina-nextera-xt-library-preps-yield-more-data-ranger-technology" TargetMode="External"/><Relationship Id="rId82" Type="http://schemas.openxmlformats.org/officeDocument/2006/relationships/hyperlink" Target="https://www.genomeweb.com/resources/white-papers/bionano-whole-genome-imaging-identifies-large-structural-variants-genetic" TargetMode="External"/><Relationship Id="rId385" Type="http://schemas.openxmlformats.org/officeDocument/2006/relationships/hyperlink" Target="https://www.genomeweb.com/resources/webinars/rapid-assessment-novel-alleles-and-qtl-through-background-genome-selection" TargetMode="External"/><Relationship Id="rId592" Type="http://schemas.openxmlformats.org/officeDocument/2006/relationships/hyperlink" Target="http://www.genomeweb.com/white-paper/high-throughput-microbiome-extraction-various-human-samples" TargetMode="External"/><Relationship Id="rId606" Type="http://schemas.openxmlformats.org/officeDocument/2006/relationships/hyperlink" Target="http://www.360dx.com/white-paper/colli-pee-performance-game-changing-sampling-device-hpv-based-cervical-cancer-screening" TargetMode="External"/><Relationship Id="rId813" Type="http://schemas.openxmlformats.org/officeDocument/2006/relationships/hyperlink" Target="http://www.360dx.com/white-paper/detection-low-abundance-serum-proteins-associated-prediabetes-predictive-and-prognostic" TargetMode="External"/><Relationship Id="rId245" Type="http://schemas.openxmlformats.org/officeDocument/2006/relationships/hyperlink" Target="https://www.genomeweb.com/resources/webinars/comprehensive-ntrk-fusion-detection-agnostic-fusion-partner-optimal" TargetMode="External"/><Relationship Id="rId452" Type="http://schemas.openxmlformats.org/officeDocument/2006/relationships/hyperlink" Target="https://www.genomeweb.com/resources/white-papers/drop-crystal-digital-pcr-nras-kras-egfr-mutations" TargetMode="External"/><Relationship Id="rId897" Type="http://schemas.openxmlformats.org/officeDocument/2006/relationships/hyperlink" Target="http://www.genomeweb.com/events/biomarker-analyses-post-covid-19-neurological-complications" TargetMode="External"/><Relationship Id="rId1082" Type="http://schemas.openxmlformats.org/officeDocument/2006/relationships/hyperlink" Target="http://www.genomeweb.com/white-paper/streamline-your-adoptive-cell-therapy-program-digital-pcr" TargetMode="External"/><Relationship Id="rId105" Type="http://schemas.openxmlformats.org/officeDocument/2006/relationships/hyperlink" Target="https://www.genomeweb.com/resources/white-papers/increase-diagnostic-yield-class-leading-variant-prioritization" TargetMode="External"/><Relationship Id="rId312" Type="http://schemas.openxmlformats.org/officeDocument/2006/relationships/hyperlink" Target="https://www.genomeweb.com/resources/webinars/spatial-profiling-lung-tissue-sars-cov-2-positive-rapid-autopsies" TargetMode="External"/><Relationship Id="rId757" Type="http://schemas.openxmlformats.org/officeDocument/2006/relationships/hyperlink" Target="http://www.precisiononcologynews.com/white-paper/best-spatial-biology-publications-2020" TargetMode="External"/><Relationship Id="rId964" Type="http://schemas.openxmlformats.org/officeDocument/2006/relationships/hyperlink" Target="http://www.genomeweb.com/events/dna-script-syntax-system-workflow" TargetMode="External"/><Relationship Id="rId93" Type="http://schemas.openxmlformats.org/officeDocument/2006/relationships/hyperlink" Target="https://www.genomeweb.com/resources/white-papers/discovering-antibodys-therapeutic-fingerprint" TargetMode="External"/><Relationship Id="rId189" Type="http://schemas.openxmlformats.org/officeDocument/2006/relationships/hyperlink" Target="https://www.genomeweb.com/resources/white-papers/how-reduce-false-negative-sars-cov-2-results-silicon-carbide" TargetMode="External"/><Relationship Id="rId396" Type="http://schemas.openxmlformats.org/officeDocument/2006/relationships/hyperlink" Target="https://www.360dx.com/resources/white-papers/your-clinical-diagnostics-contract-manufacturer-prepared-weather-supply-chain" TargetMode="External"/><Relationship Id="rId617" Type="http://schemas.openxmlformats.org/officeDocument/2006/relationships/hyperlink" Target="http://www.genomeweb.com/white-paper/troubleshooting-automation" TargetMode="External"/><Relationship Id="rId824" Type="http://schemas.openxmlformats.org/officeDocument/2006/relationships/hyperlink" Target="http://www.genomeweb.com/events/time-delay-integration-tdi-imaging" TargetMode="External"/><Relationship Id="rId256" Type="http://schemas.openxmlformats.org/officeDocument/2006/relationships/hyperlink" Target="https://www.genomeweb.com/resources/white-papers/accelerate-covid-19-research-new-insights-world-class-proteomics" TargetMode="External"/><Relationship Id="rId463" Type="http://schemas.openxmlformats.org/officeDocument/2006/relationships/hyperlink" Target="https://www.genomeweb.com/resources/white-papers/rapid-pcr-amplification-promega-powerplex-fusion-6c-kit-using-streck-real" TargetMode="External"/><Relationship Id="rId670" Type="http://schemas.openxmlformats.org/officeDocument/2006/relationships/hyperlink" Target="https://www.precisiononcologynews.com/white-paper/understanding-uncommon-how-confidently-identify-rare-cancer-mutations-qci-interpret-one" TargetMode="External"/><Relationship Id="rId1093" Type="http://schemas.openxmlformats.org/officeDocument/2006/relationships/hyperlink" Target="http://www.360dx.com/white-paper/concordance-between-digital-pcr-and-next-generation-sequencing-measuring-allele" TargetMode="External"/><Relationship Id="rId1107" Type="http://schemas.openxmlformats.org/officeDocument/2006/relationships/hyperlink" Target="http://www.precisiononcologynews.com/white-paper/four-good-reasons-switch-digital-pathology" TargetMode="External"/><Relationship Id="rId116" Type="http://schemas.openxmlformats.org/officeDocument/2006/relationships/hyperlink" Target="https://www.genomeweb.com/resources/white-papers/4-critical-strategies-clinical-diagnostics-leaders" TargetMode="External"/><Relationship Id="rId323" Type="http://schemas.openxmlformats.org/officeDocument/2006/relationships/hyperlink" Target="https://www.genomeweb.com/resources/white-papers/development-snp-matched-nipt-reference-materials-validation-proficiency" TargetMode="External"/><Relationship Id="rId530" Type="http://schemas.openxmlformats.org/officeDocument/2006/relationships/hyperlink" Target="https://www.genomeweb.com/resources/white-papers/prevalence-hereditary-cancer-and-benefits-multi-gene-panel-testing" TargetMode="External"/><Relationship Id="rId768" Type="http://schemas.openxmlformats.org/officeDocument/2006/relationships/hyperlink" Target="http://www.genomeweb.com/events/benefits-using-rna-seq-clinical-cancer-diagnostics" TargetMode="External"/><Relationship Id="rId975" Type="http://schemas.openxmlformats.org/officeDocument/2006/relationships/hyperlink" Target="http://www.genomeweb.com/events/rnascope-hiplex-v2-enhancing-your-spatial-genomics-story" TargetMode="External"/><Relationship Id="rId20" Type="http://schemas.openxmlformats.org/officeDocument/2006/relationships/hyperlink" Target="https://www.genomeweb.com/resources/webinars/using-single-cell-multiomics-reveal-new-insights-uveal-melanoma-evolution-and" TargetMode="External"/><Relationship Id="rId628" Type="http://schemas.openxmlformats.org/officeDocument/2006/relationships/hyperlink" Target="http://www.precisiononcologynews.com/events/diagnostic-challenges-cancer-immunotherapy-expert-panel-discussion" TargetMode="External"/><Relationship Id="rId835" Type="http://schemas.openxmlformats.org/officeDocument/2006/relationships/hyperlink" Target="http://www.genomeweb.com/white-paper/seraseq-blood-tmb-mix-score-7-13-20-26" TargetMode="External"/><Relationship Id="rId267" Type="http://schemas.openxmlformats.org/officeDocument/2006/relationships/hyperlink" Target="https://www.genomeweb.com/resources/white-papers/important-considerations-when-choosing-sars-cov-2-real-time-rt-pcr-assay" TargetMode="External"/><Relationship Id="rId474" Type="http://schemas.openxmlformats.org/officeDocument/2006/relationships/hyperlink" Target="https://www.genomeweb.com/resources/white-papers/genomic-solutions-sensitive-viral-detection" TargetMode="External"/><Relationship Id="rId1020" Type="http://schemas.openxmlformats.org/officeDocument/2006/relationships/hyperlink" Target="http://www.precisiononcologynews.com/white-paper/characterization-immune-cell-phenotypes-through-quantification-12-plex-spatial-rnascope" TargetMode="External"/><Relationship Id="rId1118" Type="http://schemas.openxmlformats.org/officeDocument/2006/relationships/hyperlink" Target="http://www.genomeweb.com/white-paper/investigating-microbiomes-various-sample-types-magmax-microbiome-ultra-nucleic-acid" TargetMode="External"/><Relationship Id="rId127" Type="http://schemas.openxmlformats.org/officeDocument/2006/relationships/hyperlink" Target="https://www.genomeweb.com/resources/white-papers/genome-conformation-profiling-few-1000-cells" TargetMode="External"/><Relationship Id="rId681" Type="http://schemas.openxmlformats.org/officeDocument/2006/relationships/hyperlink" Target="http://www.genomeweb.com/white-paper/promise-and-progress-novel-cancer-therapies-selecting-laboratory-support-your-oncology" TargetMode="External"/><Relationship Id="rId737" Type="http://schemas.openxmlformats.org/officeDocument/2006/relationships/hyperlink" Target="http://www.genomeweb.com/white-paper/pancreatic-cancer-action-network" TargetMode="External"/><Relationship Id="rId779" Type="http://schemas.openxmlformats.org/officeDocument/2006/relationships/hyperlink" Target="http://www.genomeweb.com/white-paper/comparison-manual-and-automated-ngs-library-preparation-using-magnis-dx-ngs-prep-system" TargetMode="External"/><Relationship Id="rId902" Type="http://schemas.openxmlformats.org/officeDocument/2006/relationships/hyperlink" Target="https://www.precisiononcologynews.com/resources/webinars/cosmic-describing-millions-somatic-mutations-high-resolution-across-forms-cancer" TargetMode="External"/><Relationship Id="rId944" Type="http://schemas.openxmlformats.org/officeDocument/2006/relationships/hyperlink" Target="http://www.genomeweb.com/events/challenging-limit-detection-liquid-biopsy-assays" TargetMode="External"/><Relationship Id="rId986" Type="http://schemas.openxmlformats.org/officeDocument/2006/relationships/hyperlink" Target="http://www.genomeweb.com/white-paper/chromogenic-multiplex-ihc-assay" TargetMode="External"/><Relationship Id="rId31" Type="http://schemas.openxmlformats.org/officeDocument/2006/relationships/hyperlink" Target="https://www.360Dx.com/resources/white-papers/agena-bioscience-s-sars-cov-2-tests-providing-resilience-against-emergence" TargetMode="External"/><Relationship Id="rId73" Type="http://schemas.openxmlformats.org/officeDocument/2006/relationships/hyperlink" Target="https://www.genomeweb.com/resources/white-papers/viral-inactivation-study-sars-cov-2-lysis-buffer-lbf" TargetMode="External"/><Relationship Id="rId169" Type="http://schemas.openxmlformats.org/officeDocument/2006/relationships/hyperlink" Target="https://www.genomeweb.com/resources/webinars/ketogenic-efficacy-through-microbiome-metabolism" TargetMode="External"/><Relationship Id="rId334" Type="http://schemas.openxmlformats.org/officeDocument/2006/relationships/hyperlink" Target="https://www.genomeweb.com/resources/white-papers/expert-advice-establishing-sars-cov-2-assay-covid-19-genomeweb-ecase-study" TargetMode="External"/><Relationship Id="rId376" Type="http://schemas.openxmlformats.org/officeDocument/2006/relationships/hyperlink" Target="https://www.360dx.com/resources/white-papers/how-choose-molecular-diagnostics-supplier" TargetMode="External"/><Relationship Id="rId541" Type="http://schemas.openxmlformats.org/officeDocument/2006/relationships/hyperlink" Target="https://www.genomeweb.com/resources/white-papers/tumor-microenvironment-pathway" TargetMode="External"/><Relationship Id="rId583" Type="http://schemas.openxmlformats.org/officeDocument/2006/relationships/hyperlink" Target="http://www.precisiononcologynews.com/white-paper/copy-number-variants-and-single-nucleotide-variants-simultaneously-detected-single" TargetMode="External"/><Relationship Id="rId639" Type="http://schemas.openxmlformats.org/officeDocument/2006/relationships/hyperlink" Target="http://www.genomeweb.com/white-paper/rnascope-multiplex-situ-hybridization-technology-enables-incorporation-spatial-mapping" TargetMode="External"/><Relationship Id="rId790" Type="http://schemas.openxmlformats.org/officeDocument/2006/relationships/hyperlink" Target="http://www.genomeweb.com/white-paper/unraveling-clinically-relevant-uniparental-disomy-new-centoxome" TargetMode="External"/><Relationship Id="rId804" Type="http://schemas.openxmlformats.org/officeDocument/2006/relationships/hyperlink" Target="http://www.genomeweb.com/white-paper/covid-19-and-somascan-assay" TargetMode="External"/><Relationship Id="rId4" Type="http://schemas.openxmlformats.org/officeDocument/2006/relationships/settings" Target="settings.xml"/><Relationship Id="rId180" Type="http://schemas.openxmlformats.org/officeDocument/2006/relationships/hyperlink" Target="https://www.genomeweb.com/resources/white-papers/single-cell-deposition-efficiency" TargetMode="External"/><Relationship Id="rId236" Type="http://schemas.openxmlformats.org/officeDocument/2006/relationships/hyperlink" Target="https://www.genomeweb.com/resources/white-papers/user-focused-product-definition-ivd-market-success" TargetMode="External"/><Relationship Id="rId278" Type="http://schemas.openxmlformats.org/officeDocument/2006/relationships/hyperlink" Target="https://www.genomeweb.com/resources/white-papers/combining-rnascope-ish-technology-ihc-spatially-resolve-rna-and-protein" TargetMode="External"/><Relationship Id="rId401" Type="http://schemas.openxmlformats.org/officeDocument/2006/relationships/hyperlink" Target="https://www.genomeweb.com/resources/white-papers/performance-estapor-microspheres-and-hi-flow-plus-membranes-lateral-flow" TargetMode="External"/><Relationship Id="rId443" Type="http://schemas.openxmlformats.org/officeDocument/2006/relationships/hyperlink" Target="https://www.genomeweb.com/resources/white-papers/immunoseq-analyzer-understanding-clonality" TargetMode="External"/><Relationship Id="rId650" Type="http://schemas.openxmlformats.org/officeDocument/2006/relationships/hyperlink" Target="http://www.genomeweb.com/events/design-and-optimize-high-multiplexing-digital-pcr-assays-naica-system" TargetMode="External"/><Relationship Id="rId846" Type="http://schemas.openxmlformats.org/officeDocument/2006/relationships/hyperlink" Target="http://www.precisiononcologynews.com/white-paper/serial-monitoring-plasma-ctdna-metastatic-colorectal-cancer-patients-detects-changes" TargetMode="External"/><Relationship Id="rId888" Type="http://schemas.openxmlformats.org/officeDocument/2006/relationships/hyperlink" Target="http://www.360dx.com/white-paper/learn-how-patient-seraseq-nipt-reference-materials-perform-leading-platform" TargetMode="External"/><Relationship Id="rId1031" Type="http://schemas.openxmlformats.org/officeDocument/2006/relationships/hyperlink" Target="http://www.genomeweb.com/white-paper/isolation-specific-size-ranges-cfdna-samples-target-enrichment" TargetMode="External"/><Relationship Id="rId1073" Type="http://schemas.openxmlformats.org/officeDocument/2006/relationships/hyperlink" Target="http://www.genomeweb.com/events/enabling-earlier-cancer-detection-glycosaminoglycan-profiling" TargetMode="External"/><Relationship Id="rId1129" Type="http://schemas.openxmlformats.org/officeDocument/2006/relationships/hyperlink" Target="http://www.360dx.com/white-paper/applications-5-biotin-ii-phosphoramidite" TargetMode="External"/><Relationship Id="rId303" Type="http://schemas.openxmlformats.org/officeDocument/2006/relationships/hyperlink" Target="https://www.genomeweb.com/resources/white-papers/highly-multiplexed-spatial-mapping-using-rnascope-hiplexup-ish-assay" TargetMode="External"/><Relationship Id="rId485" Type="http://schemas.openxmlformats.org/officeDocument/2006/relationships/hyperlink" Target="https://www.genomeweb.com/resources/webinars/challenge-sequencing-hba12-genes-thalassemia-research" TargetMode="External"/><Relationship Id="rId692" Type="http://schemas.openxmlformats.org/officeDocument/2006/relationships/hyperlink" Target="http://www.genomeweb.com/white-paper/take-control-your-bioinformatics-analyses" TargetMode="External"/><Relationship Id="rId706" Type="http://schemas.openxmlformats.org/officeDocument/2006/relationships/hyperlink" Target="https://www.genomeweb.com/resources/webinars/ngs-masters-whole-genome-sequencing-cfdna-and-ctdna" TargetMode="External"/><Relationship Id="rId748" Type="http://schemas.openxmlformats.org/officeDocument/2006/relationships/hyperlink" Target="https://gw-resources.genomeweb.com/c/pubRD.mpl?secure=1&amp;sr=pp&amp;_t=pp:&amp;qf=w_defa1551&amp;ch=" TargetMode="External"/><Relationship Id="rId913" Type="http://schemas.openxmlformats.org/officeDocument/2006/relationships/hyperlink" Target="http://www.precisiononcologynews.com/white-paper/advances-cell-and-immunotherapies-treating-cancer-expert-panel-discussion" TargetMode="External"/><Relationship Id="rId955" Type="http://schemas.openxmlformats.org/officeDocument/2006/relationships/hyperlink" Target="http://www.genomeweb.com/white-paper/rapid-and-precise-dilutions-most-probable-number-test-procedure" TargetMode="External"/><Relationship Id="rId42" Type="http://schemas.openxmlformats.org/officeDocument/2006/relationships/hyperlink" Target="https://www.genomeweb.com/resources/white-papers/verification-single-tube-pcrce-kit-smn12-copy-number-and-variants-associated" TargetMode="External"/><Relationship Id="rId84" Type="http://schemas.openxmlformats.org/officeDocument/2006/relationships/hyperlink" Target="https://www.genomeweb.com/resources/white-papers/generating-accurate-and-contiguous-de-novo-genome-assemblies-using-hybrid" TargetMode="External"/><Relationship Id="rId138" Type="http://schemas.openxmlformats.org/officeDocument/2006/relationships/hyperlink" Target="https://www.genomeweb.com/resources/white-papers/gx-solutions-cold-storage" TargetMode="External"/><Relationship Id="rId345" Type="http://schemas.openxmlformats.org/officeDocument/2006/relationships/hyperlink" Target="https://www.genomeweb.com/resources/webinars/experience-sars-cov-2-covid-19-assay-validation" TargetMode="External"/><Relationship Id="rId387" Type="http://schemas.openxmlformats.org/officeDocument/2006/relationships/hyperlink" Target="https://www.genomeweb.com/resources/white-papers/use-lumiradx-sars-cov-2-antigen-test-pediatric-practice" TargetMode="External"/><Relationship Id="rId510" Type="http://schemas.openxmlformats.org/officeDocument/2006/relationships/hyperlink" Target="https://www.genomeweb.com/resources/white-papers/how-next-generation-sequencing-resolved-difficult-case-leading-first-criminal" TargetMode="External"/><Relationship Id="rId552" Type="http://schemas.openxmlformats.org/officeDocument/2006/relationships/hyperlink" Target="https://www.360Dx.com/resources/webinars/trends-variant-interpretation-workflows-expert-insights-advance-ngs-oncology" TargetMode="External"/><Relationship Id="rId594" Type="http://schemas.openxmlformats.org/officeDocument/2006/relationships/hyperlink" Target="http://www.genomeweb.com/white-paper/dreamprep-ngs-automated-mrna-library-preparation-and-quantification-fluent-automation" TargetMode="External"/><Relationship Id="rId608" Type="http://schemas.openxmlformats.org/officeDocument/2006/relationships/hyperlink" Target="http://www.360dx.com/white-paper/hpv-based-cervical-cancer-screening-gaining-insights-sample-preference-and-cost" TargetMode="External"/><Relationship Id="rId815" Type="http://schemas.openxmlformats.org/officeDocument/2006/relationships/hyperlink" Target="http://www.genomeweb.com/white-paper/crisprclean-plus-stranded-total-rna-prep-rrna-depletion" TargetMode="External"/><Relationship Id="rId997" Type="http://schemas.openxmlformats.org/officeDocument/2006/relationships/hyperlink" Target="http://www.genomeweb.com/white-paper/single-cell-sequencing-challenges-and-opportunities" TargetMode="External"/><Relationship Id="rId191" Type="http://schemas.openxmlformats.org/officeDocument/2006/relationships/hyperlink" Target="https://www.360dx.com/resources/white-papers/complete-diagnostic-covid-19-workflow-infographic" TargetMode="External"/><Relationship Id="rId205" Type="http://schemas.openxmlformats.org/officeDocument/2006/relationships/hyperlink" Target="https://www.precisiononcologynews.com/resources/white-papers/novel-artificial-intelligence-ai-based-technology-improve-oncology-clinical" TargetMode="External"/><Relationship Id="rId247" Type="http://schemas.openxmlformats.org/officeDocument/2006/relationships/hyperlink" Target="https://www.genomeweb.com/resources/webinars/high-throughput-detection-sars-cov-2-using-covidseq-ngs-insights-surveillance" TargetMode="External"/><Relationship Id="rId412" Type="http://schemas.openxmlformats.org/officeDocument/2006/relationships/hyperlink" Target="https://www.genomeweb.com/resources/webinars/optimized-lateral-flow-assays-using-dyed-and-fluorescent-estapor-microspheres" TargetMode="External"/><Relationship Id="rId857" Type="http://schemas.openxmlformats.org/officeDocument/2006/relationships/hyperlink" Target="http://www.precisiononcologynews.com/white-paper/whole-exome-sequencing-handbook" TargetMode="External"/><Relationship Id="rId899" Type="http://schemas.openxmlformats.org/officeDocument/2006/relationships/hyperlink" Target="http://www.360dx.com/events/human-somatic-mutation-database-access-real-world-data-and-two-decades-expert-curation" TargetMode="External"/><Relationship Id="rId1000" Type="http://schemas.openxmlformats.org/officeDocument/2006/relationships/hyperlink" Target="http://www.genomeweb.com/white-paper/voyager-adjustable-tip-spacing-pipette-ensures-consistent-pipetting-between-lab-staff" TargetMode="External"/><Relationship Id="rId1042" Type="http://schemas.openxmlformats.org/officeDocument/2006/relationships/hyperlink" Target="http://www.360dx.com/white-paper/challenge-standardizing-measurement-imprecise-biomarker-hrd" TargetMode="External"/><Relationship Id="rId1084" Type="http://schemas.openxmlformats.org/officeDocument/2006/relationships/hyperlink" Target="http://www.genomeweb.com/white-paper/genetic-insights-biopharmaceuticals-propelling-drug-candidates-therapeutic-assets" TargetMode="External"/><Relationship Id="rId107" Type="http://schemas.openxmlformats.org/officeDocument/2006/relationships/hyperlink" Target="https://www.genomeweb.com/resources/webinars/enabling-genomic-medicine-analysis-scale" TargetMode="External"/><Relationship Id="rId289" Type="http://schemas.openxmlformats.org/officeDocument/2006/relationships/hyperlink" Target="https://www.genomeweb.com/resources/white-papers/learn-how-researchers-are-using-rnascope-technology-infectious-diseases" TargetMode="External"/><Relationship Id="rId454" Type="http://schemas.openxmlformats.org/officeDocument/2006/relationships/hyperlink" Target="https://www.genomeweb.com/resources/white-papers/3-color-crystal-digital-pcr-assays-egfr-mutation-detection" TargetMode="External"/><Relationship Id="rId496" Type="http://schemas.openxmlformats.org/officeDocument/2006/relationships/hyperlink" Target="https://www.genomeweb.com/resources/white-papers/ngs-based-target-capture-sars-cov-2-detection-and-characterization" TargetMode="External"/><Relationship Id="rId661" Type="http://schemas.openxmlformats.org/officeDocument/2006/relationships/hyperlink" Target="http://www.genomeweb.com/white-paper/connect-future-vaccine-development" TargetMode="External"/><Relationship Id="rId717" Type="http://schemas.openxmlformats.org/officeDocument/2006/relationships/hyperlink" Target="http://www.genomeweb.com/white-paper/lyobead-technology-diagnostics-and-pharma-sectors-why-how-what" TargetMode="External"/><Relationship Id="rId759" Type="http://schemas.openxmlformats.org/officeDocument/2006/relationships/hyperlink" Target="http://www.360dx.com/white-paper/seven-tips-maximize-rt-qpcr-success-sars-cov-2-detection" TargetMode="External"/><Relationship Id="rId924" Type="http://schemas.openxmlformats.org/officeDocument/2006/relationships/hyperlink" Target="http://www.genomeweb.com/white-paper/influence-sample-prep-bias-lc-ms-targeted-peptide-quantification-serum-proteomics" TargetMode="External"/><Relationship Id="rId966" Type="http://schemas.openxmlformats.org/officeDocument/2006/relationships/hyperlink" Target="http://www.genomeweb.com/events/video-improving-biomarker-imaging-smartstage-x-y-and-z" TargetMode="External"/><Relationship Id="rId11" Type="http://schemas.openxmlformats.org/officeDocument/2006/relationships/hyperlink" Target="https://www.genomeweb.com/resources/white-papers/characterization-tumor-microenvironment" TargetMode="External"/><Relationship Id="rId53" Type="http://schemas.openxmlformats.org/officeDocument/2006/relationships/hyperlink" Target="https://www.360dx.com/resources/white-papers/luminex-assay-users-guide" TargetMode="External"/><Relationship Id="rId149" Type="http://schemas.openxmlformats.org/officeDocument/2006/relationships/hyperlink" Target="https://www.genomeweb.com/resources/white-papers/method-comparison-between-rna-seq-and-htg-edgeseq-platform" TargetMode="External"/><Relationship Id="rId314" Type="http://schemas.openxmlformats.org/officeDocument/2006/relationships/hyperlink" Target="https://www.genomeweb.com/resources/webinars/powering-precision-medicine-apollo-genetics" TargetMode="External"/><Relationship Id="rId356" Type="http://schemas.openxmlformats.org/officeDocument/2006/relationships/hyperlink" Target="https://www.genomeweb.com/resources/webinars/what-can-proteomics-teach-us-about-infectious-disease" TargetMode="External"/><Relationship Id="rId398" Type="http://schemas.openxmlformats.org/officeDocument/2006/relationships/hyperlink" Target="https://www.360dx.com/resources/white-papers/contract-manufacturing-case-studies-custom-solutions-ivd-manufacturing" TargetMode="External"/><Relationship Id="rId521" Type="http://schemas.openxmlformats.org/officeDocument/2006/relationships/hyperlink" Target="https://www.genomeweb.com/resources/white-papers/hgmd-and-clinvar-avoiding-knowledge-blind-spot" TargetMode="External"/><Relationship Id="rId563" Type="http://schemas.openxmlformats.org/officeDocument/2006/relationships/hyperlink" Target="https://nam10.safelinks.protection.outlook.com/?url=https%3A%2F%2Fwww.360dx.com%2Fresources%2Fwhite-papers%2Fimportance-limit-detection-covid-19-tests&amp;data=04%7C01%7Ckevin.churak%40genomeweb.com%7Cff04c41015224c678b6008d8b259ad2d%7C2c6dce2dd43a4e78905e80e15b0a4b44%7C0%7C0%7C637455445515366654%7CUnknown%7CTWFpbGZsb3d8eyJWIjoiMC4wLjAwMDAiLCJQIjoiV2luMzIiLCJBTiI6Ik1haWwiLCJXVCI6Mn0%3D%7C1000&amp;sdata=4tLpSUSicYN6RX85Z8ZmKaytf2LSpF19BtkywhcTIDw%3D&amp;reserved=0" TargetMode="External"/><Relationship Id="rId619" Type="http://schemas.openxmlformats.org/officeDocument/2006/relationships/hyperlink" Target="http://www.genomeweb.com/white-paper/artel-lab-reports" TargetMode="External"/><Relationship Id="rId770" Type="http://schemas.openxmlformats.org/officeDocument/2006/relationships/hyperlink" Target="http://www.precisiononcologynews.com/events/benefits-using-rna-seq-clinical-cancer-diagnostics" TargetMode="External"/><Relationship Id="rId95" Type="http://schemas.openxmlformats.org/officeDocument/2006/relationships/hyperlink" Target="https://www.genomeweb.com/resources/white-papers/multi-parameter-epitope-centric-data-used-elucidate-mechanisms-action" TargetMode="External"/><Relationship Id="rId160" Type="http://schemas.openxmlformats.org/officeDocument/2006/relationships/hyperlink" Target="https://www.genomeweb.com/resources/white-papers/shortened-hybridization-times-kapa-hypercap-v3-using-mechanical-fragmentation" TargetMode="External"/><Relationship Id="rId216" Type="http://schemas.openxmlformats.org/officeDocument/2006/relationships/hyperlink" Target="https://www.genomeweb.com/resources/webinars/explore-millions-clinico-genomic-data-points-uk-biobank" TargetMode="External"/><Relationship Id="rId423" Type="http://schemas.openxmlformats.org/officeDocument/2006/relationships/hyperlink" Target="https://www.genomeweb.com/resources/white-papers/multi-step-antibody-validation-geomx-digital-spatial-profiler" TargetMode="External"/><Relationship Id="rId826" Type="http://schemas.openxmlformats.org/officeDocument/2006/relationships/hyperlink" Target="http://www.genomeweb.com/events/piezo-actuators-and-their-limitations-digital-microscopy" TargetMode="External"/><Relationship Id="rId868" Type="http://schemas.openxmlformats.org/officeDocument/2006/relationships/hyperlink" Target="http://www.precisiononcologynews.com/events/discovery-public-oncological-data-using-qiagen-omicsoft-oncoland-and-qiagen-ingenuity" TargetMode="External"/><Relationship Id="rId1011" Type="http://schemas.openxmlformats.org/officeDocument/2006/relationships/hyperlink" Target="http://www.360dx.com/white-paper/considerations-when-developing-diagnostic-assays-using-leading-edge-technologies" TargetMode="External"/><Relationship Id="rId1053" Type="http://schemas.openxmlformats.org/officeDocument/2006/relationships/hyperlink" Target="http://www.genomeweb.com/white-paper/how-spatial-phenotyping-can-uncover-novel-insights-tissue-biology" TargetMode="External"/><Relationship Id="rId1109" Type="http://schemas.openxmlformats.org/officeDocument/2006/relationships/hyperlink" Target="http://www.360dx.com/white-paper/how-digital-pathology-ensures-ongoing-diagnosis-time-crisis" TargetMode="External"/><Relationship Id="rId258" Type="http://schemas.openxmlformats.org/officeDocument/2006/relationships/hyperlink" Target="https://www.genomeweb.com/resources/white-papers/link-genomics-proteomics-accelerate-search-effective-drug-targets" TargetMode="External"/><Relationship Id="rId465" Type="http://schemas.openxmlformats.org/officeDocument/2006/relationships/hyperlink" Target="https://www.genomeweb.com/resources/white-papers/zulu-rt-offers-superior-design-speed-flexibility" TargetMode="External"/><Relationship Id="rId630" Type="http://schemas.openxmlformats.org/officeDocument/2006/relationships/hyperlink" Target="http://www.precisiononcologynews.com/white-paper/dnascope-novel-chromogenic-situ-hybridization-technology-high-resolution-detection-dna" TargetMode="External"/><Relationship Id="rId672" Type="http://schemas.openxmlformats.org/officeDocument/2006/relationships/hyperlink" Target="http://www.360dx.com/white-paper/considerations-when-ordering-non-invasive-prenatal-screening" TargetMode="External"/><Relationship Id="rId728" Type="http://schemas.openxmlformats.org/officeDocument/2006/relationships/hyperlink" Target="http://www.genomeweb.com/white-paper/genetic-classification-acute-lymphoblastic-leukemia-all-rna-sequencing-emerging" TargetMode="External"/><Relationship Id="rId935" Type="http://schemas.openxmlformats.org/officeDocument/2006/relationships/hyperlink" Target="http://www.genomeweb.com/white-paper/development-and-performance-ctdna-based-measurable-residual-disease-mrd-reference" TargetMode="External"/><Relationship Id="rId1095" Type="http://schemas.openxmlformats.org/officeDocument/2006/relationships/hyperlink" Target="http://www.360dx.com/white-paper/respiratory-tract-infections-why-accurate-detection-and-identification-pathogens-core" TargetMode="External"/><Relationship Id="rId22" Type="http://schemas.openxmlformats.org/officeDocument/2006/relationships/hyperlink" Target="https://www.genomeweb.com/resources/white-papers/single-channel-pipette-calibration-and-operator-competency-assessment-using" TargetMode="External"/><Relationship Id="rId64" Type="http://schemas.openxmlformats.org/officeDocument/2006/relationships/hyperlink" Target="https://www.genomeweb.com/resources/webinars/webinar-single-cell-multiomics-resolves-sharp-disease-state-shift-between-mild" TargetMode="External"/><Relationship Id="rId118" Type="http://schemas.openxmlformats.org/officeDocument/2006/relationships/hyperlink" Target="https://www.genomeweb.com/resources/white-papers/pharma-s-guide-working-uk-biobank-data" TargetMode="External"/><Relationship Id="rId325" Type="http://schemas.openxmlformats.org/officeDocument/2006/relationships/hyperlink" Target="https://www.genomeweb.com/resources/white-papers/amplified-ccfdna-assay-development-validation-and-proficiency-testing" TargetMode="External"/><Relationship Id="rId367" Type="http://schemas.openxmlformats.org/officeDocument/2006/relationships/hyperlink" Target="https://www.360Dx.com/resources/white-papers/lgc-biosearch-technologies-accelerate-probe-and-primer-production-enable" TargetMode="External"/><Relationship Id="rId532" Type="http://schemas.openxmlformats.org/officeDocument/2006/relationships/hyperlink" Target="https://www.genomeweb.com/resources/white-papers/variant-interpretation-oncology-results-end-user-benchmarking-survey" TargetMode="External"/><Relationship Id="rId574" Type="http://schemas.openxmlformats.org/officeDocument/2006/relationships/hyperlink" Target="http://www.genomeweb.com/white-paper/semiconductor-technologies-and-system-concepts-revolutionize-genomics-0" TargetMode="External"/><Relationship Id="rId977" Type="http://schemas.openxmlformats.org/officeDocument/2006/relationships/hyperlink" Target="http://www.genomeweb.com/white-paper/powering-future-diagnostics-qsrs-and-gxp-compliance-partnering-pharma-and-beyond" TargetMode="External"/><Relationship Id="rId1120" Type="http://schemas.openxmlformats.org/officeDocument/2006/relationships/hyperlink" Target="http://www.genomeweb.com/white-paper/high-throughput-workflow-profiling-vaginal-microbiota" TargetMode="External"/><Relationship Id="rId171" Type="http://schemas.openxmlformats.org/officeDocument/2006/relationships/hyperlink" Target="https://www.genomeweb.com/resources/white-papers/deep-understanding-cell-and-gene-therapy-genome-editing-protocols-enabled" TargetMode="External"/><Relationship Id="rId227" Type="http://schemas.openxmlformats.org/officeDocument/2006/relationships/hyperlink" Target="https://gw-resources.tradepub.com/c/pubRD.mpl?secure=1&amp;sr=pp&amp;_t=pp:&amp;qf=w_defa900&amp;ch=" TargetMode="External"/><Relationship Id="rId781" Type="http://schemas.openxmlformats.org/officeDocument/2006/relationships/hyperlink" Target="http://www.genomeweb.com/events/expanded-carrier-screening-general-overview" TargetMode="External"/><Relationship Id="rId837" Type="http://schemas.openxmlformats.org/officeDocument/2006/relationships/hyperlink" Target="http://www.genomeweb.com/white-paper/accredited-cancer-centers-improve-precision-oncology-care-genomoncology" TargetMode="External"/><Relationship Id="rId879" Type="http://schemas.openxmlformats.org/officeDocument/2006/relationships/hyperlink" Target="http://www.genomeweb.com/white-paper/considerations-maximizing-quality-rna-seq-libraries-and-sequencing-data-0" TargetMode="External"/><Relationship Id="rId1022" Type="http://schemas.openxmlformats.org/officeDocument/2006/relationships/hyperlink" Target="http://www.precisiononcologynews.com/white-paper/quantitative-rnascope-image-analysis-guide" TargetMode="External"/><Relationship Id="rId269" Type="http://schemas.openxmlformats.org/officeDocument/2006/relationships/hyperlink" Target="https://www.genomeweb.com/resources/white-papers/non-invasive-preimplantation-genetic-testing" TargetMode="External"/><Relationship Id="rId434" Type="http://schemas.openxmlformats.org/officeDocument/2006/relationships/hyperlink" Target="https://www.genomeweb.com/resources/white-papers/ai-genomics-progress-through-innovation" TargetMode="External"/><Relationship Id="rId476" Type="http://schemas.openxmlformats.org/officeDocument/2006/relationships/hyperlink" Target="https://www.genomeweb.com/resources/white-papers/evaluation-oncomine-brca-research-assay-variant-detection-next-generation" TargetMode="External"/><Relationship Id="rId641" Type="http://schemas.openxmlformats.org/officeDocument/2006/relationships/hyperlink" Target="http://www.precisiononcologynews.com/events/introducing-novel-chromogenic-ish-assay-high-resolution-detection-dna-copy-number-and" TargetMode="External"/><Relationship Id="rId683" Type="http://schemas.openxmlformats.org/officeDocument/2006/relationships/hyperlink" Target="http://www.genomeweb.com/white-paper/navigating-lab-certifications-clinical-and-pre-clinical-studies" TargetMode="External"/><Relationship Id="rId739" Type="http://schemas.openxmlformats.org/officeDocument/2006/relationships/hyperlink" Target="http://www.genomeweb.com/white-paper/leveraging-power-high-parameter-cell-sorting-and-single-cell-multiomics-profile" TargetMode="External"/><Relationship Id="rId890" Type="http://schemas.openxmlformats.org/officeDocument/2006/relationships/hyperlink" Target="http://www.360dx.com/white-paper/best-practices-bringing-liquid-plasma-biopsy-house" TargetMode="External"/><Relationship Id="rId904" Type="http://schemas.openxmlformats.org/officeDocument/2006/relationships/hyperlink" Target="http://www.360dx.com/white-paper/genomic-surveillance-sars-cov-2-celero-ez-dna-seq-0" TargetMode="External"/><Relationship Id="rId1064" Type="http://schemas.openxmlformats.org/officeDocument/2006/relationships/hyperlink" Target="http://www.genomeweb.com/white-paper/cas9-or-cas12-picking-right-crispr-system-your-research" TargetMode="External"/><Relationship Id="rId33" Type="http://schemas.openxmlformats.org/officeDocument/2006/relationships/hyperlink" Target="https://www.genomeweb.com/resources/white-papers/analytical-validation-highly-sensitive-multiplexed-chronic-myeloid-leukemia" TargetMode="External"/><Relationship Id="rId129" Type="http://schemas.openxmlformats.org/officeDocument/2006/relationships/hyperlink" Target="https://www.genomeweb.com/resources/white-papers/omni-c-technology-power-uniform-coverage-restriction-enzyme-free-hi-c-kit" TargetMode="External"/><Relationship Id="rId280" Type="http://schemas.openxmlformats.org/officeDocument/2006/relationships/hyperlink" Target="https://www.genomeweb.com/resources/white-papers/detect-small-regulatory-rnas-spatial-morphological-context" TargetMode="External"/><Relationship Id="rId336" Type="http://schemas.openxmlformats.org/officeDocument/2006/relationships/hyperlink" Target="https://www.genomeweb.com/resources/white-papers/development-and-validation-blood-tumor-mutational-burden-reference-standards" TargetMode="External"/><Relationship Id="rId501" Type="http://schemas.openxmlformats.org/officeDocument/2006/relationships/hyperlink" Target="https://www.genomeweb.com/resources/white-papers/prepit-q2a-streamlined-processing-oragene-dx-saliva-samples-whole-exome" TargetMode="External"/><Relationship Id="rId543" Type="http://schemas.openxmlformats.org/officeDocument/2006/relationships/hyperlink" Target="https://www.genomeweb.com/resources/white-papers/hidden-costs-integrating-free-data" TargetMode="External"/><Relationship Id="rId946" Type="http://schemas.openxmlformats.org/officeDocument/2006/relationships/hyperlink" Target="http://www.precisiononcologynews.com/events/challenging-limit-detection-liquid-biopsy-assays" TargetMode="External"/><Relationship Id="rId988" Type="http://schemas.openxmlformats.org/officeDocument/2006/relationships/hyperlink" Target="http://www.genomeweb.com/white-paper/sample-logistics-and-kitting-solutions" TargetMode="External"/><Relationship Id="rId1131" Type="http://schemas.openxmlformats.org/officeDocument/2006/relationships/hyperlink" Target="http://www.genomeweb.com/white-paper/capturing-tumor-heterogeneity-rapid-deep-spatial-phenotyping" TargetMode="External"/><Relationship Id="rId75" Type="http://schemas.openxmlformats.org/officeDocument/2006/relationships/hyperlink" Target="https://www.genomeweb.com/resources/white-papers/miami-cancer-institute-conducted-virology-research-using-rnadvance-viral" TargetMode="External"/><Relationship Id="rId140" Type="http://schemas.openxmlformats.org/officeDocument/2006/relationships/hyperlink" Target="https://www.genomeweb.com/resources/white-papers/gx-solutions-opticool-technology" TargetMode="External"/><Relationship Id="rId182" Type="http://schemas.openxmlformats.org/officeDocument/2006/relationships/hyperlink" Target="https://www.genomeweb.com/resources/white-papers/personalized-tumor-informed-approach-detect-molecular-residual-disease-high" TargetMode="External"/><Relationship Id="rId378" Type="http://schemas.openxmlformats.org/officeDocument/2006/relationships/hyperlink" Target="https://www.genomeweb.com/resources/white-papers/six-tips-early-stage-mdx-companies-seeking-successful-commercialization" TargetMode="External"/><Relationship Id="rId403" Type="http://schemas.openxmlformats.org/officeDocument/2006/relationships/hyperlink" Target="https://www.genomeweb.com/resources/white-papers/vitro-diagnostic-materials-efficacy-vs-thimerosal-and-sodium-azide" TargetMode="External"/><Relationship Id="rId585" Type="http://schemas.openxmlformats.org/officeDocument/2006/relationships/hyperlink" Target="http://www.precisiononcologynews.com/white-paper/tapestri-platform-resolves-clonality-heterogeneous-mouse-organoid-cancer-model-through" TargetMode="External"/><Relationship Id="rId750" Type="http://schemas.openxmlformats.org/officeDocument/2006/relationships/hyperlink" Target="http://www.genomeweb.com/white-paper/lc-ms-analysis-plasma-samples-using-supel-swift-hlb-spe-cartridges" TargetMode="External"/><Relationship Id="rId792" Type="http://schemas.openxmlformats.org/officeDocument/2006/relationships/hyperlink" Target="http://www.genomeweb.com/white-paper/accelerating-rare-variant-analysis-and-interpretation" TargetMode="External"/><Relationship Id="rId806" Type="http://schemas.openxmlformats.org/officeDocument/2006/relationships/hyperlink" Target="http://www.genomeweb.com/white-paper/circulating-protein-biomarkers-are-promising-avenue-predicting-patient-response-cancer" TargetMode="External"/><Relationship Id="rId848" Type="http://schemas.openxmlformats.org/officeDocument/2006/relationships/hyperlink" Target="http://www.genomeweb.com/events/advancing-therapeutics-against-novel-targets-cns-diseases-using-netsseq-platform" TargetMode="External"/><Relationship Id="rId1033" Type="http://schemas.openxmlformats.org/officeDocument/2006/relationships/hyperlink" Target="http://www.genomeweb.com/events/getting-dna-you-care-about-liquid-biopsy" TargetMode="External"/><Relationship Id="rId6" Type="http://schemas.openxmlformats.org/officeDocument/2006/relationships/footnotes" Target="footnotes.xml"/><Relationship Id="rId238" Type="http://schemas.openxmlformats.org/officeDocument/2006/relationships/hyperlink" Target="https://www.genomeweb.com/resources/white-papers/single-cell-intracellular-proteome" TargetMode="External"/><Relationship Id="rId445" Type="http://schemas.openxmlformats.org/officeDocument/2006/relationships/hyperlink" Target="https://www.genomeweb.com/resources/webinars/t-cells-covid-19-decoding-immune-response-immunosequencing" TargetMode="External"/><Relationship Id="rId487" Type="http://schemas.openxmlformats.org/officeDocument/2006/relationships/hyperlink" Target="https://www.genomeweb.com/resources/webinars/challenge-sequencing-smn12-genes-spinal-muscular-atrophy-research" TargetMode="External"/><Relationship Id="rId610" Type="http://schemas.openxmlformats.org/officeDocument/2006/relationships/hyperlink" Target="http://www.genomeweb.com/white-paper/sars-cov-2-detection-and-characterization-revelo-rna-seq" TargetMode="External"/><Relationship Id="rId652" Type="http://schemas.openxmlformats.org/officeDocument/2006/relationships/hyperlink" Target="http://www.genomeweb.com/white-paper/advancing-research-sars-cov-2-lc-ms-kit-ruo" TargetMode="External"/><Relationship Id="rId694" Type="http://schemas.openxmlformats.org/officeDocument/2006/relationships/hyperlink" Target="http://www.genomeweb.com/white-paper/qiagen-omicsoft-lands" TargetMode="External"/><Relationship Id="rId708" Type="http://schemas.openxmlformats.org/officeDocument/2006/relationships/hyperlink" Target="http://www.genomeweb.com/events/harness-specificity-crispr-refine-ngs-libraries" TargetMode="External"/><Relationship Id="rId915" Type="http://schemas.openxmlformats.org/officeDocument/2006/relationships/hyperlink" Target="http://www.precisiononcologynews.com/white-paper/understanding-immune-cell-function-cancer" TargetMode="External"/><Relationship Id="rId1075" Type="http://schemas.openxmlformats.org/officeDocument/2006/relationships/hyperlink" Target="https://www.genomeweb.com/events/bringing-revolutionary-crispr-based-diagnostics-market" TargetMode="External"/><Relationship Id="rId291" Type="http://schemas.openxmlformats.org/officeDocument/2006/relationships/hyperlink" Target="https://www.genomeweb.com/resources/white-papers/rnascope-covid-19-research" TargetMode="External"/><Relationship Id="rId305" Type="http://schemas.openxmlformats.org/officeDocument/2006/relationships/hyperlink" Target="https://www.genomeweb.com/resources/webinars/visualization-lgr5-stem-cells-and-immune-response-inflamed-mouse-colon-rnascope" TargetMode="External"/><Relationship Id="rId347" Type="http://schemas.openxmlformats.org/officeDocument/2006/relationships/hyperlink" Target="https://www.genomeweb.com/resources/white-papers/detection-low-abundance-serum-proteins-associated-cardiovascular-diseases" TargetMode="External"/><Relationship Id="rId512" Type="http://schemas.openxmlformats.org/officeDocument/2006/relationships/hyperlink" Target="https://www.genomeweb.com/resources/webinars/how-can-ngs-help-law-enforcement-solve-more-cases" TargetMode="External"/><Relationship Id="rId957" Type="http://schemas.openxmlformats.org/officeDocument/2006/relationships/hyperlink" Target="http://www.genomeweb.com/white-paper/efficient-two-way-sample-pooling-automated-assist-plus" TargetMode="External"/><Relationship Id="rId999" Type="http://schemas.openxmlformats.org/officeDocument/2006/relationships/hyperlink" Target="http://www.genomeweb.com/white-paper/fast-and-efficient-automated-sample-transfer-tubes-plates-assist-plus-pipetting-robot" TargetMode="External"/><Relationship Id="rId1100" Type="http://schemas.openxmlformats.org/officeDocument/2006/relationships/hyperlink" Target="http://www.genomeweb.com/white-paper/how-co-occurring-oncogenic-mutations-impact-clinical-outcomes-0" TargetMode="External"/><Relationship Id="rId44" Type="http://schemas.openxmlformats.org/officeDocument/2006/relationships/hyperlink" Target="https://www.genomeweb.com/resources/white-papers/anchored-multiplex-pcr-enables-sensitive-ngs-based-mutation-detection-and" TargetMode="External"/><Relationship Id="rId86" Type="http://schemas.openxmlformats.org/officeDocument/2006/relationships/hyperlink" Target="https://www.genomeweb.com/resources/white-papers/lipid-removal-sample-prep" TargetMode="External"/><Relationship Id="rId151" Type="http://schemas.openxmlformats.org/officeDocument/2006/relationships/hyperlink" Target="https://www.genomeweb.com/resources/white-papers/improved-coverage-uniformity-xgen-lockdown-panels" TargetMode="External"/><Relationship Id="rId389" Type="http://schemas.openxmlformats.org/officeDocument/2006/relationships/hyperlink" Target="https://www.genomeweb.com/resources/white-papers/performance-evaluation-lumiradx-sars-cov-2-antigen-test-aid-diagnosis-acute" TargetMode="External"/><Relationship Id="rId554" Type="http://schemas.openxmlformats.org/officeDocument/2006/relationships/hyperlink" Target="https://www.genomeweb.com/resources/webinars/identification-putative-functional-variants-claudin-low-breast-cancer-cell-lines" TargetMode="External"/><Relationship Id="rId596" Type="http://schemas.openxmlformats.org/officeDocument/2006/relationships/hyperlink" Target="http://www.genomeweb.com/white-paper/trio-rna-seq-simple-and-robust-method-customizable-host-transcript-depletion-viral" TargetMode="External"/><Relationship Id="rId761" Type="http://schemas.openxmlformats.org/officeDocument/2006/relationships/hyperlink" Target="http://www.precisiononcologynews.com/resources/webinars/advancing-personalized-oncology-transcriptomic-profiling-and-mechanistic-modeling" TargetMode="External"/><Relationship Id="rId817" Type="http://schemas.openxmlformats.org/officeDocument/2006/relationships/hyperlink" Target="http://www.genomeweb.com/white-paper/crisprclean-stranded-total-rna-prep-rrna-depletion" TargetMode="External"/><Relationship Id="rId859" Type="http://schemas.openxmlformats.org/officeDocument/2006/relationships/hyperlink" Target="http://www.genomeweb.com/white-paper/quality-control-human-cell-lines-and-other-human-samples-manipulated-ex-vivo" TargetMode="External"/><Relationship Id="rId1002" Type="http://schemas.openxmlformats.org/officeDocument/2006/relationships/hyperlink" Target="http://www.genomeweb.com/white-paper/accelerating-development-diagnostic-tests-new-benchmark" TargetMode="External"/><Relationship Id="rId193" Type="http://schemas.openxmlformats.org/officeDocument/2006/relationships/hyperlink" Target="https://www.360dx.com/resources/white-papers/how-reduce-false-negative-sars-cov-2-results-silicon-carbide" TargetMode="External"/><Relationship Id="rId207" Type="http://schemas.openxmlformats.org/officeDocument/2006/relationships/hyperlink" Target="https://www.precisiononcologynews.com/resources/webinars/busting-cancer-patient-recruitment-bottlenecks-precision-trials" TargetMode="External"/><Relationship Id="rId249" Type="http://schemas.openxmlformats.org/officeDocument/2006/relationships/hyperlink" Target="https://www.genomeweb.com/resources/webinars/increasing-resolution-implementing-ngs-probiotics-australia" TargetMode="External"/><Relationship Id="rId414" Type="http://schemas.openxmlformats.org/officeDocument/2006/relationships/hyperlink" Target="https://www.genomeweb.com/resources/white-papers/electroporation-made-easy-hard-transfect-cells" TargetMode="External"/><Relationship Id="rId456" Type="http://schemas.openxmlformats.org/officeDocument/2006/relationships/hyperlink" Target="https://www.genomeweb.com/resources/white-papers/how-avoid-contamination-pipetting" TargetMode="External"/><Relationship Id="rId498" Type="http://schemas.openxmlformats.org/officeDocument/2006/relationships/hyperlink" Target="https://www.genomeweb.com/resources/white-papers/multiple-focused-crispr-libraries-single-oligo-pool" TargetMode="External"/><Relationship Id="rId621" Type="http://schemas.openxmlformats.org/officeDocument/2006/relationships/hyperlink" Target="http://www.genomeweb.com/white-paper/pipetting-viscous-solutions-best-practices" TargetMode="External"/><Relationship Id="rId663" Type="http://schemas.openxmlformats.org/officeDocument/2006/relationships/hyperlink" Target="http://www.genomeweb.com/white-paper/connect-future-gene-therapy" TargetMode="External"/><Relationship Id="rId870" Type="http://schemas.openxmlformats.org/officeDocument/2006/relationships/hyperlink" Target="http://www.genomeweb.com/events/metagenomic-taxonomic-profiling-using-qiagen-clc-genomics-workbench" TargetMode="External"/><Relationship Id="rId1044" Type="http://schemas.openxmlformats.org/officeDocument/2006/relationships/hyperlink" Target="http://www.genomeweb.com/white-paper/novel-reference-materials-analysis-methylation-liquid-biopsies" TargetMode="External"/><Relationship Id="rId1086" Type="http://schemas.openxmlformats.org/officeDocument/2006/relationships/hyperlink" Target="http://www.genomeweb.com/events/mirnascope-assay-detecting-small-regulatory-rnas-single-molecule-sensitivity-and-single-cell" TargetMode="External"/><Relationship Id="rId13" Type="http://schemas.openxmlformats.org/officeDocument/2006/relationships/hyperlink" Target="https://www.genomeweb.com/resources/white-papers/expansion-cytotoxic-cd4-t-cells-supercentenarians-revealed-single-cell" TargetMode="External"/><Relationship Id="rId109" Type="http://schemas.openxmlformats.org/officeDocument/2006/relationships/hyperlink" Target="https://www.genomeweb.com/resources/white-papers/human-papillomavirus-positive-oropharyngeal-squamous-cell-carcinomas-show" TargetMode="External"/><Relationship Id="rId260" Type="http://schemas.openxmlformats.org/officeDocument/2006/relationships/hyperlink" Target="https://www.genomeweb.com/resources/webinars/accelerating-proteomics-proximity-extension-assay" TargetMode="External"/><Relationship Id="rId316" Type="http://schemas.openxmlformats.org/officeDocument/2006/relationships/hyperlink" Target="https://www.genomeweb.com/resources/white-papers/tools-and-workflows-optimized-processing-single-cell-data-genomeweb-ecase" TargetMode="External"/><Relationship Id="rId523" Type="http://schemas.openxmlformats.org/officeDocument/2006/relationships/hyperlink" Target="https://www.genomeweb.com/resources/white-papers/deliver-oncologist-ready-reports-minutes-clinically-actionable-evidence-and" TargetMode="External"/><Relationship Id="rId719" Type="http://schemas.openxmlformats.org/officeDocument/2006/relationships/hyperlink" Target="http://www.genomeweb.com/events/new-centoxome-turning-years-days" TargetMode="External"/><Relationship Id="rId926" Type="http://schemas.openxmlformats.org/officeDocument/2006/relationships/hyperlink" Target="http://www.genomeweb.com/white-paper/non-invasive-prenatal-testing-automated-gel-electrophoresis" TargetMode="External"/><Relationship Id="rId968" Type="http://schemas.openxmlformats.org/officeDocument/2006/relationships/hyperlink" Target="http://www.360dx.com/white-paper/quidel-lyra-direct-sars-cov-2-automated-assay-set-using-assist-plus-pipetting-robot" TargetMode="External"/><Relationship Id="rId1111" Type="http://schemas.openxmlformats.org/officeDocument/2006/relationships/hyperlink" Target="http://www.genomeweb.com/white-paper/proteomics-heart-multiomics-studies" TargetMode="External"/><Relationship Id="rId55" Type="http://schemas.openxmlformats.org/officeDocument/2006/relationships/hyperlink" Target="https://www.360dx.com/resources/white-papers/4-fundamentals-immunoassay-quality" TargetMode="External"/><Relationship Id="rId97" Type="http://schemas.openxmlformats.org/officeDocument/2006/relationships/hyperlink" Target="https://www.genomeweb.com/resources/white-papers/understanding-epitope-coverage-can-guide-discovery-therapeutic-antibody" TargetMode="External"/><Relationship Id="rId120" Type="http://schemas.openxmlformats.org/officeDocument/2006/relationships/hyperlink" Target="https://www.genomeweb.com/resources/white-papers/build-vs-buy-six-questions-consider-when-evaluating-clinical-diagnostics" TargetMode="External"/><Relationship Id="rId358" Type="http://schemas.openxmlformats.org/officeDocument/2006/relationships/hyperlink" Target="https://www.genomeweb.com/resources/white-papers/performance-sars-cov-2-assay-extraction-free-method-compared-conventional-rna" TargetMode="External"/><Relationship Id="rId565" Type="http://schemas.openxmlformats.org/officeDocument/2006/relationships/hyperlink" Target="https://nam10.safelinks.protection.outlook.com/?url=https%3A%2F%2Fwww.360dx.com%2Fresources%2Fwhite-papers%2Fimportance-sample-pooling-covid-19-testing&amp;data=04%7C01%7Ckevin.churak%40genomeweb.com%7Cff04c41015224c678b6008d8b259ad2d%7C2c6dce2dd43a4e78905e80e15b0a4b44%7C0%7C0%7C637455445515376606%7CUnknown%7CTWFpbGZsb3d8eyJWIjoiMC4wLjAwMDAiLCJQIjoiV2luMzIiLCJBTiI6Ik1haWwiLCJXVCI6Mn0%3D%7C1000&amp;sdata=%2FgP1LQnAxLLGyvTA1s0UVvTNC3oIaTLMqGo0JmY9Foo%3D&amp;reserved=0" TargetMode="External"/><Relationship Id="rId730" Type="http://schemas.openxmlformats.org/officeDocument/2006/relationships/hyperlink" Target="http://www.genomeweb.com/white-paper/multi-organism-transcriptomics-zymo-seq-ribofree-total-rna-library-kit" TargetMode="External"/><Relationship Id="rId772" Type="http://schemas.openxmlformats.org/officeDocument/2006/relationships/hyperlink" Target="http://www.360dx.com/events/using-rna-seq-diagnosis-acute-lymphoblastic-leukemia" TargetMode="External"/><Relationship Id="rId828" Type="http://schemas.openxmlformats.org/officeDocument/2006/relationships/hyperlink" Target="http://www.precisiononcologynews.com/events/human-somatic-mutation-database-access-real-world-data-and-two-decades-expert-curation" TargetMode="External"/><Relationship Id="rId1013" Type="http://schemas.openxmlformats.org/officeDocument/2006/relationships/hyperlink" Target="http://www.genomeweb.com/white-paper/spatial-profiling-metabolic-regulation-human-tumor-microenvironment" TargetMode="External"/><Relationship Id="rId162" Type="http://schemas.openxmlformats.org/officeDocument/2006/relationships/hyperlink" Target="https://www.genomeweb.com/resources/webinars/combining-genome-sequencing-transcriptome-analysis-can-improve-diagnostic" TargetMode="External"/><Relationship Id="rId218" Type="http://schemas.openxmlformats.org/officeDocument/2006/relationships/hyperlink" Target="https://www.genomeweb.com/resources/white-papers/case-study-eppendorf-oem-your-volume-your-quality-when-you-need-it" TargetMode="External"/><Relationship Id="rId425" Type="http://schemas.openxmlformats.org/officeDocument/2006/relationships/hyperlink" Target="https://www.genomeweb.com/resources/white-papers/spatially-resolved-whole-transcriptome-analysis-mouse-using-geomx-digital" TargetMode="External"/><Relationship Id="rId467" Type="http://schemas.openxmlformats.org/officeDocument/2006/relationships/hyperlink" Target="https://www.genomeweb.com/resources/white-papers/five-questions-consider-variable-print" TargetMode="External"/><Relationship Id="rId632" Type="http://schemas.openxmlformats.org/officeDocument/2006/relationships/hyperlink" Target="http://www.precisiononcologynews.com/white-paper/novel-chromogenic-situ-hybridization-technology-high-resolution-detection-dna-copy" TargetMode="External"/><Relationship Id="rId1055" Type="http://schemas.openxmlformats.org/officeDocument/2006/relationships/hyperlink" Target="http://www.genomeweb.com/white-paper/new-ngs-based-method-chimerism-monitoring" TargetMode="External"/><Relationship Id="rId1097" Type="http://schemas.openxmlformats.org/officeDocument/2006/relationships/hyperlink" Target="http://www.precisiononcologynews.com/white-paper/know-your-biomarkers-how-prkd1-linked-head-and-neck-squamous-cell-carcinoma-hnscc" TargetMode="External"/><Relationship Id="rId271" Type="http://schemas.openxmlformats.org/officeDocument/2006/relationships/hyperlink" Target="https://www.360dx.com/resources/webinars/choosing-coronavirus-pcr-assay" TargetMode="External"/><Relationship Id="rId674" Type="http://schemas.openxmlformats.org/officeDocument/2006/relationships/hyperlink" Target="http://www.precisiononcologynews.com/white-paper/understanding-uncommon-how-confidently-identify-rare-cancer-mutations-qci-interpret-one" TargetMode="External"/><Relationship Id="rId881" Type="http://schemas.openxmlformats.org/officeDocument/2006/relationships/hyperlink" Target="http://www.360dx.com/white-paper/guide-next-generation-sequencing-methods-liquid-biopsy" TargetMode="External"/><Relationship Id="rId937" Type="http://schemas.openxmlformats.org/officeDocument/2006/relationships/hyperlink" Target="http://www.precisiononcologynews.com/white-paper/development-and-performance-ctdna-based-measurable-residual-disease-mrd-reference" TargetMode="External"/><Relationship Id="rId979" Type="http://schemas.openxmlformats.org/officeDocument/2006/relationships/hyperlink" Target="http://www.genomeweb.com/white-paper/decentralizing-precision-oncology-trials-opportunities-and-challenges-implementing" TargetMode="External"/><Relationship Id="rId1122" Type="http://schemas.openxmlformats.org/officeDocument/2006/relationships/hyperlink" Target="http://www.genomeweb.com/events/need-optimized-patient-treatment-recommendations-how-genomoncology-utilizes-prior" TargetMode="External"/><Relationship Id="rId24" Type="http://schemas.openxmlformats.org/officeDocument/2006/relationships/hyperlink" Target="https://www.genomeweb.com/resources/white-papers/protecting-data-integrity-and-quality-assurance-times-crisis-technologies" TargetMode="External"/><Relationship Id="rId66" Type="http://schemas.openxmlformats.org/officeDocument/2006/relationships/hyperlink" Target="https://www.genomeweb.com/resources/white-papers/miniaturized-multi-piece-dna-assembly-using-echo-525-liquid-handler" TargetMode="External"/><Relationship Id="rId131" Type="http://schemas.openxmlformats.org/officeDocument/2006/relationships/hyperlink" Target="https://www.genomeweb.com/resources/white-papers/oligonucleotide-deprotection-guide" TargetMode="External"/><Relationship Id="rId327" Type="http://schemas.openxmlformats.org/officeDocument/2006/relationships/hyperlink" Target="https://www.precisiononcologynews.com/resources/white-papers/ngs-based-reference-materials-fusion-and-somatic-variant-detection-myeloid" TargetMode="External"/><Relationship Id="rId369" Type="http://schemas.openxmlformats.org/officeDocument/2006/relationships/hyperlink" Target="https://www.360dx.com/resources/white-papers/positioning-your-diagnostics-lab-success" TargetMode="External"/><Relationship Id="rId534" Type="http://schemas.openxmlformats.org/officeDocument/2006/relationships/hyperlink" Target="https://www.genomeweb.com/resources/white-papers/methods-and-challenges-variant-annotation-hereditary-cancer" TargetMode="External"/><Relationship Id="rId576" Type="http://schemas.openxmlformats.org/officeDocument/2006/relationships/hyperlink" Target="http://www.precisiononcologynews.com/white-paper/single-cell-dna-analysis-myelodysplastic-syndrome-using-tapestri-single-cell-dna-aml" TargetMode="External"/><Relationship Id="rId741" Type="http://schemas.openxmlformats.org/officeDocument/2006/relationships/hyperlink" Target="http://www.genomeweb.com/white-paper/comprehensive-characterization-regulatory-t-cells-using-bd-rhapsody-single-cell" TargetMode="External"/><Relationship Id="rId783" Type="http://schemas.openxmlformats.org/officeDocument/2006/relationships/hyperlink" Target="http://www.genomeweb.com/events/increasing-use-carrier-screening-fertility-clinics" TargetMode="External"/><Relationship Id="rId839" Type="http://schemas.openxmlformats.org/officeDocument/2006/relationships/hyperlink" Target="http://www.genomeweb.com/events/making-case-bringing-precision-oncology-testing-house-complex-healthcare-systems" TargetMode="External"/><Relationship Id="rId990" Type="http://schemas.openxmlformats.org/officeDocument/2006/relationships/hyperlink" Target="http://www.precisiononcologynews.com/events/understanding-and-clarifying-complexities-hrd-measurements-cancer" TargetMode="External"/><Relationship Id="rId173" Type="http://schemas.openxmlformats.org/officeDocument/2006/relationships/hyperlink" Target="https://www.genomeweb.com/resources/white-papers/single-cell-multiomics-reveals-novel-correlations-between-genomic-variants" TargetMode="External"/><Relationship Id="rId229" Type="http://schemas.openxmlformats.org/officeDocument/2006/relationships/hyperlink" Target="https://www.genomeweb.com/resources/white-papers/performance-low-retention-griptips-integra" TargetMode="External"/><Relationship Id="rId380" Type="http://schemas.openxmlformats.org/officeDocument/2006/relationships/hyperlink" Target="https://www.360dx.com/resources/white-papers/six-tips-early-stage-mdx-companies-seeking-successful-commercialization" TargetMode="External"/><Relationship Id="rId436" Type="http://schemas.openxmlformats.org/officeDocument/2006/relationships/hyperlink" Target="https://www.genomeweb.com/resources/webinars/accelerated-and-ai-based-genomic-workflows-prem-and-cloud" TargetMode="External"/><Relationship Id="rId601" Type="http://schemas.openxmlformats.org/officeDocument/2006/relationships/hyperlink" Target="http://www.precisiononcologynews.com/white-paper/immune-checkpoint-genes-predictive-biomarkers-trabectedin-advanced-soft-tissue-sarcoma" TargetMode="External"/><Relationship Id="rId643" Type="http://schemas.openxmlformats.org/officeDocument/2006/relationships/hyperlink" Target="http://www.precisiononcologynews.com/events/introducing-professional-assay-services-rnascope-ish-experts-tissue-expression-analysis" TargetMode="External"/><Relationship Id="rId1024" Type="http://schemas.openxmlformats.org/officeDocument/2006/relationships/hyperlink" Target="http://www.genomeweb.com/white-paper/carrier-screening-results-how-ensure-reliable-information-all-patients" TargetMode="External"/><Relationship Id="rId1066" Type="http://schemas.openxmlformats.org/officeDocument/2006/relationships/hyperlink" Target="http://www.genomeweb.com/white-paper/role-chimerism-following-hematopoietic-stem-cell-transplantation" TargetMode="External"/><Relationship Id="rId240" Type="http://schemas.openxmlformats.org/officeDocument/2006/relationships/hyperlink" Target="https://www.genomeweb.com/resources/white-papers/discovering-multiple-pathways-drug-resistance-melanoma-cells-single-cell" TargetMode="External"/><Relationship Id="rId478" Type="http://schemas.openxmlformats.org/officeDocument/2006/relationships/hyperlink" Target="https://www.genomeweb.com/resources/white-papers/decoding-carrier-screening" TargetMode="External"/><Relationship Id="rId685" Type="http://schemas.openxmlformats.org/officeDocument/2006/relationships/hyperlink" Target="http://www.genomeweb.com/white-paper/using-pcrmix-qualassure-assessing-liquid-transfer-performance-mvs" TargetMode="External"/><Relationship Id="rId850" Type="http://schemas.openxmlformats.org/officeDocument/2006/relationships/hyperlink" Target="http://www.360dx.com/events/how-new-vitro-diagnostics-regulations-are-affecting-life-sciences-landscape" TargetMode="External"/><Relationship Id="rId892" Type="http://schemas.openxmlformats.org/officeDocument/2006/relationships/hyperlink" Target="http://www.genomeweb.com/white-paper/lessons-learned-national-program-improve-access-cancer-testing-and-treatment-during" TargetMode="External"/><Relationship Id="rId906" Type="http://schemas.openxmlformats.org/officeDocument/2006/relationships/hyperlink" Target="http://www.360dx.com/white-paper/automated-dreamprep-ngs-protocols-support-sars-cov-2-sequencing-and-genomic" TargetMode="External"/><Relationship Id="rId948" Type="http://schemas.openxmlformats.org/officeDocument/2006/relationships/hyperlink" Target="http://www.genomeweb.com/events/high-resolution-detection-dna-copy-number-and-structural-variants-novel-ish-technology" TargetMode="External"/><Relationship Id="rId1133" Type="http://schemas.openxmlformats.org/officeDocument/2006/relationships/fontTable" Target="fontTable.xml"/><Relationship Id="rId35" Type="http://schemas.openxmlformats.org/officeDocument/2006/relationships/hyperlink" Target="https://www.genomeweb.com/resources/white-papers/analytical-and-clinical-validation-pcrce-assay-system-diagnosis-fragile-x" TargetMode="External"/><Relationship Id="rId77" Type="http://schemas.openxmlformats.org/officeDocument/2006/relationships/hyperlink" Target="https://www.genomeweb.com/resources/white-papers/hemoglobin-removal-whitepaper-describes-range-depletion-strategies-and-their" TargetMode="External"/><Relationship Id="rId100" Type="http://schemas.openxmlformats.org/officeDocument/2006/relationships/hyperlink" Target="https://www.genomeweb.com/resources/white-papers/data-diagnosis-delivering-results-national-scale-genomics-england" TargetMode="External"/><Relationship Id="rId282" Type="http://schemas.openxmlformats.org/officeDocument/2006/relationships/hyperlink" Target="https://www.genomeweb.com/resources/white-papers/extracellular-matrix-gene-expression-and-cytotoxic-t-lymphocyte-infiltration" TargetMode="External"/><Relationship Id="rId338" Type="http://schemas.openxmlformats.org/officeDocument/2006/relationships/hyperlink" Target="https://www.genomeweb.com/resources/webinars/technical-and-regulatory-considerations-designing-next-generation-sequencing" TargetMode="External"/><Relationship Id="rId503" Type="http://schemas.openxmlformats.org/officeDocument/2006/relationships/hyperlink" Target="https://www.genomeweb.com/resources/webinars/twist-panels-sequencing-age-related-mutation-patterns" TargetMode="External"/><Relationship Id="rId545" Type="http://schemas.openxmlformats.org/officeDocument/2006/relationships/hyperlink" Target="https://www.genomeweb.com/resources/webinars/transcriptomic-analyses-vitro-flavivirus-or-coronavirus-infected-cell-lines" TargetMode="External"/><Relationship Id="rId587" Type="http://schemas.openxmlformats.org/officeDocument/2006/relationships/hyperlink" Target="http://www.genomeweb.com/white-paper/lifebit-powers-collaborative-research-environment-genomics-england-aws" TargetMode="External"/><Relationship Id="rId710" Type="http://schemas.openxmlformats.org/officeDocument/2006/relationships/hyperlink" Target="http://www.genomeweb.com/white-paper/resolving-brain-tissues-spatial-transcriptomics-virtual-roundtable-discussion" TargetMode="External"/><Relationship Id="rId752" Type="http://schemas.openxmlformats.org/officeDocument/2006/relationships/hyperlink" Target="http://www.genomeweb.com/white-paper/comparison-supel-biospme-96-pin-device-rapid-equilibrium-dialysis-technique" TargetMode="External"/><Relationship Id="rId808" Type="http://schemas.openxmlformats.org/officeDocument/2006/relationships/hyperlink" Target="http://www.genomeweb.com/white-paper/serum-protein-signatures-non-invasive-tool-monitoring-nonalcoholic-steatohepatitis" TargetMode="External"/><Relationship Id="rId8" Type="http://schemas.openxmlformats.org/officeDocument/2006/relationships/hyperlink" Target="https://www.genomeweb.com/resources/white-papers/explore-nervous-system-ebook" TargetMode="External"/><Relationship Id="rId142" Type="http://schemas.openxmlformats.org/officeDocument/2006/relationships/hyperlink" Target="https://www.genomeweb.com/resources/white-papers/best-practices-guide-selecting-laboratory-refrigerators" TargetMode="External"/><Relationship Id="rId184" Type="http://schemas.openxmlformats.org/officeDocument/2006/relationships/hyperlink" Target="https://www.genomeweb.com/resources/webinars/novel-trial-design-strategies-personalized-ctdna-assay" TargetMode="External"/><Relationship Id="rId391" Type="http://schemas.openxmlformats.org/officeDocument/2006/relationships/hyperlink" Target="https://www.genomeweb.com/resources/white-papers/evaluation-detection-sars-cov-2-antigen-cohort-symptomatic-and-asymptomatic" TargetMode="External"/><Relationship Id="rId405" Type="http://schemas.openxmlformats.org/officeDocument/2006/relationships/hyperlink" Target="https://www.genomeweb.com/resources/white-papers/proclin-300-preservative-depth-technical-analysis" TargetMode="External"/><Relationship Id="rId447" Type="http://schemas.openxmlformats.org/officeDocument/2006/relationships/hyperlink" Target="https://www.genomeweb.com/resources/webinars/covid-19-t-cell-data-mapping-out-sars-cov-2-antigen-t-cell-repertoires" TargetMode="External"/><Relationship Id="rId612" Type="http://schemas.openxmlformats.org/officeDocument/2006/relationships/hyperlink" Target="http://www.genomeweb.com/white-paper/recommended-safety-measures-handling-covid-19-positive-samples" TargetMode="External"/><Relationship Id="rId794" Type="http://schemas.openxmlformats.org/officeDocument/2006/relationships/hyperlink" Target="http://www.precisiononcologynews.com/white-paper/hereditary-cancer-ngs-testing-benefits-challenges-methods-and-considerations" TargetMode="External"/><Relationship Id="rId1035" Type="http://schemas.openxmlformats.org/officeDocument/2006/relationships/hyperlink" Target="http://www.genomeweb.com/white-paper/comprehensive-ngs-based-reference-materials-variant-detection-lymphoid-cancer" TargetMode="External"/><Relationship Id="rId1077" Type="http://schemas.openxmlformats.org/officeDocument/2006/relationships/hyperlink" Target="http://www.genomeweb.com/white-paper/transfection-grade-plasmid-dna-purification-using-macherey-nagels-nucleospin-96-plasmid" TargetMode="External"/><Relationship Id="rId251" Type="http://schemas.openxmlformats.org/officeDocument/2006/relationships/hyperlink" Target="https://www.genomeweb.com/resources/webinars/ngs-based-clonality-testing" TargetMode="External"/><Relationship Id="rId489" Type="http://schemas.openxmlformats.org/officeDocument/2006/relationships/hyperlink" Target="https://www.genomeweb.com/resources/webinars/critical-raw-material-mrna-based-vaccine-development" TargetMode="External"/><Relationship Id="rId654" Type="http://schemas.openxmlformats.org/officeDocument/2006/relationships/hyperlink" Target="http://www.precisiononcologynews.com/resources/webinars/advancing-personalized-oncology-transcriptomic-profiling-and-mechanistic-modeling" TargetMode="External"/><Relationship Id="rId696" Type="http://schemas.openxmlformats.org/officeDocument/2006/relationships/hyperlink" Target="http://www.genomeweb.com/events/genomic-testing-support-new-therapies-advanced-cancer-patient-care-panel-discussion" TargetMode="External"/><Relationship Id="rId861" Type="http://schemas.openxmlformats.org/officeDocument/2006/relationships/hyperlink" Target="http://www.360dx.com/white-paper/oem-qiagen-advancing-asian-molecular-diagnostic-companies" TargetMode="External"/><Relationship Id="rId917" Type="http://schemas.openxmlformats.org/officeDocument/2006/relationships/hyperlink" Target="http://www.precisiononcologynews.com/white-paper/accelerating-tcga-exploration-manually-curated-clinical-metadata" TargetMode="External"/><Relationship Id="rId959" Type="http://schemas.openxmlformats.org/officeDocument/2006/relationships/hyperlink" Target="http://www.genomeweb.com/white-paper/sars-cov-2-amplicon-sequencing" TargetMode="External"/><Relationship Id="rId1102" Type="http://schemas.openxmlformats.org/officeDocument/2006/relationships/hyperlink" Target="http://www.genomeweb.com/white-paper/digital-pathology-paris-saclay-hospital-group-process-benefits-and-recommendations" TargetMode="External"/><Relationship Id="rId46" Type="http://schemas.openxmlformats.org/officeDocument/2006/relationships/hyperlink" Target="https://www.genomeweb.com/resources/white-papers/targeted-pathogen-genomics-ngs-hybridization-capture" TargetMode="External"/><Relationship Id="rId293" Type="http://schemas.openxmlformats.org/officeDocument/2006/relationships/hyperlink" Target="https://www.genomeweb.com/resources/white-papers/mirnascope-novel-situ-hybridization-technology-detection-small-regulatory" TargetMode="External"/><Relationship Id="rId307" Type="http://schemas.openxmlformats.org/officeDocument/2006/relationships/hyperlink" Target="https://www.genomeweb.com/resources/webinars/characterizing-complex-tissues-spatial-genomics-using-rnascope-technology" TargetMode="External"/><Relationship Id="rId349" Type="http://schemas.openxmlformats.org/officeDocument/2006/relationships/hyperlink" Target="https://www.genomeweb.com/resources/white-papers/pqtl-analysis-latest-tool-disease-research" TargetMode="External"/><Relationship Id="rId514" Type="http://schemas.openxmlformats.org/officeDocument/2006/relationships/hyperlink" Target="https://www.genomeweb.com/resources/white-papers/use-hgmd-mutation-data-within-popular-variant-annotation-tools" TargetMode="External"/><Relationship Id="rId556" Type="http://schemas.openxmlformats.org/officeDocument/2006/relationships/hyperlink" Target="https://www.genomeweb.com/resources/webinars/oem-sourcing-address-challenges-reagent-optimization-commercial-pcr-assay" TargetMode="External"/><Relationship Id="rId721" Type="http://schemas.openxmlformats.org/officeDocument/2006/relationships/hyperlink" Target="http://www.genomeweb.com/white-paper/spatial-profiling-immune-cell-gene-signatures-tumor-microenvironment" TargetMode="External"/><Relationship Id="rId763" Type="http://schemas.openxmlformats.org/officeDocument/2006/relationships/hyperlink" Target="http://www.genomeweb.com/white-paper/best-spatial-biology-publications-2020" TargetMode="External"/><Relationship Id="rId88" Type="http://schemas.openxmlformats.org/officeDocument/2006/relationships/hyperlink" Target="https://www.genomeweb.com/resources/white-papers/investigating-cell-free-dna-liquid-biopsy" TargetMode="External"/><Relationship Id="rId111" Type="http://schemas.openxmlformats.org/officeDocument/2006/relationships/hyperlink" Target="https://www.genomeweb.com/resources/white-papers/normal-isolated-immune-cells" TargetMode="External"/><Relationship Id="rId153" Type="http://schemas.openxmlformats.org/officeDocument/2006/relationships/hyperlink" Target="https://www.precisiononcologynews.com/resources/white-papers/biomarker-discovery-research-cancer-molecular-profiling" TargetMode="External"/><Relationship Id="rId195" Type="http://schemas.openxmlformats.org/officeDocument/2006/relationships/hyperlink" Target="https://www.360dx.com/resources/white-papers/sars-cov-2-variants-are-detected-norgen-biotek-detection-kits" TargetMode="External"/><Relationship Id="rId209" Type="http://schemas.openxmlformats.org/officeDocument/2006/relationships/hyperlink" Target="https://www.precisiononcologynews.com/resources/webinars/precision-medicine-how-lab-agnostic-genomic-data-ingestion-automating-oncology" TargetMode="External"/><Relationship Id="rId360" Type="http://schemas.openxmlformats.org/officeDocument/2006/relationships/hyperlink" Target="https://www.genomeweb.com/resources/white-papers/pcr-diagnostic-kits-freeze-drying-considerations" TargetMode="External"/><Relationship Id="rId416" Type="http://schemas.openxmlformats.org/officeDocument/2006/relationships/hyperlink" Target="https://www.genomeweb.com/resources/white-papers/democratizing-molecular-biology-rnagem" TargetMode="External"/><Relationship Id="rId598" Type="http://schemas.openxmlformats.org/officeDocument/2006/relationships/hyperlink" Target="http://www.genomeweb.com/resources/webinars/uncovering-genomic-evidence-sars-cov-2-infection-and-reinfection" TargetMode="External"/><Relationship Id="rId819" Type="http://schemas.openxmlformats.org/officeDocument/2006/relationships/hyperlink" Target="http://www.genomeweb.com/events/bring-light-more-eye-can-see-future-pathology-tribun-health-platform" TargetMode="External"/><Relationship Id="rId970" Type="http://schemas.openxmlformats.org/officeDocument/2006/relationships/hyperlink" Target="http://www.genomeweb.com/white-paper/increase-speed-and-efficiency-loading-agarose-gels-using-voyager-pipette" TargetMode="External"/><Relationship Id="rId1004" Type="http://schemas.openxmlformats.org/officeDocument/2006/relationships/hyperlink" Target="http://www.genomeweb.com/white-paper/exosomes-essentials" TargetMode="External"/><Relationship Id="rId1046" Type="http://schemas.openxmlformats.org/officeDocument/2006/relationships/hyperlink" Target="http://www.precisiononcologynews.com/white-paper/novel-reference-materials-analysis-methylation-liquid-biopsies" TargetMode="External"/><Relationship Id="rId220" Type="http://schemas.openxmlformats.org/officeDocument/2006/relationships/hyperlink" Target="https://www.genomeweb.com/resources/white-papers/case-study-eppendorf-oem-consistent-quality-strong-growth-over-decades" TargetMode="External"/><Relationship Id="rId458" Type="http://schemas.openxmlformats.org/officeDocument/2006/relationships/hyperlink" Target="https://www.genomeweb.com/resources/white-papers/application-note-benchmarking-microsart-amp-mycoplasma-kit-products-two-other" TargetMode="External"/><Relationship Id="rId623" Type="http://schemas.openxmlformats.org/officeDocument/2006/relationships/hyperlink" Target="http://www.genomeweb.com/white-paper/quantifying-impact-pipette-tip-type-using-dual-dye-ratiometric-technology" TargetMode="External"/><Relationship Id="rId665" Type="http://schemas.openxmlformats.org/officeDocument/2006/relationships/hyperlink" Target="http://www.genomeweb.com/white-paper/cosmic-datasheet" TargetMode="External"/><Relationship Id="rId830" Type="http://schemas.openxmlformats.org/officeDocument/2006/relationships/hyperlink" Target="http://www.360dx.com/white-paper/manual-curation-vs-artificial-intelligence-can-automated-variant-evidence-retrieval" TargetMode="External"/><Relationship Id="rId872" Type="http://schemas.openxmlformats.org/officeDocument/2006/relationships/hyperlink" Target="http://www.precisiononcologynews.com/white-paper/pgdx-elio-tissue-complete-test-viable-alternative-send-out-testing-comprehensive" TargetMode="External"/><Relationship Id="rId928" Type="http://schemas.openxmlformats.org/officeDocument/2006/relationships/hyperlink" Target="http://www.genomeweb.com/white-paper/private-providers-view-nipt" TargetMode="External"/><Relationship Id="rId1088" Type="http://schemas.openxmlformats.org/officeDocument/2006/relationships/hyperlink" Target="http://www.genomeweb.com/white-paper/crispr-antibiotics-turning-defense-offense" TargetMode="External"/><Relationship Id="rId15" Type="http://schemas.openxmlformats.org/officeDocument/2006/relationships/hyperlink" Target="https://www.genomeweb.com/resources/white-papers/transcriptional-profiling-13-million-brain-cells-chromium-single-cell-gene" TargetMode="External"/><Relationship Id="rId57" Type="http://schemas.openxmlformats.org/officeDocument/2006/relationships/hyperlink" Target="https://www.360dx.com/resources/white-papers/avoid-false-positive-elisa-data" TargetMode="External"/><Relationship Id="rId262" Type="http://schemas.openxmlformats.org/officeDocument/2006/relationships/hyperlink" Target="https://www.genomeweb.com/resources/webinars/turn-your-sequencing-lab-covid-19-research-and-surveillance-powerhouse" TargetMode="External"/><Relationship Id="rId318" Type="http://schemas.openxmlformats.org/officeDocument/2006/relationships/hyperlink" Target="https://www.genomeweb.com/resources/white-papers/how-develop-clinical-ngs-assay-without-losing-your-mind-or-your-shirt" TargetMode="External"/><Relationship Id="rId525" Type="http://schemas.openxmlformats.org/officeDocument/2006/relationships/hyperlink" Target="https://nam10.safelinks.protection.outlook.com/?url=https%3A%2F%2Fwww.precisiononcologynews.com%2Fresources%2Fwhite-papers%2Fsomatic-variants-towards-precision-oncology&amp;data=04%7C01%7Ckevin.churak%40genomeweb.com%7C159fb8bb65334d1a3c9e08d8b8ac010b%7C2c6dce2dd43a4e78905e80e15b0a4b44%7C0%7C0%7C637462396198931116%7CUnknown%7CTWFpbGZsb3d8eyJWIjoiMC4wLjAwMDAiLCJQIjoiV2luMzIiLCJBTiI6Ik1haWwiLCJXVCI6Mn0%3D%7C1000&amp;sdata=t4sg%2BkHGEgc%2B7cGcCSejA6z5oTha3jBiCaagiSNaY8E%3D&amp;reserved=0" TargetMode="External"/><Relationship Id="rId567" Type="http://schemas.openxmlformats.org/officeDocument/2006/relationships/hyperlink" Target="https://www.genomeweb.com/resources/white-papers/reference-materials-tumor-mutational-burden-transcriptome-profiling" TargetMode="External"/><Relationship Id="rId732" Type="http://schemas.openxmlformats.org/officeDocument/2006/relationships/hyperlink" Target="http://www.genomeweb.com/white-paper/guide-next-generation-sequencing-methods-liquid-biopsy" TargetMode="External"/><Relationship Id="rId1113" Type="http://schemas.openxmlformats.org/officeDocument/2006/relationships/hyperlink" Target="http://www.genomeweb.com/white-paper/multiplex-high-throughput-proteomics-exceptional-analytical-specificity" TargetMode="External"/><Relationship Id="rId99" Type="http://schemas.openxmlformats.org/officeDocument/2006/relationships/hyperlink" Target="https://www.genomeweb.com/resources/white-papers/ending-8-year-odyssey-delivering-diagnosis-20-days" TargetMode="External"/><Relationship Id="rId122" Type="http://schemas.openxmlformats.org/officeDocument/2006/relationships/hyperlink" Target="https://www.genomeweb.com/resources/webinars/breaking-hi-c-resolution-barrier" TargetMode="External"/><Relationship Id="rId164" Type="http://schemas.openxmlformats.org/officeDocument/2006/relationships/hyperlink" Target="https://www.genomeweb.com/resources/white-papers/6-ways-phenotypic-data-improves-decision-making-your-drug-development-program" TargetMode="External"/><Relationship Id="rId371" Type="http://schemas.openxmlformats.org/officeDocument/2006/relationships/hyperlink" Target="https://www.genomeweb.com/resources/white-papers/seqsnp-massively-parallel-marker-screening-approach-high-speed-and-high" TargetMode="External"/><Relationship Id="rId774" Type="http://schemas.openxmlformats.org/officeDocument/2006/relationships/hyperlink" Target="http://www.genomeweb.com/white-paper/arup-laboratories-reduces-turnaround-time-panel-analysis-30-percent-genomoncology" TargetMode="External"/><Relationship Id="rId981" Type="http://schemas.openxmlformats.org/officeDocument/2006/relationships/hyperlink" Target="http://www.genomeweb.com/white-paper/case-study-lenovos-genomics-optimization-and-scalability-tool-barcelona-supercomputing" TargetMode="External"/><Relationship Id="rId1015" Type="http://schemas.openxmlformats.org/officeDocument/2006/relationships/hyperlink" Target="http://www.genomeweb.com/white-paper/genomics-cloud" TargetMode="External"/><Relationship Id="rId1057" Type="http://schemas.openxmlformats.org/officeDocument/2006/relationships/hyperlink" Target="http://www.genomeweb.com/white-paper/overcoming-limitations-detection-mixed-chimerism" TargetMode="External"/><Relationship Id="rId427" Type="http://schemas.openxmlformats.org/officeDocument/2006/relationships/hyperlink" Target="https://www.genomeweb.com/resources/webinars/resolving-tumor-microenvironment-challenges-through-geomx-digital-spatial" TargetMode="External"/><Relationship Id="rId469" Type="http://schemas.openxmlformats.org/officeDocument/2006/relationships/hyperlink" Target="https://www.genomeweb.com/resources/white-papers/next-generation-psc-suspension-culture-system-optimal-expansion-and-scale" TargetMode="External"/><Relationship Id="rId634" Type="http://schemas.openxmlformats.org/officeDocument/2006/relationships/hyperlink" Target="http://www.genomeweb.com/white-paper/professional-assay-services-dual-rnascope-ish-ihcif-tumor-microenvironment-and-immune" TargetMode="External"/><Relationship Id="rId676" Type="http://schemas.openxmlformats.org/officeDocument/2006/relationships/hyperlink" Target="http://www.360dx.com/events/counselling-nipsnipt-five-things-you-need-know" TargetMode="External"/><Relationship Id="rId841" Type="http://schemas.openxmlformats.org/officeDocument/2006/relationships/hyperlink" Target="http://www.precisiononcologynews.com/events/making-case-bringing-precision-oncology-testing-house-complex-healthcare-systems" TargetMode="External"/><Relationship Id="rId883" Type="http://schemas.openxmlformats.org/officeDocument/2006/relationships/hyperlink" Target="http://www.genomeweb.com/white-paper/multi-organism-transcriptomics-zymo-seq-ribofree-total-rna-library-kit-0" TargetMode="External"/><Relationship Id="rId1099" Type="http://schemas.openxmlformats.org/officeDocument/2006/relationships/hyperlink" Target="http://www.precisiononcologynews.com/white-paper/tracking-progress-erbb2-targeted-therapies-early-case-studies-market-cosmic" TargetMode="External"/><Relationship Id="rId26" Type="http://schemas.openxmlformats.org/officeDocument/2006/relationships/hyperlink" Target="https://www.genomeweb.com/resources/webinars/protecting-data-integrity-and-quality-assurance-times-crisis-technologies" TargetMode="External"/><Relationship Id="rId231" Type="http://schemas.openxmlformats.org/officeDocument/2006/relationships/hyperlink" Target="https://www.genomeweb.com/resources/white-papers/automated-affinity-purification-immunoglobulins-iggs-using-intip-dispersive" TargetMode="External"/><Relationship Id="rId273" Type="http://schemas.openxmlformats.org/officeDocument/2006/relationships/hyperlink" Target="https://www.genomeweb.com/resources/white-papers/isotachophoresis-improves-nucleic-acid-extraction-and-purification-ffpe" TargetMode="External"/><Relationship Id="rId329" Type="http://schemas.openxmlformats.org/officeDocument/2006/relationships/hyperlink" Target="https://www.genomeweb.com/resources/white-papers/development-reference-material-blood-tumor-mutational-burden-measurement" TargetMode="External"/><Relationship Id="rId480" Type="http://schemas.openxmlformats.org/officeDocument/2006/relationships/hyperlink" Target="https://www.genomeweb.com/resources/white-papers/optimized-protocol-sequencing-sars-cov-2-genome-genomeweb-ecase-study" TargetMode="External"/><Relationship Id="rId536" Type="http://schemas.openxmlformats.org/officeDocument/2006/relationships/hyperlink" Target="https://www.genomeweb.com/resources/white-papers/coronavirus-pathogenesis-pathway" TargetMode="External"/><Relationship Id="rId701" Type="http://schemas.openxmlformats.org/officeDocument/2006/relationships/hyperlink" Target="http://www.genomeweb.com/white-paper/saliva-samples-covid-19-testing" TargetMode="External"/><Relationship Id="rId939" Type="http://schemas.openxmlformats.org/officeDocument/2006/relationships/hyperlink" Target="http://www.360dx.com/white-paper/reference-materials-analysis-methylation-circulating-cell-free-dna" TargetMode="External"/><Relationship Id="rId1124" Type="http://schemas.openxmlformats.org/officeDocument/2006/relationships/hyperlink" Target="http://www.genomeweb.com/white-paper/evaluating-quality-input-rna-ngs-library-preparation" TargetMode="External"/><Relationship Id="rId68" Type="http://schemas.openxmlformats.org/officeDocument/2006/relationships/hyperlink" Target="https://www.genomeweb.com/resources/white-papers/effective-miniaturization-illumina-nextera-xt-library-prep-multiplexed-whole" TargetMode="External"/><Relationship Id="rId133" Type="http://schemas.openxmlformats.org/officeDocument/2006/relationships/hyperlink" Target="https://www.genomeweb.com/resources/white-papers/epigenetics-dna-methylation" TargetMode="External"/><Relationship Id="rId175" Type="http://schemas.openxmlformats.org/officeDocument/2006/relationships/hyperlink" Target="https://www.genomeweb.com/resources/white-papers/single-cell-sequencing-101-dna-multiomics-precision-medicine" TargetMode="External"/><Relationship Id="rId340" Type="http://schemas.openxmlformats.org/officeDocument/2006/relationships/hyperlink" Target="https://www.360dx.com/resources/webinars/diagnostic-challenges-cancer-immunotherapy-expert-panel-discussion" TargetMode="External"/><Relationship Id="rId578" Type="http://schemas.openxmlformats.org/officeDocument/2006/relationships/hyperlink" Target="http://www.precisiononcologynews.com/white-paper/single-cell-dna-analysis-tapestri-platform-and-nuclei-metastatic-melanoma-tissue" TargetMode="External"/><Relationship Id="rId743" Type="http://schemas.openxmlformats.org/officeDocument/2006/relationships/hyperlink" Target="http://www.genomeweb.com/white-paper/exploring-tumor-heterogeneity-chronic-lymphocytic-leukemia-using-single-cell-multiomics" TargetMode="External"/><Relationship Id="rId785" Type="http://schemas.openxmlformats.org/officeDocument/2006/relationships/hyperlink" Target="http://www.genomeweb.com/events/benefits-pgt-pgt-m-and-expanded-carrier-screening-ivf-research" TargetMode="External"/><Relationship Id="rId950" Type="http://schemas.openxmlformats.org/officeDocument/2006/relationships/hyperlink" Target="http://www.genomeweb.com/white-paper/revelo-rna-seq-human" TargetMode="External"/><Relationship Id="rId992" Type="http://schemas.openxmlformats.org/officeDocument/2006/relationships/hyperlink" Target="http://www.precisiononcologynews.com/white-paper/stroma-liquid-biopsy-substantiating-correlations-stromal-conditioning-using-blood" TargetMode="External"/><Relationship Id="rId1026" Type="http://schemas.openxmlformats.org/officeDocument/2006/relationships/hyperlink" Target="http://www.genomeweb.com/white-paper/enabling-single-platform-testing-and-carrier-screening-fmr1-smn12-and-cftr-gene-trio" TargetMode="External"/><Relationship Id="rId200" Type="http://schemas.openxmlformats.org/officeDocument/2006/relationships/hyperlink" Target="https://www.genomeweb.com/resources/white-papers/planning-your-lab-developed-test-validation-experiments" TargetMode="External"/><Relationship Id="rId382" Type="http://schemas.openxmlformats.org/officeDocument/2006/relationships/hyperlink" Target="https://www.360dx.com/resources/white-papers/lessons-sample-accessioning-and-processing-clinical-labs-during-pandemic" TargetMode="External"/><Relationship Id="rId438" Type="http://schemas.openxmlformats.org/officeDocument/2006/relationships/hyperlink" Target="https://www.genomeweb.com/resources/white-papers/exosomal-mirna-analysis-agilent-bioanalyzer-and-sureprint-mirna-microarray" TargetMode="External"/><Relationship Id="rId603" Type="http://schemas.openxmlformats.org/officeDocument/2006/relationships/hyperlink" Target="http://www.genomeweb.com/white-paper/pan-cancer-gene-expression-analysis-tissue-microarray-using-edgeseq-oncology-biomarker" TargetMode="External"/><Relationship Id="rId645" Type="http://schemas.openxmlformats.org/officeDocument/2006/relationships/hyperlink" Target="http://www.genomeweb.com/white-paper/novel-whole-genome-amplification-wga-method-detection-chromosomal-abnormalities" TargetMode="External"/><Relationship Id="rId687" Type="http://schemas.openxmlformats.org/officeDocument/2006/relationships/hyperlink" Target="http://www.360dx.com/white-paper/analyzing-complex-variants-clinical-ngs-data" TargetMode="External"/><Relationship Id="rId810" Type="http://schemas.openxmlformats.org/officeDocument/2006/relationships/hyperlink" Target="http://www.genomeweb.com/white-paper/detection-low-abundance-serum-proteins-associated-cardiovascular-diseases-prognostic" TargetMode="External"/><Relationship Id="rId852" Type="http://schemas.openxmlformats.org/officeDocument/2006/relationships/hyperlink" Target="http://www.360dx.com/events/laboratory-adoption-and-clinical-considerations-prenatal-cell-free-dna-screening-common-0" TargetMode="External"/><Relationship Id="rId908" Type="http://schemas.openxmlformats.org/officeDocument/2006/relationships/hyperlink" Target="http://www.360dx.com/events/dr-nicholas-sierro-discusses-monitoring-sars-cov-2-variants-circulating-neuchatel" TargetMode="External"/><Relationship Id="rId1068" Type="http://schemas.openxmlformats.org/officeDocument/2006/relationships/hyperlink" Target="http://www.precisiononcologynews.com/white-paper/role-chimerism-following-hematopoietic-stem-cell-transplantation" TargetMode="External"/><Relationship Id="rId242" Type="http://schemas.openxmlformats.org/officeDocument/2006/relationships/hyperlink" Target="https://www.genomeweb.com/resources/webinars/walk-away-high-plex-proteomics-enable-accelerated-immune-medicine" TargetMode="External"/><Relationship Id="rId284" Type="http://schemas.openxmlformats.org/officeDocument/2006/relationships/hyperlink" Target="https://www.genomeweb.com/resources/white-papers/preclinical-car-t-cell-target-safety-biodistribution-and-tumor-infiltration" TargetMode="External"/><Relationship Id="rId491" Type="http://schemas.openxmlformats.org/officeDocument/2006/relationships/hyperlink" Target="https://www.genomeweb.com/resources/webinars/synthetic-gene-vaccine-confidence-gene-synthesis-services" TargetMode="External"/><Relationship Id="rId505" Type="http://schemas.openxmlformats.org/officeDocument/2006/relationships/hyperlink" Target="https://www.genomeweb.com/resources/white-papers/comprehensive-mps-workflow-severely-degraded-nuclear-dna" TargetMode="External"/><Relationship Id="rId712" Type="http://schemas.openxmlformats.org/officeDocument/2006/relationships/hyperlink" Target="http://www.360dx.com/events/how-qualify-bulk-enzyme-supplier-your-commercial-molecular-assays" TargetMode="External"/><Relationship Id="rId894" Type="http://schemas.openxmlformats.org/officeDocument/2006/relationships/hyperlink" Target="http://www.precisiononcologynews.com/white-paper/lessons-learned-national-program-improve-access-cancer-testing-and-treatment-during" TargetMode="External"/><Relationship Id="rId37" Type="http://schemas.openxmlformats.org/officeDocument/2006/relationships/hyperlink" Target="https://www.precisiononcologynews.com/resources/white-papers/bcr-abl1-minor-breakpoint-e1a2-monitoring-using-analytically-validated" TargetMode="External"/><Relationship Id="rId79" Type="http://schemas.openxmlformats.org/officeDocument/2006/relationships/hyperlink" Target="https://www.genomeweb.com/resources/white-papers/re-imagining-proteomics-developing-precision-medicine-biomarkers-innate" TargetMode="External"/><Relationship Id="rId102" Type="http://schemas.openxmlformats.org/officeDocument/2006/relationships/hyperlink" Target="https://www.genomeweb.com/resources/white-papers/congenica-cnv-calling-exomes-whitepaper" TargetMode="External"/><Relationship Id="rId144" Type="http://schemas.openxmlformats.org/officeDocument/2006/relationships/hyperlink" Target="https://www.genomeweb.com/resources/white-papers/impact-manual-defrost-vs-auto-defrost-freezers-sample-temperature" TargetMode="External"/><Relationship Id="rId547" Type="http://schemas.openxmlformats.org/officeDocument/2006/relationships/hyperlink" Target="https://www.genomeweb.com/resources/webinars/accurate-and-efficient-interpretation-qci-precision-insights" TargetMode="External"/><Relationship Id="rId589" Type="http://schemas.openxmlformats.org/officeDocument/2006/relationships/hyperlink" Target="http://www.360dx.com/white-paper/responding-pandemic" TargetMode="External"/><Relationship Id="rId754" Type="http://schemas.openxmlformats.org/officeDocument/2006/relationships/hyperlink" Target="http://www.genomeweb.com/white-paper/detection-aneuploidies-segmental-aneuploidies-and-mosaicism-using-ion-reproseq-kits" TargetMode="External"/><Relationship Id="rId796" Type="http://schemas.openxmlformats.org/officeDocument/2006/relationships/hyperlink" Target="http://www.360dx.com/events/new-centoxome-turning-our-expertise-your-advantage" TargetMode="External"/><Relationship Id="rId961" Type="http://schemas.openxmlformats.org/officeDocument/2006/relationships/hyperlink" Target="http://www.genomeweb.com/white-paper/sars-cov-2-spike-protein-mutagenesis" TargetMode="External"/><Relationship Id="rId90" Type="http://schemas.openxmlformats.org/officeDocument/2006/relationships/hyperlink" Target="https://www.genomeweb.com/resources/white-papers/third-generation-sequencing-and-evolution-ngs" TargetMode="External"/><Relationship Id="rId186" Type="http://schemas.openxmlformats.org/officeDocument/2006/relationships/hyperlink" Target="https://www.360dx.com/resources/white-papers/saliva-viable-alternative-nasal-and-oral-swabs-detection-sars-cov-2" TargetMode="External"/><Relationship Id="rId351" Type="http://schemas.openxmlformats.org/officeDocument/2006/relationships/hyperlink" Target="https://www.genomeweb.com/resources/white-papers/detection-low-abundance-serum-proteins-associated-prediabetes-predictive-and" TargetMode="External"/><Relationship Id="rId393" Type="http://schemas.openxmlformats.org/officeDocument/2006/relationships/hyperlink" Target="https://nam10.safelinks.protection.outlook.com/?url=https%3A%2F%2Fwww.genomeweb.com%2Fresources%2Fwhite-papers%2Fvetting-contract-manufacturing-partner-your-clinical-diagnostics-kit&amp;data=04%7C01%7Ckevin.churak%40genomeweb.com%7Cb1ad52663f4249ab3e7308d88d8dd71d%7C2c6dce2dd43a4e78905e80e15b0a4b44%7C0%7C0%7C637414987644582234%7CUnknown%7CTWFpbGZsb3d8eyJWIjoiMC4wLjAwMDAiLCJQIjoiV2luMzIiLCJBTiI6Ik1haWwiLCJXVCI6Mn0%3D%7C1000&amp;sdata=5VuQX11S9Bw9GbVviQwciHGJqQ8gfJenYDpF8Ha63p0%3D&amp;reserved=0" TargetMode="External"/><Relationship Id="rId407" Type="http://schemas.openxmlformats.org/officeDocument/2006/relationships/hyperlink" Target="https://www.genomeweb.com/resources/white-papers/10-strategic-considerations-when-outsourcing-production-vitro-diagnostics" TargetMode="External"/><Relationship Id="rId449" Type="http://schemas.openxmlformats.org/officeDocument/2006/relationships/hyperlink" Target="https://www.genomeweb.com/resources/white-papers/fast-convenient-and-accurate-monitoring-chimerism-after-hematopoietic-stem" TargetMode="External"/><Relationship Id="rId614" Type="http://schemas.openxmlformats.org/officeDocument/2006/relationships/hyperlink" Target="http://www.genomeweb.com/white-paper/sample-collection-and-preservation-public-health-studies" TargetMode="External"/><Relationship Id="rId656" Type="http://schemas.openxmlformats.org/officeDocument/2006/relationships/hyperlink" Target="https://www.360dx.com/white-paper/saliva-samples-covid-19-testing" TargetMode="External"/><Relationship Id="rId821" Type="http://schemas.openxmlformats.org/officeDocument/2006/relationships/hyperlink" Target="http://www.genomeweb.com/white-paper/four-steps-optimize-optics-automated-imaging-instruments" TargetMode="External"/><Relationship Id="rId863" Type="http://schemas.openxmlformats.org/officeDocument/2006/relationships/hyperlink" Target="http://www.genomeweb.com/white-paper/lung-healing-pathways" TargetMode="External"/><Relationship Id="rId1037" Type="http://schemas.openxmlformats.org/officeDocument/2006/relationships/hyperlink" Target="http://www.precisiononcologynews.com/white-paper/comprehensive-ngs-based-reference-materials-variant-detection-lymphoid-cancer" TargetMode="External"/><Relationship Id="rId1079" Type="http://schemas.openxmlformats.org/officeDocument/2006/relationships/hyperlink" Target="http://www.genomeweb.com/white-paper/automation-macherey-nagel-nucleospin-96-tissue-kit-assist-plus-pipetting-robot" TargetMode="External"/><Relationship Id="rId211" Type="http://schemas.openxmlformats.org/officeDocument/2006/relationships/hyperlink" Target="https://www.precisiononcologynews.com/resources/webinars/technology-barriers-and-breakthroughs-better-serve-community-cancer-patients" TargetMode="External"/><Relationship Id="rId253" Type="http://schemas.openxmlformats.org/officeDocument/2006/relationships/hyperlink" Target="https://www.genomeweb.com/resources/white-papers/genetic-testing-tool-improving-care-and-outcomes-patients-rare-inherited" TargetMode="External"/><Relationship Id="rId295" Type="http://schemas.openxmlformats.org/officeDocument/2006/relationships/hyperlink" Target="https://www.genomeweb.com/resources/white-papers/rnascope-multiplex-fluorescent-v2-assay-combined-immunofluorescence" TargetMode="External"/><Relationship Id="rId309" Type="http://schemas.openxmlformats.org/officeDocument/2006/relationships/hyperlink" Target="https://www.genomeweb.com/resources/webinars/spatial-profiling-assess-novel-gene-therapy-mouse-model-rare-genetic-disorder" TargetMode="External"/><Relationship Id="rId460" Type="http://schemas.openxmlformats.org/officeDocument/2006/relationships/hyperlink" Target="https://www.genomeweb.com/resources/white-papers/cell-based-therapies-be-safe-side" TargetMode="External"/><Relationship Id="rId516" Type="http://schemas.openxmlformats.org/officeDocument/2006/relationships/hyperlink" Target="https://gw-resources.tradepub.com/c/pubRD.mpl?secure=1&amp;sr=pp&amp;_t=pp:&amp;qf=w_xxxa107&amp;ch=" TargetMode="External"/><Relationship Id="rId698" Type="http://schemas.openxmlformats.org/officeDocument/2006/relationships/hyperlink" Target="http://www.precisiononcologynews.com/events/genomic-testing-support-new-therapies-advanced-cancer-patient-care-panel-discussion" TargetMode="External"/><Relationship Id="rId919" Type="http://schemas.openxmlformats.org/officeDocument/2006/relationships/hyperlink" Target="http://www.360dx.com/events/using-ngs-and-rna-seq-clinical-cancer-diagnostics" TargetMode="External"/><Relationship Id="rId1090" Type="http://schemas.openxmlformats.org/officeDocument/2006/relationships/hyperlink" Target="http://www.precisiononcologynews.com/white-paper/vital-victory-serbias-fight-against-cancer" TargetMode="External"/><Relationship Id="rId1104" Type="http://schemas.openxmlformats.org/officeDocument/2006/relationships/hyperlink" Target="http://www.precisiononcologynews.com/white-paper/digital-pathology-paris-saclay-hospital-group-process-benefits-and-recommendations" TargetMode="External"/><Relationship Id="rId48" Type="http://schemas.openxmlformats.org/officeDocument/2006/relationships/hyperlink" Target="https://www.genomeweb.com/resources/white-papers/targeted-sequencing-sars-cov-2-swift-rnalibrary-kit-and-arbor-biosciences" TargetMode="External"/><Relationship Id="rId113" Type="http://schemas.openxmlformats.org/officeDocument/2006/relationships/hyperlink" Target="https://www.genomeweb.com/resources/white-papers/optimized-methods-sequencing-rna-ffpe-samples" TargetMode="External"/><Relationship Id="rId320" Type="http://schemas.openxmlformats.org/officeDocument/2006/relationships/hyperlink" Target="https://www.genomeweb.com/resources/white-papers/2-tools-overcoming-your-clinical-lab-s-toughest-quality-control-challenges" TargetMode="External"/><Relationship Id="rId558" Type="http://schemas.openxmlformats.org/officeDocument/2006/relationships/hyperlink" Target="https://www.genomeweb.com/resources/white-papers/ultrasensitive-digital-immunoassay-psa-single-molecule-array-simoa-technology" TargetMode="External"/><Relationship Id="rId723" Type="http://schemas.openxmlformats.org/officeDocument/2006/relationships/hyperlink" Target="http://www.precisiononcologynews.com/white-paper/sample-preparation-single-cell-applications-oncology" TargetMode="External"/><Relationship Id="rId765" Type="http://schemas.openxmlformats.org/officeDocument/2006/relationships/hyperlink" Target="http://www.genomeweb.com/events/using-ngs-and-rna-seq-clinical-cancer-diagnostics" TargetMode="External"/><Relationship Id="rId930" Type="http://schemas.openxmlformats.org/officeDocument/2006/relationships/hyperlink" Target="http://www.genomeweb.com/white-paper/tissue-biodistribution-aav-based-gene-therapy-rnascope-assay" TargetMode="External"/><Relationship Id="rId972" Type="http://schemas.openxmlformats.org/officeDocument/2006/relationships/hyperlink" Target="http://www.genomeweb.com/events/information-overload-actionable-insights-how-national-cancer-research-center-identifies" TargetMode="External"/><Relationship Id="rId1006" Type="http://schemas.openxmlformats.org/officeDocument/2006/relationships/hyperlink" Target="http://www.genomeweb.com/events/crispr-mediated-modeling-and-treatment-tandem-duplications-rare-inherited-disorders" TargetMode="External"/><Relationship Id="rId155" Type="http://schemas.openxmlformats.org/officeDocument/2006/relationships/hyperlink" Target="https://www.precisiononcologynews.com/resources/white-papers/combining-ngs-technologies-biomarker-identification-and-confirmation-research" TargetMode="External"/><Relationship Id="rId197" Type="http://schemas.openxmlformats.org/officeDocument/2006/relationships/hyperlink" Target="https://www.genomeweb.com/resources/white-papers/new-pama-math-laboratory-data-key-overcoming-medicare-cuts" TargetMode="External"/><Relationship Id="rId362" Type="http://schemas.openxmlformats.org/officeDocument/2006/relationships/hyperlink" Target="https://www.genomeweb.com/resources/white-papers/freeze-drying-covid-19-diagnostics-formulation-process-development-and" TargetMode="External"/><Relationship Id="rId418" Type="http://schemas.openxmlformats.org/officeDocument/2006/relationships/hyperlink" Target="https://www.genomeweb.com/resources/webinars/simple-single-tube-approach-process-sexual-assault-samples" TargetMode="External"/><Relationship Id="rId625" Type="http://schemas.openxmlformats.org/officeDocument/2006/relationships/hyperlink" Target="http://www.genomeweb.com/white-paper/automate-your-sars-cov-2-s1rbd-igg-ab-elisa-and-increase-your-sample-throughput" TargetMode="External"/><Relationship Id="rId832" Type="http://schemas.openxmlformats.org/officeDocument/2006/relationships/hyperlink" Target="http://www.genomeweb.com/white-paper/using-whole-exome-sequencing-guide-clinical-trial-enrollment-patients-cancer" TargetMode="External"/><Relationship Id="rId1048" Type="http://schemas.openxmlformats.org/officeDocument/2006/relationships/hyperlink" Target="http://www.360dx.com/white-paper/development-blood-tmb-reference-materials-validation-cfdna-based-targeted-ngs-assays" TargetMode="External"/><Relationship Id="rId222" Type="http://schemas.openxmlformats.org/officeDocument/2006/relationships/hyperlink" Target="https://www.genomeweb.com/resources/white-papers/performing-elisa-assist-plus-pipetting-robot" TargetMode="External"/><Relationship Id="rId264" Type="http://schemas.openxmlformats.org/officeDocument/2006/relationships/hyperlink" Target="https://www.genomeweb.com/resources/white-papers/small-rna-library-preparation-human-biofluids" TargetMode="External"/><Relationship Id="rId471" Type="http://schemas.openxmlformats.org/officeDocument/2006/relationships/hyperlink" Target="https://www.genomeweb.com/resources/white-papers/five-questions-consider-variable-print" TargetMode="External"/><Relationship Id="rId667" Type="http://schemas.openxmlformats.org/officeDocument/2006/relationships/hyperlink" Target="http://www.genomeweb.com/white-paper/reporting-ngs-sequencing-data-clinical-practice" TargetMode="External"/><Relationship Id="rId874" Type="http://schemas.openxmlformats.org/officeDocument/2006/relationships/hyperlink" Target="http://www.precisiononcologynews.com/white-paper/enabling-precision-therapy-oncology-liquid-biopsy-complements-tissue-testing" TargetMode="External"/><Relationship Id="rId1115" Type="http://schemas.openxmlformats.org/officeDocument/2006/relationships/hyperlink" Target="http://www.genomeweb.com/white-paper/respiratory-tract-infections-why-accurate-detection-and-identification-pathogens-core" TargetMode="External"/><Relationship Id="rId17" Type="http://schemas.openxmlformats.org/officeDocument/2006/relationships/hyperlink" Target="https://www.genomeweb.com/resources/white-papers/spatially-resolved-heterogeneity-triple-negative-breast-cancer" TargetMode="External"/><Relationship Id="rId59" Type="http://schemas.openxmlformats.org/officeDocument/2006/relationships/hyperlink" Target="https://www.360dx.com/resources/white-papers/performance-data-real-rime-assay-fast-and-gel-free-detection-rhesus-weak-d" TargetMode="External"/><Relationship Id="rId124" Type="http://schemas.openxmlformats.org/officeDocument/2006/relationships/hyperlink" Target="https://www.genomeweb.com/resources/webinars/life-after-chip-seq-genome-conformation-enhances-our-view-regulatory-landscape" TargetMode="External"/><Relationship Id="rId527" Type="http://schemas.openxmlformats.org/officeDocument/2006/relationships/hyperlink" Target="https://www.genomeweb.com/resources/white-papers/importance-expert-curation-clinical-ngs-testing" TargetMode="External"/><Relationship Id="rId569" Type="http://schemas.openxmlformats.org/officeDocument/2006/relationships/hyperlink" Target="http://www.genomeweb.com/events/what-you-always-wanted-know-about-single-cell-sequencing" TargetMode="External"/><Relationship Id="rId734" Type="http://schemas.openxmlformats.org/officeDocument/2006/relationships/hyperlink" Target="http://www.360dx.com/white-paper/genetic-classification-acute-lymphoblastic-leukemia-all-rna-sequencing-emerging" TargetMode="External"/><Relationship Id="rId776" Type="http://schemas.openxmlformats.org/officeDocument/2006/relationships/hyperlink" Target="http://www.precisiononcologynews.com/white-paper/arup-laboratories-reduces-turnaround-time-panel-analysis-30-percent-genomoncology" TargetMode="External"/><Relationship Id="rId941" Type="http://schemas.openxmlformats.org/officeDocument/2006/relationships/hyperlink" Target="http://www.genomeweb.com/white-paper/development-blood-tmb-reference-materials-validation-ccfdna-based-targeted-ngs-assays" TargetMode="External"/><Relationship Id="rId983" Type="http://schemas.openxmlformats.org/officeDocument/2006/relationships/hyperlink" Target="http://www.genomeweb.com/white-paper/augmented-molecular-intelligence-applied-pulmonary-hypertensive-arterial-disease" TargetMode="External"/><Relationship Id="rId70" Type="http://schemas.openxmlformats.org/officeDocument/2006/relationships/hyperlink" Target="https://www.genomeweb.com/resources/white-papers/automation-pcr-reaction-setup-application-using-biomek-4000-laboratory" TargetMode="External"/><Relationship Id="rId166" Type="http://schemas.openxmlformats.org/officeDocument/2006/relationships/hyperlink" Target="https://www.genomeweb.com/resources/white-papers/keys-harnessing-true-power-metabolomics" TargetMode="External"/><Relationship Id="rId331" Type="http://schemas.openxmlformats.org/officeDocument/2006/relationships/hyperlink" Target="https://www.genomeweb.com/resources/white-papers/development-matched-maternal-fetal-noninvasive-prenatal-testing-nipt" TargetMode="External"/><Relationship Id="rId373" Type="http://schemas.openxmlformats.org/officeDocument/2006/relationships/hyperlink" Target="https://www.genomeweb.com/resources/white-papers/overcoming-agricultural-and-human-health-challenges-kasp-genotyping-chemistry" TargetMode="External"/><Relationship Id="rId429" Type="http://schemas.openxmlformats.org/officeDocument/2006/relationships/hyperlink" Target="https://www.genomeweb.com/resources/white-papers/single-cell-cloning-cell-line-development" TargetMode="External"/><Relationship Id="rId580" Type="http://schemas.openxmlformats.org/officeDocument/2006/relationships/hyperlink" Target="http://www.precisiononcologynews.com/white-paper/single-cell-dna-sequencing-resolves-genetic-complexity-underlying-chronic-lymphocytic" TargetMode="External"/><Relationship Id="rId636" Type="http://schemas.openxmlformats.org/officeDocument/2006/relationships/hyperlink" Target="http://www.genomeweb.com/white-paper/t-cell-therapy-trafficking-and-activation-analysis-using-situ-hybridization" TargetMode="External"/><Relationship Id="rId801" Type="http://schemas.openxmlformats.org/officeDocument/2006/relationships/hyperlink" Target="http://www.360dx.com/white-paper/get-most-out-seraseq-reproductive-health-reference-materials" TargetMode="External"/><Relationship Id="rId1017" Type="http://schemas.openxmlformats.org/officeDocument/2006/relationships/hyperlink" Target="http://www.genomeweb.com/white-paper/welcome-era-personalized-health" TargetMode="External"/><Relationship Id="rId1059" Type="http://schemas.openxmlformats.org/officeDocument/2006/relationships/hyperlink" Target="http://www.genomeweb.com/white-paper/comparative-study-extractor-tissue-disaggregator-tissue-dissociation-single-cell-rna" TargetMode="External"/><Relationship Id="rId1" Type="http://schemas.openxmlformats.org/officeDocument/2006/relationships/customXml" Target="../customXml/item1.xml"/><Relationship Id="rId233" Type="http://schemas.openxmlformats.org/officeDocument/2006/relationships/hyperlink" Target="https://www.genomeweb.com/resources/white-papers/setting-384-well-qrt-pcr-assay-viia-7-using-viaflo-and-voyager-electronic" TargetMode="External"/><Relationship Id="rId440" Type="http://schemas.openxmlformats.org/officeDocument/2006/relationships/hyperlink" Target="https://event.on24.com/wcc/r/2104876/159AF8687983DCFF82BFF3A94A64EA1D?partnerref=gwtextad" TargetMode="External"/><Relationship Id="rId678" Type="http://schemas.openxmlformats.org/officeDocument/2006/relationships/hyperlink" Target="https://www.genomeweb.com/resources/white-papers/genomics-clinical-implementation-success-stories-development-robust-clinical" TargetMode="External"/><Relationship Id="rId843" Type="http://schemas.openxmlformats.org/officeDocument/2006/relationships/hyperlink" Target="http://www.360dx.com/events/best-practices-bringing-plasma-biopsy-house" TargetMode="External"/><Relationship Id="rId885" Type="http://schemas.openxmlformats.org/officeDocument/2006/relationships/hyperlink" Target="http://www.genomeweb.com/white-paper/microbiome-informatics-otu-vs-asv" TargetMode="External"/><Relationship Id="rId1070" Type="http://schemas.openxmlformats.org/officeDocument/2006/relationships/hyperlink" Target="http://www.360dx.com/events/solving-every-hereditary-disorder-case-all-types-genetic-variation" TargetMode="External"/><Relationship Id="rId1126" Type="http://schemas.openxmlformats.org/officeDocument/2006/relationships/hyperlink" Target="http://www.genomeweb.com/white-paper/multi-organism-transcriptomics-zymo-seq-ribofree-total-rna-library-kit-1" TargetMode="External"/><Relationship Id="rId28" Type="http://schemas.openxmlformats.org/officeDocument/2006/relationships/hyperlink" Target="https://www.genomeweb.com/resources/white-papers/sars-cov-2-panel-ruo-high-throughput-and-robust-assay-low-limit-detection-use" TargetMode="External"/><Relationship Id="rId275" Type="http://schemas.openxmlformats.org/officeDocument/2006/relationships/hyperlink" Target="https://www.genomeweb.com/resources/webinars/simultaneous-high-yield-extraction-and-purification-dna-and-rna-ffpe-samples" TargetMode="External"/><Relationship Id="rId300" Type="http://schemas.openxmlformats.org/officeDocument/2006/relationships/hyperlink" Target="https://www.genomeweb.com/resources/white-papers/using-qupath-analyze-rnascope-basescope-and-mirnascope-images" TargetMode="External"/><Relationship Id="rId482" Type="http://schemas.openxmlformats.org/officeDocument/2006/relationships/hyperlink" Target="https://www.genomeweb.com/resources/white-papers/challenges-sequencing-smn12-genes-spinal-muscular-atrophy-research-genomeweb" TargetMode="External"/><Relationship Id="rId538" Type="http://schemas.openxmlformats.org/officeDocument/2006/relationships/hyperlink" Target="https://www.genomeweb.com/resources/white-papers/understanding-biological-mechanisms-transcriptomics-or-proteomics-datasets" TargetMode="External"/><Relationship Id="rId703" Type="http://schemas.openxmlformats.org/officeDocument/2006/relationships/hyperlink" Target="http://www.genomeweb.com/white-paper/crispr-powered-universal-infectious-disease-assay" TargetMode="External"/><Relationship Id="rId745" Type="http://schemas.openxmlformats.org/officeDocument/2006/relationships/hyperlink" Target="http://www.genomeweb.com/white-paper/single-cell-multiomics-analysis-deep-characterization-exhausted-t-cells" TargetMode="External"/><Relationship Id="rId910" Type="http://schemas.openxmlformats.org/officeDocument/2006/relationships/hyperlink" Target="http://www.genomeweb.com/events/sharpening-double-edged-sword-bispecific-car-t-cancer-therapies" TargetMode="External"/><Relationship Id="rId952" Type="http://schemas.openxmlformats.org/officeDocument/2006/relationships/hyperlink" Target="http://www.genomeweb.com/white-paper/benefits-lyophilised-beads-stabilizing-vitro-diagnostic-ivd-assays" TargetMode="External"/><Relationship Id="rId81" Type="http://schemas.openxmlformats.org/officeDocument/2006/relationships/hyperlink" Target="https://www.genomeweb.com/resources/white-papers/dark-matter-cancer-genomics-revealing-undetected-structural-variants-leukemia" TargetMode="External"/><Relationship Id="rId135" Type="http://schemas.openxmlformats.org/officeDocument/2006/relationships/hyperlink" Target="https://event.on24.com/wcc/r/2137668/E7F025B48FCF67431EA9B0523E668512" TargetMode="External"/><Relationship Id="rId177" Type="http://schemas.openxmlformats.org/officeDocument/2006/relationships/hyperlink" Target="https://www.genomeweb.com/resources/white-papers/nucleic-acid-contamination-application-ebook" TargetMode="External"/><Relationship Id="rId342" Type="http://schemas.openxmlformats.org/officeDocument/2006/relationships/hyperlink" Target="https://www.genomeweb.com/resources/webinars/moving-non-invasive-prenatal-screening-prenatal-diagnostics-expert-panel" TargetMode="External"/><Relationship Id="rId384" Type="http://schemas.openxmlformats.org/officeDocument/2006/relationships/hyperlink" Target="https://www.genomeweb.com/resources/webinars/utilization-and-implementation-molecular-markers-public-rice-breeding-program" TargetMode="External"/><Relationship Id="rId591" Type="http://schemas.openxmlformats.org/officeDocument/2006/relationships/hyperlink" Target="http://www.genomeweb.com/white-paper/genomics-data-transfer-analytics-and-machine-learning-using-aws-services" TargetMode="External"/><Relationship Id="rId605" Type="http://schemas.openxmlformats.org/officeDocument/2006/relationships/hyperlink" Target="http://www.genomeweb.com/white-paper/colli-pee-performance-game-changing-sampling-device-hpv-based-cervical-cancer-screening" TargetMode="External"/><Relationship Id="rId787" Type="http://schemas.openxmlformats.org/officeDocument/2006/relationships/hyperlink" Target="http://www.genomeweb.com/resources/webinars/making-case-expanded-carrier-screening-inheritable-genetic-disorders" TargetMode="External"/><Relationship Id="rId812" Type="http://schemas.openxmlformats.org/officeDocument/2006/relationships/hyperlink" Target="http://www.genomeweb.com/white-paper/detection-low-abundance-serum-proteins-associated-prediabetes-predictive-and-prognostic" TargetMode="External"/><Relationship Id="rId994" Type="http://schemas.openxmlformats.org/officeDocument/2006/relationships/hyperlink" Target="http://www.genomeweb.com/white-paper/autoantibody-discovery-using-novel-microarray-functional-proteins" TargetMode="External"/><Relationship Id="rId1028" Type="http://schemas.openxmlformats.org/officeDocument/2006/relationships/hyperlink" Target="http://www.genomeweb.com/white-paper/encapsulation-cells-agarose-nadia-innovate-and-nadia-instrument" TargetMode="External"/><Relationship Id="rId202" Type="http://schemas.openxmlformats.org/officeDocument/2006/relationships/hyperlink" Target="https://www.genomeweb.com/resources/webinars/near-instant-identification-rare-genetic-disease-genes" TargetMode="External"/><Relationship Id="rId244" Type="http://schemas.openxmlformats.org/officeDocument/2006/relationships/hyperlink" Target="https://www.genomeweb.com/resources/white-papers/nextera-dna-flex-library-preparation-soil-shotgun-metagenomics-analysis" TargetMode="External"/><Relationship Id="rId647" Type="http://schemas.openxmlformats.org/officeDocument/2006/relationships/hyperlink" Target="http://www.genomeweb.com/white-paper/accurate-lc-ms-bioanalytical-quantification-itaconic-acid-using-automated-andrew" TargetMode="External"/><Relationship Id="rId689" Type="http://schemas.openxmlformats.org/officeDocument/2006/relationships/hyperlink" Target="http://www.genomeweb.com/white-paper/rna-and-5-methylcytosine-epitranscriptomics" TargetMode="External"/><Relationship Id="rId854" Type="http://schemas.openxmlformats.org/officeDocument/2006/relationships/hyperlink" Target="https://event.on24.com/wcc/r/3355908/24838E4C05665351C89F57F7797CB5A7?partnerref=genomewebondemanddailybulletins" TargetMode="External"/><Relationship Id="rId896" Type="http://schemas.openxmlformats.org/officeDocument/2006/relationships/hyperlink" Target="http://www.genomeweb.com/white-paper/sanger-sequencing-quality-control-aav-vector-production" TargetMode="External"/><Relationship Id="rId1081" Type="http://schemas.openxmlformats.org/officeDocument/2006/relationships/hyperlink" Target="http://www.genomeweb.com/white-paper/crispr-cas9-rapid-vaccine-development" TargetMode="External"/><Relationship Id="rId39" Type="http://schemas.openxmlformats.org/officeDocument/2006/relationships/hyperlink" Target="https://www.genomeweb.com/resources/white-papers/analytical-validation-quantidex-ngs-dna-hotspot-21-kit-diagnostic-ngs-system" TargetMode="External"/><Relationship Id="rId286" Type="http://schemas.openxmlformats.org/officeDocument/2006/relationships/hyperlink" Target="https://www.genomeweb.com/resources/white-papers/publications-utilizing-rnascope-assay-validate-and-spatially-map-single-cell" TargetMode="External"/><Relationship Id="rId451" Type="http://schemas.openxmlformats.org/officeDocument/2006/relationships/hyperlink" Target="https://www.precisiononcologynews.com/resources/white-papers/detection-hypermethylated-circulating-tumor-dna-crystal-digital-pcr" TargetMode="External"/><Relationship Id="rId493" Type="http://schemas.openxmlformats.org/officeDocument/2006/relationships/hyperlink" Target="https://www.genomeweb.com/resources/webinars/enhanced-rapid-target-identification-ngs-vaccine-development" TargetMode="External"/><Relationship Id="rId507" Type="http://schemas.openxmlformats.org/officeDocument/2006/relationships/hyperlink" Target="https://www.genomeweb.com/resources/white-papers/miseq-fgx-reagent-micro-kit-tech-note" TargetMode="External"/><Relationship Id="rId549" Type="http://schemas.openxmlformats.org/officeDocument/2006/relationships/hyperlink" Target="https://www.genomeweb.com/resources/webinars/closing-precision-medicine-gap-community-practice-using-power-whole-exome" TargetMode="External"/><Relationship Id="rId714" Type="http://schemas.openxmlformats.org/officeDocument/2006/relationships/hyperlink" Target="http://www.360dx.com/white-paper/basic-and-intermediate-quality-control-systems-enhancing-knowledge-and-performance-your" TargetMode="External"/><Relationship Id="rId756" Type="http://schemas.openxmlformats.org/officeDocument/2006/relationships/hyperlink" Target="http://www.genomeweb.com/white-paper/best-spatial-biology-publications-2020" TargetMode="External"/><Relationship Id="rId921" Type="http://schemas.openxmlformats.org/officeDocument/2006/relationships/hyperlink" Target="http://www.genomeweb.com/white-paper/preliminary-investigation-using-targeted-lc-ms-proteomic-methods-demonstrates-unique" TargetMode="External"/><Relationship Id="rId50" Type="http://schemas.openxmlformats.org/officeDocument/2006/relationships/hyperlink" Target="https://www.genomeweb.com/resources/white-papers/elisa-guide-clear-and-easy-guide-elisas" TargetMode="External"/><Relationship Id="rId104" Type="http://schemas.openxmlformats.org/officeDocument/2006/relationships/hyperlink" Target="https://www.genomeweb.com/resources/white-papers/congenica-enables-five-minute-diagnosis-previously-unsolved-case" TargetMode="External"/><Relationship Id="rId146" Type="http://schemas.openxmlformats.org/officeDocument/2006/relationships/hyperlink" Target="https://www.360dx.com/resources/webinars/gx-solutions-and-energy-savings" TargetMode="External"/><Relationship Id="rId188" Type="http://schemas.openxmlformats.org/officeDocument/2006/relationships/hyperlink" Target="https://www.genomeweb.com/resources/white-papers/complete-diagnostic-covid-19-workflow-infographic" TargetMode="External"/><Relationship Id="rId311" Type="http://schemas.openxmlformats.org/officeDocument/2006/relationships/hyperlink" Target="https://www.precisiononcologynews.com/resources/webinars/spatial-expression-analyses-elucidate-mechanisms-circrnas-cancer" TargetMode="External"/><Relationship Id="rId353" Type="http://schemas.openxmlformats.org/officeDocument/2006/relationships/hyperlink" Target="https://www.genomeweb.com/resources/webinars/proteomics-missing-link-between-gwas-ewas-and-disease-endpoints" TargetMode="External"/><Relationship Id="rId395" Type="http://schemas.openxmlformats.org/officeDocument/2006/relationships/hyperlink" Target="https://www.genomeweb.com/resources/white-papers/your-clinical-diagnostics-contract-manufacturer-prepared-weather-supply-chain" TargetMode="External"/><Relationship Id="rId409" Type="http://schemas.openxmlformats.org/officeDocument/2006/relationships/hyperlink" Target="https://www.genomeweb.com/resources/webinars/lateral-flow-test-strips-design-considerations-optimal-performance" TargetMode="External"/><Relationship Id="rId560" Type="http://schemas.openxmlformats.org/officeDocument/2006/relationships/hyperlink" Target="https://www.genomeweb.com/resources/white-papers/how-start-covid-19-testing-your-lab" TargetMode="External"/><Relationship Id="rId798" Type="http://schemas.openxmlformats.org/officeDocument/2006/relationships/hyperlink" Target="http://www.360dx.com/white-paper/development-novel-reference-material-minimal-residual-disease-monitoring-assays" TargetMode="External"/><Relationship Id="rId963" Type="http://schemas.openxmlformats.org/officeDocument/2006/relationships/hyperlink" Target="http://www.genomeweb.com/events/using-oligos-printed-demand-enzymatic-dna-synthesis-accelerates-candida-glabrata-mutagenesis" TargetMode="External"/><Relationship Id="rId1039" Type="http://schemas.openxmlformats.org/officeDocument/2006/relationships/hyperlink" Target="http://www.360dx.com/white-paper/reference-materials-ctdna-based-measurable-residual-disease-mrd-assay-development-and" TargetMode="External"/><Relationship Id="rId92" Type="http://schemas.openxmlformats.org/officeDocument/2006/relationships/hyperlink" Target="https://www.genomeweb.com/resources/white-papers/emulsion-free-digital-pcr-measurement-wastewater-related-targets-using-sars" TargetMode="External"/><Relationship Id="rId213" Type="http://schemas.openxmlformats.org/officeDocument/2006/relationships/hyperlink" Target="https://www.precisiononcologynews.com/resources/webinars/critical-intersection-between-patients-sites-and-sponsors-cancer-clinical-trials" TargetMode="External"/><Relationship Id="rId420" Type="http://schemas.openxmlformats.org/officeDocument/2006/relationships/hyperlink" Target="https://www.genomeweb.com/resources/webinars/tips-extracting-dna-insects" TargetMode="External"/><Relationship Id="rId616" Type="http://schemas.openxmlformats.org/officeDocument/2006/relationships/hyperlink" Target="http://www.360dx.com/white-paper/sample-collection-methods-covid-19-testing-sequencing-and-research" TargetMode="External"/><Relationship Id="rId658" Type="http://schemas.openxmlformats.org/officeDocument/2006/relationships/hyperlink" Target="http://www.genomeweb.com/white-paper/application-note-trimer-phosphoramidites" TargetMode="External"/><Relationship Id="rId823" Type="http://schemas.openxmlformats.org/officeDocument/2006/relationships/hyperlink" Target="http://www.genomeweb.com/white-paper/better-way-focus" TargetMode="External"/><Relationship Id="rId865" Type="http://schemas.openxmlformats.org/officeDocument/2006/relationships/hyperlink" Target="http://www.genomeweb.com/white-paper/discovering-functional-potential-microbial-communities-through-whole-metagenome-shotgun" TargetMode="External"/><Relationship Id="rId1050" Type="http://schemas.openxmlformats.org/officeDocument/2006/relationships/hyperlink" Target="http://www.genomeweb.com/white-paper/deep-ultra-high-plex-spatial-phenotyping-human-cancer-tissues" TargetMode="External"/><Relationship Id="rId255" Type="http://schemas.openxmlformats.org/officeDocument/2006/relationships/hyperlink" Target="https://www.genomeweb.com/resources/white-papers/pilot-study-identification-biomarker-profiles-nash-patients" TargetMode="External"/><Relationship Id="rId297" Type="http://schemas.openxmlformats.org/officeDocument/2006/relationships/hyperlink" Target="https://www.genomeweb.com/resources/white-papers/rnascope-ls-multiplex-fluorescent-assay-combined-immunofluorescence" TargetMode="External"/><Relationship Id="rId462" Type="http://schemas.openxmlformats.org/officeDocument/2006/relationships/hyperlink" Target="https://www.genomeweb.com/resources/white-papers/design-and-functional-attributes-streck-zulu-rt" TargetMode="External"/><Relationship Id="rId518" Type="http://schemas.openxmlformats.org/officeDocument/2006/relationships/hyperlink" Target="https://www.genomeweb.com/resources/white-papers/variant-interpretation-then-and-now-moving-toward-rigorous-consistent" TargetMode="External"/><Relationship Id="rId725" Type="http://schemas.openxmlformats.org/officeDocument/2006/relationships/hyperlink" Target="http://www.precisiononcologynews.com/white-paper/multimodal-analysis-human-squamous-cell-carcinoma-reveals-potential-driver-metastasis" TargetMode="External"/><Relationship Id="rId932" Type="http://schemas.openxmlformats.org/officeDocument/2006/relationships/hyperlink" Target="http://www.genomeweb.com/white-paper/how-turn-real-world-evidence-action" TargetMode="External"/><Relationship Id="rId1092" Type="http://schemas.openxmlformats.org/officeDocument/2006/relationships/hyperlink" Target="http://www.genomeweb.com/white-paper/concordance-between-digital-pcr-and-next-generation-sequencing-measuring-allele" TargetMode="External"/><Relationship Id="rId1106" Type="http://schemas.openxmlformats.org/officeDocument/2006/relationships/hyperlink" Target="http://www.360dx.com/white-paper/four-good-reasons-switch-digital-pathology" TargetMode="External"/><Relationship Id="rId115" Type="http://schemas.openxmlformats.org/officeDocument/2006/relationships/hyperlink" Target="https://www.genomeweb.com/resources/white-papers/10-tips-scale-your-diagnostics-business-and-grow-your-test-portfolio-globally" TargetMode="External"/><Relationship Id="rId157" Type="http://schemas.openxmlformats.org/officeDocument/2006/relationships/hyperlink" Target="https://www.genomeweb.com/resources/white-papers/kapa-rna-hyperprep-streamlined-library-preparation-workflow-enables-robust" TargetMode="External"/><Relationship Id="rId322" Type="http://schemas.openxmlformats.org/officeDocument/2006/relationships/hyperlink" Target="https://www.genomeweb.com/resources/white-papers/multi-laboratory-investigation-18-oncogenic-rna-fusions-ffpe-and-purified-rna" TargetMode="External"/><Relationship Id="rId364" Type="http://schemas.openxmlformats.org/officeDocument/2006/relationships/hyperlink" Target="https://www.genomeweb.com/resources/white-papers/using-parallel-evaporators-escalate-covid-19-test-kit-preparation" TargetMode="External"/><Relationship Id="rId767" Type="http://schemas.openxmlformats.org/officeDocument/2006/relationships/hyperlink" Target="http://www.precisiononcologynews.com/events/using-ngs-and-rna-seq-clinical-cancer-diagnostics" TargetMode="External"/><Relationship Id="rId974" Type="http://schemas.openxmlformats.org/officeDocument/2006/relationships/hyperlink" Target="http://www.genomeweb.com/events/applications-spatial-genomics-pathology-animal-models" TargetMode="External"/><Relationship Id="rId1008" Type="http://schemas.openxmlformats.org/officeDocument/2006/relationships/hyperlink" Target="http://www.genomeweb.com/events/clinical-trial-assay-development-and-validation-strategies-success" TargetMode="External"/><Relationship Id="rId61" Type="http://schemas.openxmlformats.org/officeDocument/2006/relationships/hyperlink" Target="https://gw-resources.tradepub.com/c/pubRD.mpl?secure=1&amp;sr=pp&amp;_t=pp:&amp;qf=w_defa778&amp;ch=" TargetMode="External"/><Relationship Id="rId199" Type="http://schemas.openxmlformats.org/officeDocument/2006/relationships/hyperlink" Target="https://www.genomeweb.com/resources/white-papers/validation-ngs-based-laboratory-developed-testing" TargetMode="External"/><Relationship Id="rId571" Type="http://schemas.openxmlformats.org/officeDocument/2006/relationships/hyperlink" Target="https://gw-resources.tradepub.com/free/w_defa1194/" TargetMode="External"/><Relationship Id="rId627" Type="http://schemas.openxmlformats.org/officeDocument/2006/relationships/hyperlink" Target="http://www.genomeweb.com/resources/webinars/diagnostic-challenges-cancer-immunotherapy-expert-panel-discussion" TargetMode="External"/><Relationship Id="rId669" Type="http://schemas.openxmlformats.org/officeDocument/2006/relationships/hyperlink" Target="http://www.360dx.com/white-paper/reporting-ngs-sequencing-data-clinical-practice" TargetMode="External"/><Relationship Id="rId834" Type="http://schemas.openxmlformats.org/officeDocument/2006/relationships/hyperlink" Target="http://www.precisiononcologynews.com/white-paper/using-whole-exome-sequencing-guide-clinical-trial-enrollment-patients-cancer" TargetMode="External"/><Relationship Id="rId876" Type="http://schemas.openxmlformats.org/officeDocument/2006/relationships/hyperlink" Target="http://www.precisiononcologynews.com/white-paper/pgdx-elio-tissue-complete-pan-solid-tumor-cgp-test" TargetMode="External"/><Relationship Id="rId19" Type="http://schemas.openxmlformats.org/officeDocument/2006/relationships/hyperlink" Target="https://www.genomeweb.com/resources/webinars/single-cell-genomics-cancer-immunotherapy" TargetMode="External"/><Relationship Id="rId224" Type="http://schemas.openxmlformats.org/officeDocument/2006/relationships/hyperlink" Target="https://gw-resources.tradepub.com/c/pubRD.mpl?secure=1&amp;sr=pp&amp;_t=pp:&amp;qf=w_defa902&amp;ch=" TargetMode="External"/><Relationship Id="rId266" Type="http://schemas.openxmlformats.org/officeDocument/2006/relationships/hyperlink" Target="https://www.genomeweb.com/resources/white-papers/fully-automated-miniaturized-nextflex-rapid-xp-dnaseq-sciclone-g3-ngsx-ht" TargetMode="External"/><Relationship Id="rId431" Type="http://schemas.openxmlformats.org/officeDocument/2006/relationships/hyperlink" Target="https://www.genomeweb.com/resources/white-papers/advancing-genomics-age-big-data-gpu-acceleration" TargetMode="External"/><Relationship Id="rId473" Type="http://schemas.openxmlformats.org/officeDocument/2006/relationships/hyperlink" Target="https://www.genomeweb.com/resources/white-papers/ngs-dreamprep-automated-mrna-library-preparation-and-quantification-fluent" TargetMode="External"/><Relationship Id="rId529" Type="http://schemas.openxmlformats.org/officeDocument/2006/relationships/hyperlink" Target="https://www.genomeweb.com/resources/white-papers/incidental-findings-clinical-genomics-how-handle-incidental-findings-and-when" TargetMode="External"/><Relationship Id="rId680" Type="http://schemas.openxmlformats.org/officeDocument/2006/relationships/hyperlink" Target="https://www.genomeweb.com/resources/white-papers/kapa-hyperprep-kits-offer-flexible-high-efficiency-library-preparation" TargetMode="External"/><Relationship Id="rId736" Type="http://schemas.openxmlformats.org/officeDocument/2006/relationships/hyperlink" Target="http://www.precisiononcologynews.com/events/flexible-capabilities-enable-comprehensive-genomic-profiling" TargetMode="External"/><Relationship Id="rId901" Type="http://schemas.openxmlformats.org/officeDocument/2006/relationships/hyperlink" Target="https://www.genomeweb.com/resources/webinars/cosmic-describing-millions-somatic-mutations-high-resolution-across-forms-cancer" TargetMode="External"/><Relationship Id="rId1061" Type="http://schemas.openxmlformats.org/officeDocument/2006/relationships/hyperlink" Target="http://www.360dx.com/white-paper/how-co-occurring-oncogenic-mutations-impact-clinical-outcomes" TargetMode="External"/><Relationship Id="rId1117" Type="http://schemas.openxmlformats.org/officeDocument/2006/relationships/hyperlink" Target="http://www.genomeweb.com/white-paper/metagenomic-analysis-human-microbiome-new-magmax-kit-automated-kingfisher-platform" TargetMode="External"/><Relationship Id="rId30" Type="http://schemas.openxmlformats.org/officeDocument/2006/relationships/hyperlink" Target="https://www.genomeweb.com/resources/white-papers/agena-bioscience-s-sars-cov-2-tests-providing-resilience-against-emergence" TargetMode="External"/><Relationship Id="rId126" Type="http://schemas.openxmlformats.org/officeDocument/2006/relationships/hyperlink" Target="https://www.genomeweb.com/resources/white-papers/targeted-hi-c-uncovering-local-genome-architecture-regions-interest" TargetMode="External"/><Relationship Id="rId168" Type="http://schemas.openxmlformats.org/officeDocument/2006/relationships/hyperlink" Target="https://www.genomeweb.com/resources/webinars/new-target-sickle-cell-disease" TargetMode="External"/><Relationship Id="rId333" Type="http://schemas.openxmlformats.org/officeDocument/2006/relationships/hyperlink" Target="https://www.genomeweb.com/resources/white-papers/rapid-implementation-sars-cov-2-testing-genomeweb-ecase-study-transcript" TargetMode="External"/><Relationship Id="rId540" Type="http://schemas.openxmlformats.org/officeDocument/2006/relationships/hyperlink" Target="https://www.genomeweb.com/resources/white-papers/you-may-be-missing-research-breakthrough-here-s-why" TargetMode="External"/><Relationship Id="rId778" Type="http://schemas.openxmlformats.org/officeDocument/2006/relationships/hyperlink" Target="http://www.360dx.com/white-paper/identifying-clinically-relevant-mitochondrial-variant-new-centoxome" TargetMode="External"/><Relationship Id="rId943" Type="http://schemas.openxmlformats.org/officeDocument/2006/relationships/hyperlink" Target="http://www.precisiononcologynews.com/white-paper/development-blood-tmb-reference-materials-validation-ccfdna-based-targeted-ngs-assays" TargetMode="External"/><Relationship Id="rId985" Type="http://schemas.openxmlformats.org/officeDocument/2006/relationships/hyperlink" Target="http://www.precisiononcologynews.com/white-paper/quantification-sbcma-human-plasma-using-high-throughput-hybrid-ip-mrm-based-mass" TargetMode="External"/><Relationship Id="rId1019" Type="http://schemas.openxmlformats.org/officeDocument/2006/relationships/hyperlink" Target="http://www.genomeweb.com/white-paper/characterization-immune-cell-phenotypes-through-quantification-12-plex-spatial-rnascope" TargetMode="External"/><Relationship Id="rId72" Type="http://schemas.openxmlformats.org/officeDocument/2006/relationships/hyperlink" Target="https://www.genomeweb.com/resources/white-papers/pcr-reaction-setup-and-ampure-xp-biomek-4000-technical-bulletin" TargetMode="External"/><Relationship Id="rId375" Type="http://schemas.openxmlformats.org/officeDocument/2006/relationships/hyperlink" Target="https://www.genomeweb.com/resources/white-papers/how-choose-molecular-diagnostics-supplier" TargetMode="External"/><Relationship Id="rId582" Type="http://schemas.openxmlformats.org/officeDocument/2006/relationships/hyperlink" Target="http://www.genomeweb.com/white-paper/copy-number-variants-and-single-nucleotide-variants-simultaneously-detected-single" TargetMode="External"/><Relationship Id="rId638" Type="http://schemas.openxmlformats.org/officeDocument/2006/relationships/hyperlink" Target="http://www.genomeweb.com/white-paper/characterizing-tumor-infiltrated-immune-cells-spatial-context-using-rnascope-ish" TargetMode="External"/><Relationship Id="rId803" Type="http://schemas.openxmlformats.org/officeDocument/2006/relationships/hyperlink" Target="http://www.genomeweb.com/white-paper/patent-sequence-search-why-youre-missing-crucial-sequences" TargetMode="External"/><Relationship Id="rId845" Type="http://schemas.openxmlformats.org/officeDocument/2006/relationships/hyperlink" Target="http://www.genomeweb.com/white-paper/serial-monitoring-plasma-ctdna-metastatic-colorectal-cancer-patients-detects-changes" TargetMode="External"/><Relationship Id="rId1030" Type="http://schemas.openxmlformats.org/officeDocument/2006/relationships/hyperlink" Target="http://www.genomeweb.com/white-paper/fluorometric-quantitation-nucleic-acids-comparison-qubit-and-ranger-technology" TargetMode="External"/><Relationship Id="rId3" Type="http://schemas.openxmlformats.org/officeDocument/2006/relationships/styles" Target="styles.xml"/><Relationship Id="rId235" Type="http://schemas.openxmlformats.org/officeDocument/2006/relationships/hyperlink" Target="https://www.genomeweb.com/resources/white-papers/improving-poc-device-manufacturability-5-expert-approaches" TargetMode="External"/><Relationship Id="rId277" Type="http://schemas.openxmlformats.org/officeDocument/2006/relationships/hyperlink" Target="https://www.genomeweb.com/resources/white-papers/rnascope-multiplex-situ-hybridization-technology-enables-incorporation" TargetMode="External"/><Relationship Id="rId400" Type="http://schemas.openxmlformats.org/officeDocument/2006/relationships/hyperlink" Target="https://www.360dx.com/resources/white-papers/development-quantitative-lateral-flow-test-using-estapor-europium" TargetMode="External"/><Relationship Id="rId442" Type="http://schemas.openxmlformats.org/officeDocument/2006/relationships/hyperlink" Target="https://event.on24.com/wcc/r/2104876/159AF8687983DCFF82BFF3A94A64EA1D?partnerref=gwtextad" TargetMode="External"/><Relationship Id="rId484" Type="http://schemas.openxmlformats.org/officeDocument/2006/relationships/hyperlink" Target="https://www.genomeweb.com/resources/white-papers/analytical-verification-carrierseq-ecs-kit-ion-genestudio-s5-system" TargetMode="External"/><Relationship Id="rId705" Type="http://schemas.openxmlformats.org/officeDocument/2006/relationships/hyperlink" Target="http://www.genomeweb.com/white-paper/integrated-uv-quantification-and-normalization-without-sample-loss" TargetMode="External"/><Relationship Id="rId887" Type="http://schemas.openxmlformats.org/officeDocument/2006/relationships/hyperlink" Target="http://www.genomeweb.com/white-paper/learn-how-patient-seraseq-nipt-reference-materials-perform-leading-platform" TargetMode="External"/><Relationship Id="rId1072" Type="http://schemas.openxmlformats.org/officeDocument/2006/relationships/hyperlink" Target="http://www.genomeweb.com/white-paper/hottest-makeup-trend-green-how-crispr-can-help-switch-sustainable-cosmetics" TargetMode="External"/><Relationship Id="rId1128" Type="http://schemas.openxmlformats.org/officeDocument/2006/relationships/hyperlink" Target="http://www.genomeweb.com/white-paper/applications-5-biotin-ii-phosphoramidite" TargetMode="External"/><Relationship Id="rId137" Type="http://schemas.openxmlformats.org/officeDocument/2006/relationships/hyperlink" Target="https://www.genomeweb.com/resources/white-papers/gx-solutions-energy-efficiency" TargetMode="External"/><Relationship Id="rId302" Type="http://schemas.openxmlformats.org/officeDocument/2006/relationships/hyperlink" Target="https://www.precisiononcologynews.com/resources/white-papers/visualize-kras-point-mutations-using-basescope-ish" TargetMode="External"/><Relationship Id="rId344" Type="http://schemas.openxmlformats.org/officeDocument/2006/relationships/hyperlink" Target="https://www.genomeweb.com/resources/webinars/rapid-implementation-sars-cov-2-testing" TargetMode="External"/><Relationship Id="rId691" Type="http://schemas.openxmlformats.org/officeDocument/2006/relationships/hyperlink" Target="http://www.precisiononcologynews.com/white-paper/dive-deep-molecular-mechanisms-driving-cancer" TargetMode="External"/><Relationship Id="rId747" Type="http://schemas.openxmlformats.org/officeDocument/2006/relationships/hyperlink" Target="http://www.precisiononcologynews.com/events/pancreatic-cancer-action-network-increases-biomarker-driver-clinical-trial-matching" TargetMode="External"/><Relationship Id="rId789" Type="http://schemas.openxmlformats.org/officeDocument/2006/relationships/hyperlink" Target="http://www.genomeweb.com/white-paper/transforming-drug-discovery-single-cell-crispr-screens" TargetMode="External"/><Relationship Id="rId912" Type="http://schemas.openxmlformats.org/officeDocument/2006/relationships/hyperlink" Target="http://www.genomeweb.com/white-paper/advances-cell-and-immunotherapies-treating-cancer-expert-panel-discussion" TargetMode="External"/><Relationship Id="rId954" Type="http://schemas.openxmlformats.org/officeDocument/2006/relationships/hyperlink" Target="http://www.genomeweb.com/white-paper/mtt-cell-proliferation-viability-and-cytotoxicity-assay-assist-plus-pipetting-robot" TargetMode="External"/><Relationship Id="rId996" Type="http://schemas.openxmlformats.org/officeDocument/2006/relationships/hyperlink" Target="http://www.genomeweb.com/events/optimizing-cell-viability-single-cell-omics" TargetMode="External"/><Relationship Id="rId41" Type="http://schemas.openxmlformats.org/officeDocument/2006/relationships/hyperlink" Target="https://www.genomeweb.com/resources/white-papers/machine-learning-framework-accurate-classification-and-quantification" TargetMode="External"/><Relationship Id="rId83" Type="http://schemas.openxmlformats.org/officeDocument/2006/relationships/hyperlink" Target="https://www.genomeweb.com/resources/white-papers/highly-sensitive-structural-variant-detection-medical-genetics-comparison" TargetMode="External"/><Relationship Id="rId179" Type="http://schemas.openxmlformats.org/officeDocument/2006/relationships/hyperlink" Target="https://www.genomeweb.com/resources/webinars/differentiate-dna-rna-using-nanodrop-spectrophotometers" TargetMode="External"/><Relationship Id="rId386" Type="http://schemas.openxmlformats.org/officeDocument/2006/relationships/hyperlink" Target="https://www.genomeweb.com/resources/webinars/targeted-genotyping-sequencing-routine-breeding-pragmatic-application-and-process" TargetMode="External"/><Relationship Id="rId551" Type="http://schemas.openxmlformats.org/officeDocument/2006/relationships/hyperlink" Target="https://www.genomeweb.com/resources/webinars/trends-variant-interpretation-workflows-expert-insights-advance-ngs-oncology" TargetMode="External"/><Relationship Id="rId593" Type="http://schemas.openxmlformats.org/officeDocument/2006/relationships/hyperlink" Target="http://www.genomeweb.com/white-paper/dreamprep-ngs-automated-dna-library-preparation-and-quantification-fluent-automation" TargetMode="External"/><Relationship Id="rId607" Type="http://schemas.openxmlformats.org/officeDocument/2006/relationships/hyperlink" Target="http://www.genomeweb.com/white-paper/hpv-based-cervical-cancer-screening-gaining-insights-sample-preference-and-cost" TargetMode="External"/><Relationship Id="rId649" Type="http://schemas.openxmlformats.org/officeDocument/2006/relationships/hyperlink" Target="http://www.genomeweb.com/events/podcast-coming-age-digital-pcr" TargetMode="External"/><Relationship Id="rId814" Type="http://schemas.openxmlformats.org/officeDocument/2006/relationships/hyperlink" Target="http://www.genomeweb.com/white-paper/identify-protein-biomarkers-aging-research-somascan-assay" TargetMode="External"/><Relationship Id="rId856" Type="http://schemas.openxmlformats.org/officeDocument/2006/relationships/hyperlink" Target="http://www.genomeweb.com/white-paper/whole-exome-sequencing-handbook" TargetMode="External"/><Relationship Id="rId190" Type="http://schemas.openxmlformats.org/officeDocument/2006/relationships/hyperlink" Target="https://www.genomeweb.com/resources/white-papers/sars-cov-2-variants-are-detected-norgen-biotek-detection-kits" TargetMode="External"/><Relationship Id="rId204" Type="http://schemas.openxmlformats.org/officeDocument/2006/relationships/hyperlink" Target="https://www.genomeweb.com/resources/white-papers/novel-artificial-intelligence-ai-based-technology-improve-oncology-clinical" TargetMode="External"/><Relationship Id="rId246" Type="http://schemas.openxmlformats.org/officeDocument/2006/relationships/hyperlink" Target="https://www.genomeweb.com/resources/webinars/aim-mnp-implementation-molecular-profiling-pediatric-brain-cancer" TargetMode="External"/><Relationship Id="rId288" Type="http://schemas.openxmlformats.org/officeDocument/2006/relationships/hyperlink" Target="https://www.genomeweb.com/resources/white-papers/basescope-assays-detection-splice-variants-short-targets-and-point-mutations" TargetMode="External"/><Relationship Id="rId411" Type="http://schemas.openxmlformats.org/officeDocument/2006/relationships/hyperlink" Target="https://www.genomeweb.com/resources/webinars/applying-anteobind-activated-estapor-europium-microspheres-development" TargetMode="External"/><Relationship Id="rId453" Type="http://schemas.openxmlformats.org/officeDocument/2006/relationships/hyperlink" Target="https://www.precisiononcologynews.com/resources/white-papers/drop-crystal-digital-pcr-nras-kras-egfr-mutations" TargetMode="External"/><Relationship Id="rId509" Type="http://schemas.openxmlformats.org/officeDocument/2006/relationships/hyperlink" Target="https://www.genomeweb.com/resources/white-papers/forensic-genetic-genealogy" TargetMode="External"/><Relationship Id="rId660" Type="http://schemas.openxmlformats.org/officeDocument/2006/relationships/hyperlink" Target="http://www.genomeweb.com/white-paper/immunotherapy-frontline-treatment" TargetMode="External"/><Relationship Id="rId898" Type="http://schemas.openxmlformats.org/officeDocument/2006/relationships/hyperlink" Target="http://www.genomeweb.com/events/human-somatic-mutation-database-access-real-world-data-and-two-decades-expert-curation" TargetMode="External"/><Relationship Id="rId1041" Type="http://schemas.openxmlformats.org/officeDocument/2006/relationships/hyperlink" Target="http://www.genomeweb.com/white-paper/challenge-standardizing-measurement-imprecise-biomarker-hrd" TargetMode="External"/><Relationship Id="rId1083" Type="http://schemas.openxmlformats.org/officeDocument/2006/relationships/hyperlink" Target="http://www.precisiononcologynews.com/white-paper/streamline-your-adoptive-cell-therapy-program-digital-pcr" TargetMode="External"/><Relationship Id="rId106" Type="http://schemas.openxmlformats.org/officeDocument/2006/relationships/hyperlink" Target="https://www.genomeweb.com/resources/white-papers/analyze-interpret-and-report-ngs-data-faster-ever" TargetMode="External"/><Relationship Id="rId313" Type="http://schemas.openxmlformats.org/officeDocument/2006/relationships/hyperlink" Target="https://www.genomeweb.com/resources/white-papers/powering-precision-medicine-apollo-genetics-genomeweb-ecase-study-transcript" TargetMode="External"/><Relationship Id="rId495" Type="http://schemas.openxmlformats.org/officeDocument/2006/relationships/hyperlink" Target="https://www.genomeweb.com/resources/white-papers/importance-coverage-uniformity-over-target-rate-efficient-targeted-ngs" TargetMode="External"/><Relationship Id="rId716" Type="http://schemas.openxmlformats.org/officeDocument/2006/relationships/hyperlink" Target="http://www.360dx.com/white-paper/identifying-clinically-relevant-intronic-variant-new-centoxome" TargetMode="External"/><Relationship Id="rId758" Type="http://schemas.openxmlformats.org/officeDocument/2006/relationships/hyperlink" Target="http://www.genomeweb.com/white-paper/seven-tips-maximize-rt-qpcr-success-sars-cov-2-detection" TargetMode="External"/><Relationship Id="rId923" Type="http://schemas.openxmlformats.org/officeDocument/2006/relationships/hyperlink" Target="http://www.genomeweb.com/white-paper/hemoglobin-removal-gold-standard-products" TargetMode="External"/><Relationship Id="rId965" Type="http://schemas.openxmlformats.org/officeDocument/2006/relationships/hyperlink" Target="http://www.genomeweb.com/white-paper/improving-biomarker-imaging-smartstage-x-y-and-z" TargetMode="External"/><Relationship Id="rId10" Type="http://schemas.openxmlformats.org/officeDocument/2006/relationships/hyperlink" Target="https://www.genomeweb.com/resources/white-papers/new-way-exploring-immunity-linking-highly-multiplexed-antigen-recognition" TargetMode="External"/><Relationship Id="rId52" Type="http://schemas.openxmlformats.org/officeDocument/2006/relationships/hyperlink" Target="https://www.genomeweb.com/resources/white-papers/luminex-assay-users-guide" TargetMode="External"/><Relationship Id="rId94" Type="http://schemas.openxmlformats.org/officeDocument/2006/relationships/hyperlink" Target="https://www.genomeweb.com/resources/white-papers/accelerating-biotherapeutic-discovery" TargetMode="External"/><Relationship Id="rId148" Type="http://schemas.openxmlformats.org/officeDocument/2006/relationships/hyperlink" Target="https://www.precisiononcologynews.com/resources/white-papers/development-and-verification-htg-edgeseq-reveal-immune-stroma-and-tme" TargetMode="External"/><Relationship Id="rId355" Type="http://schemas.openxmlformats.org/officeDocument/2006/relationships/hyperlink" Target="https://www.genomeweb.com/resources/webinars/liquid-liver-biopsy-predicting-nash-and-nafld-serum-protein-biomarkers" TargetMode="External"/><Relationship Id="rId397" Type="http://schemas.openxmlformats.org/officeDocument/2006/relationships/hyperlink" Target="https://www.genomeweb.com/resources/white-papers/contract-manufacturing-case-studies-custom-solutions-ivd-manufacturing" TargetMode="External"/><Relationship Id="rId520" Type="http://schemas.openxmlformats.org/officeDocument/2006/relationships/hyperlink" Target="https://www.genomeweb.com/resources/white-papers/genetic-testing-lab-sees-25-fold-scale-new-informatics-system" TargetMode="External"/><Relationship Id="rId562" Type="http://schemas.openxmlformats.org/officeDocument/2006/relationships/hyperlink" Target="https://nam10.safelinks.protection.outlook.com/?url=https%3A%2F%2Fwww.genomeweb.com%2Fresources%2Fwhite-papers%2Fimportance-limit-detection-covid-19-tests&amp;data=04%7C01%7Ckevin.churak%40genomeweb.com%7Cff04c41015224c678b6008d8b259ad2d%7C2c6dce2dd43a4e78905e80e15b0a4b44%7C0%7C0%7C637455445515366654%7CUnknown%7CTWFpbGZsb3d8eyJWIjoiMC4wLjAwMDAiLCJQIjoiV2luMzIiLCJBTiI6Ik1haWwiLCJXVCI6Mn0%3D%7C1000&amp;sdata=oQuUmvfejsZBeCXB01MAauHd%2BH5icJ2lGMoZxK2JkB8%3D&amp;reserved=0" TargetMode="External"/><Relationship Id="rId618" Type="http://schemas.openxmlformats.org/officeDocument/2006/relationships/hyperlink" Target="http://www.360dx.com/white-paper/troubleshooting-automation" TargetMode="External"/><Relationship Id="rId825" Type="http://schemas.openxmlformats.org/officeDocument/2006/relationships/hyperlink" Target="http://www.genomeweb.com/events/microscope-calculations-explained-field-view-depth-field-numerical-aperture-and-more" TargetMode="External"/><Relationship Id="rId215" Type="http://schemas.openxmlformats.org/officeDocument/2006/relationships/hyperlink" Target="https://www.genomeweb.com/resources/white-papers/build-vs-buy-six-questions-consider-when-evaluating-clinical-diagnostics" TargetMode="External"/><Relationship Id="rId257" Type="http://schemas.openxmlformats.org/officeDocument/2006/relationships/hyperlink" Target="https://www.genomeweb.com/resources/white-papers/protein-biomarkers-identify-responders-and-non-responders-immunotherapy" TargetMode="External"/><Relationship Id="rId422" Type="http://schemas.openxmlformats.org/officeDocument/2006/relationships/hyperlink" Target="https://www.genomeweb.com/resources/white-papers/introduction-geomx-cancer-transcriptome-atlas-normalization" TargetMode="External"/><Relationship Id="rId464" Type="http://schemas.openxmlformats.org/officeDocument/2006/relationships/hyperlink" Target="https://www.genomeweb.com/resources/white-papers/reduction-pcr-artifacts-through-rapid-cycling-techniques" TargetMode="External"/><Relationship Id="rId867" Type="http://schemas.openxmlformats.org/officeDocument/2006/relationships/hyperlink" Target="http://www.genomeweb.com/events/discovery-public-oncological-data-using-qiagen-omicsoft-oncoland-and-qiagen-ingenuity" TargetMode="External"/><Relationship Id="rId1010" Type="http://schemas.openxmlformats.org/officeDocument/2006/relationships/hyperlink" Target="http://www.genomeweb.com/white-paper/considerations-when-developing-diagnostic-assays-using-leading-edge-technologies" TargetMode="External"/><Relationship Id="rId1052" Type="http://schemas.openxmlformats.org/officeDocument/2006/relationships/hyperlink" Target="http://www.genomeweb.com/white-paper/spatial-phenotyping-immune-cell-subsets-patients-lethal-covid-19" TargetMode="External"/><Relationship Id="rId1094" Type="http://schemas.openxmlformats.org/officeDocument/2006/relationships/hyperlink" Target="http://www.genomeweb.com/white-paper/respiratory-tract-infections-why-accurate-detection-and-identification-pathogens-core" TargetMode="External"/><Relationship Id="rId1108" Type="http://schemas.openxmlformats.org/officeDocument/2006/relationships/hyperlink" Target="http://www.genomeweb.com/white-paper/how-digital-pathology-ensures-ongoing-diagnosis-time-crisis" TargetMode="External"/><Relationship Id="rId299" Type="http://schemas.openxmlformats.org/officeDocument/2006/relationships/hyperlink" Target="https://www.genomeweb.com/resources/white-papers/simultaneous-visualization-rna-and-protein-targets-using-new-co-detection-kit" TargetMode="External"/><Relationship Id="rId727" Type="http://schemas.openxmlformats.org/officeDocument/2006/relationships/hyperlink" Target="http://www.precisiononcologynews.com/white-paper/comprehensive-genomic-profiling-maximize-identification-molecularly-matched-therapies" TargetMode="External"/><Relationship Id="rId934" Type="http://schemas.openxmlformats.org/officeDocument/2006/relationships/hyperlink" Target="http://www.precisiononcologynews.com/white-paper/how-turn-real-world-evidence-action" TargetMode="External"/><Relationship Id="rId63" Type="http://schemas.openxmlformats.org/officeDocument/2006/relationships/hyperlink" Target="https://www.genomeweb.com/resources/white-papers/expand-bulk-sequencing-analysis-biolegend-and-illumina" TargetMode="External"/><Relationship Id="rId159" Type="http://schemas.openxmlformats.org/officeDocument/2006/relationships/hyperlink" Target="https://www.genomeweb.com/resources/white-papers/kapa-rna-hyperprep-workflow-recommendations-and-expectations-rna-sequencing" TargetMode="External"/><Relationship Id="rId366" Type="http://schemas.openxmlformats.org/officeDocument/2006/relationships/hyperlink" Target="https://www.genomeweb.com/resources/white-papers/lgc-biosearch-technologies-accelerate-probe-and-primer-production-enable" TargetMode="External"/><Relationship Id="rId573" Type="http://schemas.openxmlformats.org/officeDocument/2006/relationships/hyperlink" Target="https://www.precisiononcologynews.com/resources/white-papers/optimizing-performance-whole-transcriptome-rna-seq-reference-materials" TargetMode="External"/><Relationship Id="rId780" Type="http://schemas.openxmlformats.org/officeDocument/2006/relationships/hyperlink" Target="http://www.precisiononcologynews.com/white-paper/comparison-manual-and-automated-ngs-library-preparation-using-magnis-dx-ngs-prep-system" TargetMode="External"/><Relationship Id="rId226" Type="http://schemas.openxmlformats.org/officeDocument/2006/relationships/hyperlink" Target="https://www.genomeweb.com/resources/white-papers/automated-nucleic-acid-extraction-and-rt-pcr-set-ups-sars-cov-2-testing" TargetMode="External"/><Relationship Id="rId433" Type="http://schemas.openxmlformats.org/officeDocument/2006/relationships/hyperlink" Target="https://www.genomeweb.com/resources/white-papers/accelerating-genome-sequencing-analysis-gpus" TargetMode="External"/><Relationship Id="rId878" Type="http://schemas.openxmlformats.org/officeDocument/2006/relationships/hyperlink" Target="http://www.genomeweb.com/white-paper/sealn-freeze-protocols" TargetMode="External"/><Relationship Id="rId1063" Type="http://schemas.openxmlformats.org/officeDocument/2006/relationships/hyperlink" Target="http://www.genomeweb.com/white-paper/welcome-world-rna" TargetMode="External"/><Relationship Id="rId640" Type="http://schemas.openxmlformats.org/officeDocument/2006/relationships/hyperlink" Target="http://www.genomeweb.com/events/introducing-novel-chromogenic-ish-assay-high-resolution-detection-dna-copy-number-and" TargetMode="External"/><Relationship Id="rId738" Type="http://schemas.openxmlformats.org/officeDocument/2006/relationships/hyperlink" Target="http://www.precisiononcologynews.com/white-paper/pancreatic-cancer-action-network" TargetMode="External"/><Relationship Id="rId945" Type="http://schemas.openxmlformats.org/officeDocument/2006/relationships/hyperlink" Target="http://www.360dx.com/events/challenging-limit-detection-liquid-biopsy-assays" TargetMode="External"/><Relationship Id="rId74" Type="http://schemas.openxmlformats.org/officeDocument/2006/relationships/hyperlink" Target="https://www.genomeweb.com/resources/white-papers/characterization-beckman-coulters-rnadvance-viral-xp-rna-extraction-kit-using" TargetMode="External"/><Relationship Id="rId377" Type="http://schemas.openxmlformats.org/officeDocument/2006/relationships/hyperlink" Target="https://www.genomeweb.com/resources/white-papers/6-tips-early-stage-mdx-companies-seeking-successful-commercialisation" TargetMode="External"/><Relationship Id="rId500" Type="http://schemas.openxmlformats.org/officeDocument/2006/relationships/hyperlink" Target="https://www.genomeweb.com/resources/white-papers/targeted-methylation-sequencing" TargetMode="External"/><Relationship Id="rId584" Type="http://schemas.openxmlformats.org/officeDocument/2006/relationships/hyperlink" Target="http://www.genomeweb.com/white-paper/tapestri-platform-resolves-clonality-heterogeneous-mouse-organoid-cancer-model-through" TargetMode="External"/><Relationship Id="rId805" Type="http://schemas.openxmlformats.org/officeDocument/2006/relationships/hyperlink" Target="http://www.genomeweb.com/white-paper/pqtl-analysis-latest-tool-disease-research" TargetMode="External"/><Relationship Id="rId1130" Type="http://schemas.openxmlformats.org/officeDocument/2006/relationships/hyperlink" Target="http://www.genomeweb.com/white-paper/fluorescent-base-analogues-oligonucleotide-drug-development" TargetMode="External"/><Relationship Id="rId5" Type="http://schemas.openxmlformats.org/officeDocument/2006/relationships/webSettings" Target="webSettings.xml"/><Relationship Id="rId237" Type="http://schemas.openxmlformats.org/officeDocument/2006/relationships/hyperlink" Target="https://www.360Dx.com/resources/white-papers/user-focused-product-definition-ivd-market-success" TargetMode="External"/><Relationship Id="rId791" Type="http://schemas.openxmlformats.org/officeDocument/2006/relationships/hyperlink" Target="http://www.360dx.com/white-paper/unraveling-clinically-relevant-uniparental-disomy-new-centoxome" TargetMode="External"/><Relationship Id="rId889" Type="http://schemas.openxmlformats.org/officeDocument/2006/relationships/hyperlink" Target="http://www.genomeweb.com/white-paper/best-practices-bringing-liquid-plasma-biopsy-house" TargetMode="External"/><Relationship Id="rId1074" Type="http://schemas.openxmlformats.org/officeDocument/2006/relationships/hyperlink" Target="http://www.precisiononcologynews.com/events/enabling-earlier-cancer-detection-glycosaminoglycan-profiling" TargetMode="External"/><Relationship Id="rId444" Type="http://schemas.openxmlformats.org/officeDocument/2006/relationships/hyperlink" Target="https://www.genomeweb.com/resources/white-papers/covid-19-and-immune-system" TargetMode="External"/><Relationship Id="rId651" Type="http://schemas.openxmlformats.org/officeDocument/2006/relationships/hyperlink" Target="http://www.genomeweb.com/events/digital-pcr-principles-and-advantages" TargetMode="External"/><Relationship Id="rId749" Type="http://schemas.openxmlformats.org/officeDocument/2006/relationships/hyperlink" Target="http://www.precisiononcologynews.com/events/longitudinal-mutational-landscape-and-transcriptomic-analysis-aggressive-uterine" TargetMode="External"/><Relationship Id="rId290" Type="http://schemas.openxmlformats.org/officeDocument/2006/relationships/hyperlink" Target="https://www.genomeweb.com/resources/white-papers/accelerate-covid-19-research-using-highly-sensitive-rnascope-situ" TargetMode="External"/><Relationship Id="rId304" Type="http://schemas.openxmlformats.org/officeDocument/2006/relationships/hyperlink" Target="https://www.genomeweb.com/resources/white-papers/detect-small-regulatory-rnas-spatial-morphological-context" TargetMode="External"/><Relationship Id="rId388" Type="http://schemas.openxmlformats.org/officeDocument/2006/relationships/hyperlink" Target="https://www.360dx.com/resources/white-papers/use-lumiradx-sars-cov-2-antigen-test-pediatric-practice" TargetMode="External"/><Relationship Id="rId511" Type="http://schemas.openxmlformats.org/officeDocument/2006/relationships/hyperlink" Target="https://www.genomeweb.com/resources/webinars/routine-use-forenseq-solution-casework-samples-feedback-one-year-after-lab" TargetMode="External"/><Relationship Id="rId609" Type="http://schemas.openxmlformats.org/officeDocument/2006/relationships/hyperlink" Target="http://www.genomeweb.com/resources/webinars/using-spatial-transcriptomics-understand-molecular-mechanisms-memory" TargetMode="External"/><Relationship Id="rId956" Type="http://schemas.openxmlformats.org/officeDocument/2006/relationships/hyperlink" Target="http://www.genomeweb.com/white-paper/automated-minimum-inhibitory-concentration-testing" TargetMode="External"/><Relationship Id="rId85" Type="http://schemas.openxmlformats.org/officeDocument/2006/relationships/hyperlink" Target="https://www.genomeweb.com/resources/white-papers/stroma-liquid-biopsy-biomarkers-dysregulation-serum-proteome-cancer" TargetMode="External"/><Relationship Id="rId150" Type="http://schemas.openxmlformats.org/officeDocument/2006/relationships/hyperlink" Target="https://www.genomeweb.com/resources/white-papers/proof-concept-whole-transcriptome-panel-using-htg-edgeseq-technology" TargetMode="External"/><Relationship Id="rId595" Type="http://schemas.openxmlformats.org/officeDocument/2006/relationships/hyperlink" Target="http://www.genomeweb.com/white-paper/solutions-sensitive-viral-detection" TargetMode="External"/><Relationship Id="rId816" Type="http://schemas.openxmlformats.org/officeDocument/2006/relationships/hyperlink" Target="http://www.360dx.com/white-paper/crisprclean-plus-stranded-total-rna-prep-rrna-depletion" TargetMode="External"/><Relationship Id="rId1001" Type="http://schemas.openxmlformats.org/officeDocument/2006/relationships/hyperlink" Target="http://www.360dx.com/white-paper/voyager-adjustable-tip-spacing-pipette-ensures-consistent-pipetting-between-lab-staff" TargetMode="External"/><Relationship Id="rId248" Type="http://schemas.openxmlformats.org/officeDocument/2006/relationships/hyperlink" Target="https://www.genomeweb.com/resources/white-papers/high-throughput-detection-sars-cov-2-using-covidseq-ngs-insights-surveillance" TargetMode="External"/><Relationship Id="rId455" Type="http://schemas.openxmlformats.org/officeDocument/2006/relationships/hyperlink" Target="https://www.precisiononcologynews.com/resources/white-papers/3-color-crystal-digital-pcr-assays-egfr-mutation-detection" TargetMode="External"/><Relationship Id="rId662" Type="http://schemas.openxmlformats.org/officeDocument/2006/relationships/hyperlink" Target="http://www.genomeweb.com/white-paper/connect-future-cell-therapy" TargetMode="External"/><Relationship Id="rId1085" Type="http://schemas.openxmlformats.org/officeDocument/2006/relationships/hyperlink" Target="http://www.precisiononcologynews.com/white-paper/genetic-insights-biopharmaceuticals-propelling-drug-candidates-therapeutic-assets" TargetMode="External"/><Relationship Id="rId12" Type="http://schemas.openxmlformats.org/officeDocument/2006/relationships/hyperlink" Target="https://www.genomeweb.com/resources/white-papers/uncover-full-complexity-infectious-disease" TargetMode="External"/><Relationship Id="rId108" Type="http://schemas.openxmlformats.org/officeDocument/2006/relationships/hyperlink" Target="https://www.genomeweb.com/resources/webinars/role-automated-variant-classification-clinical-rare-disease-reporting" TargetMode="External"/><Relationship Id="rId315" Type="http://schemas.openxmlformats.org/officeDocument/2006/relationships/hyperlink" Target="https://www.genomeweb.com/resources/webinars/getting-your-head-cloud" TargetMode="External"/><Relationship Id="rId522" Type="http://schemas.openxmlformats.org/officeDocument/2006/relationships/hyperlink" Target="https://www.genomeweb.com/resources/white-papers/developing-robust-automated-and-streamlined-clinical-ngs-workflow" TargetMode="External"/><Relationship Id="rId967" Type="http://schemas.openxmlformats.org/officeDocument/2006/relationships/hyperlink" Target="http://www.genomeweb.com/white-paper/quidel-lyra-direct-sars-cov-2-automated-assay-set-using-assist-plus-pipetting-robot" TargetMode="External"/><Relationship Id="rId96" Type="http://schemas.openxmlformats.org/officeDocument/2006/relationships/hyperlink" Target="https://www.genomeweb.com/resources/white-papers/high-throughput-spr-kinetics" TargetMode="External"/><Relationship Id="rId161" Type="http://schemas.openxmlformats.org/officeDocument/2006/relationships/hyperlink" Target="https://www.genomeweb.com/resources/webinars/covid-19-webinar-series-transforming-covid-19-testing-and-research-sinai-health" TargetMode="External"/><Relationship Id="rId399" Type="http://schemas.openxmlformats.org/officeDocument/2006/relationships/hyperlink" Target="https://www.genomeweb.com/resources/white-papers/development-quantitative-lateral-flow-test-using-estapor-europium" TargetMode="External"/><Relationship Id="rId827" Type="http://schemas.openxmlformats.org/officeDocument/2006/relationships/hyperlink" Target="http://www.360dx.com/events/human-somatic-mutation-database-access-real-world-data-and-two-decades-expert-curation" TargetMode="External"/><Relationship Id="rId1012" Type="http://schemas.openxmlformats.org/officeDocument/2006/relationships/hyperlink" Target="http://www.genomeweb.com/resources/webinars/spatial-profiling-metabolic-regulation-human-tumor-microenvironment-using" TargetMode="External"/><Relationship Id="rId259" Type="http://schemas.openxmlformats.org/officeDocument/2006/relationships/hyperlink" Target="https://www.genomeweb.com/resources/webinars/proteomics-ngs-game-changing-immunoassay-technology-increase-multiplexing-and" TargetMode="External"/><Relationship Id="rId466" Type="http://schemas.openxmlformats.org/officeDocument/2006/relationships/hyperlink" Target="https://www.genomeweb.com/resources/white-papers/life-sciences-biotechnology-labeling-dilemmas" TargetMode="External"/><Relationship Id="rId673" Type="http://schemas.openxmlformats.org/officeDocument/2006/relationships/hyperlink" Target="http://www.genomeweb.com/white-paper/understanding-uncommon-how-confidently-identify-rare-cancer-mutations-qci-interpret-one" TargetMode="External"/><Relationship Id="rId880" Type="http://schemas.openxmlformats.org/officeDocument/2006/relationships/hyperlink" Target="http://www.genomeweb.com/white-paper/guide-next-generation-sequencing-methods-liquid-biopsy-0" TargetMode="External"/><Relationship Id="rId1096" Type="http://schemas.openxmlformats.org/officeDocument/2006/relationships/hyperlink" Target="http://www.genomeweb.com/white-paper/know-your-biomarkers-how-prkd1-linked-head-and-neck-squamous-cell-carcinoma-hnscc" TargetMode="External"/><Relationship Id="rId23" Type="http://schemas.openxmlformats.org/officeDocument/2006/relationships/hyperlink" Target="https://www.genomeweb.com/resources/white-papers/dual-dye-ratiometric-photometry-system-verification-multichannel-liquid" TargetMode="External"/><Relationship Id="rId119" Type="http://schemas.openxmlformats.org/officeDocument/2006/relationships/hyperlink" Target="https://www.genomeweb.com/resources/white-papers/10-tips-scale-scale-your-diagnostics-business-grow-your-test-portfolio" TargetMode="External"/><Relationship Id="rId326" Type="http://schemas.openxmlformats.org/officeDocument/2006/relationships/hyperlink" Target="https://www.genomeweb.com/resources/white-papers/ngs-based-reference-materials-fusion-and-somatic-variant-detection-myeloid" TargetMode="External"/><Relationship Id="rId533" Type="http://schemas.openxmlformats.org/officeDocument/2006/relationships/hyperlink" Target="https://www.genomeweb.com/resources/white-papers/ngs-variant-annotation-filtering-and-triage-using-qci-interpret-translational" TargetMode="External"/><Relationship Id="rId978" Type="http://schemas.openxmlformats.org/officeDocument/2006/relationships/hyperlink" Target="http://www.genomeweb.com/white-paper/how-regeneron-bypasses-bottlenecks-iterate-speed-and-scale-science" TargetMode="External"/><Relationship Id="rId740" Type="http://schemas.openxmlformats.org/officeDocument/2006/relationships/hyperlink" Target="http://www.genomeweb.com/white-paper/streamlined-transfer-high-parameter-flow-cytometry-panel-cell-analyzer-cell-sorter" TargetMode="External"/><Relationship Id="rId838" Type="http://schemas.openxmlformats.org/officeDocument/2006/relationships/hyperlink" Target="http://www.precisiononcologynews.com/white-paper/accredited-cancer-centers-improve-precision-oncology-care-genomoncology" TargetMode="External"/><Relationship Id="rId1023" Type="http://schemas.openxmlformats.org/officeDocument/2006/relationships/hyperlink" Target="http://www.genomeweb.com/white-paper/verification-targeted-pcrce-cftr-assay-and-companion-software-addresses-93-mutation" TargetMode="External"/><Relationship Id="rId172" Type="http://schemas.openxmlformats.org/officeDocument/2006/relationships/hyperlink" Target="https://www.genomeweb.com/resources/white-papers/single-cell-multi-omics-reveals-novel-correlations-between-genomic-variants" TargetMode="External"/><Relationship Id="rId477" Type="http://schemas.openxmlformats.org/officeDocument/2006/relationships/hyperlink" Target="https://www.genomeweb.com/resources/white-papers/analytical-validation-oncomine-pan-cancer-cell-free-assay" TargetMode="External"/><Relationship Id="rId600" Type="http://schemas.openxmlformats.org/officeDocument/2006/relationships/hyperlink" Target="http://www.genomeweb.com/white-paper/immune-checkpoint-genes-predictive-biomarkers-trabectedin-advanced-soft-tissue-sarcoma" TargetMode="External"/><Relationship Id="rId684" Type="http://schemas.openxmlformats.org/officeDocument/2006/relationships/hyperlink" Target="http://www.genomeweb.com/white-paper/geomx-human-whole-transcriptome-atlas-digital-spatial-profiler-design-performance-and" TargetMode="External"/><Relationship Id="rId337" Type="http://schemas.openxmlformats.org/officeDocument/2006/relationships/hyperlink" Target="https://www.genomeweb.com/resources/webinars/new-tools-and-strategies-high-quality-tmb-analysis-ngs" TargetMode="External"/><Relationship Id="rId891" Type="http://schemas.openxmlformats.org/officeDocument/2006/relationships/hyperlink" Target="http://www.precisiononcologynews.com/white-paper/best-practices-bringing-liquid-plasma-biopsy-house" TargetMode="External"/><Relationship Id="rId905" Type="http://schemas.openxmlformats.org/officeDocument/2006/relationships/hyperlink" Target="http://www.genomeweb.com/white-paper/automated-dreamprep-ngs-protocols-support-sars-cov-2-sequencing-and-genomic" TargetMode="External"/><Relationship Id="rId989" Type="http://schemas.openxmlformats.org/officeDocument/2006/relationships/hyperlink" Target="http://www.genomeweb.com/events/understanding-and-clarifying-complexities-hrd-measurements-cancer" TargetMode="External"/><Relationship Id="rId34" Type="http://schemas.openxmlformats.org/officeDocument/2006/relationships/hyperlink" Target="https://www.precisiononcologynews.com/resources/white-papers/analytical-validation-highly-sensitive-multiplexed-chronic-myeloid-leukemia" TargetMode="External"/><Relationship Id="rId544" Type="http://schemas.openxmlformats.org/officeDocument/2006/relationships/hyperlink" Target="https://www.genomeweb.com/resources/webinars/identification-novel-therapeutics-metastatic-pancreatic-neuroendocrine-tumors" TargetMode="External"/><Relationship Id="rId751" Type="http://schemas.openxmlformats.org/officeDocument/2006/relationships/hyperlink" Target="http://www.genomeweb.com/white-paper/uhplc-analysis-vitamin-d2-d3-metabolites-and-epimers-supel-carbon-lc-column" TargetMode="External"/><Relationship Id="rId849" Type="http://schemas.openxmlformats.org/officeDocument/2006/relationships/hyperlink" Target="http://www.genomeweb.com/events/high-throughput-clinical-and-environmental-viral-extraction-and-sequencing" TargetMode="External"/><Relationship Id="rId183" Type="http://schemas.openxmlformats.org/officeDocument/2006/relationships/hyperlink" Target="https://www.genomeweb.com/resources/white-papers/seeing-beyond-limit-detect-residual-disease-and-assess-treatment-response" TargetMode="External"/><Relationship Id="rId390" Type="http://schemas.openxmlformats.org/officeDocument/2006/relationships/hyperlink" Target="https://www.360dx.com/resources/white-papers/performance-evaluation-lumiradx-sars-cov-2-antigen-test-aid-diagnosis-acute" TargetMode="External"/><Relationship Id="rId404" Type="http://schemas.openxmlformats.org/officeDocument/2006/relationships/hyperlink" Target="https://www.360Dx.com/resources/white-papers/vitro-diagnostic-materials-efficacy-vs-thimerosal-and-sodium-azide" TargetMode="External"/><Relationship Id="rId611" Type="http://schemas.openxmlformats.org/officeDocument/2006/relationships/hyperlink" Target="http://www.genomeweb.com/events/eliminate-qpcr-uncertainty-crescendo-cdna-synthesis" TargetMode="External"/><Relationship Id="rId1034" Type="http://schemas.openxmlformats.org/officeDocument/2006/relationships/hyperlink" Target="http://www.genomeweb.com/events/size-selection-cell-free-dna-increases-proportion-tumor-specific-variants-cancer-patients" TargetMode="External"/><Relationship Id="rId250" Type="http://schemas.openxmlformats.org/officeDocument/2006/relationships/hyperlink" Target="https://www.genomeweb.com/resources/white-papers/increasing-resolution-implementing-ngs-probiotics-australia-genomeweb-ecase" TargetMode="External"/><Relationship Id="rId488" Type="http://schemas.openxmlformats.org/officeDocument/2006/relationships/hyperlink" Target="https://www.genomeweb.com/resources/webinars/optimized-protocol-sequencing-sars-cov-2-genome" TargetMode="External"/><Relationship Id="rId695" Type="http://schemas.openxmlformats.org/officeDocument/2006/relationships/hyperlink" Target="http://www.genomeweb.com/white-paper/single-cell-genomics-qiagen-digital-insights-solutions" TargetMode="External"/><Relationship Id="rId709" Type="http://schemas.openxmlformats.org/officeDocument/2006/relationships/hyperlink" Target="http://www.genomeweb.com/white-paper/breaking-new-ground-immunology-through-lens-single-cell-and-spatial-multiomics" TargetMode="External"/><Relationship Id="rId916" Type="http://schemas.openxmlformats.org/officeDocument/2006/relationships/hyperlink" Target="http://www.genomeweb.com/white-paper/accelerating-tcga-exploration-manually-curated-clinical-metadata" TargetMode="External"/><Relationship Id="rId1101" Type="http://schemas.openxmlformats.org/officeDocument/2006/relationships/hyperlink" Target="http://www.precisiononcologynews.com/white-paper/how-co-occurring-oncogenic-mutations-impact-clinical-outcomes-0" TargetMode="External"/><Relationship Id="rId45" Type="http://schemas.openxmlformats.org/officeDocument/2006/relationships/hyperlink" Target="https://www.genomeweb.com/resources/white-papers/95-mdaf-modeling-noise-archer-ngs-data-base-resolution-statistically-informed" TargetMode="External"/><Relationship Id="rId110" Type="http://schemas.openxmlformats.org/officeDocument/2006/relationships/hyperlink" Target="https://www.genomeweb.com/resources/white-papers/checkpoint-inhibitor-therapy-utilization-and-pd1pdl1-expression-across-global" TargetMode="External"/><Relationship Id="rId348" Type="http://schemas.openxmlformats.org/officeDocument/2006/relationships/hyperlink" Target="https://www.genomeweb.com/resources/white-papers/circulating-protein-biomarkers-are-promising-avenue-predicting-patient" TargetMode="External"/><Relationship Id="rId555" Type="http://schemas.openxmlformats.org/officeDocument/2006/relationships/hyperlink" Target="https://www.precisiononcologynews.com/resources/webinars/cosmic-describing-millions-somatic-mutations-high-resolution-across-forms-cancer" TargetMode="External"/><Relationship Id="rId762" Type="http://schemas.openxmlformats.org/officeDocument/2006/relationships/hyperlink" Target="http://www.genomeweb.com/white-paper/solution-optimizing-pcr-master-mix-liquid-transfers" TargetMode="External"/><Relationship Id="rId194" Type="http://schemas.openxmlformats.org/officeDocument/2006/relationships/hyperlink" Target="https://gw-resources.tradepub.com/c/pubRD.mpl?secure=1&amp;sr=pp&amp;_t=pp:&amp;qf=w_nori02&amp;ch=" TargetMode="External"/><Relationship Id="rId208" Type="http://schemas.openxmlformats.org/officeDocument/2006/relationships/hyperlink" Target="https://www.genomeweb.com/resources/webinars/precision-medicine-how-lab-agnostic-genomic-data-ingestion-automating-oncology" TargetMode="External"/><Relationship Id="rId415" Type="http://schemas.openxmlformats.org/officeDocument/2006/relationships/hyperlink" Target="https://www.genomeweb.com/resources/white-papers/efficient-dna-extractions-crispr-toolkits" TargetMode="External"/><Relationship Id="rId622" Type="http://schemas.openxmlformats.org/officeDocument/2006/relationships/hyperlink" Target="http://www.360dx.com/white-paper/pipetting-viscous-solutions-best-practices" TargetMode="External"/><Relationship Id="rId1045" Type="http://schemas.openxmlformats.org/officeDocument/2006/relationships/hyperlink" Target="http://www.360dx.com/white-paper/novel-reference-materials-analysis-methylation-liquid-biopsies" TargetMode="External"/><Relationship Id="rId261" Type="http://schemas.openxmlformats.org/officeDocument/2006/relationships/hyperlink" Target="https://www.genomeweb.com/resources/white-papers/accurate-detection-and-whole-genome-characterization-sars-cov-2-using" TargetMode="External"/><Relationship Id="rId499" Type="http://schemas.openxmlformats.org/officeDocument/2006/relationships/hyperlink" Target="https://www.genomeweb.com/resources/white-papers/capture-based-snp-genotyping-twist-target-enrichment-panels" TargetMode="External"/><Relationship Id="rId927" Type="http://schemas.openxmlformats.org/officeDocument/2006/relationships/hyperlink" Target="http://www.360dx.com/white-paper/non-invasive-prenatal-testing-automated-gel-electrophoresis" TargetMode="External"/><Relationship Id="rId1112" Type="http://schemas.openxmlformats.org/officeDocument/2006/relationships/hyperlink" Target="http://www.precisiononcologynews.com/white-paper/proteomics-heart-multiomics-studies" TargetMode="External"/><Relationship Id="rId56" Type="http://schemas.openxmlformats.org/officeDocument/2006/relationships/hyperlink" Target="https://www.genomeweb.com/resources/white-papers/avoid-false-positive-elisa-data" TargetMode="External"/><Relationship Id="rId359" Type="http://schemas.openxmlformats.org/officeDocument/2006/relationships/hyperlink" Target="https://www.genomeweb.com/resources/white-papers/approaches-optimizing-samples-rna-sequencing" TargetMode="External"/><Relationship Id="rId566" Type="http://schemas.openxmlformats.org/officeDocument/2006/relationships/hyperlink" Target="https://www.genomeweb.com/resources/white-papers/ecase-study-transcript-identification-putative-functional-variants-claudin" TargetMode="External"/><Relationship Id="rId773" Type="http://schemas.openxmlformats.org/officeDocument/2006/relationships/hyperlink" Target="http://www.precisiononcologynews.com/events/using-rna-seq-diagnosis-acute-lymphoblastic-leukemia" TargetMode="External"/><Relationship Id="rId121" Type="http://schemas.openxmlformats.org/officeDocument/2006/relationships/hyperlink" Target="https://www.genomeweb.com/resources/white-papers/domains-snps-multi-resolution-view-genome" TargetMode="External"/><Relationship Id="rId219" Type="http://schemas.openxmlformats.org/officeDocument/2006/relationships/hyperlink" Target="https://www.360dx.com/resources/white-papers/case-study-eppendorf-oem-your-volume-your-quality-when-you-need-it" TargetMode="External"/><Relationship Id="rId426" Type="http://schemas.openxmlformats.org/officeDocument/2006/relationships/hyperlink" Target="https://www.genomeweb.com/resources/white-papers/topological-analysis-links-local-expression-dynamics-spatial-heterogeneity" TargetMode="External"/><Relationship Id="rId633" Type="http://schemas.openxmlformats.org/officeDocument/2006/relationships/hyperlink" Target="http://www.genomeweb.com/white-paper/tissue-based-gene-therapy-biodistribution-analysis-using-rnascope-situ-hybridization" TargetMode="External"/><Relationship Id="rId980" Type="http://schemas.openxmlformats.org/officeDocument/2006/relationships/hyperlink" Target="http://www.precisiononcologynews.com/white-paper/decentralizing-precision-oncology-trials-opportunities-and-challenges-implementing" TargetMode="External"/><Relationship Id="rId1056" Type="http://schemas.openxmlformats.org/officeDocument/2006/relationships/hyperlink" Target="http://www.360dx.com/white-paper/new-ngs-based-method-chimerism-monitoring" TargetMode="External"/><Relationship Id="rId840" Type="http://schemas.openxmlformats.org/officeDocument/2006/relationships/hyperlink" Target="http://www.360dx.com/events/making-case-bringing-precision-oncology-testing-house-complex-healthcare-systems" TargetMode="External"/><Relationship Id="rId938" Type="http://schemas.openxmlformats.org/officeDocument/2006/relationships/hyperlink" Target="http://www.genomeweb.com/white-paper/reference-materials-analysis-methylation-circulating-cell-free-dna" TargetMode="External"/><Relationship Id="rId67" Type="http://schemas.openxmlformats.org/officeDocument/2006/relationships/hyperlink" Target="https://www.genomeweb.com/resources/white-papers/modular-dna-assembly-pik3ca-using-acoustic-liquid-transfer-nanoliter-volumes" TargetMode="External"/><Relationship Id="rId272" Type="http://schemas.openxmlformats.org/officeDocument/2006/relationships/hyperlink" Target="https://www.genomeweb.com/resources/white-papers/cell-line-authentication-using-geneprint-10-and-geneprint-24-systems" TargetMode="External"/><Relationship Id="rId577" Type="http://schemas.openxmlformats.org/officeDocument/2006/relationships/hyperlink" Target="http://www.genomeweb.com/white-paper/single-cell-dna-analysis-tapestri-platform-and-nuclei-metastatic-melanoma-tissue" TargetMode="External"/><Relationship Id="rId700" Type="http://schemas.openxmlformats.org/officeDocument/2006/relationships/hyperlink" Target="http://www.precisiononcologynews.com/white-paper/optimization-agilent-ngs-automated-workflow-characterization-nsclc-dna-samples" TargetMode="External"/><Relationship Id="rId1123" Type="http://schemas.openxmlformats.org/officeDocument/2006/relationships/hyperlink" Target="http://www.precisiononcologynews.com/events/need-optimized-patient-treatment-recommendations-how-genomoncology-utilizes-prior" TargetMode="External"/><Relationship Id="rId132" Type="http://schemas.openxmlformats.org/officeDocument/2006/relationships/hyperlink" Target="https://www.genomeweb.com/resources/white-papers/electrochemical-detection-nucleic-acids" TargetMode="External"/><Relationship Id="rId784" Type="http://schemas.openxmlformats.org/officeDocument/2006/relationships/hyperlink" Target="http://www.360dx.com/events/increasing-use-carrier-screening-fertility-clinics" TargetMode="External"/><Relationship Id="rId991" Type="http://schemas.openxmlformats.org/officeDocument/2006/relationships/hyperlink" Target="http://www.genomeweb.com/white-paper/stroma-liquid-biopsy-substantiating-correlations-stromal-conditioning-using-blood" TargetMode="External"/><Relationship Id="rId1067" Type="http://schemas.openxmlformats.org/officeDocument/2006/relationships/hyperlink" Target="http://www.360dx.com/white-paper/role-chimerism-following-hematopoietic-stem-cell-transplantation" TargetMode="External"/><Relationship Id="rId437" Type="http://schemas.openxmlformats.org/officeDocument/2006/relationships/hyperlink" Target="https://www.genomeweb.com/resources/webinars/oxford-nanopore-sequencing-covid-19-monitoring" TargetMode="External"/><Relationship Id="rId644" Type="http://schemas.openxmlformats.org/officeDocument/2006/relationships/hyperlink" Target="http://www.genomeweb.com/white-paper/prenatal-clinical-samples-enable-development-qc-reference-materials-prenatal-and" TargetMode="External"/><Relationship Id="rId851" Type="http://schemas.openxmlformats.org/officeDocument/2006/relationships/hyperlink" Target="http://www.genomeweb.com/events/laboratory-adoption-and-clinical-considerations-prenatal-cell-free-dna-screening-common-0" TargetMode="External"/><Relationship Id="rId283" Type="http://schemas.openxmlformats.org/officeDocument/2006/relationships/hyperlink" Target="https://www.genomeweb.com/resources/white-papers/visualization-vivo-gene-editing-heterogeneity-transcript-level-basescope" TargetMode="External"/><Relationship Id="rId490" Type="http://schemas.openxmlformats.org/officeDocument/2006/relationships/hyperlink" Target="https://www.genomeweb.com/resources/webinars/multiplex-gene-expression-assays-reliable-and-efficient-method-evaluation-vaccine" TargetMode="External"/><Relationship Id="rId504" Type="http://schemas.openxmlformats.org/officeDocument/2006/relationships/hyperlink" Target="https://www.genomeweb.com/resources/white-papers/representation-verogen-technology-forensic-genomics-literature" TargetMode="External"/><Relationship Id="rId711" Type="http://schemas.openxmlformats.org/officeDocument/2006/relationships/hyperlink" Target="http://www.genomeweb.com/events/how-qualify-bulk-enzyme-supplier-your-commercial-molecular-assays" TargetMode="External"/><Relationship Id="rId949" Type="http://schemas.openxmlformats.org/officeDocument/2006/relationships/hyperlink" Target="http://www.genomeweb.com/events/best-2021-spatial-genomics-publications-using-rnascope" TargetMode="External"/><Relationship Id="rId1134" Type="http://schemas.openxmlformats.org/officeDocument/2006/relationships/theme" Target="theme/theme1.xml"/><Relationship Id="rId78" Type="http://schemas.openxmlformats.org/officeDocument/2006/relationships/hyperlink" Target="https://www.genomeweb.com/resources/white-papers/categorization-blood-based-biomarkers" TargetMode="External"/><Relationship Id="rId143" Type="http://schemas.openxmlformats.org/officeDocument/2006/relationships/hyperlink" Target="https://www.genomeweb.com/resources/white-papers/ultra-low-freezer-design-reducing-risk-service-costs" TargetMode="External"/><Relationship Id="rId350" Type="http://schemas.openxmlformats.org/officeDocument/2006/relationships/hyperlink" Target="https://www.genomeweb.com/resources/white-papers/covid-19-and-somascan-platform" TargetMode="External"/><Relationship Id="rId588" Type="http://schemas.openxmlformats.org/officeDocument/2006/relationships/hyperlink" Target="http://www.genomeweb.com/white-paper/responding-pandemic" TargetMode="External"/><Relationship Id="rId795" Type="http://schemas.openxmlformats.org/officeDocument/2006/relationships/hyperlink" Target="http://www.genomeweb.com/events/new-centoxome-turning-our-expertise-your-advantage" TargetMode="External"/><Relationship Id="rId809" Type="http://schemas.openxmlformats.org/officeDocument/2006/relationships/hyperlink" Target="http://www.360dx.com/white-paper/serum-protein-signatures-non-invasive-tool-monitoring-nonalcoholic-steatohepatitis" TargetMode="External"/><Relationship Id="rId9" Type="http://schemas.openxmlformats.org/officeDocument/2006/relationships/hyperlink" Target="https://www.genomeweb.com/resources/white-papers/beyond-surface-uncovering-layers-immune-cell-complexity" TargetMode="External"/><Relationship Id="rId210" Type="http://schemas.openxmlformats.org/officeDocument/2006/relationships/hyperlink" Target="https://www.genomeweb.com/resources/webinars/technology-barriers-and-breakthroughs-better-serve-community-cancer-patients" TargetMode="External"/><Relationship Id="rId448" Type="http://schemas.openxmlformats.org/officeDocument/2006/relationships/hyperlink" Target="https://www.genomeweb.com/resources/white-papers/precision-performance-crystal-digital-pcr-vs-quantitative-pcr" TargetMode="External"/><Relationship Id="rId655" Type="http://schemas.openxmlformats.org/officeDocument/2006/relationships/hyperlink" Target="https://nam10.safelinks.protection.outlook.com/?url=https%3A%2F%2Fwww.genomeweb.com%2Fresources%2Fwhite-papers%2Fmultisite-evaluation-single-tube-smn12-pcrce-assay-system-assesses-copy&amp;data=04%7C01%7Cfelicia.Ward%40genomeweb.com%7Cb5a48d231f6f47fe2cca08d92f6fa926%7C2c6dce2dd43a4e78905e80e15b0a4b44%7C0%7C0%7C637592978906773400%7CUnknown%7CTWFpbGZsb3d8eyJWIjoiMC4wLjAwMDAiLCJQIjoiV2luMzIiLCJBTiI6Ik1haWwiLCJXVCI6Mn0%3D%7C1000&amp;sdata=BN8eeD3h%2FS9%2FmvfeNWN2wGkLoChTpFS8eI5ZAHpMOE8%3D&amp;reserved=0" TargetMode="External"/><Relationship Id="rId862" Type="http://schemas.openxmlformats.org/officeDocument/2006/relationships/hyperlink" Target="http://www.genomeweb.com/white-paper/oxytocin-signaling-pathway" TargetMode="External"/><Relationship Id="rId1078" Type="http://schemas.openxmlformats.org/officeDocument/2006/relationships/hyperlink" Target="http://www.genomeweb.com/white-paper/semi-automated-medium-exchange-akura-96-and-384-spheroid-microplates-viaflo-96-and" TargetMode="External"/><Relationship Id="rId294" Type="http://schemas.openxmlformats.org/officeDocument/2006/relationships/hyperlink" Target="https://www.genomeweb.com/resources/white-papers/rnascope-or-basescope-red-assay-combined-immunohistochemistry-integrated-co" TargetMode="External"/><Relationship Id="rId308" Type="http://schemas.openxmlformats.org/officeDocument/2006/relationships/hyperlink" Target="https://www.genomeweb.com/resources/webinars/viral-pathogenesis-research-molecular-detection-rnascope" TargetMode="External"/><Relationship Id="rId515" Type="http://schemas.openxmlformats.org/officeDocument/2006/relationships/hyperlink" Target="https://www.genomeweb.com/resources/white-papers/lab-performing-expanded-carrier-screening-boosts-efficiency-80" TargetMode="External"/><Relationship Id="rId722" Type="http://schemas.openxmlformats.org/officeDocument/2006/relationships/hyperlink" Target="http://www.genomeweb.com/white-paper/sample-preparation-single-cell-applications-oncology" TargetMode="External"/><Relationship Id="rId89" Type="http://schemas.openxmlformats.org/officeDocument/2006/relationships/hyperlink" Target="https://www.genomeweb.com/resources/white-papers/best-practices-successful-pcr" TargetMode="External"/><Relationship Id="rId154" Type="http://schemas.openxmlformats.org/officeDocument/2006/relationships/hyperlink" Target="https://www.genomeweb.com/resources/white-papers/combining-ngs-technologies-biomarker-identification-and-confirmation-research" TargetMode="External"/><Relationship Id="rId361" Type="http://schemas.openxmlformats.org/officeDocument/2006/relationships/hyperlink" Target="https://www.360dx.com/resources/white-papers/pcr-diagnostic-kits-freeze-drying-considerations" TargetMode="External"/><Relationship Id="rId599" Type="http://schemas.openxmlformats.org/officeDocument/2006/relationships/hyperlink" Target="http://www.genomeweb.com/white-paper/platform-comparison-htg-edgeseq-and-rna-seq-gene-expression-profiling-tumor-tissue" TargetMode="External"/><Relationship Id="rId1005" Type="http://schemas.openxmlformats.org/officeDocument/2006/relationships/hyperlink" Target="http://www.genomeweb.com/events/single-cell-inference-crispr-cas9-mediated-antiviral-gene-editing-hiv-infected-myeloid-cells" TargetMode="External"/><Relationship Id="rId459" Type="http://schemas.openxmlformats.org/officeDocument/2006/relationships/hyperlink" Target="https://www.genomeweb.com/resources/white-papers/poster-next-generation-cellular-therapeutic-technologies-rapid-detection" TargetMode="External"/><Relationship Id="rId666" Type="http://schemas.openxmlformats.org/officeDocument/2006/relationships/hyperlink" Target="http://www.precisiononcologynews.com/white-paper/cosmic-datasheet" TargetMode="External"/><Relationship Id="rId873" Type="http://schemas.openxmlformats.org/officeDocument/2006/relationships/hyperlink" Target="http://www.genomeweb.com/white-paper/enabling-precision-therapy-oncology-liquid-biopsy-complements-tissue-testing" TargetMode="External"/><Relationship Id="rId1089" Type="http://schemas.openxmlformats.org/officeDocument/2006/relationships/hyperlink" Target="http://www.genomeweb.com/white-paper/vital-victory-serbias-fight-against-cancer" TargetMode="External"/><Relationship Id="rId16" Type="http://schemas.openxmlformats.org/officeDocument/2006/relationships/hyperlink" Target="https://www.genomeweb.com/resources/white-papers/illuminating-role-adaptive-immune-response-neurodegeneration" TargetMode="External"/><Relationship Id="rId221" Type="http://schemas.openxmlformats.org/officeDocument/2006/relationships/hyperlink" Target="https://www.genomeweb.com/resources/white-papers/high-quality-products-lower-lifetime-costs-eppendorf-oem" TargetMode="External"/><Relationship Id="rId319" Type="http://schemas.openxmlformats.org/officeDocument/2006/relationships/hyperlink" Target="https://www.genomeweb.com/resources/white-papers/patient-circulating-tumor-dna-reference-materials-evaluation-next-generation" TargetMode="External"/><Relationship Id="rId526" Type="http://schemas.openxmlformats.org/officeDocument/2006/relationships/hyperlink" Target="https://www.precisiononcologynews.com/resources/white-papers/somatic-variants-towards-precision-oncology" TargetMode="External"/><Relationship Id="rId733" Type="http://schemas.openxmlformats.org/officeDocument/2006/relationships/hyperlink" Target="http://www.genomeweb.com/white-paper/genomic-surveillance-sars-cov-2-celero-ez-dna-seq" TargetMode="External"/><Relationship Id="rId940" Type="http://schemas.openxmlformats.org/officeDocument/2006/relationships/hyperlink" Target="http://www.precisiononcologynews.com/white-paper/reference-materials-analysis-methylation-circulating-cell-free-dna" TargetMode="External"/><Relationship Id="rId1016" Type="http://schemas.openxmlformats.org/officeDocument/2006/relationships/hyperlink" Target="http://www.genomeweb.com/white-paper/starting-your-cloud-modernization-journey" TargetMode="External"/><Relationship Id="rId165" Type="http://schemas.openxmlformats.org/officeDocument/2006/relationships/hyperlink" Target="https://www.genomeweb.com/resources/white-papers/five-translational-insights-key-successful-first-human-fih-study-metabolite" TargetMode="External"/><Relationship Id="rId372" Type="http://schemas.openxmlformats.org/officeDocument/2006/relationships/hyperlink" Target="https://www.genomeweb.com/resources/white-papers/efficient-high-throughput-snp-discovery-and-genotyping-using-normalised" TargetMode="External"/><Relationship Id="rId677" Type="http://schemas.openxmlformats.org/officeDocument/2006/relationships/hyperlink" Target="http://www.genomeweb.com/events/resolving-brain-tissues-spatial-transcriptomics-virtual-roundtable-discussion" TargetMode="External"/><Relationship Id="rId800" Type="http://schemas.openxmlformats.org/officeDocument/2006/relationships/hyperlink" Target="http://www.genomeweb.com/white-paper/get-most-out-seraseq-reproductive-health-reference-materials" TargetMode="External"/><Relationship Id="rId232" Type="http://schemas.openxmlformats.org/officeDocument/2006/relationships/hyperlink" Target="https://www.genomeweb.com/resources/white-papers/increase-your-sample-screening-and-genotyping-assay-throughput-voyager" TargetMode="External"/><Relationship Id="rId884" Type="http://schemas.openxmlformats.org/officeDocument/2006/relationships/hyperlink" Target="http://www.genomeweb.com/white-paper/considerations-choosing-16s-rrna-gene-library-preparation-protocol" TargetMode="External"/><Relationship Id="rId27" Type="http://schemas.openxmlformats.org/officeDocument/2006/relationships/hyperlink" Target="https://www.360dx.com/resources/webinars/protecting-data-integrity-and-quality-assurance-times-crisis-technologies" TargetMode="External"/><Relationship Id="rId537" Type="http://schemas.openxmlformats.org/officeDocument/2006/relationships/hyperlink" Target="https://www.genomeweb.com/resources/white-papers/reveal-biological-mechanisms-driving-antiviral-host-response" TargetMode="External"/><Relationship Id="rId744" Type="http://schemas.openxmlformats.org/officeDocument/2006/relationships/hyperlink" Target="http://www.genomeweb.com/white-paper/resolving-human-circulating-innate-lymphoid-cell-heterogeneity-using-advanced-single" TargetMode="External"/><Relationship Id="rId951" Type="http://schemas.openxmlformats.org/officeDocument/2006/relationships/hyperlink" Target="http://www.genomeweb.com/white-paper/improved-transcript-discovery-single-cell-rna-seq-crisprclean" TargetMode="External"/><Relationship Id="rId80" Type="http://schemas.openxmlformats.org/officeDocument/2006/relationships/hyperlink" Target="https://www.genomeweb.com/resources/white-papers/next-generation-cytogenetics-bionano-whole-genome-mapping-resolves-structural" TargetMode="External"/><Relationship Id="rId176" Type="http://schemas.openxmlformats.org/officeDocument/2006/relationships/hyperlink" Target="https://www.genomeweb.com/resources/white-papers/single-cell-dna-analysis-novel-acute-erythroid-leukemia-ael-crispr-induced" TargetMode="External"/><Relationship Id="rId383" Type="http://schemas.openxmlformats.org/officeDocument/2006/relationships/hyperlink" Target="https://www.genomeweb.com/resources/webinars/utilizing-targeted-snp-based-genotyping-rapidly-introgress-interspecific" TargetMode="External"/><Relationship Id="rId590" Type="http://schemas.openxmlformats.org/officeDocument/2006/relationships/hyperlink" Target="http://www.genomeweb.com/white-paper/sars-cov-2-detection-and-characterization-revelo-rna-seq" TargetMode="External"/><Relationship Id="rId604" Type="http://schemas.openxmlformats.org/officeDocument/2006/relationships/hyperlink" Target="http://www.precisiononcologynews.com/white-paper/pan-cancer-gene-expression-analysis-tissue-microarray-using-edgeseq-oncology-biomarker" TargetMode="External"/><Relationship Id="rId811" Type="http://schemas.openxmlformats.org/officeDocument/2006/relationships/hyperlink" Target="http://www.360dx.com/white-paper/detection-low-abundance-serum-proteins-associated-cardiovascular-diseases-prognostic" TargetMode="External"/><Relationship Id="rId1027" Type="http://schemas.openxmlformats.org/officeDocument/2006/relationships/hyperlink" Target="http://www.genomeweb.com/white-paper/making-coverage-count-screening-cftr-mutations-diverse-populations-effective-variant" TargetMode="External"/><Relationship Id="rId243" Type="http://schemas.openxmlformats.org/officeDocument/2006/relationships/hyperlink" Target="https://www.genomeweb.com/resources/white-papers/de-novo-genome-assembly-illumina-sequencing-and-nrgene-denovomagic-solution" TargetMode="External"/><Relationship Id="rId450" Type="http://schemas.openxmlformats.org/officeDocument/2006/relationships/hyperlink" Target="https://www.genomeweb.com/resources/white-papers/detection-hypermethylated-circulating-tumor-dna-crystal-digital-pcr" TargetMode="External"/><Relationship Id="rId688" Type="http://schemas.openxmlformats.org/officeDocument/2006/relationships/hyperlink" Target="http://www.precisiononcologynews.com/white-paper/analyzing-complex-variants-clinical-ngs-data" TargetMode="External"/><Relationship Id="rId895" Type="http://schemas.openxmlformats.org/officeDocument/2006/relationships/hyperlink" Target="http://www.genomeweb.com/white-paper/wait-what-role-capillary-electrophoresis-drug-development" TargetMode="External"/><Relationship Id="rId909" Type="http://schemas.openxmlformats.org/officeDocument/2006/relationships/hyperlink" Target="http://www.genomeweb.com/white-paper/understand-real-time-human-biology-research-summaries-olink" TargetMode="External"/><Relationship Id="rId1080" Type="http://schemas.openxmlformats.org/officeDocument/2006/relationships/hyperlink" Target="http://www.genomeweb.com/white-paper/automation-macherey-nagel-nucleospin-96-rna-kit-assist-plus-pipetting-robot" TargetMode="External"/><Relationship Id="rId38" Type="http://schemas.openxmlformats.org/officeDocument/2006/relationships/hyperlink" Target="https://www.genomeweb.com/resources/white-papers/unifying-quantidex-ngs-dna-and-rna-panels-methods-detecting-cancer-hotspots" TargetMode="External"/><Relationship Id="rId103" Type="http://schemas.openxmlformats.org/officeDocument/2006/relationships/hyperlink" Target="https://www.genomeweb.com/resources/white-papers/congenica-splice-site-finder-white-paper" TargetMode="External"/><Relationship Id="rId310" Type="http://schemas.openxmlformats.org/officeDocument/2006/relationships/hyperlink" Target="https://www.genomeweb.com/resources/webinars/spatial-expression-analyses-elucidate-mechanisms-circrnas-cancer" TargetMode="External"/><Relationship Id="rId548" Type="http://schemas.openxmlformats.org/officeDocument/2006/relationships/hyperlink" Target="https://www.genomeweb.com/resources/webinars/power-your-variant-knowledge-using-human-gene-mutation-database-hgmd-professional" TargetMode="External"/><Relationship Id="rId755" Type="http://schemas.openxmlformats.org/officeDocument/2006/relationships/hyperlink" Target="http://www.genomeweb.com/white-paper/maleimide-click-chemistry" TargetMode="External"/><Relationship Id="rId962" Type="http://schemas.openxmlformats.org/officeDocument/2006/relationships/hyperlink" Target="http://www.genomeweb.com/events/custom-library-adaptors-enzymatic-dna-synthesis-improve-precision-real-time-nanopore" TargetMode="External"/><Relationship Id="rId91" Type="http://schemas.openxmlformats.org/officeDocument/2006/relationships/hyperlink" Target="https://www.genomeweb.com/resources/white-papers/digital-pcr-wastewater-surveillance-detection-sars-cov-2-alongside-human" TargetMode="External"/><Relationship Id="rId187" Type="http://schemas.openxmlformats.org/officeDocument/2006/relationships/hyperlink" Target="https://www.genomeweb.com/resources/white-papers/inactivation-coronavirus-samples-using-norgen-s-saliva-rna-preservative" TargetMode="External"/><Relationship Id="rId394" Type="http://schemas.openxmlformats.org/officeDocument/2006/relationships/hyperlink" Target="https://www.360dx.com/resources/white-papers/vetting-contract-manufacturing-partner-your-clinical-diagnostics-kit" TargetMode="External"/><Relationship Id="rId408" Type="http://schemas.openxmlformats.org/officeDocument/2006/relationships/hyperlink" Target="https://www.360dx.com/resources/white-papers/10-strategic-considerations-when-outsourcing-production-vitro-diagnostics" TargetMode="External"/><Relationship Id="rId615" Type="http://schemas.openxmlformats.org/officeDocument/2006/relationships/hyperlink" Target="http://www.genomeweb.com/white-paper/sample-collection-methods-covid-19-testing-sequencing-and-research" TargetMode="External"/><Relationship Id="rId822" Type="http://schemas.openxmlformats.org/officeDocument/2006/relationships/hyperlink" Target="http://www.genomeweb.com/white-paper/disrupting-x-y-motion" TargetMode="External"/><Relationship Id="rId1038" Type="http://schemas.openxmlformats.org/officeDocument/2006/relationships/hyperlink" Target="http://www.genomeweb.com/white-paper/reference-materials-ctdna-based-measurable-residual-disease-mrd-assay-development-and" TargetMode="External"/><Relationship Id="rId254" Type="http://schemas.openxmlformats.org/officeDocument/2006/relationships/hyperlink" Target="https://www.genomeweb.com/resources/white-papers/pilot-study-serum-protein-biomarkers-inflammatory-bowel-disease-and" TargetMode="External"/><Relationship Id="rId699" Type="http://schemas.openxmlformats.org/officeDocument/2006/relationships/hyperlink" Target="http://www.genomeweb.com/white-paper/optimization-agilent-ngs-automated-workflow-characterization-nsclc-dna-samples" TargetMode="External"/><Relationship Id="rId1091" Type="http://schemas.openxmlformats.org/officeDocument/2006/relationships/hyperlink" Target="http://www.genomeweb.com/events/virtual-roundtable-data-curation-and-aimachine-learning-drug-discovery-informatics-workflows" TargetMode="External"/><Relationship Id="rId1105" Type="http://schemas.openxmlformats.org/officeDocument/2006/relationships/hyperlink" Target="http://www.genomeweb.com/white-paper/four-good-reasons-switch-digital-pathology" TargetMode="External"/><Relationship Id="rId49" Type="http://schemas.openxmlformats.org/officeDocument/2006/relationships/hyperlink" Target="https://www.genomeweb.com/resources/webinars/targeted-ngs-sars-cov-2-swift-rna-arbor-biosciences-mybaits-panel" TargetMode="External"/><Relationship Id="rId114" Type="http://schemas.openxmlformats.org/officeDocument/2006/relationships/hyperlink" Target="https://www.genomeweb.com/resources/webinars/utilization-single-strategic-partner-biospecimens-and-genomic-services" TargetMode="External"/><Relationship Id="rId461" Type="http://schemas.openxmlformats.org/officeDocument/2006/relationships/hyperlink" Target="https://www.genomeweb.com/resources/white-papers/zulu-rt-offers-superior-design-speed-flexibility" TargetMode="External"/><Relationship Id="rId559" Type="http://schemas.openxmlformats.org/officeDocument/2006/relationships/hyperlink" Target="https://www.genomeweb.com/resources/white-papers/scientific-principle-simoa-single-molecule-array-technology" TargetMode="External"/><Relationship Id="rId766" Type="http://schemas.openxmlformats.org/officeDocument/2006/relationships/hyperlink" Target="http://www.360dx.com/events/using-ngs-and-rna-seq-clinical-cancer-diagnostics" TargetMode="External"/><Relationship Id="rId198" Type="http://schemas.openxmlformats.org/officeDocument/2006/relationships/hyperlink" Target="https://www.genomeweb.com/resources/white-papers/delivering-rapid-whole-genome-reports-icu-cases-opal-clinical-stat" TargetMode="External"/><Relationship Id="rId321" Type="http://schemas.openxmlformats.org/officeDocument/2006/relationships/hyperlink" Target="https://www.genomeweb.com/resources/white-papers/characterization-tumor-normal-cell-line-pairs-tmb-standardization" TargetMode="External"/><Relationship Id="rId419" Type="http://schemas.openxmlformats.org/officeDocument/2006/relationships/hyperlink" Target="https://www.genomeweb.com/resources/webinars/novel-dna-extraction-approach-sequencing-ready-dna-single-tube" TargetMode="External"/><Relationship Id="rId626" Type="http://schemas.openxmlformats.org/officeDocument/2006/relationships/hyperlink" Target="http://www.360dx.com/white-paper/automate-your-sars-cov-2-s1rbd-igg-ab-elisa-and-increase-your-sample-throughput" TargetMode="External"/><Relationship Id="rId973" Type="http://schemas.openxmlformats.org/officeDocument/2006/relationships/hyperlink" Target="http://www.precisiononcologynews.com/events/information-overload-actionable-insights-how-national-cancer-research-center-identifies" TargetMode="External"/><Relationship Id="rId1049" Type="http://schemas.openxmlformats.org/officeDocument/2006/relationships/hyperlink" Target="http://www.precisiononcologynews.com/white-paper/development-blood-tmb-reference-materials-validation-cfdna-based-targeted-ngs-assays" TargetMode="External"/><Relationship Id="rId833" Type="http://schemas.openxmlformats.org/officeDocument/2006/relationships/hyperlink" Target="http://www.360dx.com/white-paper/using-whole-exome-sequencing-guide-clinical-trial-enrollment-patients-cancer" TargetMode="External"/><Relationship Id="rId1116" Type="http://schemas.openxmlformats.org/officeDocument/2006/relationships/hyperlink" Target="http://www.360dx.com/white-paper/respiratory-tract-infections-why-accurate-detection-and-identification-pathogens-core" TargetMode="External"/><Relationship Id="rId265" Type="http://schemas.openxmlformats.org/officeDocument/2006/relationships/hyperlink" Target="https://www.genomeweb.com/resources/white-papers/pg-seq-rapid-kit-preimplantation-genetic-screening" TargetMode="External"/><Relationship Id="rId472" Type="http://schemas.openxmlformats.org/officeDocument/2006/relationships/hyperlink" Target="https://www.genomeweb.com/resources/white-papers/ngs-dreamprep-automated-dna-library-preparation-and-quantification-fluent" TargetMode="External"/><Relationship Id="rId900" Type="http://schemas.openxmlformats.org/officeDocument/2006/relationships/hyperlink" Target="http://www.precisiononcologynews.com/events/human-somatic-mutation-database-access-real-world-data-and-two-decades-expert-curation" TargetMode="External"/><Relationship Id="rId125" Type="http://schemas.openxmlformats.org/officeDocument/2006/relationships/hyperlink" Target="https://www.genomeweb.com/resources/white-papers/probing-protein-directed-chromatin-architecture-using-dovetail-hichip-assays" TargetMode="External"/><Relationship Id="rId332" Type="http://schemas.openxmlformats.org/officeDocument/2006/relationships/hyperlink" Target="https://www.genomeweb.com/resources/white-papers/experience-sars-cov-2-covid-19-assay-validation-genomeweb-ecase-study" TargetMode="External"/><Relationship Id="rId777" Type="http://schemas.openxmlformats.org/officeDocument/2006/relationships/hyperlink" Target="http://www.genomeweb.com/white-paper/identifying-clinically-relevant-mitochondrial-variant-new-centoxome" TargetMode="External"/><Relationship Id="rId984" Type="http://schemas.openxmlformats.org/officeDocument/2006/relationships/hyperlink" Target="http://www.genomeweb.com/white-paper/quantification-sbcma-human-plasma-using-high-throughput-hybrid-ip-mrm-based-mass" TargetMode="External"/><Relationship Id="rId637" Type="http://schemas.openxmlformats.org/officeDocument/2006/relationships/hyperlink" Target="http://www.genomeweb.com/white-paper/genomics-aws-accelerating-scientific-discoveries-and-powering-business-agility" TargetMode="External"/><Relationship Id="rId844" Type="http://schemas.openxmlformats.org/officeDocument/2006/relationships/hyperlink" Target="http://www.precisiononcologynews.com/events/best-practices-bringing-plasma-biopsy-house" TargetMode="External"/><Relationship Id="rId276" Type="http://schemas.openxmlformats.org/officeDocument/2006/relationships/hyperlink" Target="https://www.genomeweb.com/resources/webinars/analyzing-complex-genomic-variants-somatic-cancer" TargetMode="External"/><Relationship Id="rId483" Type="http://schemas.openxmlformats.org/officeDocument/2006/relationships/hyperlink" Target="https://www.genomeweb.com/resources/white-papers/challenges-sequencing-hba12-genes-alpha-thalassemia-research-genomeweb-ecase" TargetMode="External"/><Relationship Id="rId690" Type="http://schemas.openxmlformats.org/officeDocument/2006/relationships/hyperlink" Target="http://www.genomeweb.com/white-paper/dive-deep-molecular-mechanisms-driving-cancer" TargetMode="External"/><Relationship Id="rId704" Type="http://schemas.openxmlformats.org/officeDocument/2006/relationships/hyperlink" Target="http://www.genomeweb.com/white-paper/improved-single-cell-transcriptional-profiling-crisprclean" TargetMode="External"/><Relationship Id="rId911" Type="http://schemas.openxmlformats.org/officeDocument/2006/relationships/hyperlink" Target="http://www.precisiononcologynews.com/events/sharpening-double-edged-sword-bispecific-car-t-cancer-therapies" TargetMode="External"/><Relationship Id="rId1127" Type="http://schemas.openxmlformats.org/officeDocument/2006/relationships/hyperlink" Target="http://www.genomeweb.com/white-paper/l-dna-applications-and-recognition-mirror-image-nucleic-acids" TargetMode="External"/><Relationship Id="rId40" Type="http://schemas.openxmlformats.org/officeDocument/2006/relationships/hyperlink" Target="https://www.genomeweb.com/resources/white-papers/accurate-and-reproducible-detection-fusions-and-exon-skipping-events-nsclc" TargetMode="External"/><Relationship Id="rId136" Type="http://schemas.openxmlformats.org/officeDocument/2006/relationships/hyperlink" Target="https://www.genomeweb.com/resources/white-papers/demystifying-medical-grade-refrigerator" TargetMode="External"/><Relationship Id="rId343" Type="http://schemas.openxmlformats.org/officeDocument/2006/relationships/hyperlink" Target="https://www.genomeweb.com/resources/webinars/expert-advice-establishing-sars-cov-2-assay-covid-19" TargetMode="External"/><Relationship Id="rId550" Type="http://schemas.openxmlformats.org/officeDocument/2006/relationships/hyperlink" Target="https://www.genomeweb.com/resources/webinars/practices-clinical-hereditary-ngs-variant-interpretation" TargetMode="External"/><Relationship Id="rId788" Type="http://schemas.openxmlformats.org/officeDocument/2006/relationships/hyperlink" Target="http://www.360dx.com/events/making-case-expanded-carrier-screening-inheritable-genetic-disorders" TargetMode="External"/><Relationship Id="rId995" Type="http://schemas.openxmlformats.org/officeDocument/2006/relationships/hyperlink" Target="http://www.genomeweb.com/white-paper/fully-functional-protein-microarray-predictive-toxicology-studies" TargetMode="External"/><Relationship Id="rId203" Type="http://schemas.openxmlformats.org/officeDocument/2006/relationships/hyperlink" Target="https://www.genomeweb.com/resources/webinars/avoiding-common-mistakes-labs-make-when-launching-hereditary-cancer-panel-tests" TargetMode="External"/><Relationship Id="rId648" Type="http://schemas.openxmlformats.org/officeDocument/2006/relationships/hyperlink" Target="http://www.genomeweb.com/events/history-digital-pcr-revolution-genetic-testing-analysis" TargetMode="External"/><Relationship Id="rId855" Type="http://schemas.openxmlformats.org/officeDocument/2006/relationships/hyperlink" Target="https://www.genomeweb.com/resources/webinars/integrated-single-cell-and-spatial-atlas-localised-breast-cancer" TargetMode="External"/><Relationship Id="rId1040" Type="http://schemas.openxmlformats.org/officeDocument/2006/relationships/hyperlink" Target="http://www.precisiononcologynews.com/white-paper/reference-materials-ctdna-based-measurable-residual-disease-mrd-assay-development-and" TargetMode="External"/><Relationship Id="rId287" Type="http://schemas.openxmlformats.org/officeDocument/2006/relationships/hyperlink" Target="https://www.genomeweb.com/resources/white-papers/dissecting-cellular-and-subcellular-localization-lncrnas-lung-cancer-rnascope" TargetMode="External"/><Relationship Id="rId410" Type="http://schemas.openxmlformats.org/officeDocument/2006/relationships/hyperlink" Target="https://www.360Dx.com/resources/webinars/lateral-flow-test-strips-design-considerations-optimal-performance" TargetMode="External"/><Relationship Id="rId494" Type="http://schemas.openxmlformats.org/officeDocument/2006/relationships/hyperlink" Target="https://www.genomeweb.com/resources/white-papers/independent-third-party-studies-evaluating-efficiency-twist-human-core-exome" TargetMode="External"/><Relationship Id="rId508" Type="http://schemas.openxmlformats.org/officeDocument/2006/relationships/hyperlink" Target="https://www.genomeweb.com/resources/white-papers/dna-identification" TargetMode="External"/><Relationship Id="rId715" Type="http://schemas.openxmlformats.org/officeDocument/2006/relationships/hyperlink" Target="http://www.genomeweb.com/white-paper/identifying-clinically-relevant-intronic-variant-new-centoxome" TargetMode="External"/><Relationship Id="rId922" Type="http://schemas.openxmlformats.org/officeDocument/2006/relationships/hyperlink" Target="http://www.genomeweb.com/white-paper/high-throughput-automated-intip-spe-combined-albusorb-products-efficient-albumin-and" TargetMode="External"/><Relationship Id="rId147" Type="http://schemas.openxmlformats.org/officeDocument/2006/relationships/hyperlink" Target="https://www.genomeweb.com/resources/white-papers/development-and-verification-htg-edgeseq-reveal-immune-stroma-and-tme" TargetMode="External"/><Relationship Id="rId354" Type="http://schemas.openxmlformats.org/officeDocument/2006/relationships/hyperlink" Target="https://www.genomeweb.com/resources/webinars/plasma-protein-patterns-comprehensive-indicators-health" TargetMode="External"/><Relationship Id="rId799" Type="http://schemas.openxmlformats.org/officeDocument/2006/relationships/hyperlink" Target="http://www.precisiononcologynews.com/white-paper/development-novel-reference-material-minimal-residual-disease-monitoring-assays" TargetMode="External"/><Relationship Id="rId51" Type="http://schemas.openxmlformats.org/officeDocument/2006/relationships/hyperlink" Target="https://www.360dx.com/resources/white-papers/elisa-guide-clear-and-easy-guide-elisas" TargetMode="External"/><Relationship Id="rId561" Type="http://schemas.openxmlformats.org/officeDocument/2006/relationships/hyperlink" Target="https://www.360dx.com/resources/white-papers/how-start-covid-19-testing-your-lab" TargetMode="External"/><Relationship Id="rId659" Type="http://schemas.openxmlformats.org/officeDocument/2006/relationships/hyperlink" Target="http://www.genomeweb.com/white-paper/using-nanodrop-spectrophotometers-nmr-xrc-and-cryo-em-workflows-structural-biology" TargetMode="External"/><Relationship Id="rId866" Type="http://schemas.openxmlformats.org/officeDocument/2006/relationships/hyperlink" Target="http://www.genomeweb.com/white-paper/detecting-antimicrobial-resistance-extensively-drug-resistant-salmonella-enterica" TargetMode="External"/><Relationship Id="rId214" Type="http://schemas.openxmlformats.org/officeDocument/2006/relationships/hyperlink" Target="https://www.genomeweb.com/resources/white-papers/10-tips-scale-scale-your-diagnostics-business-grow-your-test-portfolio" TargetMode="External"/><Relationship Id="rId298" Type="http://schemas.openxmlformats.org/officeDocument/2006/relationships/hyperlink" Target="https://www.genomeweb.com/resources/white-papers/rnascope-covid-19-research-0" TargetMode="External"/><Relationship Id="rId421" Type="http://schemas.openxmlformats.org/officeDocument/2006/relationships/hyperlink" Target="https://www.genomeweb.com/resources/webinars/remote-autonomous-molecular-analytical-laboratories" TargetMode="External"/><Relationship Id="rId519" Type="http://schemas.openxmlformats.org/officeDocument/2006/relationships/hyperlink" Target="https://www.genomeweb.com/resources/white-papers/aml-sample-report-european-guidelines" TargetMode="External"/><Relationship Id="rId1051" Type="http://schemas.openxmlformats.org/officeDocument/2006/relationships/hyperlink" Target="http://www.precisiononcologynews.com/white-paper/deep-ultra-high-plex-spatial-phenotyping-human-cancer-tissues" TargetMode="External"/><Relationship Id="rId158" Type="http://schemas.openxmlformats.org/officeDocument/2006/relationships/hyperlink" Target="https://www.genomeweb.com/resources/white-papers/targeted-crispr-indel-screening-using-automated-kapa-hyperprep-workflow" TargetMode="External"/><Relationship Id="rId726" Type="http://schemas.openxmlformats.org/officeDocument/2006/relationships/hyperlink" Target="http://www.genomeweb.com/white-paper/comprehensive-genomic-profiling-maximize-identification-molecularly-matched-therapies" TargetMode="External"/><Relationship Id="rId933" Type="http://schemas.openxmlformats.org/officeDocument/2006/relationships/hyperlink" Target="http://www.360dx.com/white-paper/how-turn-real-world-evidence-action" TargetMode="External"/><Relationship Id="rId1009" Type="http://schemas.openxmlformats.org/officeDocument/2006/relationships/hyperlink" Target="http://www.360dx.com/events/clinical-trial-assay-development-and-validation-strategies-success" TargetMode="External"/><Relationship Id="rId62" Type="http://schemas.openxmlformats.org/officeDocument/2006/relationships/hyperlink" Target="https://www.360dx.com/resources/white-papers/performance-data-fastq-b27-direct-kit-and-effect-blood-booster-reagent" TargetMode="External"/><Relationship Id="rId365" Type="http://schemas.openxmlformats.org/officeDocument/2006/relationships/hyperlink" Target="https://www.360Dx.com/resources/white-papers/using-parallel-evaporators-escalate-covid-19-test-kit-preparation" TargetMode="External"/><Relationship Id="rId572" Type="http://schemas.openxmlformats.org/officeDocument/2006/relationships/hyperlink" Target="https://www.genomeweb.com/resources/white-papers/optimizing-performance-whole-transcriptome-rna-seq-reference-materials" TargetMode="External"/><Relationship Id="rId225" Type="http://schemas.openxmlformats.org/officeDocument/2006/relationships/hyperlink" Target="https://www.genomeweb.com/resources/white-papers/protein-purification-using-immobilized-metal-affinity-chromatography-imac" TargetMode="External"/><Relationship Id="rId432" Type="http://schemas.openxmlformats.org/officeDocument/2006/relationships/hyperlink" Target="https://www.genomeweb.com/resources/white-papers/accelerating-genomic-discoveries-precision-medicine" TargetMode="External"/><Relationship Id="rId877" Type="http://schemas.openxmlformats.org/officeDocument/2006/relationships/hyperlink" Target="http://www.genomeweb.com/white-paper/aptamers-drugs" TargetMode="External"/><Relationship Id="rId1062" Type="http://schemas.openxmlformats.org/officeDocument/2006/relationships/hyperlink" Target="http://www.precisiononcologynews.com/white-paper/how-co-occurring-oncogenic-mutations-impact-clinical-outco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8C775-A3AE-4611-A3A7-43AD76BEB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263</Pages>
  <Words>89611</Words>
  <Characters>510783</Characters>
  <Application>Microsoft Office Word</Application>
  <DocSecurity>0</DocSecurity>
  <Lines>4256</Lines>
  <Paragraphs>1198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Churak</dc:creator>
  <cp:keywords/>
  <dc:description/>
  <cp:lastModifiedBy>ChepoHN</cp:lastModifiedBy>
  <cp:revision>2</cp:revision>
  <dcterms:created xsi:type="dcterms:W3CDTF">2022-08-02T18:29:00Z</dcterms:created>
  <dcterms:modified xsi:type="dcterms:W3CDTF">2022-08-02T18:29:00Z</dcterms:modified>
</cp:coreProperties>
</file>