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41" w:rsidRPr="0016033B" w:rsidRDefault="00237741" w:rsidP="0016033B"/>
    <w:p w:rsidR="00237741" w:rsidRPr="0016033B" w:rsidRDefault="00237741" w:rsidP="0016033B"/>
    <w:p w:rsidR="00237741" w:rsidRDefault="00237741" w:rsidP="0016033B"/>
    <w:p w:rsidR="0016033B" w:rsidRDefault="0016033B" w:rsidP="0016033B"/>
    <w:p w:rsidR="0016033B" w:rsidRDefault="0016033B" w:rsidP="0016033B"/>
    <w:p w:rsidR="0016033B" w:rsidRDefault="0016033B" w:rsidP="0016033B"/>
    <w:p w:rsidR="0016033B" w:rsidRDefault="0016033B" w:rsidP="0016033B"/>
    <w:p w:rsidR="0016033B" w:rsidRDefault="0016033B" w:rsidP="0016033B"/>
    <w:p w:rsidR="0016033B" w:rsidRDefault="0016033B" w:rsidP="0016033B"/>
    <w:p w:rsidR="0016033B" w:rsidRDefault="0016033B" w:rsidP="0016033B"/>
    <w:p w:rsidR="0016033B" w:rsidRDefault="0016033B" w:rsidP="0016033B"/>
    <w:p w:rsidR="0016033B" w:rsidRDefault="0016033B" w:rsidP="0016033B"/>
    <w:p w:rsidR="0016033B" w:rsidRPr="0016033B" w:rsidRDefault="0016033B" w:rsidP="0016033B"/>
    <w:p w:rsidR="00237741" w:rsidRPr="0016033B" w:rsidRDefault="00237741" w:rsidP="0016033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033B">
        <w:rPr>
          <w:rFonts w:ascii="Times New Roman" w:hAnsi="Times New Roman" w:cs="Times New Roman"/>
          <w:b/>
          <w:sz w:val="32"/>
          <w:szCs w:val="32"/>
        </w:rPr>
        <w:t>Техническое задание № 0001</w:t>
      </w:r>
    </w:p>
    <w:p w:rsidR="00237741" w:rsidRPr="0016033B" w:rsidRDefault="00237741" w:rsidP="0016033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6033B">
        <w:rPr>
          <w:rFonts w:ascii="Times New Roman" w:hAnsi="Times New Roman" w:cs="Times New Roman"/>
          <w:sz w:val="32"/>
          <w:szCs w:val="32"/>
        </w:rPr>
        <w:t xml:space="preserve">на разработку электронного устройства “Драйвер управления BLDC- </w:t>
      </w:r>
      <w:proofErr w:type="spellStart"/>
      <w:r w:rsidRPr="0016033B">
        <w:rPr>
          <w:rFonts w:ascii="Times New Roman" w:hAnsi="Times New Roman" w:cs="Times New Roman"/>
          <w:sz w:val="32"/>
          <w:szCs w:val="32"/>
        </w:rPr>
        <w:t>бесколлекторным</w:t>
      </w:r>
      <w:proofErr w:type="spellEnd"/>
      <w:r w:rsidRPr="0016033B">
        <w:rPr>
          <w:rFonts w:ascii="Times New Roman" w:hAnsi="Times New Roman" w:cs="Times New Roman"/>
          <w:sz w:val="32"/>
          <w:szCs w:val="32"/>
        </w:rPr>
        <w:t xml:space="preserve"> двигателем ”</w:t>
      </w:r>
    </w:p>
    <w:p w:rsidR="00237741" w:rsidRPr="0016033B" w:rsidRDefault="00237741" w:rsidP="0016033B"/>
    <w:p w:rsidR="00237741" w:rsidRPr="0016033B" w:rsidRDefault="00237741" w:rsidP="0016033B"/>
    <w:p w:rsidR="00237741" w:rsidRPr="0016033B" w:rsidRDefault="00237741" w:rsidP="0016033B"/>
    <w:p w:rsidR="00237741" w:rsidRPr="0016033B" w:rsidRDefault="00237741" w:rsidP="0016033B"/>
    <w:p w:rsidR="00237741" w:rsidRPr="0016033B" w:rsidRDefault="00237741" w:rsidP="0016033B"/>
    <w:p w:rsidR="00237741" w:rsidRPr="0016033B" w:rsidRDefault="00237741" w:rsidP="0016033B"/>
    <w:p w:rsidR="00237741" w:rsidRPr="0016033B" w:rsidRDefault="00237741" w:rsidP="0016033B"/>
    <w:p w:rsidR="00237741" w:rsidRPr="0016033B" w:rsidRDefault="00237741" w:rsidP="0016033B"/>
    <w:p w:rsidR="00237741" w:rsidRPr="0016033B" w:rsidRDefault="00237741" w:rsidP="0016033B">
      <w:r w:rsidRPr="0016033B">
        <w:t>2018 г.</w:t>
      </w:r>
    </w:p>
    <w:p w:rsidR="00237741" w:rsidRDefault="00237741" w:rsidP="0016033B">
      <w:pPr>
        <w:pStyle w:val="ESKDtabletxt"/>
      </w:pPr>
    </w:p>
    <w:p w:rsidR="00237741" w:rsidRDefault="00237741">
      <w:pPr>
        <w:rPr>
          <w:rFonts w:ascii="Times New Roman" w:eastAsia="Times New Roman" w:hAnsi="Times New Roman" w:cs="Arial"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37741" w:rsidRPr="00237741" w:rsidRDefault="00237741" w:rsidP="0016033B">
      <w:pPr>
        <w:pStyle w:val="ESKDtabletxt"/>
      </w:pPr>
      <w:r w:rsidRPr="00237741">
        <w:lastRenderedPageBreak/>
        <w:t>1.Наименование , шифр составной части ОКР,основание , исполнитель и сроки сдачи ОКР</w:t>
      </w:r>
    </w:p>
    <w:p w:rsidR="00237741" w:rsidRDefault="00237741" w:rsidP="0016033B">
      <w:pPr>
        <w:pStyle w:val="ESKDtabletxt"/>
      </w:pPr>
    </w:p>
    <w:p w:rsidR="00237741" w:rsidRPr="00237741" w:rsidRDefault="00237741" w:rsidP="0016033B">
      <w:pPr>
        <w:pStyle w:val="ESKDtabletxt"/>
      </w:pPr>
    </w:p>
    <w:p w:rsidR="00974621" w:rsidRDefault="00237741" w:rsidP="0023774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741">
        <w:rPr>
          <w:rFonts w:ascii="Times New Roman" w:hAnsi="Times New Roman" w:cs="Times New Roman"/>
          <w:sz w:val="28"/>
          <w:szCs w:val="28"/>
        </w:rPr>
        <w:t xml:space="preserve"> Наименование</w:t>
      </w:r>
      <w:proofErr w:type="gramStart"/>
      <w:r w:rsidRPr="0023774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7741">
        <w:rPr>
          <w:rFonts w:ascii="Times New Roman" w:hAnsi="Times New Roman" w:cs="Times New Roman"/>
          <w:sz w:val="28"/>
          <w:szCs w:val="28"/>
        </w:rPr>
        <w:t xml:space="preserve"> “Драйвер управления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BLDC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бесколлекторным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двигателем</w:t>
      </w:r>
      <w:r w:rsidRPr="002377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7741" w:rsidRPr="00237741" w:rsidRDefault="00237741" w:rsidP="0023774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составной части ОКР: </w:t>
      </w:r>
      <w:r>
        <w:rPr>
          <w:rFonts w:ascii="Times New Roman" w:hAnsi="Times New Roman" w:cs="Times New Roman"/>
          <w:sz w:val="28"/>
          <w:szCs w:val="28"/>
          <w:lang w:val="en-US"/>
        </w:rPr>
        <w:t>SBLD</w:t>
      </w:r>
      <w:r w:rsidRPr="00237741">
        <w:rPr>
          <w:rFonts w:ascii="Times New Roman" w:hAnsi="Times New Roman" w:cs="Times New Roman"/>
          <w:sz w:val="28"/>
          <w:szCs w:val="28"/>
        </w:rPr>
        <w:t>.</w:t>
      </w:r>
    </w:p>
    <w:p w:rsidR="00237741" w:rsidRDefault="00237741" w:rsidP="0023774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Лепотенко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237741" w:rsidRPr="00237741" w:rsidRDefault="00237741" w:rsidP="0023774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1 Сентября 2018г.</w:t>
      </w:r>
    </w:p>
    <w:p w:rsidR="00237741" w:rsidRDefault="00237741"/>
    <w:p w:rsidR="00237741" w:rsidRPr="00237741" w:rsidRDefault="00237741" w:rsidP="002377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37741">
        <w:rPr>
          <w:rFonts w:ascii="Times New Roman" w:hAnsi="Times New Roman" w:cs="Times New Roman"/>
          <w:b/>
          <w:sz w:val="28"/>
          <w:szCs w:val="28"/>
        </w:rPr>
        <w:t>2.Цель выполнения составной части ОКР, наименование и индекс изделия</w:t>
      </w:r>
    </w:p>
    <w:p w:rsidR="00237741" w:rsidRPr="00237741" w:rsidRDefault="00237741" w:rsidP="0023774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37741">
        <w:rPr>
          <w:rFonts w:ascii="Times New Roman" w:hAnsi="Times New Roman" w:cs="Times New Roman"/>
          <w:sz w:val="28"/>
          <w:szCs w:val="28"/>
        </w:rPr>
        <w:t xml:space="preserve">Целью составной части ОКР является разработка Драйвер управления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BLDC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бесколлекторного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двигателя.</w:t>
      </w:r>
      <w:r w:rsidRPr="00237741">
        <w:rPr>
          <w:rFonts w:ascii="Times New Roman" w:hAnsi="Times New Roman" w:cs="Times New Roman"/>
          <w:sz w:val="28"/>
          <w:szCs w:val="28"/>
        </w:rPr>
        <w:tab/>
      </w:r>
    </w:p>
    <w:p w:rsidR="00237741" w:rsidRPr="00237741" w:rsidRDefault="00237741" w:rsidP="0023774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37741">
        <w:rPr>
          <w:rFonts w:ascii="Times New Roman" w:hAnsi="Times New Roman" w:cs="Times New Roman"/>
          <w:sz w:val="28"/>
          <w:szCs w:val="28"/>
        </w:rPr>
        <w:t xml:space="preserve">Наименование и индекс образца: </w:t>
      </w:r>
      <w:r>
        <w:rPr>
          <w:rFonts w:ascii="Times New Roman" w:hAnsi="Times New Roman" w:cs="Times New Roman"/>
          <w:sz w:val="28"/>
          <w:szCs w:val="28"/>
          <w:lang w:val="en-US"/>
        </w:rPr>
        <w:t>SBLD</w:t>
      </w:r>
      <w:r w:rsidRPr="00237741">
        <w:rPr>
          <w:rFonts w:ascii="Times New Roman" w:hAnsi="Times New Roman" w:cs="Times New Roman"/>
          <w:sz w:val="28"/>
          <w:szCs w:val="28"/>
        </w:rPr>
        <w:t>.</w:t>
      </w:r>
    </w:p>
    <w:p w:rsidR="00237741" w:rsidRPr="00040C66" w:rsidRDefault="00237741" w:rsidP="00237741">
      <w:pPr>
        <w:pStyle w:val="ESKDusual"/>
        <w:rPr>
          <w:rFonts w:ascii="Times New Roman" w:hAnsi="Times New Roman"/>
          <w:sz w:val="28"/>
        </w:rPr>
      </w:pPr>
    </w:p>
    <w:p w:rsidR="00237741" w:rsidRPr="00237741" w:rsidRDefault="00237741" w:rsidP="00237741">
      <w:pPr>
        <w:pStyle w:val="ESKD"/>
        <w:ind w:left="0"/>
        <w:rPr>
          <w:rStyle w:val="ESKDhead10"/>
          <w:rFonts w:ascii="Times New Roman" w:hAnsi="Times New Roman" w:cs="Times New Roman"/>
          <w:sz w:val="28"/>
        </w:rPr>
      </w:pPr>
      <w:r w:rsidRPr="00237741">
        <w:rPr>
          <w:rStyle w:val="ESKDhead10"/>
          <w:rFonts w:ascii="Times New Roman" w:hAnsi="Times New Roman" w:cs="Times New Roman"/>
          <w:sz w:val="28"/>
        </w:rPr>
        <w:t>3.Технические требования к изд</w:t>
      </w:r>
      <w:r w:rsidRPr="00237741">
        <w:rPr>
          <w:rStyle w:val="ESKDhead10"/>
          <w:rFonts w:ascii="Times New Roman" w:hAnsi="Times New Roman" w:cs="Times New Roman"/>
          <w:sz w:val="28"/>
        </w:rPr>
        <w:t>е</w:t>
      </w:r>
      <w:r w:rsidRPr="00237741">
        <w:rPr>
          <w:rStyle w:val="ESKDhead10"/>
          <w:rFonts w:ascii="Times New Roman" w:hAnsi="Times New Roman" w:cs="Times New Roman"/>
          <w:sz w:val="28"/>
        </w:rPr>
        <w:t>лию</w:t>
      </w:r>
    </w:p>
    <w:p w:rsidR="00237741" w:rsidRPr="00040C66" w:rsidRDefault="00237741" w:rsidP="00237741">
      <w:pPr>
        <w:pStyle w:val="ESKD"/>
        <w:ind w:left="0"/>
      </w:pPr>
      <w:r w:rsidRPr="00040C66">
        <w:t>Состав изделия</w:t>
      </w:r>
      <w:r w:rsidRPr="00237741">
        <w:t>:</w:t>
      </w:r>
    </w:p>
    <w:p w:rsidR="00237741" w:rsidRPr="00040C66" w:rsidRDefault="00237741" w:rsidP="00237741">
      <w:pPr>
        <w:pStyle w:val="ESKD"/>
        <w:ind w:left="0"/>
      </w:pPr>
      <w:r w:rsidRPr="00040C66">
        <w:t xml:space="preserve">блок </w:t>
      </w:r>
      <w:r>
        <w:t>управления бессколекторным двигателем</w:t>
      </w:r>
    </w:p>
    <w:p w:rsidR="00237741" w:rsidRPr="00040C66" w:rsidRDefault="00237741" w:rsidP="00237741">
      <w:pPr>
        <w:pStyle w:val="ESKD"/>
      </w:pPr>
      <w:r w:rsidRPr="00040C66">
        <w:t>комплект монтажных частей (МЧ);</w:t>
      </w:r>
    </w:p>
    <w:p w:rsidR="00237741" w:rsidRPr="00040C66" w:rsidRDefault="00237741" w:rsidP="00237741">
      <w:pPr>
        <w:pStyle w:val="ESKD"/>
      </w:pPr>
      <w:r w:rsidRPr="00040C66">
        <w:t>комплект эксплуатационной документ</w:t>
      </w:r>
      <w:r w:rsidRPr="00040C66">
        <w:t>а</w:t>
      </w:r>
      <w:r w:rsidRPr="00040C66">
        <w:t>ции (ЭД)</w:t>
      </w:r>
      <w:r w:rsidRPr="00237741">
        <w:t>;</w:t>
      </w:r>
    </w:p>
    <w:p w:rsidR="00237741" w:rsidRPr="00040C66" w:rsidRDefault="00237741" w:rsidP="00237741">
      <w:pPr>
        <w:pStyle w:val="ESKD"/>
      </w:pPr>
      <w:r w:rsidRPr="00040C66">
        <w:t>программно-математическое обеспечение (</w:t>
      </w:r>
      <w:proofErr w:type="gramStart"/>
      <w:r w:rsidRPr="00040C66">
        <w:t>ПО</w:t>
      </w:r>
      <w:proofErr w:type="gramEnd"/>
      <w:r w:rsidRPr="00040C66">
        <w:t>).</w:t>
      </w:r>
    </w:p>
    <w:p w:rsidR="00237741" w:rsidRPr="00040C66" w:rsidRDefault="00237741" w:rsidP="00237741">
      <w:pPr>
        <w:pStyle w:val="ESKD"/>
      </w:pPr>
      <w:r w:rsidRPr="00040C66">
        <w:t>Требования назначения</w:t>
      </w:r>
      <w:r>
        <w:t>:</w:t>
      </w:r>
    </w:p>
    <w:p w:rsidR="00237741" w:rsidRPr="00040C66" w:rsidRDefault="00237741" w:rsidP="00237741">
      <w:pPr>
        <w:pStyle w:val="ESKD"/>
      </w:pPr>
      <w:r w:rsidRPr="00040C66">
        <w:t>Назначение</w:t>
      </w:r>
      <w:r>
        <w:t>: управление бессколекторными двигателями большой мощности</w:t>
      </w:r>
    </w:p>
    <w:p w:rsidR="00237741" w:rsidRPr="00040C66" w:rsidRDefault="00237741" w:rsidP="00237741">
      <w:pPr>
        <w:pStyle w:val="ESKD"/>
      </w:pPr>
      <w:r>
        <w:t xml:space="preserve">Максимальный ток работы </w:t>
      </w:r>
      <w:r w:rsidR="0016033B">
        <w:t>составляет</w:t>
      </w:r>
      <w:r>
        <w:t xml:space="preserve"> 100А, в диапазоне питающих напряжений 12-48В.</w:t>
      </w:r>
    </w:p>
    <w:p w:rsidR="00237741" w:rsidRPr="00040C66" w:rsidRDefault="00237741" w:rsidP="00237741">
      <w:pPr>
        <w:pStyle w:val="ESKD"/>
      </w:pPr>
      <w:r w:rsidRPr="00040C66">
        <w:t xml:space="preserve">Контроль </w:t>
      </w:r>
      <w:r w:rsidR="0016033B">
        <w:t>производить с помощью  мультиметра</w:t>
      </w:r>
      <w:proofErr w:type="gramStart"/>
      <w:r w:rsidR="0016033B">
        <w:t xml:space="preserve"> ,</w:t>
      </w:r>
      <w:proofErr w:type="gramEnd"/>
      <w:r w:rsidR="0016033B">
        <w:t xml:space="preserve"> осциллографа и лог. анализатора.</w:t>
      </w:r>
    </w:p>
    <w:p w:rsidR="00237741" w:rsidRPr="00040C66" w:rsidRDefault="00237741" w:rsidP="00237741">
      <w:pPr>
        <w:pStyle w:val="ESKD"/>
      </w:pPr>
      <w:r w:rsidRPr="00040C66">
        <w:t>Функции</w:t>
      </w:r>
      <w:r w:rsidR="0016033B">
        <w:t>:</w:t>
      </w:r>
      <w:r w:rsidRPr="00040C66">
        <w:t xml:space="preserve"> </w:t>
      </w:r>
    </w:p>
    <w:p w:rsidR="00237741" w:rsidRPr="00D5654A" w:rsidRDefault="00D5654A" w:rsidP="00237741">
      <w:pPr>
        <w:pStyle w:val="ESKD"/>
      </w:pPr>
      <w:r>
        <w:t xml:space="preserve">Основная задач-управления трехфазными бессколекторными  двигателями </w:t>
      </w:r>
    </w:p>
    <w:p w:rsidR="00237741" w:rsidRPr="00D5654A" w:rsidRDefault="00D5654A" w:rsidP="00237741">
      <w:pPr>
        <w:pStyle w:val="ESKD"/>
      </w:pPr>
      <w:r>
        <w:lastRenderedPageBreak/>
        <w:t xml:space="preserve">Управление драйвером осуществляется с помощью интерфейса </w:t>
      </w:r>
      <w:r>
        <w:rPr>
          <w:lang w:val="en-US"/>
        </w:rPr>
        <w:t>RS</w:t>
      </w:r>
      <w:r w:rsidRPr="00D5654A">
        <w:t>-485</w:t>
      </w:r>
      <w:r>
        <w:t>.</w:t>
      </w:r>
    </w:p>
    <w:p w:rsidR="00237741" w:rsidRPr="00040C66" w:rsidRDefault="00237741" w:rsidP="00237741">
      <w:pPr>
        <w:pStyle w:val="ESKD"/>
      </w:pPr>
      <w:r w:rsidRPr="00040C66">
        <w:t xml:space="preserve">Метрологические характеристики </w:t>
      </w:r>
    </w:p>
    <w:p w:rsidR="00237741" w:rsidRDefault="00237741" w:rsidP="00237741">
      <w:pPr>
        <w:pStyle w:val="ESKD"/>
      </w:pPr>
      <w:r>
        <w:t>Изделие</w:t>
      </w:r>
      <w:r w:rsidRPr="00040C66">
        <w:t xml:space="preserve"> должно обеспечивать </w:t>
      </w:r>
      <w:r w:rsidR="00D5654A">
        <w:t xml:space="preserve">необходимое количество оборотов  двигателя </w:t>
      </w:r>
      <w:r w:rsidRPr="00040C66">
        <w:t xml:space="preserve"> … в диапазоне от </w:t>
      </w:r>
      <w:r w:rsidR="00D5654A">
        <w:t>10</w:t>
      </w:r>
      <w:r w:rsidRPr="00040C66">
        <w:t xml:space="preserve"> до </w:t>
      </w:r>
      <w:r w:rsidR="00D5654A">
        <w:t>100000 об/мин</w:t>
      </w:r>
      <w:proofErr w:type="gramStart"/>
      <w:r>
        <w:t xml:space="preserve"> </w:t>
      </w:r>
      <w:r w:rsidRPr="00040C66">
        <w:t>.</w:t>
      </w:r>
      <w:proofErr w:type="gramEnd"/>
      <w:r w:rsidRPr="00040C66">
        <w:t xml:space="preserve"> Приведенная относительная погрешность измерений не должна пр</w:t>
      </w:r>
      <w:r w:rsidRPr="00040C66">
        <w:t>е</w:t>
      </w:r>
      <w:r w:rsidRPr="00040C66">
        <w:t xml:space="preserve">вышать </w:t>
      </w:r>
      <w:r w:rsidR="00D5654A">
        <w:t>5%</w:t>
      </w:r>
      <w:r>
        <w:t xml:space="preserve"> </w:t>
      </w:r>
      <w:r w:rsidRPr="00040C66">
        <w:t>.</w:t>
      </w:r>
    </w:p>
    <w:p w:rsidR="00237741" w:rsidRDefault="00237741" w:rsidP="00237741">
      <w:pPr>
        <w:pStyle w:val="ESKD"/>
      </w:pPr>
      <w:r w:rsidRPr="00040C66">
        <w:t xml:space="preserve">Требования к электропитанию </w:t>
      </w:r>
    </w:p>
    <w:p w:rsidR="00237741" w:rsidRPr="00040C66" w:rsidRDefault="00237741" w:rsidP="00237741">
      <w:pPr>
        <w:pStyle w:val="ESKD"/>
      </w:pPr>
      <w:r>
        <w:t>Изделие должно подключаться к внешнему источнику электропитани</w:t>
      </w:r>
      <w:proofErr w:type="gramStart"/>
      <w:r>
        <w:t>я</w:t>
      </w:r>
      <w:r w:rsidR="00D5654A">
        <w:t>(</w:t>
      </w:r>
      <w:proofErr w:type="gramEnd"/>
      <w:r w:rsidR="00D5654A">
        <w:t>аккумулятору)</w:t>
      </w:r>
      <w:r>
        <w:t xml:space="preserve"> напряжением</w:t>
      </w:r>
      <w:r w:rsidR="00D5654A">
        <w:t xml:space="preserve"> 12-48В.</w:t>
      </w:r>
    </w:p>
    <w:p w:rsidR="00237741" w:rsidRDefault="00237741" w:rsidP="00237741">
      <w:pPr>
        <w:pStyle w:val="ESKD"/>
      </w:pPr>
      <w:r w:rsidRPr="00040C66">
        <w:t xml:space="preserve">Требования </w:t>
      </w:r>
      <w:r>
        <w:t>электромагнитной совместимости</w:t>
      </w:r>
    </w:p>
    <w:p w:rsidR="00237741" w:rsidRDefault="00237741" w:rsidP="00237741">
      <w:pPr>
        <w:pStyle w:val="ESKD"/>
      </w:pPr>
      <w:r>
        <w:t>Изделие должно сохранять работоспособность и основные технические характеристики в условиях воздействия следующих электромагнитных помех</w:t>
      </w:r>
    </w:p>
    <w:p w:rsidR="00237741" w:rsidRDefault="00D5654A" w:rsidP="00D5654A">
      <w:pPr>
        <w:pStyle w:val="ESKD"/>
        <w:ind w:left="0"/>
      </w:pPr>
      <w:r>
        <w:tab/>
        <w:t>-Тепловых шумов</w:t>
      </w:r>
    </w:p>
    <w:p w:rsidR="00D5654A" w:rsidRPr="00D5654A" w:rsidRDefault="00D5654A" w:rsidP="00D5654A">
      <w:pPr>
        <w:pStyle w:val="ESKD"/>
        <w:ind w:left="0"/>
      </w:pPr>
      <w:r>
        <w:tab/>
        <w:t>-1/</w:t>
      </w:r>
      <w:r>
        <w:rPr>
          <w:lang w:val="en-US"/>
        </w:rPr>
        <w:t>f</w:t>
      </w:r>
      <w:r>
        <w:t xml:space="preserve"> шумов</w:t>
      </w:r>
    </w:p>
    <w:p w:rsidR="00237741" w:rsidRDefault="00237741" w:rsidP="00237741">
      <w:pPr>
        <w:pStyle w:val="ESKD"/>
      </w:pPr>
      <w:r>
        <w:t>… .</w:t>
      </w:r>
    </w:p>
    <w:p w:rsidR="00237741" w:rsidRPr="00040C66" w:rsidRDefault="00237741" w:rsidP="00237741">
      <w:pPr>
        <w:pStyle w:val="ESKD"/>
      </w:pPr>
      <w:r w:rsidRPr="00040C66">
        <w:t>Требования живучести и стойкости к вне</w:t>
      </w:r>
      <w:r w:rsidRPr="00040C66">
        <w:t>ш</w:t>
      </w:r>
      <w:r w:rsidRPr="00040C66">
        <w:t>ним воздействиям</w:t>
      </w:r>
    </w:p>
    <w:p w:rsidR="00237741" w:rsidRDefault="00237741" w:rsidP="00237741">
      <w:pPr>
        <w:pStyle w:val="ESKD"/>
        <w:rPr>
          <w:rStyle w:val="ESKD1"/>
          <w:lang w:val="en-US"/>
        </w:rPr>
      </w:pPr>
      <w:r>
        <w:t>Изделие</w:t>
      </w:r>
      <w:r w:rsidRPr="00040C66">
        <w:rPr>
          <w:rStyle w:val="ESKD1"/>
        </w:rPr>
        <w:t xml:space="preserve"> должно быть стойким к воздействию внешних воздействующих фа</w:t>
      </w:r>
      <w:r w:rsidRPr="00040C66">
        <w:rPr>
          <w:rStyle w:val="ESKD1"/>
        </w:rPr>
        <w:t>к</w:t>
      </w:r>
      <w:r w:rsidRPr="00040C66">
        <w:rPr>
          <w:rStyle w:val="ESKD1"/>
        </w:rPr>
        <w:t xml:space="preserve">торов согласно требованиям </w:t>
      </w:r>
      <w:r w:rsidR="00917269">
        <w:rPr>
          <w:rStyle w:val="ESKD1"/>
          <w:lang w:val="en-US"/>
        </w:rPr>
        <w:t>IP</w:t>
      </w:r>
      <w:r w:rsidR="00917269" w:rsidRPr="00917269">
        <w:rPr>
          <w:rStyle w:val="ESKD1"/>
        </w:rPr>
        <w:t>54</w:t>
      </w:r>
      <w:r w:rsidRPr="00040C66">
        <w:rPr>
          <w:rStyle w:val="ESKD1"/>
        </w:rPr>
        <w:t xml:space="preserve"> при предельных значениях факторов, указанных в таблице 1. </w:t>
      </w:r>
    </w:p>
    <w:p w:rsidR="00917269" w:rsidRDefault="00917269">
      <w:pPr>
        <w:rPr>
          <w:rStyle w:val="ESKD1"/>
          <w:rFonts w:ascii="Times New Roman" w:eastAsia="Times New Roman" w:hAnsi="Times New Roman" w:cs="Times New Roman"/>
          <w:lang w:val="en-US"/>
        </w:rPr>
      </w:pPr>
      <w:r>
        <w:rPr>
          <w:rStyle w:val="ESKD1"/>
          <w:lang w:val="en-US"/>
        </w:rPr>
        <w:br w:type="page"/>
      </w:r>
    </w:p>
    <w:p w:rsidR="007D2C18" w:rsidRPr="00040C66" w:rsidRDefault="007D2C18" w:rsidP="007D2C18">
      <w:pPr>
        <w:pStyle w:val="ESKDusual"/>
        <w:jc w:val="both"/>
        <w:rPr>
          <w:rFonts w:ascii="Times New Roman" w:hAnsi="Times New Roman"/>
          <w:sz w:val="28"/>
        </w:rPr>
      </w:pPr>
      <w:r w:rsidRPr="00040C66">
        <w:rPr>
          <w:rFonts w:ascii="Times New Roman" w:hAnsi="Times New Roman"/>
          <w:sz w:val="28"/>
        </w:rPr>
        <w:lastRenderedPageBreak/>
        <w:t>Таблица 1</w:t>
      </w:r>
    </w:p>
    <w:p w:rsidR="00917269" w:rsidRPr="00917269" w:rsidRDefault="00917269" w:rsidP="00237741">
      <w:pPr>
        <w:pStyle w:val="ESKD"/>
        <w:rPr>
          <w:rStyle w:val="ESKD1"/>
          <w:lang w:val="en-US"/>
        </w:rPr>
      </w:pPr>
    </w:p>
    <w:tbl>
      <w:tblPr>
        <w:tblpPr w:leftFromText="180" w:rightFromText="180" w:vertAnchor="text" w:horzAnchor="margin" w:tblpXSpec="center" w:tblpY="421"/>
        <w:tblW w:w="10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96"/>
        <w:gridCol w:w="4577"/>
        <w:gridCol w:w="2409"/>
      </w:tblGrid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  <w:tblHeader/>
        </w:trPr>
        <w:tc>
          <w:tcPr>
            <w:tcW w:w="3396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Воздейс</w:t>
            </w:r>
            <w:r w:rsidRPr="00917269">
              <w:rPr>
                <w:b w:val="0"/>
                <w:sz w:val="24"/>
                <w:szCs w:val="24"/>
              </w:rPr>
              <w:t>т</w:t>
            </w:r>
            <w:r w:rsidRPr="00917269">
              <w:rPr>
                <w:b w:val="0"/>
                <w:sz w:val="24"/>
                <w:szCs w:val="24"/>
              </w:rPr>
              <w:t>вующий фа</w:t>
            </w:r>
            <w:r w:rsidRPr="00917269">
              <w:rPr>
                <w:b w:val="0"/>
                <w:sz w:val="24"/>
                <w:szCs w:val="24"/>
              </w:rPr>
              <w:t>к</w:t>
            </w:r>
            <w:r w:rsidRPr="00917269">
              <w:rPr>
                <w:b w:val="0"/>
                <w:sz w:val="24"/>
                <w:szCs w:val="24"/>
              </w:rPr>
              <w:t>тор</w:t>
            </w: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Характерист</w:t>
            </w:r>
            <w:r w:rsidRPr="00917269">
              <w:rPr>
                <w:b w:val="0"/>
                <w:sz w:val="24"/>
                <w:szCs w:val="24"/>
              </w:rPr>
              <w:t>и</w:t>
            </w:r>
            <w:r w:rsidRPr="00917269">
              <w:rPr>
                <w:b w:val="0"/>
                <w:sz w:val="24"/>
                <w:szCs w:val="24"/>
              </w:rPr>
              <w:t xml:space="preserve">ка </w:t>
            </w:r>
          </w:p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воздействующего фактора</w:t>
            </w:r>
          </w:p>
        </w:tc>
        <w:tc>
          <w:tcPr>
            <w:tcW w:w="2409" w:type="dxa"/>
            <w:vAlign w:val="center"/>
          </w:tcPr>
          <w:p w:rsidR="00917269" w:rsidRPr="00917269" w:rsidRDefault="00917269" w:rsidP="00917269">
            <w:pPr>
              <w:pStyle w:val="ESKDtabletxt"/>
              <w:ind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0"/>
                <w:szCs w:val="20"/>
              </w:rPr>
              <w:t>Факторы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 w:val="restart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Синусоидальная ви</w:t>
            </w:r>
            <w:r w:rsidRPr="00917269">
              <w:rPr>
                <w:b w:val="0"/>
                <w:sz w:val="24"/>
                <w:szCs w:val="24"/>
              </w:rPr>
              <w:t>б</w:t>
            </w:r>
            <w:r w:rsidRPr="00917269">
              <w:rPr>
                <w:b w:val="0"/>
                <w:sz w:val="24"/>
                <w:szCs w:val="24"/>
              </w:rPr>
              <w:t>рация</w:t>
            </w: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Амплитуда ускорения, м/с² (g)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7D2C18">
            <w:pPr>
              <w:pStyle w:val="ESKDtabletxt"/>
              <w:ind w:left="0"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5</w:t>
            </w:r>
            <w:r>
              <w:rPr>
                <w:b w:val="0"/>
                <w:sz w:val="24"/>
                <w:szCs w:val="24"/>
                <w:lang w:val="en-US"/>
              </w:rPr>
              <w:t>G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Диапазон ча</w:t>
            </w:r>
            <w:r w:rsidRPr="00917269">
              <w:rPr>
                <w:b w:val="0"/>
                <w:sz w:val="24"/>
                <w:szCs w:val="24"/>
              </w:rPr>
              <w:t>с</w:t>
            </w:r>
            <w:r w:rsidRPr="00917269">
              <w:rPr>
                <w:b w:val="0"/>
                <w:sz w:val="24"/>
                <w:szCs w:val="24"/>
              </w:rPr>
              <w:t>тот, Гц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7D2C18">
            <w:pPr>
              <w:pStyle w:val="ESKDtabletxt"/>
              <w:ind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3000</w:t>
            </w:r>
            <w:r>
              <w:rPr>
                <w:b w:val="0"/>
                <w:sz w:val="24"/>
                <w:szCs w:val="24"/>
              </w:rPr>
              <w:t>Гц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 w:val="restart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Механический удар одиночного де</w:t>
            </w:r>
            <w:r w:rsidRPr="00917269">
              <w:rPr>
                <w:b w:val="0"/>
                <w:sz w:val="24"/>
                <w:szCs w:val="24"/>
              </w:rPr>
              <w:t>й</w:t>
            </w:r>
            <w:r w:rsidRPr="00917269">
              <w:rPr>
                <w:b w:val="0"/>
                <w:sz w:val="24"/>
                <w:szCs w:val="24"/>
              </w:rPr>
              <w:t>ствия</w:t>
            </w: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Пиковое ударное у</w:t>
            </w:r>
            <w:r w:rsidRPr="00917269">
              <w:rPr>
                <w:b w:val="0"/>
                <w:sz w:val="24"/>
                <w:szCs w:val="24"/>
              </w:rPr>
              <w:t>с</w:t>
            </w:r>
            <w:r w:rsidRPr="00917269">
              <w:rPr>
                <w:b w:val="0"/>
                <w:sz w:val="24"/>
                <w:szCs w:val="24"/>
              </w:rPr>
              <w:t>корение, м/с² (g)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  <w:r>
              <w:rPr>
                <w:b w:val="0"/>
                <w:sz w:val="24"/>
                <w:szCs w:val="24"/>
                <w:lang w:val="en-US"/>
              </w:rPr>
              <w:t>G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Длительность дейс</w:t>
            </w:r>
            <w:r w:rsidRPr="00917269">
              <w:rPr>
                <w:b w:val="0"/>
                <w:sz w:val="24"/>
                <w:szCs w:val="24"/>
              </w:rPr>
              <w:t>т</w:t>
            </w:r>
            <w:r w:rsidRPr="00917269">
              <w:rPr>
                <w:b w:val="0"/>
                <w:sz w:val="24"/>
                <w:szCs w:val="24"/>
              </w:rPr>
              <w:t xml:space="preserve">вия </w:t>
            </w:r>
          </w:p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ударного ускор</w:t>
            </w:r>
            <w:r w:rsidRPr="00917269">
              <w:rPr>
                <w:b w:val="0"/>
                <w:sz w:val="24"/>
                <w:szCs w:val="24"/>
              </w:rPr>
              <w:t>е</w:t>
            </w:r>
            <w:r w:rsidRPr="00917269">
              <w:rPr>
                <w:b w:val="0"/>
                <w:sz w:val="24"/>
                <w:szCs w:val="24"/>
              </w:rPr>
              <w:t>ния, мс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10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 w:val="restart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Качка</w:t>
            </w: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Амплитуда качки, град.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120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Период, с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5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Наклон</w:t>
            </w: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 xml:space="preserve">Максимальный угол </w:t>
            </w:r>
          </w:p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длительного накл</w:t>
            </w:r>
            <w:r w:rsidRPr="00917269">
              <w:rPr>
                <w:b w:val="0"/>
                <w:sz w:val="24"/>
                <w:szCs w:val="24"/>
              </w:rPr>
              <w:t>о</w:t>
            </w:r>
            <w:r w:rsidRPr="00917269">
              <w:rPr>
                <w:b w:val="0"/>
                <w:sz w:val="24"/>
                <w:szCs w:val="24"/>
              </w:rPr>
              <w:t>на, град.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120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 w:val="restart"/>
            <w:vAlign w:val="center"/>
          </w:tcPr>
          <w:p w:rsidR="00917269" w:rsidRPr="00917269" w:rsidRDefault="00917269" w:rsidP="007D2C18">
            <w:pPr>
              <w:pStyle w:val="ESKDtabletxt"/>
              <w:ind w:firstLine="0"/>
              <w:jc w:val="lef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 xml:space="preserve">Повышенная </w:t>
            </w:r>
          </w:p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темпер</w:t>
            </w:r>
            <w:r w:rsidRPr="00917269">
              <w:rPr>
                <w:b w:val="0"/>
                <w:sz w:val="24"/>
                <w:szCs w:val="24"/>
              </w:rPr>
              <w:t>а</w:t>
            </w:r>
            <w:r w:rsidRPr="00917269">
              <w:rPr>
                <w:b w:val="0"/>
                <w:sz w:val="24"/>
                <w:szCs w:val="24"/>
              </w:rPr>
              <w:t xml:space="preserve">тура </w:t>
            </w:r>
          </w:p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ср</w:t>
            </w:r>
            <w:r w:rsidRPr="00917269">
              <w:rPr>
                <w:b w:val="0"/>
                <w:sz w:val="24"/>
                <w:szCs w:val="24"/>
              </w:rPr>
              <w:t>е</w:t>
            </w:r>
            <w:r w:rsidRPr="00917269">
              <w:rPr>
                <w:b w:val="0"/>
                <w:sz w:val="24"/>
                <w:szCs w:val="24"/>
              </w:rPr>
              <w:t>ды</w:t>
            </w: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Рабочая, °С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+15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Предельная, °С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-40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 w:val="restart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Пон</w:t>
            </w:r>
            <w:r w:rsidRPr="00917269">
              <w:rPr>
                <w:b w:val="0"/>
                <w:sz w:val="24"/>
                <w:szCs w:val="24"/>
              </w:rPr>
              <w:t>и</w:t>
            </w:r>
            <w:r w:rsidRPr="00917269">
              <w:rPr>
                <w:b w:val="0"/>
                <w:sz w:val="24"/>
                <w:szCs w:val="24"/>
              </w:rPr>
              <w:t xml:space="preserve">женная             температура </w:t>
            </w:r>
          </w:p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ср</w:t>
            </w:r>
            <w:r w:rsidRPr="00917269">
              <w:rPr>
                <w:b w:val="0"/>
                <w:sz w:val="24"/>
                <w:szCs w:val="24"/>
              </w:rPr>
              <w:t>е</w:t>
            </w:r>
            <w:r w:rsidRPr="00917269">
              <w:rPr>
                <w:b w:val="0"/>
                <w:sz w:val="24"/>
                <w:szCs w:val="24"/>
              </w:rPr>
              <w:t>ды</w:t>
            </w: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Рабочая, °С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+20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Предельная, °С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+50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 w:val="restart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Повышенная вла</w:t>
            </w:r>
            <w:r w:rsidRPr="00917269">
              <w:rPr>
                <w:b w:val="0"/>
                <w:sz w:val="24"/>
                <w:szCs w:val="24"/>
              </w:rPr>
              <w:t>ж</w:t>
            </w:r>
            <w:r w:rsidRPr="00917269">
              <w:rPr>
                <w:b w:val="0"/>
                <w:sz w:val="24"/>
                <w:szCs w:val="24"/>
              </w:rPr>
              <w:t xml:space="preserve">ность </w:t>
            </w:r>
          </w:p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во</w:t>
            </w:r>
            <w:r w:rsidRPr="00917269">
              <w:rPr>
                <w:b w:val="0"/>
                <w:sz w:val="24"/>
                <w:szCs w:val="24"/>
              </w:rPr>
              <w:t>з</w:t>
            </w:r>
            <w:r w:rsidRPr="00917269">
              <w:rPr>
                <w:b w:val="0"/>
                <w:sz w:val="24"/>
                <w:szCs w:val="24"/>
              </w:rPr>
              <w:t>духа</w:t>
            </w: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Относительная вла</w:t>
            </w:r>
            <w:r w:rsidRPr="00917269">
              <w:rPr>
                <w:b w:val="0"/>
                <w:sz w:val="24"/>
                <w:szCs w:val="24"/>
              </w:rPr>
              <w:t>ж</w:t>
            </w:r>
            <w:r w:rsidRPr="00917269">
              <w:rPr>
                <w:b w:val="0"/>
                <w:sz w:val="24"/>
                <w:szCs w:val="24"/>
              </w:rPr>
              <w:t>ность, %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81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  <w:tr w:rsidR="00917269" w:rsidRPr="00040C66" w:rsidTr="00917269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396" w:type="dxa"/>
            <w:vMerge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</w:p>
        </w:tc>
        <w:tc>
          <w:tcPr>
            <w:tcW w:w="4577" w:type="dxa"/>
            <w:vAlign w:val="center"/>
          </w:tcPr>
          <w:p w:rsidR="00917269" w:rsidRPr="00917269" w:rsidRDefault="00917269" w:rsidP="00917269">
            <w:pPr>
              <w:pStyle w:val="ESKDtabletxt"/>
              <w:rPr>
                <w:b w:val="0"/>
                <w:sz w:val="24"/>
                <w:szCs w:val="24"/>
              </w:rPr>
            </w:pPr>
            <w:r w:rsidRPr="00917269">
              <w:rPr>
                <w:b w:val="0"/>
                <w:sz w:val="24"/>
                <w:szCs w:val="24"/>
              </w:rPr>
              <w:t>Температ</w:t>
            </w:r>
            <w:r w:rsidRPr="00917269">
              <w:rPr>
                <w:b w:val="0"/>
                <w:sz w:val="24"/>
                <w:szCs w:val="24"/>
              </w:rPr>
              <w:t>у</w:t>
            </w:r>
            <w:r w:rsidRPr="00917269">
              <w:rPr>
                <w:b w:val="0"/>
                <w:sz w:val="24"/>
                <w:szCs w:val="24"/>
              </w:rPr>
              <w:t>ра, °С</w:t>
            </w:r>
          </w:p>
        </w:tc>
        <w:tc>
          <w:tcPr>
            <w:tcW w:w="2409" w:type="dxa"/>
            <w:vAlign w:val="center"/>
          </w:tcPr>
          <w:p w:rsidR="00917269" w:rsidRPr="00917269" w:rsidRDefault="007D2C18" w:rsidP="00917269">
            <w:pPr>
              <w:pStyle w:val="ESKDtabletx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+20</w:t>
            </w:r>
            <w:r w:rsidR="00917269" w:rsidRPr="00917269">
              <w:rPr>
                <w:b w:val="0"/>
                <w:sz w:val="24"/>
                <w:szCs w:val="24"/>
              </w:rPr>
              <w:t>…</w:t>
            </w:r>
          </w:p>
        </w:tc>
      </w:tr>
    </w:tbl>
    <w:p w:rsidR="00237741" w:rsidRPr="00040C66" w:rsidRDefault="00237741" w:rsidP="00237741">
      <w:pPr>
        <w:pStyle w:val="ESKDusual"/>
        <w:rPr>
          <w:rFonts w:ascii="Times New Roman" w:hAnsi="Times New Roman"/>
          <w:sz w:val="28"/>
        </w:rPr>
      </w:pPr>
    </w:p>
    <w:p w:rsidR="00237741" w:rsidRPr="00040C66" w:rsidRDefault="00237741" w:rsidP="00237741">
      <w:pPr>
        <w:pStyle w:val="ESKD"/>
      </w:pPr>
      <w:r w:rsidRPr="00040C66">
        <w:t>Требования надежности</w:t>
      </w:r>
    </w:p>
    <w:p w:rsidR="00237741" w:rsidRPr="00040C66" w:rsidRDefault="00237741" w:rsidP="00237741">
      <w:pPr>
        <w:pStyle w:val="ESKD"/>
      </w:pPr>
      <w:r w:rsidRPr="00040C66">
        <w:t xml:space="preserve">Время непрерывной работы </w:t>
      </w:r>
      <w:r>
        <w:t xml:space="preserve">изделия должно быть не менее </w:t>
      </w:r>
      <w:r w:rsidR="007D2C18" w:rsidRPr="007D2C18">
        <w:t>10000</w:t>
      </w:r>
      <w:r>
        <w:t xml:space="preserve"> ч</w:t>
      </w:r>
      <w:r w:rsidRPr="00040C66">
        <w:t>.</w:t>
      </w:r>
    </w:p>
    <w:p w:rsidR="00237741" w:rsidRPr="007D2C18" w:rsidRDefault="00237741" w:rsidP="00237741">
      <w:pPr>
        <w:pStyle w:val="ESKD"/>
      </w:pPr>
      <w:r w:rsidRPr="00040C66">
        <w:t>Вероятность безотказного функционирования</w:t>
      </w:r>
      <w:r>
        <w:t xml:space="preserve"> изделия должна быть не менее</w:t>
      </w:r>
      <w:r w:rsidRPr="00040C66">
        <w:t xml:space="preserve"> </w:t>
      </w:r>
      <w:r w:rsidR="007D2C18" w:rsidRPr="007D2C18">
        <w:t>0,95</w:t>
      </w:r>
    </w:p>
    <w:p w:rsidR="00237741" w:rsidRPr="00040C66" w:rsidRDefault="00237741" w:rsidP="00237741">
      <w:pPr>
        <w:pStyle w:val="ESKD"/>
      </w:pPr>
      <w:r w:rsidRPr="00040C66">
        <w:t xml:space="preserve">Время восстановления работоспособности </w:t>
      </w:r>
      <w:r>
        <w:t>изделия не должно превышать</w:t>
      </w:r>
      <w:r w:rsidR="007D2C18" w:rsidRPr="007D2C18">
        <w:t xml:space="preserve">  2</w:t>
      </w:r>
      <w:r>
        <w:t xml:space="preserve"> ч</w:t>
      </w:r>
      <w:r w:rsidRPr="00040C66">
        <w:t>.</w:t>
      </w:r>
    </w:p>
    <w:p w:rsidR="00237741" w:rsidRPr="00040C66" w:rsidRDefault="00237741" w:rsidP="00237741">
      <w:pPr>
        <w:pStyle w:val="ESKD"/>
      </w:pPr>
      <w:r w:rsidRPr="00040C66">
        <w:t xml:space="preserve">Назначенный ресурс </w:t>
      </w:r>
      <w:r>
        <w:t xml:space="preserve">изделия </w:t>
      </w:r>
      <w:r w:rsidRPr="00040C66">
        <w:t xml:space="preserve">до капитального ремонта </w:t>
      </w:r>
      <w:r>
        <w:t xml:space="preserve">должен составлять не менее </w:t>
      </w:r>
      <w:r w:rsidR="007D2C18" w:rsidRPr="007D2C18">
        <w:t>1000</w:t>
      </w:r>
      <w:r>
        <w:t xml:space="preserve"> ч</w:t>
      </w:r>
      <w:r w:rsidRPr="00040C66">
        <w:t>.</w:t>
      </w:r>
    </w:p>
    <w:p w:rsidR="00237741" w:rsidRPr="00040C66" w:rsidRDefault="00237741" w:rsidP="00237741">
      <w:pPr>
        <w:pStyle w:val="ESKD"/>
      </w:pPr>
      <w:r w:rsidRPr="00040C66">
        <w:lastRenderedPageBreak/>
        <w:t xml:space="preserve">Полный назначенный срок службы </w:t>
      </w:r>
      <w:r>
        <w:t xml:space="preserve">изделия должен составлять не менее </w:t>
      </w:r>
      <w:r w:rsidR="007D2C18" w:rsidRPr="007D2C18">
        <w:t>10</w:t>
      </w:r>
      <w:r>
        <w:t xml:space="preserve"> лет</w:t>
      </w:r>
      <w:r w:rsidRPr="00040C66">
        <w:t>.</w:t>
      </w:r>
    </w:p>
    <w:p w:rsidR="00237741" w:rsidRPr="00040C66" w:rsidRDefault="00237741" w:rsidP="00237741">
      <w:pPr>
        <w:pStyle w:val="ESKD"/>
      </w:pPr>
      <w:r w:rsidRPr="00040C66">
        <w:t xml:space="preserve">Назначенный срок службы </w:t>
      </w:r>
      <w:r>
        <w:t xml:space="preserve">изделия </w:t>
      </w:r>
      <w:r w:rsidRPr="00040C66">
        <w:t xml:space="preserve">до </w:t>
      </w:r>
      <w:r>
        <w:t xml:space="preserve">его </w:t>
      </w:r>
      <w:r w:rsidRPr="00040C66">
        <w:t>ремонта в условиях предприятия-изготовителя</w:t>
      </w:r>
      <w:r>
        <w:t xml:space="preserve"> должен составлять не менее</w:t>
      </w:r>
      <w:r w:rsidRPr="00040C66">
        <w:t xml:space="preserve"> </w:t>
      </w:r>
      <w:r w:rsidR="007D2C18" w:rsidRPr="007D2C18">
        <w:t>7</w:t>
      </w:r>
      <w:r>
        <w:t xml:space="preserve"> лет</w:t>
      </w:r>
      <w:r w:rsidRPr="00040C66">
        <w:t xml:space="preserve">. </w:t>
      </w:r>
    </w:p>
    <w:p w:rsidR="00237741" w:rsidRDefault="00237741" w:rsidP="00237741">
      <w:pPr>
        <w:pStyle w:val="ESKD"/>
      </w:pPr>
      <w:r w:rsidRPr="00040C66">
        <w:t>Требования эргономики, обитаемости и те</w:t>
      </w:r>
      <w:r w:rsidRPr="00040C66">
        <w:t>х</w:t>
      </w:r>
      <w:r w:rsidRPr="00040C66">
        <w:t>нической эстетики</w:t>
      </w:r>
    </w:p>
    <w:p w:rsidR="00237741" w:rsidRDefault="00237741" w:rsidP="00237741">
      <w:pPr>
        <w:pStyle w:val="ESKD"/>
      </w:pPr>
      <w:r>
        <w:t>Блоки изделия должны удовлетворять требованиям технической эстетики. Внешние поверхности не должны иметь острых р</w:t>
      </w:r>
      <w:r>
        <w:t>е</w:t>
      </w:r>
      <w:r>
        <w:t>бер и углов.</w:t>
      </w:r>
    </w:p>
    <w:p w:rsidR="00237741" w:rsidRDefault="00237741" w:rsidP="00237741">
      <w:pPr>
        <w:pStyle w:val="ESKD"/>
      </w:pPr>
      <w:r w:rsidRPr="00040C66">
        <w:t>Требования к эксплуатации, хранению, удобству технического обслужив</w:t>
      </w:r>
      <w:r w:rsidRPr="00040C66">
        <w:t>а</w:t>
      </w:r>
      <w:r w:rsidRPr="00040C66">
        <w:t>ния и ремонта</w:t>
      </w:r>
    </w:p>
    <w:p w:rsidR="00237741" w:rsidRDefault="00237741" w:rsidP="00237741">
      <w:pPr>
        <w:pStyle w:val="ESKD"/>
      </w:pPr>
      <w:r>
        <w:t>Эксплуатация изделия должна осуществляться согласно требованиям эксплуат</w:t>
      </w:r>
      <w:r>
        <w:t>а</w:t>
      </w:r>
      <w:r>
        <w:t>ционной документации.</w:t>
      </w:r>
    </w:p>
    <w:p w:rsidR="00237741" w:rsidRDefault="00237741" w:rsidP="00237741">
      <w:pPr>
        <w:pStyle w:val="ESKD"/>
      </w:pPr>
      <w:r>
        <w:t>Изделие должно быть удобным в эксплуатации, и позволять производить его периодическое обслуживание одним человеком, подготовленным в объеме зн</w:t>
      </w:r>
      <w:r>
        <w:t>а</w:t>
      </w:r>
      <w:r>
        <w:t>ния изделия до конструктивно-съемного элемента.</w:t>
      </w:r>
    </w:p>
    <w:p w:rsidR="00237741" w:rsidRDefault="00237741" w:rsidP="00237741">
      <w:pPr>
        <w:pStyle w:val="ESKD"/>
      </w:pPr>
      <w:r>
        <w:t>Ремонт изделия должен выполняться обслуживающим персоналом с использованием комплекта запасных частей, инструмента и принадлежностей (ЗИП).</w:t>
      </w:r>
    </w:p>
    <w:p w:rsidR="00237741" w:rsidRDefault="00237741" w:rsidP="00237741">
      <w:pPr>
        <w:pStyle w:val="ESKD"/>
      </w:pPr>
      <w:r w:rsidRPr="00040C66">
        <w:t>Конструктивные требования</w:t>
      </w:r>
    </w:p>
    <w:p w:rsidR="00237741" w:rsidRDefault="00237741" w:rsidP="00237741">
      <w:pPr>
        <w:pStyle w:val="ESKD"/>
      </w:pPr>
      <w:r>
        <w:t>Изделие должно иметь блочно-модульное исполнение.</w:t>
      </w:r>
    </w:p>
    <w:p w:rsidR="00237741" w:rsidRDefault="00237741" w:rsidP="00237741">
      <w:pPr>
        <w:pStyle w:val="ESKD"/>
      </w:pPr>
      <w:r>
        <w:t xml:space="preserve">Масса и габариты составных частей изделия не должны превышать: по массе — </w:t>
      </w:r>
      <w:r w:rsidR="007D2C18" w:rsidRPr="007D2C18">
        <w:t>0,3</w:t>
      </w:r>
      <w:r>
        <w:t xml:space="preserve">… кг, по габаритам — </w:t>
      </w:r>
      <w:r w:rsidR="007D2C18" w:rsidRPr="007D2C18">
        <w:t>80</w:t>
      </w:r>
      <w:r>
        <w:t xml:space="preserve"> </w:t>
      </w:r>
      <w:proofErr w:type="spellStart"/>
      <w:r>
        <w:t>х</w:t>
      </w:r>
      <w:proofErr w:type="spellEnd"/>
      <w:r>
        <w:t xml:space="preserve"> </w:t>
      </w:r>
      <w:r w:rsidR="007D2C18" w:rsidRPr="007D2C18">
        <w:t>80</w:t>
      </w:r>
      <w:r>
        <w:t xml:space="preserve"> </w:t>
      </w:r>
      <w:proofErr w:type="spellStart"/>
      <w:r>
        <w:t>х</w:t>
      </w:r>
      <w:proofErr w:type="spellEnd"/>
      <w:r>
        <w:t xml:space="preserve"> </w:t>
      </w:r>
      <w:r w:rsidR="007D2C18" w:rsidRPr="007D2C18">
        <w:t>25</w:t>
      </w:r>
      <w:r>
        <w:t xml:space="preserve"> мм.</w:t>
      </w:r>
    </w:p>
    <w:p w:rsidR="00237741" w:rsidRDefault="00237741" w:rsidP="00237741">
      <w:pPr>
        <w:pStyle w:val="ESKD"/>
      </w:pPr>
      <w:r>
        <w:t>Функциональные узлы изделия должны иметь конструктивные элементы, пр</w:t>
      </w:r>
      <w:r>
        <w:t>е</w:t>
      </w:r>
      <w:r>
        <w:t>дотвращающие их неправильную установку и включение.</w:t>
      </w:r>
    </w:p>
    <w:p w:rsidR="00237741" w:rsidRDefault="00237741" w:rsidP="00237741">
      <w:pPr>
        <w:pStyle w:val="ESKD"/>
      </w:pPr>
      <w:r>
        <w:t>Изделие не должна требовать внешнего принудительного охлажд</w:t>
      </w:r>
      <w:r>
        <w:t>е</w:t>
      </w:r>
      <w:r>
        <w:t>ния.</w:t>
      </w:r>
    </w:p>
    <w:p w:rsidR="00237741" w:rsidRDefault="00237741" w:rsidP="00237741">
      <w:pPr>
        <w:pStyle w:val="ESKD"/>
      </w:pPr>
      <w:r>
        <w:t xml:space="preserve">Защищенность оболочки изделия должна соответствовать степени защиты </w:t>
      </w:r>
      <w:r w:rsidR="007D2C18">
        <w:rPr>
          <w:lang w:val="en-US"/>
        </w:rPr>
        <w:t>IP</w:t>
      </w:r>
      <w:r w:rsidR="007D2C18">
        <w:t>54</w:t>
      </w:r>
      <w:r>
        <w:t xml:space="preserve"> по ГОСТ 14254-96.</w:t>
      </w:r>
    </w:p>
    <w:p w:rsidR="00237741" w:rsidRDefault="00237741"/>
    <w:p w:rsidR="00237741" w:rsidRDefault="00237741"/>
    <w:sectPr w:rsidR="00237741" w:rsidSect="0097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4236"/>
    <w:multiLevelType w:val="multilevel"/>
    <w:tmpl w:val="D20EDA6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</w:abstractNum>
  <w:abstractNum w:abstractNumId="1">
    <w:nsid w:val="1BA5439A"/>
    <w:multiLevelType w:val="multilevel"/>
    <w:tmpl w:val="3CFE3C70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szCs w:val="28"/>
      </w:rPr>
    </w:lvl>
    <w:lvl w:ilvl="1">
      <w:start w:val="2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</w:abstractNum>
  <w:abstractNum w:abstractNumId="2">
    <w:nsid w:val="1EB94447"/>
    <w:multiLevelType w:val="multilevel"/>
    <w:tmpl w:val="6B2AC7B6"/>
    <w:lvl w:ilvl="0">
      <w:start w:val="1"/>
      <w:numFmt w:val="decimal"/>
      <w:pStyle w:val="ESKDhead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  <w:lvl w:ilvl="6">
      <w:start w:val="1"/>
      <w:numFmt w:val="decimal"/>
      <w:suff w:val="space"/>
      <w:lvlText w:val="%7)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</w:abstractNum>
  <w:abstractNum w:abstractNumId="3">
    <w:nsid w:val="28C547FF"/>
    <w:multiLevelType w:val="multilevel"/>
    <w:tmpl w:val="E626DAD8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6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4">
      <w:start w:val="1"/>
      <w:numFmt w:val="none"/>
      <w:suff w:val="space"/>
      <w:lvlText w:val="Примечание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none"/>
      <w:suff w:val="space"/>
      <w:lvlText w:val="Примечания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  <w:lvl w:ilvl="7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8">
      <w:start w:val="1"/>
      <w:numFmt w:val="russianLower"/>
      <w:suff w:val="space"/>
      <w:lvlText w:val="%9)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</w:abstractNum>
  <w:abstractNum w:abstractNumId="4">
    <w:nsid w:val="60DE7F16"/>
    <w:multiLevelType w:val="multilevel"/>
    <w:tmpl w:val="2BEEA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89D7192"/>
    <w:multiLevelType w:val="multilevel"/>
    <w:tmpl w:val="2BEEA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7741"/>
    <w:rsid w:val="0016033B"/>
    <w:rsid w:val="00184962"/>
    <w:rsid w:val="002072D0"/>
    <w:rsid w:val="00237741"/>
    <w:rsid w:val="00323B9B"/>
    <w:rsid w:val="00342088"/>
    <w:rsid w:val="00355A48"/>
    <w:rsid w:val="0038700D"/>
    <w:rsid w:val="004C4DBA"/>
    <w:rsid w:val="004F099E"/>
    <w:rsid w:val="00533CD3"/>
    <w:rsid w:val="005B326D"/>
    <w:rsid w:val="00663367"/>
    <w:rsid w:val="006D7EE3"/>
    <w:rsid w:val="00784068"/>
    <w:rsid w:val="007D2C18"/>
    <w:rsid w:val="007D51AE"/>
    <w:rsid w:val="007F63D9"/>
    <w:rsid w:val="00823901"/>
    <w:rsid w:val="00880E98"/>
    <w:rsid w:val="00907789"/>
    <w:rsid w:val="00917269"/>
    <w:rsid w:val="00974621"/>
    <w:rsid w:val="009A7B48"/>
    <w:rsid w:val="00A243D8"/>
    <w:rsid w:val="00CC09F6"/>
    <w:rsid w:val="00D5654A"/>
    <w:rsid w:val="00EA5DE0"/>
    <w:rsid w:val="00F96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SKDtabletxt">
    <w:name w:val="ESKD_table_txt"/>
    <w:basedOn w:val="a"/>
    <w:link w:val="ESKDtabletxt0"/>
    <w:autoRedefine/>
    <w:rsid w:val="0016033B"/>
    <w:pPr>
      <w:spacing w:after="0" w:line="240" w:lineRule="auto"/>
      <w:ind w:left="708" w:firstLine="708"/>
      <w:jc w:val="center"/>
    </w:pPr>
    <w:rPr>
      <w:rFonts w:ascii="Times New Roman" w:eastAsia="Times New Roman" w:hAnsi="Times New Roman" w:cs="Times New Roman"/>
      <w:b/>
      <w:caps/>
      <w:noProof/>
      <w:sz w:val="28"/>
      <w:szCs w:val="28"/>
      <w:lang w:eastAsia="ru-RU"/>
    </w:rPr>
  </w:style>
  <w:style w:type="character" w:customStyle="1" w:styleId="ESKDtabletxt0">
    <w:name w:val="ESKD_table_txt Знак"/>
    <w:basedOn w:val="a0"/>
    <w:link w:val="ESKDtabletxt"/>
    <w:rsid w:val="0016033B"/>
    <w:rPr>
      <w:rFonts w:ascii="Times New Roman" w:eastAsia="Times New Roman" w:hAnsi="Times New Roman" w:cs="Times New Roman"/>
      <w:b/>
      <w:caps/>
      <w:noProof/>
      <w:sz w:val="28"/>
      <w:szCs w:val="28"/>
      <w:lang w:eastAsia="ru-RU"/>
    </w:rPr>
  </w:style>
  <w:style w:type="character" w:customStyle="1" w:styleId="Bold">
    <w:name w:val="Bold"/>
    <w:basedOn w:val="a0"/>
    <w:rsid w:val="00237741"/>
    <w:rPr>
      <w:b/>
      <w:color w:val="auto"/>
      <w:sz w:val="28"/>
      <w:szCs w:val="28"/>
    </w:rPr>
  </w:style>
  <w:style w:type="paragraph" w:customStyle="1" w:styleId="ESKD">
    <w:name w:val="ESKD"/>
    <w:basedOn w:val="a"/>
    <w:link w:val="ESKD0"/>
    <w:autoRedefine/>
    <w:rsid w:val="00237741"/>
    <w:pPr>
      <w:suppressLineNumbers/>
      <w:spacing w:after="240" w:line="240" w:lineRule="auto"/>
      <w:ind w:left="709"/>
      <w:jc w:val="both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ESKDhead1">
    <w:name w:val="ESKD_head1"/>
    <w:basedOn w:val="a"/>
    <w:link w:val="ESKDhead10"/>
    <w:autoRedefine/>
    <w:rsid w:val="00237741"/>
    <w:pPr>
      <w:keepNext/>
      <w:tabs>
        <w:tab w:val="left" w:pos="709"/>
      </w:tabs>
      <w:suppressAutoHyphens/>
      <w:spacing w:after="240" w:line="240" w:lineRule="auto"/>
      <w:jc w:val="center"/>
      <w:outlineLvl w:val="0"/>
    </w:pPr>
    <w:rPr>
      <w:rFonts w:ascii="Arial" w:eastAsia="Times New Roman" w:hAnsi="Arial" w:cs="Arial"/>
      <w:b/>
      <w:noProof/>
      <w:sz w:val="20"/>
      <w:szCs w:val="28"/>
      <w:lang w:eastAsia="ru-RU"/>
    </w:rPr>
  </w:style>
  <w:style w:type="character" w:customStyle="1" w:styleId="ESKD0">
    <w:name w:val="ESKD Знак Знак"/>
    <w:basedOn w:val="a0"/>
    <w:link w:val="ESKD"/>
    <w:rsid w:val="002377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ESKDhead10">
    <w:name w:val="ESKD_head1 Знак"/>
    <w:basedOn w:val="a0"/>
    <w:link w:val="ESKDhead1"/>
    <w:rsid w:val="00237741"/>
    <w:rPr>
      <w:rFonts w:ascii="Arial" w:eastAsia="Times New Roman" w:hAnsi="Arial" w:cs="Arial"/>
      <w:b/>
      <w:noProof/>
      <w:sz w:val="20"/>
      <w:szCs w:val="28"/>
      <w:lang w:eastAsia="ru-RU"/>
    </w:rPr>
  </w:style>
  <w:style w:type="paragraph" w:styleId="a3">
    <w:name w:val="List Paragraph"/>
    <w:basedOn w:val="a"/>
    <w:uiPriority w:val="34"/>
    <w:qFormat/>
    <w:rsid w:val="00237741"/>
    <w:pPr>
      <w:ind w:left="720"/>
      <w:contextualSpacing/>
    </w:pPr>
  </w:style>
  <w:style w:type="paragraph" w:customStyle="1" w:styleId="ESKDusual">
    <w:name w:val="ESKD usual"/>
    <w:basedOn w:val="a"/>
    <w:autoRedefine/>
    <w:rsid w:val="00237741"/>
    <w:pPr>
      <w:keepNext/>
      <w:suppressLineNumbers/>
      <w:tabs>
        <w:tab w:val="left" w:pos="709"/>
      </w:tabs>
      <w:spacing w:after="240" w:line="240" w:lineRule="auto"/>
      <w:ind w:firstLine="709"/>
      <w:jc w:val="center"/>
    </w:pPr>
    <w:rPr>
      <w:rFonts w:ascii="Arial" w:eastAsia="Times New Roman" w:hAnsi="Arial" w:cs="Arial"/>
      <w:noProof/>
      <w:sz w:val="20"/>
      <w:szCs w:val="28"/>
      <w:lang w:eastAsia="ru-RU"/>
    </w:rPr>
  </w:style>
  <w:style w:type="paragraph" w:customStyle="1" w:styleId="ESKDhead2">
    <w:name w:val="ESKD_head2"/>
    <w:basedOn w:val="a"/>
    <w:next w:val="ESKD"/>
    <w:autoRedefine/>
    <w:rsid w:val="00237741"/>
    <w:pPr>
      <w:keepNext/>
      <w:numPr>
        <w:numId w:val="5"/>
      </w:numPr>
      <w:tabs>
        <w:tab w:val="left" w:pos="709"/>
      </w:tabs>
      <w:spacing w:after="240" w:line="240" w:lineRule="auto"/>
      <w:jc w:val="center"/>
    </w:pPr>
    <w:rPr>
      <w:rFonts w:ascii="Arial" w:eastAsia="Times New Roman" w:hAnsi="Arial" w:cs="Arial"/>
      <w:noProof/>
      <w:sz w:val="20"/>
      <w:szCs w:val="28"/>
      <w:lang w:eastAsia="ru-RU"/>
    </w:rPr>
  </w:style>
  <w:style w:type="character" w:customStyle="1" w:styleId="ESKD1">
    <w:name w:val="ESKD Знак"/>
    <w:basedOn w:val="a0"/>
    <w:rsid w:val="00237741"/>
    <w:rPr>
      <w:sz w:val="28"/>
      <w:szCs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CDCFF-CFFB-496E-8574-B77134E2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Dante_L_Levi</dc:creator>
  <cp:lastModifiedBy>Dante_L_Levi</cp:lastModifiedBy>
  <cp:revision>3</cp:revision>
  <dcterms:created xsi:type="dcterms:W3CDTF">2018-07-13T17:15:00Z</dcterms:created>
  <dcterms:modified xsi:type="dcterms:W3CDTF">2018-07-13T18:13:00Z</dcterms:modified>
</cp:coreProperties>
</file>