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6A7A9" w14:textId="0AB7C631" w:rsidR="0057121E" w:rsidRDefault="0057121E" w:rsidP="0057121E">
      <w:pPr>
        <w:spacing w:after="300"/>
        <w:rPr>
          <w:b/>
          <w:bCs/>
          <w:color w:val="1F4E79"/>
          <w:sz w:val="32"/>
          <w:szCs w:val="32"/>
        </w:rPr>
      </w:pPr>
      <w:r>
        <w:rPr>
          <w:noProof/>
        </w:rPr>
        <w:drawing>
          <wp:inline distT="0" distB="0" distL="0" distR="0" wp14:anchorId="78949ED5" wp14:editId="22A45961">
            <wp:extent cx="1487805" cy="610870"/>
            <wp:effectExtent l="0" t="0" r="0" b="0"/>
            <wp:docPr id="19" name="image1.jp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Text&#10;&#10;Description automatically generated"/>
                    <pic:cNvPicPr preferRelativeResize="0"/>
                  </pic:nvPicPr>
                  <pic:blipFill>
                    <a:blip r:embed="rId5" cstate="print">
                      <a:extLst>
                        <a:ext uri="{28A0092B-C50C-407E-A947-70E740481C1C}">
                          <a14:useLocalDpi xmlns:a14="http://schemas.microsoft.com/office/drawing/2010/main" val="0"/>
                        </a:ext>
                      </a:extLst>
                    </a:blip>
                    <a:srcRect/>
                    <a:stretch>
                      <a:fillRect/>
                    </a:stretch>
                  </pic:blipFill>
                  <pic:spPr>
                    <a:xfrm>
                      <a:off x="0" y="0"/>
                      <a:ext cx="1487805" cy="610870"/>
                    </a:xfrm>
                    <a:prstGeom prst="rect">
                      <a:avLst/>
                    </a:prstGeom>
                    <a:ln/>
                  </pic:spPr>
                </pic:pic>
              </a:graphicData>
            </a:graphic>
          </wp:inline>
        </w:drawing>
      </w:r>
      <w:r>
        <w:rPr>
          <w:b/>
          <w:bCs/>
          <w:color w:val="1F4E79"/>
          <w:sz w:val="32"/>
          <w:szCs w:val="32"/>
        </w:rPr>
        <w:tab/>
        <w:t xml:space="preserve">                                         </w:t>
      </w:r>
      <w:r>
        <w:rPr>
          <w:noProof/>
        </w:rPr>
        <w:drawing>
          <wp:inline distT="0" distB="0" distL="0" distR="0" wp14:anchorId="6449D178" wp14:editId="7EF5E532">
            <wp:extent cx="1762279" cy="611916"/>
            <wp:effectExtent l="0" t="0" r="0" b="0"/>
            <wp:docPr id="18" name="image2.png" descr="A black background with blu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black background with blue text&#10;&#10;AI-generated content may be incorrect."/>
                    <pic:cNvPicPr preferRelativeResize="0"/>
                  </pic:nvPicPr>
                  <pic:blipFill>
                    <a:blip r:embed="rId6"/>
                    <a:srcRect/>
                    <a:stretch>
                      <a:fillRect/>
                    </a:stretch>
                  </pic:blipFill>
                  <pic:spPr>
                    <a:xfrm>
                      <a:off x="0" y="0"/>
                      <a:ext cx="1762279" cy="611916"/>
                    </a:xfrm>
                    <a:prstGeom prst="rect">
                      <a:avLst/>
                    </a:prstGeom>
                    <a:ln/>
                  </pic:spPr>
                </pic:pic>
              </a:graphicData>
            </a:graphic>
          </wp:inline>
        </w:drawing>
      </w:r>
    </w:p>
    <w:p w14:paraId="3DD72AC1" w14:textId="77777777" w:rsidR="0057121E" w:rsidRDefault="0057121E" w:rsidP="0057121E">
      <w:pPr>
        <w:spacing w:after="300"/>
        <w:rPr>
          <w:b/>
          <w:bCs/>
          <w:color w:val="1F4E79"/>
          <w:sz w:val="32"/>
          <w:szCs w:val="32"/>
        </w:rPr>
      </w:pPr>
    </w:p>
    <w:p w14:paraId="2DEAF542" w14:textId="115D8EA9" w:rsidR="00645B5E" w:rsidRDefault="00000000">
      <w:pPr>
        <w:spacing w:after="300"/>
        <w:jc w:val="center"/>
      </w:pPr>
      <w:r>
        <w:rPr>
          <w:b/>
          <w:bCs/>
          <w:color w:val="1F4E79"/>
          <w:sz w:val="32"/>
          <w:szCs w:val="32"/>
        </w:rPr>
        <w:t>SWE6010 Undergraduate Project — Project Proposal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8"/>
        <w:gridCol w:w="7402"/>
      </w:tblGrid>
      <w:tr w:rsidR="00645B5E" w14:paraId="34128C94" w14:textId="77777777">
        <w:tc>
          <w:tcPr>
            <w:tcW w:w="2200" w:type="dxa"/>
            <w:tcBorders>
              <w:top w:val="single" w:sz="1" w:space="0" w:color="999999"/>
              <w:left w:val="single" w:sz="1" w:space="0" w:color="999999"/>
              <w:bottom w:val="single" w:sz="1" w:space="0" w:color="999999"/>
              <w:right w:val="single" w:sz="1" w:space="0" w:color="999999"/>
            </w:tcBorders>
            <w:shd w:val="clear" w:color="auto" w:fill="D9E6F2"/>
            <w:tcMar>
              <w:top w:w="100" w:type="dxa"/>
              <w:left w:w="120" w:type="dxa"/>
              <w:bottom w:w="100" w:type="dxa"/>
              <w:right w:w="120" w:type="dxa"/>
            </w:tcMar>
            <w:vAlign w:val="center"/>
          </w:tcPr>
          <w:p w14:paraId="29CFB78D" w14:textId="77777777" w:rsidR="00645B5E" w:rsidRDefault="00000000">
            <w:r>
              <w:rPr>
                <w:b/>
                <w:bCs/>
              </w:rPr>
              <w:t>Student Name</w:t>
            </w:r>
          </w:p>
        </w:tc>
        <w:tc>
          <w:tcPr>
            <w:tcW w:w="7160" w:type="dxa"/>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tcPr>
          <w:p w14:paraId="20C15625" w14:textId="77777777" w:rsidR="00645B5E" w:rsidRDefault="00000000">
            <w:pPr>
              <w:spacing w:after="120"/>
            </w:pPr>
            <w:r>
              <w:t>Danial Arif</w:t>
            </w:r>
          </w:p>
        </w:tc>
      </w:tr>
      <w:tr w:rsidR="00645B5E" w14:paraId="771FBE91" w14:textId="77777777">
        <w:tc>
          <w:tcPr>
            <w:tcW w:w="2200" w:type="dxa"/>
            <w:tcBorders>
              <w:top w:val="single" w:sz="1" w:space="0" w:color="999999"/>
              <w:left w:val="single" w:sz="1" w:space="0" w:color="999999"/>
              <w:bottom w:val="single" w:sz="1" w:space="0" w:color="999999"/>
              <w:right w:val="single" w:sz="1" w:space="0" w:color="999999"/>
            </w:tcBorders>
            <w:shd w:val="clear" w:color="auto" w:fill="D9E6F2"/>
            <w:tcMar>
              <w:top w:w="100" w:type="dxa"/>
              <w:left w:w="120" w:type="dxa"/>
              <w:bottom w:w="100" w:type="dxa"/>
              <w:right w:w="120" w:type="dxa"/>
            </w:tcMar>
            <w:vAlign w:val="center"/>
          </w:tcPr>
          <w:p w14:paraId="46A7DA04" w14:textId="77777777" w:rsidR="00645B5E" w:rsidRDefault="00000000">
            <w:r>
              <w:rPr>
                <w:b/>
                <w:bCs/>
              </w:rPr>
              <w:t>Student Number and Email</w:t>
            </w:r>
          </w:p>
        </w:tc>
        <w:tc>
          <w:tcPr>
            <w:tcW w:w="7160" w:type="dxa"/>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tcPr>
          <w:p w14:paraId="30639389" w14:textId="25BCD299" w:rsidR="00645B5E" w:rsidRDefault="00000000">
            <w:pPr>
              <w:spacing w:after="120"/>
            </w:pPr>
            <w:proofErr w:type="gramStart"/>
            <w:r>
              <w:t>daniyalarif2004@gmail.com</w:t>
            </w:r>
            <w:r w:rsidR="00AF200C">
              <w:t>,</w:t>
            </w:r>
            <w:r>
              <w:t xml:space="preserve">  +</w:t>
            </w:r>
            <w:proofErr w:type="gramEnd"/>
            <w:r>
              <w:t>92 370 3130213</w:t>
            </w:r>
          </w:p>
        </w:tc>
      </w:tr>
      <w:tr w:rsidR="00645B5E" w14:paraId="6D280B79" w14:textId="77777777">
        <w:tc>
          <w:tcPr>
            <w:tcW w:w="2200" w:type="dxa"/>
            <w:tcBorders>
              <w:top w:val="single" w:sz="1" w:space="0" w:color="999999"/>
              <w:left w:val="single" w:sz="1" w:space="0" w:color="999999"/>
              <w:bottom w:val="single" w:sz="1" w:space="0" w:color="999999"/>
              <w:right w:val="single" w:sz="1" w:space="0" w:color="999999"/>
            </w:tcBorders>
            <w:shd w:val="clear" w:color="auto" w:fill="D9E6F2"/>
            <w:tcMar>
              <w:top w:w="100" w:type="dxa"/>
              <w:left w:w="120" w:type="dxa"/>
              <w:bottom w:w="100" w:type="dxa"/>
              <w:right w:w="120" w:type="dxa"/>
            </w:tcMar>
            <w:vAlign w:val="center"/>
          </w:tcPr>
          <w:p w14:paraId="17DEABAD" w14:textId="77777777" w:rsidR="00645B5E" w:rsidRDefault="00000000">
            <w:r>
              <w:rPr>
                <w:b/>
                <w:bCs/>
              </w:rPr>
              <w:t>Degree Pathway</w:t>
            </w:r>
          </w:p>
        </w:tc>
        <w:tc>
          <w:tcPr>
            <w:tcW w:w="7160" w:type="dxa"/>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tcPr>
          <w:p w14:paraId="546CCE02" w14:textId="77777777" w:rsidR="00645B5E" w:rsidRDefault="00000000">
            <w:pPr>
              <w:spacing w:after="120"/>
            </w:pPr>
            <w:proofErr w:type="spellStart"/>
            <w:proofErr w:type="gramStart"/>
            <w:r>
              <w:t>B.Eng</w:t>
            </w:r>
            <w:proofErr w:type="spellEnd"/>
            <w:proofErr w:type="gramEnd"/>
            <w:r>
              <w:t xml:space="preserve"> (Software Engineering)</w:t>
            </w:r>
          </w:p>
        </w:tc>
      </w:tr>
      <w:tr w:rsidR="00645B5E" w14:paraId="3D1EAAA7" w14:textId="77777777">
        <w:tc>
          <w:tcPr>
            <w:tcW w:w="2200" w:type="dxa"/>
            <w:tcBorders>
              <w:top w:val="single" w:sz="1" w:space="0" w:color="999999"/>
              <w:left w:val="single" w:sz="1" w:space="0" w:color="999999"/>
              <w:bottom w:val="single" w:sz="1" w:space="0" w:color="999999"/>
              <w:right w:val="single" w:sz="1" w:space="0" w:color="999999"/>
            </w:tcBorders>
            <w:shd w:val="clear" w:color="auto" w:fill="D9E6F2"/>
            <w:tcMar>
              <w:top w:w="100" w:type="dxa"/>
              <w:left w:w="120" w:type="dxa"/>
              <w:bottom w:w="100" w:type="dxa"/>
              <w:right w:w="120" w:type="dxa"/>
            </w:tcMar>
            <w:vAlign w:val="center"/>
          </w:tcPr>
          <w:p w14:paraId="344D1E9D" w14:textId="77777777" w:rsidR="00645B5E" w:rsidRDefault="00000000">
            <w:r>
              <w:rPr>
                <w:b/>
                <w:bCs/>
              </w:rPr>
              <w:t>Proposed Project Title</w:t>
            </w:r>
          </w:p>
        </w:tc>
        <w:tc>
          <w:tcPr>
            <w:tcW w:w="7160" w:type="dxa"/>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tcPr>
          <w:p w14:paraId="0D9C380B" w14:textId="6EF5249A" w:rsidR="00645B5E" w:rsidRDefault="00060C7B">
            <w:pPr>
              <w:spacing w:after="120"/>
            </w:pPr>
            <w:proofErr w:type="spellStart"/>
            <w:r>
              <w:t>FixMyCity</w:t>
            </w:r>
            <w:proofErr w:type="spellEnd"/>
            <w:r>
              <w:t xml:space="preserve"> (</w:t>
            </w:r>
            <w:r w:rsidR="00000000">
              <w:t>Smart Community Complaint and Civic Issue Resolution Platform</w:t>
            </w:r>
            <w:r>
              <w:t>)</w:t>
            </w:r>
          </w:p>
        </w:tc>
      </w:tr>
      <w:tr w:rsidR="00645B5E" w14:paraId="0F3395D5" w14:textId="77777777">
        <w:tc>
          <w:tcPr>
            <w:tcW w:w="9360" w:type="dxa"/>
            <w:gridSpan w:val="2"/>
            <w:tcBorders>
              <w:top w:val="single" w:sz="1" w:space="0" w:color="999999"/>
              <w:left w:val="single" w:sz="1" w:space="0" w:color="999999"/>
              <w:bottom w:val="single" w:sz="1" w:space="0" w:color="999999"/>
              <w:right w:val="single" w:sz="1" w:space="0" w:color="999999"/>
            </w:tcBorders>
            <w:shd w:val="clear" w:color="auto" w:fill="1F4E79"/>
            <w:tcMar>
              <w:top w:w="100" w:type="dxa"/>
              <w:left w:w="120" w:type="dxa"/>
              <w:bottom w:w="100" w:type="dxa"/>
              <w:right w:w="120" w:type="dxa"/>
            </w:tcMar>
          </w:tcPr>
          <w:p w14:paraId="5C85AC65" w14:textId="77777777" w:rsidR="00645B5E" w:rsidRDefault="00000000">
            <w:r>
              <w:rPr>
                <w:b/>
                <w:bCs/>
                <w:color w:val="FFFFFF"/>
                <w:sz w:val="26"/>
                <w:szCs w:val="26"/>
              </w:rPr>
              <w:t>Project Background</w:t>
            </w:r>
          </w:p>
        </w:tc>
      </w:tr>
      <w:tr w:rsidR="00645B5E" w14:paraId="45269B54" w14:textId="77777777">
        <w:tc>
          <w:tcPr>
            <w:tcW w:w="2200" w:type="dxa"/>
            <w:tcBorders>
              <w:top w:val="single" w:sz="1" w:space="0" w:color="999999"/>
              <w:left w:val="single" w:sz="1" w:space="0" w:color="999999"/>
              <w:bottom w:val="single" w:sz="1" w:space="0" w:color="999999"/>
              <w:right w:val="single" w:sz="1" w:space="0" w:color="999999"/>
            </w:tcBorders>
            <w:shd w:val="clear" w:color="auto" w:fill="D9E6F2"/>
            <w:tcMar>
              <w:top w:w="100" w:type="dxa"/>
              <w:left w:w="120" w:type="dxa"/>
              <w:bottom w:w="100" w:type="dxa"/>
              <w:right w:w="120" w:type="dxa"/>
            </w:tcMar>
            <w:vAlign w:val="center"/>
          </w:tcPr>
          <w:p w14:paraId="4907B883" w14:textId="77777777" w:rsidR="00645B5E" w:rsidRDefault="00000000">
            <w:r>
              <w:rPr>
                <w:b/>
                <w:bCs/>
              </w:rPr>
              <w:t>Background</w:t>
            </w:r>
          </w:p>
        </w:tc>
        <w:tc>
          <w:tcPr>
            <w:tcW w:w="7160" w:type="dxa"/>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tcPr>
          <w:p w14:paraId="0099BC57" w14:textId="77777777" w:rsidR="00A7378B" w:rsidRDefault="0008619F" w:rsidP="0008619F">
            <w:pPr>
              <w:spacing w:after="120"/>
            </w:pPr>
            <w:r w:rsidRPr="0008619F">
              <w:t>Local civic issues including damaged roads, water supply failures, electricity outages, ineffective waste disposal, and street safety risks continue to affect many urban areas, especially in developing countries like Pakistan (World Bank, 2022). For many residents, reporting these problems is still a manual and unclear process.</w:t>
            </w:r>
            <w:r w:rsidR="00A7378B">
              <w:t xml:space="preserve"> </w:t>
            </w:r>
          </w:p>
          <w:p w14:paraId="61907A1E" w14:textId="51097751" w:rsidR="0008619F" w:rsidRPr="0008619F" w:rsidRDefault="0008619F" w:rsidP="0008619F">
            <w:pPr>
              <w:spacing w:after="120"/>
            </w:pPr>
            <w:r w:rsidRPr="0008619F">
              <w:t>At present, citizens usually submit complaints through phone calls, visits to municipal offices, or public posts on platforms such as Twitter and Facebook. These methods do not maintain a reliable complaint history, provide automated department mapping, or allow users to monitor progress after submission (Afzal and Iqbal, 2021). The process often becomes a dead end.</w:t>
            </w:r>
            <w:r w:rsidR="00A7378B">
              <w:t xml:space="preserve"> </w:t>
            </w:r>
            <w:r w:rsidRPr="0008619F">
              <w:t>A major issue is the absence of a proper complaint management workflow. Citizens may not know which government department handles a specific problem, causing reports to reach the wrong authority or remain unattended. After submitting a complaint, users commonly receive no confirmation about the assigned department, current status, expected response time, or completed actions. This creates frustration among citizens and leaves local authorities working without a clear data-driven view of high-priority problems affecting their areas (Khan et al., 2020).</w:t>
            </w:r>
            <w:r w:rsidR="00A7378B">
              <w:t xml:space="preserve"> </w:t>
            </w:r>
            <w:r w:rsidRPr="0008619F">
              <w:t>Many existing e-government solutions only cover limited parts of this workflow. Some systems collect complaints but do not include real-time status tracking. Others are designed for a single department and cannot handle multiple categories such as road maintenance, water supply, electricity faults, and sanitation issues within the same application. In addition, most platforms do not expose useful resolution statistics, making it difficult to understand service performance.</w:t>
            </w:r>
          </w:p>
          <w:p w14:paraId="7EA9B8D2" w14:textId="38574D0D" w:rsidR="0008619F" w:rsidRPr="0008619F" w:rsidRDefault="0008619F" w:rsidP="0008619F">
            <w:pPr>
              <w:spacing w:after="120"/>
            </w:pPr>
            <w:r w:rsidRPr="0008619F">
              <w:lastRenderedPageBreak/>
              <w:t xml:space="preserve">This </w:t>
            </w:r>
            <w:proofErr w:type="spellStart"/>
            <w:r w:rsidR="00060C7B">
              <w:t>FixMyCity</w:t>
            </w:r>
            <w:proofErr w:type="spellEnd"/>
            <w:r w:rsidR="00060C7B">
              <w:t xml:space="preserve"> </w:t>
            </w:r>
            <w:r w:rsidRPr="0008619F">
              <w:t xml:space="preserve">Project focuses on developing a </w:t>
            </w:r>
            <w:r w:rsidR="00060C7B">
              <w:t>digital</w:t>
            </w:r>
            <w:r w:rsidRPr="0008619F">
              <w:t xml:space="preserve"> civic complaint management platform where citizens can register issues by uploading descriptions, evidence files, and location information. The system will process complaint data through backend logic, classify incidents according to predefined categories, and map them to the relevant municipal department IDs for handling. It will maintain complaint states from submission to closure, allowing citizens to follow updates while giving authorities a clearer dashboard of reported problems, priorities, and response progress.</w:t>
            </w:r>
          </w:p>
          <w:p w14:paraId="73815F01" w14:textId="1AE42C0D" w:rsidR="00645B5E" w:rsidRDefault="0008619F">
            <w:pPr>
              <w:spacing w:after="120"/>
            </w:pPr>
            <w:r w:rsidRPr="0008619F">
              <w:t>The platform acts as a digital connection between residents and local departments. It replaces scattered reporting methods with a trackable workflow built around complaint records, routing rules, and status monitoring.</w:t>
            </w:r>
          </w:p>
        </w:tc>
      </w:tr>
      <w:tr w:rsidR="00645B5E" w14:paraId="2C4F055E" w14:textId="77777777">
        <w:tc>
          <w:tcPr>
            <w:tcW w:w="9360" w:type="dxa"/>
            <w:gridSpan w:val="2"/>
            <w:tcBorders>
              <w:top w:val="single" w:sz="1" w:space="0" w:color="999999"/>
              <w:left w:val="single" w:sz="1" w:space="0" w:color="999999"/>
              <w:bottom w:val="single" w:sz="1" w:space="0" w:color="999999"/>
              <w:right w:val="single" w:sz="1" w:space="0" w:color="999999"/>
            </w:tcBorders>
            <w:shd w:val="clear" w:color="auto" w:fill="1F4E79"/>
            <w:tcMar>
              <w:top w:w="100" w:type="dxa"/>
              <w:left w:w="120" w:type="dxa"/>
              <w:bottom w:w="100" w:type="dxa"/>
              <w:right w:w="120" w:type="dxa"/>
            </w:tcMar>
          </w:tcPr>
          <w:p w14:paraId="7521C9FE" w14:textId="77777777" w:rsidR="00645B5E" w:rsidRDefault="00000000">
            <w:r>
              <w:rPr>
                <w:b/>
                <w:bCs/>
                <w:color w:val="FFFFFF"/>
                <w:sz w:val="26"/>
                <w:szCs w:val="26"/>
              </w:rPr>
              <w:lastRenderedPageBreak/>
              <w:t>Aim and Objectives</w:t>
            </w:r>
          </w:p>
        </w:tc>
      </w:tr>
      <w:tr w:rsidR="00645B5E" w14:paraId="22F69B8A" w14:textId="77777777">
        <w:tc>
          <w:tcPr>
            <w:tcW w:w="1600" w:type="dxa"/>
            <w:tcBorders>
              <w:top w:val="single" w:sz="1" w:space="0" w:color="999999"/>
              <w:left w:val="single" w:sz="1" w:space="0" w:color="999999"/>
              <w:bottom w:val="single" w:sz="1" w:space="0" w:color="999999"/>
              <w:right w:val="single" w:sz="1" w:space="0" w:color="999999"/>
            </w:tcBorders>
            <w:shd w:val="clear" w:color="auto" w:fill="D9E6F2"/>
            <w:tcMar>
              <w:top w:w="100" w:type="dxa"/>
              <w:left w:w="120" w:type="dxa"/>
              <w:bottom w:w="100" w:type="dxa"/>
              <w:right w:w="120" w:type="dxa"/>
            </w:tcMar>
            <w:vAlign w:val="center"/>
          </w:tcPr>
          <w:p w14:paraId="6E8DB6CB" w14:textId="77777777" w:rsidR="00645B5E" w:rsidRDefault="00000000">
            <w:r>
              <w:rPr>
                <w:b/>
                <w:bCs/>
              </w:rPr>
              <w:t>Aim</w:t>
            </w:r>
          </w:p>
        </w:tc>
        <w:tc>
          <w:tcPr>
            <w:tcW w:w="7760" w:type="dxa"/>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tcPr>
          <w:p w14:paraId="4DAA8D2B" w14:textId="2C16E9E2" w:rsidR="00645B5E" w:rsidRDefault="006222F2">
            <w:pPr>
              <w:spacing w:after="120"/>
            </w:pPr>
            <w:r w:rsidRPr="006222F2">
              <w:t xml:space="preserve">The main goal </w:t>
            </w:r>
            <w:proofErr w:type="spellStart"/>
            <w:r w:rsidR="00060C7B" w:rsidRPr="00060C7B">
              <w:t>FixMyCity</w:t>
            </w:r>
            <w:proofErr w:type="spellEnd"/>
            <w:r w:rsidR="00060C7B" w:rsidRPr="00060C7B">
              <w:t xml:space="preserve"> </w:t>
            </w:r>
            <w:r w:rsidRPr="006222F2">
              <w:t>the development of a web</w:t>
            </w:r>
            <w:r w:rsidR="00060C7B">
              <w:t>/mobile based</w:t>
            </w:r>
            <w:r w:rsidRPr="006222F2">
              <w:t xml:space="preserve"> Smart Community Complaint and Civic Issue Resolution Platform. The system will allow citizens to submit local civic problems with supporting images and location coordinates, while the backend manages complaint records, category-based processing, and authority assignment through defined routing logic</w:t>
            </w:r>
            <w:r>
              <w:t xml:space="preserve">. </w:t>
            </w:r>
            <w:r w:rsidRPr="006222F2">
              <w:t xml:space="preserve">The platform will </w:t>
            </w:r>
            <w:proofErr w:type="spellStart"/>
            <w:r w:rsidRPr="006222F2">
              <w:t>analyse</w:t>
            </w:r>
            <w:proofErr w:type="spellEnd"/>
            <w:r w:rsidRPr="006222F2">
              <w:t xml:space="preserve"> existing complaint workflows, design the required system architecture, implement the application modules, and evaluate performance through testing. It will maintain complaint states from initial submission to final resolution, giving citizens and the public access to progress updates instead of leaving reports in a data black hole. The system will also help authorities manage incoming issues with better visibility and control.</w:t>
            </w:r>
          </w:p>
        </w:tc>
      </w:tr>
      <w:tr w:rsidR="00645B5E" w14:paraId="132714B9" w14:textId="77777777">
        <w:tc>
          <w:tcPr>
            <w:tcW w:w="1600" w:type="dxa"/>
            <w:tcBorders>
              <w:top w:val="single" w:sz="1" w:space="0" w:color="999999"/>
              <w:left w:val="single" w:sz="1" w:space="0" w:color="999999"/>
              <w:bottom w:val="single" w:sz="1" w:space="0" w:color="999999"/>
              <w:right w:val="single" w:sz="1" w:space="0" w:color="999999"/>
            </w:tcBorders>
            <w:shd w:val="clear" w:color="auto" w:fill="D9E6F2"/>
            <w:tcMar>
              <w:top w:w="100" w:type="dxa"/>
              <w:left w:w="120" w:type="dxa"/>
              <w:bottom w:w="100" w:type="dxa"/>
              <w:right w:w="120" w:type="dxa"/>
            </w:tcMar>
            <w:vAlign w:val="center"/>
          </w:tcPr>
          <w:p w14:paraId="69B9CCB4" w14:textId="77777777" w:rsidR="00645B5E" w:rsidRDefault="00000000">
            <w:r>
              <w:rPr>
                <w:b/>
                <w:bCs/>
              </w:rPr>
              <w:t>Objectives</w:t>
            </w:r>
          </w:p>
        </w:tc>
        <w:tc>
          <w:tcPr>
            <w:tcW w:w="7760" w:type="dxa"/>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tcPr>
          <w:p w14:paraId="2400289B" w14:textId="1BCCFBE2" w:rsidR="00A7378B" w:rsidRDefault="00A7378B" w:rsidP="00A7378B">
            <w:pPr>
              <w:pStyle w:val="NormalWeb"/>
              <w:numPr>
                <w:ilvl w:val="0"/>
                <w:numId w:val="2"/>
              </w:numPr>
            </w:pPr>
            <w:r>
              <w:t>Existing civic-reporting and e-government platforms will be reviewed to identify gaps in complaint tracking, visibility, and department routing.</w:t>
            </w:r>
          </w:p>
          <w:p w14:paraId="3522843F" w14:textId="655F8061" w:rsidR="00A7378B" w:rsidRDefault="00A7378B" w:rsidP="00A7378B">
            <w:pPr>
              <w:pStyle w:val="NormalWeb"/>
              <w:numPr>
                <w:ilvl w:val="0"/>
                <w:numId w:val="2"/>
              </w:numPr>
            </w:pPr>
            <w:r>
              <w:t xml:space="preserve">The needs of citizens, authorities, and administrators will be </w:t>
            </w:r>
            <w:proofErr w:type="spellStart"/>
            <w:r>
              <w:t>analysed</w:t>
            </w:r>
            <w:proofErr w:type="spellEnd"/>
            <w:r>
              <w:t xml:space="preserve"> to define the complaint submission and tracking workflow.</w:t>
            </w:r>
          </w:p>
          <w:p w14:paraId="083838BC" w14:textId="083E9ED2" w:rsidR="00A7378B" w:rsidRDefault="00A7378B" w:rsidP="00A7378B">
            <w:pPr>
              <w:pStyle w:val="NormalWeb"/>
              <w:numPr>
                <w:ilvl w:val="0"/>
                <w:numId w:val="2"/>
              </w:numPr>
            </w:pPr>
            <w:r>
              <w:t>A category-based routing module will map complaints such as roads, water, electricity, sanitation, and safety to the related department records.</w:t>
            </w:r>
          </w:p>
          <w:p w14:paraId="6FE54196" w14:textId="79ECB091" w:rsidR="00A7378B" w:rsidRDefault="00A7378B" w:rsidP="00A7378B">
            <w:pPr>
              <w:pStyle w:val="NormalWeb"/>
              <w:numPr>
                <w:ilvl w:val="0"/>
                <w:numId w:val="2"/>
              </w:numPr>
            </w:pPr>
            <w:r>
              <w:t>A location-based complaint map with a public city-wide issue density heatmap will be developed to show common problem areas.</w:t>
            </w:r>
          </w:p>
          <w:p w14:paraId="491207A9" w14:textId="3F6DFF6C" w:rsidR="00A7378B" w:rsidRDefault="00A7378B" w:rsidP="00A7378B">
            <w:pPr>
              <w:pStyle w:val="NormalWeb"/>
              <w:numPr>
                <w:ilvl w:val="0"/>
                <w:numId w:val="2"/>
              </w:numPr>
            </w:pPr>
            <w:r>
              <w:t>A role-based access system will be implemented for Citizen, Authority, and Admin/Super Admin users with defined permissions.</w:t>
            </w:r>
          </w:p>
          <w:p w14:paraId="11A21C5F" w14:textId="75BBC47E" w:rsidR="00645B5E" w:rsidRDefault="00A7378B" w:rsidP="00A7378B">
            <w:pPr>
              <w:pStyle w:val="NormalWeb"/>
              <w:numPr>
                <w:ilvl w:val="0"/>
                <w:numId w:val="2"/>
              </w:numPr>
            </w:pPr>
            <w:r>
              <w:t>A complaint workflow using Pending, In Progress, and Resolved states will be added with a community upvoting feature to highlight urgent issues.</w:t>
            </w:r>
          </w:p>
        </w:tc>
      </w:tr>
      <w:tr w:rsidR="00645B5E" w14:paraId="49483020" w14:textId="77777777">
        <w:tc>
          <w:tcPr>
            <w:tcW w:w="9360" w:type="dxa"/>
            <w:gridSpan w:val="2"/>
            <w:tcBorders>
              <w:top w:val="single" w:sz="1" w:space="0" w:color="999999"/>
              <w:left w:val="single" w:sz="1" w:space="0" w:color="999999"/>
              <w:bottom w:val="single" w:sz="1" w:space="0" w:color="999999"/>
              <w:right w:val="single" w:sz="1" w:space="0" w:color="999999"/>
            </w:tcBorders>
            <w:shd w:val="clear" w:color="auto" w:fill="1F4E79"/>
            <w:tcMar>
              <w:top w:w="100" w:type="dxa"/>
              <w:left w:w="120" w:type="dxa"/>
              <w:bottom w:w="100" w:type="dxa"/>
              <w:right w:w="120" w:type="dxa"/>
            </w:tcMar>
          </w:tcPr>
          <w:p w14:paraId="5D52B720" w14:textId="77777777" w:rsidR="00645B5E" w:rsidRDefault="00000000">
            <w:r>
              <w:rPr>
                <w:b/>
                <w:bCs/>
                <w:color w:val="FFFFFF"/>
                <w:sz w:val="26"/>
                <w:szCs w:val="26"/>
              </w:rPr>
              <w:t>Expected Outcomes and Deliverables</w:t>
            </w:r>
          </w:p>
        </w:tc>
      </w:tr>
      <w:tr w:rsidR="00645B5E" w14:paraId="43954673" w14:textId="77777777">
        <w:tc>
          <w:tcPr>
            <w:tcW w:w="2200" w:type="dxa"/>
            <w:tcBorders>
              <w:top w:val="single" w:sz="1" w:space="0" w:color="999999"/>
              <w:left w:val="single" w:sz="1" w:space="0" w:color="999999"/>
              <w:bottom w:val="single" w:sz="1" w:space="0" w:color="999999"/>
              <w:right w:val="single" w:sz="1" w:space="0" w:color="999999"/>
            </w:tcBorders>
            <w:shd w:val="clear" w:color="auto" w:fill="D9E6F2"/>
            <w:tcMar>
              <w:top w:w="100" w:type="dxa"/>
              <w:left w:w="120" w:type="dxa"/>
              <w:bottom w:w="100" w:type="dxa"/>
              <w:right w:w="120" w:type="dxa"/>
            </w:tcMar>
            <w:vAlign w:val="center"/>
          </w:tcPr>
          <w:p w14:paraId="716B0BDF" w14:textId="77777777" w:rsidR="00645B5E" w:rsidRDefault="00000000">
            <w:r>
              <w:rPr>
                <w:b/>
                <w:bCs/>
              </w:rPr>
              <w:lastRenderedPageBreak/>
              <w:t>Deliverables</w:t>
            </w:r>
          </w:p>
        </w:tc>
        <w:tc>
          <w:tcPr>
            <w:tcW w:w="7160" w:type="dxa"/>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tcPr>
          <w:p w14:paraId="32B35875" w14:textId="77777777" w:rsidR="00645B5E" w:rsidRDefault="00000000">
            <w:pPr>
              <w:pStyle w:val="ListParagraph"/>
              <w:numPr>
                <w:ilvl w:val="0"/>
                <w:numId w:val="2"/>
              </w:numPr>
              <w:spacing w:after="60"/>
            </w:pPr>
            <w:r>
              <w:t>Project Plan (Gantt chart)</w:t>
            </w:r>
          </w:p>
          <w:p w14:paraId="25555074" w14:textId="7A5A3097" w:rsidR="00645B5E" w:rsidRDefault="00000000">
            <w:pPr>
              <w:pStyle w:val="ListParagraph"/>
              <w:numPr>
                <w:ilvl w:val="0"/>
                <w:numId w:val="2"/>
              </w:numPr>
              <w:spacing w:after="60"/>
            </w:pPr>
            <w:r>
              <w:t xml:space="preserve">Interim Research Report </w:t>
            </w:r>
          </w:p>
          <w:p w14:paraId="54FC44B6" w14:textId="77777777" w:rsidR="00645B5E" w:rsidRDefault="00000000">
            <w:pPr>
              <w:pStyle w:val="ListParagraph"/>
              <w:numPr>
                <w:ilvl w:val="0"/>
                <w:numId w:val="2"/>
              </w:numPr>
              <w:spacing w:after="60"/>
            </w:pPr>
            <w:r>
              <w:t>Software Requirements Specification (SRS)</w:t>
            </w:r>
          </w:p>
          <w:p w14:paraId="6CE4DA66" w14:textId="77777777" w:rsidR="00645B5E" w:rsidRDefault="00000000">
            <w:pPr>
              <w:pStyle w:val="ListParagraph"/>
              <w:numPr>
                <w:ilvl w:val="0"/>
                <w:numId w:val="2"/>
              </w:numPr>
              <w:spacing w:after="60"/>
            </w:pPr>
            <w:r>
              <w:t>Project Presentation (PPT)</w:t>
            </w:r>
          </w:p>
          <w:p w14:paraId="439B6EC3" w14:textId="77777777" w:rsidR="00A7378B" w:rsidRDefault="00A7378B">
            <w:pPr>
              <w:pStyle w:val="ListParagraph"/>
              <w:numPr>
                <w:ilvl w:val="0"/>
                <w:numId w:val="2"/>
              </w:numPr>
              <w:spacing w:after="60"/>
            </w:pPr>
            <w:r w:rsidRPr="00A7378B">
              <w:t>Platform will be developed as a functional web application. It will support citizen complaints through text, images, and geo-location tags, with category-based classification and automatic routing to related departments. The system will include an admin/authority panel, complaint status tracking with notifications, community upvoting for urgent issues, and a public dashboard showing issue density through a heatmap.</w:t>
            </w:r>
          </w:p>
          <w:p w14:paraId="3E6D6BD6" w14:textId="74217BE8" w:rsidR="00645B5E" w:rsidRDefault="00000000">
            <w:pPr>
              <w:pStyle w:val="ListParagraph"/>
              <w:numPr>
                <w:ilvl w:val="0"/>
                <w:numId w:val="2"/>
              </w:numPr>
              <w:spacing w:after="60"/>
            </w:pPr>
            <w:r>
              <w:t>Testing Report</w:t>
            </w:r>
          </w:p>
          <w:p w14:paraId="06CEB8D4" w14:textId="6103A094" w:rsidR="00645B5E" w:rsidRDefault="00000000">
            <w:pPr>
              <w:pStyle w:val="ListParagraph"/>
              <w:numPr>
                <w:ilvl w:val="0"/>
                <w:numId w:val="2"/>
              </w:numPr>
              <w:spacing w:after="60"/>
            </w:pPr>
            <w:r>
              <w:t>Final Report (Dissertation)</w:t>
            </w:r>
          </w:p>
        </w:tc>
      </w:tr>
      <w:tr w:rsidR="00645B5E" w14:paraId="6DA45874" w14:textId="77777777">
        <w:tc>
          <w:tcPr>
            <w:tcW w:w="9360" w:type="dxa"/>
            <w:gridSpan w:val="2"/>
            <w:tcBorders>
              <w:top w:val="single" w:sz="1" w:space="0" w:color="999999"/>
              <w:left w:val="single" w:sz="1" w:space="0" w:color="999999"/>
              <w:bottom w:val="single" w:sz="1" w:space="0" w:color="999999"/>
              <w:right w:val="single" w:sz="1" w:space="0" w:color="999999"/>
            </w:tcBorders>
            <w:shd w:val="clear" w:color="auto" w:fill="1F4E79"/>
            <w:tcMar>
              <w:top w:w="100" w:type="dxa"/>
              <w:left w:w="120" w:type="dxa"/>
              <w:bottom w:w="100" w:type="dxa"/>
              <w:right w:w="120" w:type="dxa"/>
            </w:tcMar>
          </w:tcPr>
          <w:p w14:paraId="50BC94C6" w14:textId="77777777" w:rsidR="00645B5E" w:rsidRDefault="00000000">
            <w:r>
              <w:rPr>
                <w:b/>
                <w:bCs/>
                <w:color w:val="FFFFFF"/>
                <w:sz w:val="26"/>
                <w:szCs w:val="26"/>
              </w:rPr>
              <w:t>Research Method and SDLC</w:t>
            </w:r>
          </w:p>
        </w:tc>
      </w:tr>
      <w:tr w:rsidR="00645B5E" w14:paraId="63D6BBEE" w14:textId="77777777">
        <w:tc>
          <w:tcPr>
            <w:tcW w:w="2400" w:type="dxa"/>
            <w:tcBorders>
              <w:top w:val="single" w:sz="1" w:space="0" w:color="999999"/>
              <w:left w:val="single" w:sz="1" w:space="0" w:color="999999"/>
              <w:bottom w:val="single" w:sz="1" w:space="0" w:color="999999"/>
              <w:right w:val="single" w:sz="1" w:space="0" w:color="999999"/>
            </w:tcBorders>
            <w:shd w:val="clear" w:color="auto" w:fill="D9E6F2"/>
            <w:tcMar>
              <w:top w:w="100" w:type="dxa"/>
              <w:left w:w="120" w:type="dxa"/>
              <w:bottom w:w="100" w:type="dxa"/>
              <w:right w:w="120" w:type="dxa"/>
            </w:tcMar>
            <w:vAlign w:val="center"/>
          </w:tcPr>
          <w:p w14:paraId="54E242E4" w14:textId="77777777" w:rsidR="00645B5E" w:rsidRDefault="00000000">
            <w:r>
              <w:rPr>
                <w:b/>
                <w:bCs/>
              </w:rPr>
              <w:t>Research Method</w:t>
            </w:r>
          </w:p>
        </w:tc>
        <w:tc>
          <w:tcPr>
            <w:tcW w:w="6960" w:type="dxa"/>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tcPr>
          <w:p w14:paraId="072CFC46" w14:textId="77777777" w:rsidR="00645B5E" w:rsidRDefault="00000000">
            <w:pPr>
              <w:spacing w:after="120"/>
            </w:pPr>
            <w:r>
              <w:t>Mixed Method (Quantitative and Qualitative)</w:t>
            </w:r>
          </w:p>
        </w:tc>
      </w:tr>
      <w:tr w:rsidR="00645B5E" w14:paraId="754C197E" w14:textId="77777777">
        <w:tc>
          <w:tcPr>
            <w:tcW w:w="2400" w:type="dxa"/>
            <w:tcBorders>
              <w:top w:val="single" w:sz="1" w:space="0" w:color="999999"/>
              <w:left w:val="single" w:sz="1" w:space="0" w:color="999999"/>
              <w:bottom w:val="single" w:sz="1" w:space="0" w:color="999999"/>
              <w:right w:val="single" w:sz="1" w:space="0" w:color="999999"/>
            </w:tcBorders>
            <w:shd w:val="clear" w:color="auto" w:fill="D9E6F2"/>
            <w:tcMar>
              <w:top w:w="100" w:type="dxa"/>
              <w:left w:w="120" w:type="dxa"/>
              <w:bottom w:w="100" w:type="dxa"/>
              <w:right w:w="120" w:type="dxa"/>
            </w:tcMar>
            <w:vAlign w:val="center"/>
          </w:tcPr>
          <w:p w14:paraId="3FF483A2" w14:textId="77777777" w:rsidR="00645B5E" w:rsidRDefault="00000000">
            <w:r>
              <w:rPr>
                <w:b/>
                <w:bCs/>
              </w:rPr>
              <w:t>SDLC Model</w:t>
            </w:r>
          </w:p>
        </w:tc>
        <w:tc>
          <w:tcPr>
            <w:tcW w:w="6960" w:type="dxa"/>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tcPr>
          <w:p w14:paraId="226AC674" w14:textId="77777777" w:rsidR="00645B5E" w:rsidRDefault="00000000">
            <w:pPr>
              <w:spacing w:after="120"/>
            </w:pPr>
            <w:r>
              <w:t>Agile (Iterative and Incremental Development)</w:t>
            </w:r>
          </w:p>
        </w:tc>
      </w:tr>
      <w:tr w:rsidR="00645B5E" w14:paraId="29C7F8A3" w14:textId="77777777">
        <w:tc>
          <w:tcPr>
            <w:tcW w:w="2400" w:type="dxa"/>
            <w:tcBorders>
              <w:top w:val="single" w:sz="1" w:space="0" w:color="999999"/>
              <w:left w:val="single" w:sz="1" w:space="0" w:color="999999"/>
              <w:bottom w:val="single" w:sz="1" w:space="0" w:color="999999"/>
              <w:right w:val="single" w:sz="1" w:space="0" w:color="999999"/>
            </w:tcBorders>
            <w:shd w:val="clear" w:color="auto" w:fill="D9E6F2"/>
            <w:tcMar>
              <w:top w:w="100" w:type="dxa"/>
              <w:left w:w="120" w:type="dxa"/>
              <w:bottom w:w="100" w:type="dxa"/>
              <w:right w:w="120" w:type="dxa"/>
            </w:tcMar>
            <w:vAlign w:val="center"/>
          </w:tcPr>
          <w:p w14:paraId="037AF050" w14:textId="77777777" w:rsidR="00645B5E" w:rsidRDefault="00000000">
            <w:r>
              <w:rPr>
                <w:b/>
                <w:bCs/>
              </w:rPr>
              <w:t>Project Plan</w:t>
            </w:r>
          </w:p>
        </w:tc>
        <w:tc>
          <w:tcPr>
            <w:tcW w:w="6960" w:type="dxa"/>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tcPr>
          <w:p w14:paraId="03397F9C" w14:textId="4FE1307A" w:rsidR="0057535E" w:rsidRDefault="00000000">
            <w:pPr>
              <w:spacing w:after="120"/>
              <w:rPr>
                <w:noProof/>
              </w:rPr>
            </w:pPr>
            <w:r w:rsidRPr="0057535E">
              <w:rPr>
                <w:b/>
                <w:bCs/>
              </w:rPr>
              <w:t>Gantt Chart</w:t>
            </w:r>
            <w:r w:rsidR="0057535E">
              <w:rPr>
                <w:b/>
                <w:bCs/>
              </w:rPr>
              <w:t>:</w:t>
            </w:r>
            <w:r w:rsidR="0057535E">
              <w:rPr>
                <w:b/>
                <w:bCs/>
              </w:rPr>
              <w:br/>
            </w:r>
          </w:p>
          <w:p w14:paraId="1E61D228" w14:textId="3A5FAB40" w:rsidR="00645B5E" w:rsidRPr="0057535E" w:rsidRDefault="0057535E">
            <w:pPr>
              <w:spacing w:after="120"/>
              <w:rPr>
                <w:b/>
                <w:bCs/>
              </w:rPr>
            </w:pPr>
            <w:r>
              <w:rPr>
                <w:noProof/>
              </w:rPr>
              <w:drawing>
                <wp:inline distT="0" distB="0" distL="0" distR="0" wp14:anchorId="06BFB0F8" wp14:editId="0D0DA9FE">
                  <wp:extent cx="4411876" cy="2406263"/>
                  <wp:effectExtent l="0" t="0" r="8255" b="0"/>
                  <wp:docPr id="1366444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51737" cy="2428003"/>
                          </a:xfrm>
                          <a:prstGeom prst="rect">
                            <a:avLst/>
                          </a:prstGeom>
                          <a:noFill/>
                          <a:ln>
                            <a:noFill/>
                          </a:ln>
                        </pic:spPr>
                      </pic:pic>
                    </a:graphicData>
                  </a:graphic>
                </wp:inline>
              </w:drawing>
            </w:r>
          </w:p>
        </w:tc>
      </w:tr>
      <w:tr w:rsidR="00645B5E" w14:paraId="7604475C" w14:textId="77777777">
        <w:tc>
          <w:tcPr>
            <w:tcW w:w="9360" w:type="dxa"/>
            <w:gridSpan w:val="2"/>
            <w:tcBorders>
              <w:top w:val="single" w:sz="1" w:space="0" w:color="999999"/>
              <w:left w:val="single" w:sz="1" w:space="0" w:color="999999"/>
              <w:bottom w:val="single" w:sz="1" w:space="0" w:color="999999"/>
              <w:right w:val="single" w:sz="1" w:space="0" w:color="999999"/>
            </w:tcBorders>
            <w:shd w:val="clear" w:color="auto" w:fill="1F4E79"/>
            <w:tcMar>
              <w:top w:w="100" w:type="dxa"/>
              <w:left w:w="120" w:type="dxa"/>
              <w:bottom w:w="100" w:type="dxa"/>
              <w:right w:w="120" w:type="dxa"/>
            </w:tcMar>
          </w:tcPr>
          <w:p w14:paraId="779A5037" w14:textId="77777777" w:rsidR="00645B5E" w:rsidRDefault="00000000">
            <w:r>
              <w:rPr>
                <w:b/>
                <w:bCs/>
                <w:color w:val="FFFFFF"/>
                <w:sz w:val="26"/>
                <w:szCs w:val="26"/>
              </w:rPr>
              <w:t>Resource Requirements</w:t>
            </w:r>
          </w:p>
        </w:tc>
      </w:tr>
      <w:tr w:rsidR="00645B5E" w14:paraId="79F6D7EF" w14:textId="77777777">
        <w:tc>
          <w:tcPr>
            <w:tcW w:w="2200" w:type="dxa"/>
            <w:tcBorders>
              <w:top w:val="single" w:sz="1" w:space="0" w:color="999999"/>
              <w:left w:val="single" w:sz="1" w:space="0" w:color="999999"/>
              <w:bottom w:val="single" w:sz="1" w:space="0" w:color="999999"/>
              <w:right w:val="single" w:sz="1" w:space="0" w:color="999999"/>
            </w:tcBorders>
            <w:shd w:val="clear" w:color="auto" w:fill="D9E6F2"/>
            <w:tcMar>
              <w:top w:w="100" w:type="dxa"/>
              <w:left w:w="120" w:type="dxa"/>
              <w:bottom w:w="100" w:type="dxa"/>
              <w:right w:w="120" w:type="dxa"/>
            </w:tcMar>
            <w:vAlign w:val="center"/>
          </w:tcPr>
          <w:p w14:paraId="1D329E84" w14:textId="77777777" w:rsidR="00645B5E" w:rsidRDefault="00000000">
            <w:r>
              <w:rPr>
                <w:b/>
                <w:bCs/>
              </w:rPr>
              <w:t>Frontend</w:t>
            </w:r>
          </w:p>
        </w:tc>
        <w:tc>
          <w:tcPr>
            <w:tcW w:w="7160" w:type="dxa"/>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tcPr>
          <w:p w14:paraId="39F7FECD" w14:textId="77777777" w:rsidR="00645B5E" w:rsidRDefault="00000000">
            <w:pPr>
              <w:spacing w:after="120"/>
            </w:pPr>
            <w:r>
              <w:t>Next.js, React.js, Redux Toolkit / Context API, Tailwind CSS</w:t>
            </w:r>
          </w:p>
        </w:tc>
      </w:tr>
      <w:tr w:rsidR="00645B5E" w14:paraId="0A734406" w14:textId="77777777">
        <w:tc>
          <w:tcPr>
            <w:tcW w:w="2200" w:type="dxa"/>
            <w:tcBorders>
              <w:top w:val="single" w:sz="1" w:space="0" w:color="999999"/>
              <w:left w:val="single" w:sz="1" w:space="0" w:color="999999"/>
              <w:bottom w:val="single" w:sz="1" w:space="0" w:color="999999"/>
              <w:right w:val="single" w:sz="1" w:space="0" w:color="999999"/>
            </w:tcBorders>
            <w:shd w:val="clear" w:color="auto" w:fill="D9E6F2"/>
            <w:tcMar>
              <w:top w:w="100" w:type="dxa"/>
              <w:left w:w="120" w:type="dxa"/>
              <w:bottom w:w="100" w:type="dxa"/>
              <w:right w:w="120" w:type="dxa"/>
            </w:tcMar>
            <w:vAlign w:val="center"/>
          </w:tcPr>
          <w:p w14:paraId="0DC6E762" w14:textId="77777777" w:rsidR="00645B5E" w:rsidRDefault="00000000">
            <w:r>
              <w:rPr>
                <w:b/>
                <w:bCs/>
              </w:rPr>
              <w:t>Backend</w:t>
            </w:r>
          </w:p>
        </w:tc>
        <w:tc>
          <w:tcPr>
            <w:tcW w:w="7160" w:type="dxa"/>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tcPr>
          <w:p w14:paraId="22A7624F" w14:textId="77777777" w:rsidR="00645B5E" w:rsidRDefault="00000000">
            <w:pPr>
              <w:spacing w:after="120"/>
            </w:pPr>
            <w:r>
              <w:t>Laravel (PHP) — authentication, role-based access control, complaint routing logic, notification handling</w:t>
            </w:r>
          </w:p>
        </w:tc>
      </w:tr>
      <w:tr w:rsidR="00645B5E" w14:paraId="65783EA8" w14:textId="77777777">
        <w:tc>
          <w:tcPr>
            <w:tcW w:w="2200" w:type="dxa"/>
            <w:tcBorders>
              <w:top w:val="single" w:sz="1" w:space="0" w:color="999999"/>
              <w:left w:val="single" w:sz="1" w:space="0" w:color="999999"/>
              <w:bottom w:val="single" w:sz="1" w:space="0" w:color="999999"/>
              <w:right w:val="single" w:sz="1" w:space="0" w:color="999999"/>
            </w:tcBorders>
            <w:shd w:val="clear" w:color="auto" w:fill="D9E6F2"/>
            <w:tcMar>
              <w:top w:w="100" w:type="dxa"/>
              <w:left w:w="120" w:type="dxa"/>
              <w:bottom w:w="100" w:type="dxa"/>
              <w:right w:w="120" w:type="dxa"/>
            </w:tcMar>
            <w:vAlign w:val="center"/>
          </w:tcPr>
          <w:p w14:paraId="03054D0F" w14:textId="77777777" w:rsidR="00645B5E" w:rsidRDefault="00000000">
            <w:r>
              <w:rPr>
                <w:b/>
                <w:bCs/>
              </w:rPr>
              <w:t>Database</w:t>
            </w:r>
          </w:p>
        </w:tc>
        <w:tc>
          <w:tcPr>
            <w:tcW w:w="7160" w:type="dxa"/>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tcPr>
          <w:p w14:paraId="7D69F8BC" w14:textId="77777777" w:rsidR="00645B5E" w:rsidRDefault="00000000">
            <w:pPr>
              <w:spacing w:after="120"/>
            </w:pPr>
            <w:r>
              <w:t>MySQL</w:t>
            </w:r>
          </w:p>
        </w:tc>
      </w:tr>
      <w:tr w:rsidR="00645B5E" w14:paraId="79BB1EB7" w14:textId="77777777">
        <w:tc>
          <w:tcPr>
            <w:tcW w:w="2200" w:type="dxa"/>
            <w:tcBorders>
              <w:top w:val="single" w:sz="1" w:space="0" w:color="999999"/>
              <w:left w:val="single" w:sz="1" w:space="0" w:color="999999"/>
              <w:bottom w:val="single" w:sz="1" w:space="0" w:color="999999"/>
              <w:right w:val="single" w:sz="1" w:space="0" w:color="999999"/>
            </w:tcBorders>
            <w:shd w:val="clear" w:color="auto" w:fill="D9E6F2"/>
            <w:tcMar>
              <w:top w:w="100" w:type="dxa"/>
              <w:left w:w="120" w:type="dxa"/>
              <w:bottom w:w="100" w:type="dxa"/>
              <w:right w:w="120" w:type="dxa"/>
            </w:tcMar>
            <w:vAlign w:val="center"/>
          </w:tcPr>
          <w:p w14:paraId="51089543" w14:textId="77777777" w:rsidR="00645B5E" w:rsidRDefault="00000000">
            <w:r>
              <w:rPr>
                <w:b/>
                <w:bCs/>
              </w:rPr>
              <w:lastRenderedPageBreak/>
              <w:t>Mapping / Geo-location</w:t>
            </w:r>
          </w:p>
        </w:tc>
        <w:tc>
          <w:tcPr>
            <w:tcW w:w="7160" w:type="dxa"/>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tcPr>
          <w:p w14:paraId="51530A33" w14:textId="099F7AB0" w:rsidR="00645B5E" w:rsidRDefault="00000000">
            <w:pPr>
              <w:spacing w:after="120"/>
            </w:pPr>
            <w:r>
              <w:t>Leaflet.js or Google Maps API</w:t>
            </w:r>
            <w:r w:rsidR="00C2400C">
              <w:t>:</w:t>
            </w:r>
            <w:r>
              <w:t xml:space="preserve"> complaint location tagging and city</w:t>
            </w:r>
            <w:r w:rsidR="00A7378B">
              <w:t xml:space="preserve"> </w:t>
            </w:r>
            <w:r>
              <w:t xml:space="preserve">wide heatmap </w:t>
            </w:r>
            <w:proofErr w:type="spellStart"/>
            <w:r>
              <w:t>visualisation</w:t>
            </w:r>
            <w:proofErr w:type="spellEnd"/>
          </w:p>
        </w:tc>
      </w:tr>
      <w:tr w:rsidR="00645B5E" w14:paraId="350968FA" w14:textId="77777777">
        <w:tc>
          <w:tcPr>
            <w:tcW w:w="2200" w:type="dxa"/>
            <w:tcBorders>
              <w:top w:val="single" w:sz="1" w:space="0" w:color="999999"/>
              <w:left w:val="single" w:sz="1" w:space="0" w:color="999999"/>
              <w:bottom w:val="single" w:sz="1" w:space="0" w:color="999999"/>
              <w:right w:val="single" w:sz="1" w:space="0" w:color="999999"/>
            </w:tcBorders>
            <w:shd w:val="clear" w:color="auto" w:fill="D9E6F2"/>
            <w:tcMar>
              <w:top w:w="100" w:type="dxa"/>
              <w:left w:w="120" w:type="dxa"/>
              <w:bottom w:w="100" w:type="dxa"/>
              <w:right w:w="120" w:type="dxa"/>
            </w:tcMar>
            <w:vAlign w:val="center"/>
          </w:tcPr>
          <w:p w14:paraId="1A964AAB" w14:textId="77777777" w:rsidR="00645B5E" w:rsidRDefault="00000000">
            <w:r>
              <w:rPr>
                <w:b/>
                <w:bCs/>
              </w:rPr>
              <w:t>Notifications</w:t>
            </w:r>
          </w:p>
        </w:tc>
        <w:tc>
          <w:tcPr>
            <w:tcW w:w="7160" w:type="dxa"/>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tcPr>
          <w:p w14:paraId="12BB4316" w14:textId="2154B620" w:rsidR="00645B5E" w:rsidRDefault="00000000">
            <w:pPr>
              <w:spacing w:after="120"/>
            </w:pPr>
            <w:r>
              <w:t xml:space="preserve">Email notifications </w:t>
            </w:r>
            <w:r w:rsidR="00C2400C">
              <w:t>(SMTP</w:t>
            </w:r>
            <w:r w:rsidR="00A7378B">
              <w:t>)</w:t>
            </w:r>
          </w:p>
        </w:tc>
      </w:tr>
      <w:tr w:rsidR="00645B5E" w14:paraId="3E730E07" w14:textId="77777777">
        <w:tc>
          <w:tcPr>
            <w:tcW w:w="2200" w:type="dxa"/>
            <w:tcBorders>
              <w:top w:val="single" w:sz="1" w:space="0" w:color="999999"/>
              <w:left w:val="single" w:sz="1" w:space="0" w:color="999999"/>
              <w:bottom w:val="single" w:sz="1" w:space="0" w:color="999999"/>
              <w:right w:val="single" w:sz="1" w:space="0" w:color="999999"/>
            </w:tcBorders>
            <w:shd w:val="clear" w:color="auto" w:fill="D9E6F2"/>
            <w:tcMar>
              <w:top w:w="100" w:type="dxa"/>
              <w:left w:w="120" w:type="dxa"/>
              <w:bottom w:w="100" w:type="dxa"/>
              <w:right w:w="120" w:type="dxa"/>
            </w:tcMar>
            <w:vAlign w:val="center"/>
          </w:tcPr>
          <w:p w14:paraId="450D0B52" w14:textId="77777777" w:rsidR="00645B5E" w:rsidRDefault="00000000">
            <w:r>
              <w:rPr>
                <w:b/>
                <w:bCs/>
              </w:rPr>
              <w:t>Hosting / Deployment</w:t>
            </w:r>
          </w:p>
        </w:tc>
        <w:tc>
          <w:tcPr>
            <w:tcW w:w="7160" w:type="dxa"/>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tcPr>
          <w:p w14:paraId="20783417" w14:textId="5C785565" w:rsidR="00645B5E" w:rsidRDefault="00000000">
            <w:pPr>
              <w:spacing w:after="120"/>
            </w:pPr>
            <w:proofErr w:type="spellStart"/>
            <w:r>
              <w:t>Vercel</w:t>
            </w:r>
            <w:proofErr w:type="spellEnd"/>
            <w:r>
              <w:t xml:space="preserve"> (frontend), Railway or Render (backend) free-tier services sufficient for development and demonstration</w:t>
            </w:r>
          </w:p>
        </w:tc>
      </w:tr>
      <w:tr w:rsidR="00645B5E" w14:paraId="3D5B601E" w14:textId="77777777">
        <w:tc>
          <w:tcPr>
            <w:tcW w:w="2200" w:type="dxa"/>
            <w:tcBorders>
              <w:top w:val="single" w:sz="1" w:space="0" w:color="999999"/>
              <w:left w:val="single" w:sz="1" w:space="0" w:color="999999"/>
              <w:bottom w:val="single" w:sz="1" w:space="0" w:color="999999"/>
              <w:right w:val="single" w:sz="1" w:space="0" w:color="999999"/>
            </w:tcBorders>
            <w:shd w:val="clear" w:color="auto" w:fill="D9E6F2"/>
            <w:tcMar>
              <w:top w:w="100" w:type="dxa"/>
              <w:left w:w="120" w:type="dxa"/>
              <w:bottom w:w="100" w:type="dxa"/>
              <w:right w:w="120" w:type="dxa"/>
            </w:tcMar>
            <w:vAlign w:val="center"/>
          </w:tcPr>
          <w:p w14:paraId="5EEDFACF" w14:textId="77777777" w:rsidR="00645B5E" w:rsidRDefault="00000000">
            <w:r>
              <w:rPr>
                <w:b/>
                <w:bCs/>
              </w:rPr>
              <w:t>Hardware Requirements</w:t>
            </w:r>
          </w:p>
        </w:tc>
        <w:tc>
          <w:tcPr>
            <w:tcW w:w="7160" w:type="dxa"/>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tcPr>
          <w:p w14:paraId="6ABBAFFD" w14:textId="1926C5A0" w:rsidR="00645B5E" w:rsidRDefault="00000000">
            <w:pPr>
              <w:spacing w:after="120"/>
            </w:pPr>
            <w:r>
              <w:t>Personal laptop/PC capable of running Node.js, PHP/Laravel, and a local or cloud-hosted MySQL instance, with internet access for map API and notification services. A mobile device for testing the responsive citizen</w:t>
            </w:r>
            <w:r w:rsidR="00A7378B">
              <w:t xml:space="preserve"> </w:t>
            </w:r>
            <w:r>
              <w:t>facing interface.</w:t>
            </w:r>
          </w:p>
        </w:tc>
      </w:tr>
      <w:tr w:rsidR="00645B5E" w14:paraId="43391DF5" w14:textId="77777777">
        <w:tc>
          <w:tcPr>
            <w:tcW w:w="9360" w:type="dxa"/>
            <w:gridSpan w:val="2"/>
            <w:tcBorders>
              <w:top w:val="single" w:sz="1" w:space="0" w:color="999999"/>
              <w:left w:val="single" w:sz="1" w:space="0" w:color="999999"/>
              <w:bottom w:val="single" w:sz="1" w:space="0" w:color="999999"/>
              <w:right w:val="single" w:sz="1" w:space="0" w:color="999999"/>
            </w:tcBorders>
            <w:shd w:val="clear" w:color="auto" w:fill="1F4E79"/>
            <w:tcMar>
              <w:top w:w="100" w:type="dxa"/>
              <w:left w:w="120" w:type="dxa"/>
              <w:bottom w:w="100" w:type="dxa"/>
              <w:right w:w="120" w:type="dxa"/>
            </w:tcMar>
          </w:tcPr>
          <w:p w14:paraId="75832541" w14:textId="77777777" w:rsidR="00645B5E" w:rsidRDefault="00000000">
            <w:r>
              <w:rPr>
                <w:b/>
                <w:bCs/>
                <w:color w:val="FFFFFF"/>
                <w:sz w:val="26"/>
                <w:szCs w:val="26"/>
              </w:rPr>
              <w:t>Theories / Models, Key Terms, and Technologies (Nature of Academic Challenge)</w:t>
            </w:r>
          </w:p>
        </w:tc>
      </w:tr>
      <w:tr w:rsidR="00645B5E" w14:paraId="3A065565" w14:textId="77777777">
        <w:tc>
          <w:tcPr>
            <w:tcW w:w="2200" w:type="dxa"/>
            <w:tcBorders>
              <w:top w:val="single" w:sz="1" w:space="0" w:color="999999"/>
              <w:left w:val="single" w:sz="1" w:space="0" w:color="999999"/>
              <w:bottom w:val="single" w:sz="1" w:space="0" w:color="999999"/>
              <w:right w:val="single" w:sz="1" w:space="0" w:color="999999"/>
            </w:tcBorders>
            <w:shd w:val="clear" w:color="auto" w:fill="D9E6F2"/>
            <w:tcMar>
              <w:top w:w="100" w:type="dxa"/>
              <w:left w:w="120" w:type="dxa"/>
              <w:bottom w:w="100" w:type="dxa"/>
              <w:right w:w="120" w:type="dxa"/>
            </w:tcMar>
            <w:vAlign w:val="center"/>
          </w:tcPr>
          <w:p w14:paraId="013F16DA" w14:textId="77777777" w:rsidR="00645B5E" w:rsidRDefault="00000000">
            <w:r>
              <w:rPr>
                <w:b/>
                <w:bCs/>
              </w:rPr>
              <w:t>Key Terms</w:t>
            </w:r>
          </w:p>
        </w:tc>
        <w:tc>
          <w:tcPr>
            <w:tcW w:w="7160" w:type="dxa"/>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tcPr>
          <w:p w14:paraId="6C5C4A50" w14:textId="77777777" w:rsidR="00645B5E" w:rsidRDefault="00000000">
            <w:pPr>
              <w:pStyle w:val="ListParagraph"/>
              <w:numPr>
                <w:ilvl w:val="0"/>
                <w:numId w:val="2"/>
              </w:numPr>
              <w:spacing w:after="60"/>
            </w:pPr>
            <w:r>
              <w:t>E-Government and civic-technology systems</w:t>
            </w:r>
          </w:p>
          <w:p w14:paraId="2B9BC3D8" w14:textId="77777777" w:rsidR="00645B5E" w:rsidRDefault="00000000">
            <w:pPr>
              <w:pStyle w:val="ListParagraph"/>
              <w:numPr>
                <w:ilvl w:val="0"/>
                <w:numId w:val="2"/>
              </w:numPr>
              <w:spacing w:after="60"/>
            </w:pPr>
            <w:r>
              <w:t>Role-Based Access Control (RBAC)</w:t>
            </w:r>
          </w:p>
          <w:p w14:paraId="11B50053" w14:textId="77777777" w:rsidR="00645B5E" w:rsidRDefault="00000000">
            <w:pPr>
              <w:pStyle w:val="ListParagraph"/>
              <w:numPr>
                <w:ilvl w:val="0"/>
                <w:numId w:val="2"/>
              </w:numPr>
              <w:spacing w:after="60"/>
            </w:pPr>
            <w:r>
              <w:t xml:space="preserve">Geo-location tagging and geospatial data </w:t>
            </w:r>
            <w:proofErr w:type="spellStart"/>
            <w:r>
              <w:t>visualisation</w:t>
            </w:r>
            <w:proofErr w:type="spellEnd"/>
            <w:r>
              <w:t xml:space="preserve"> (heatmaps)</w:t>
            </w:r>
          </w:p>
          <w:p w14:paraId="67DA353C" w14:textId="77777777" w:rsidR="00645B5E" w:rsidRDefault="00000000">
            <w:pPr>
              <w:pStyle w:val="ListParagraph"/>
              <w:numPr>
                <w:ilvl w:val="0"/>
                <w:numId w:val="2"/>
              </w:numPr>
              <w:spacing w:after="60"/>
            </w:pPr>
            <w:r>
              <w:t>Complaint routing / workflow state management</w:t>
            </w:r>
          </w:p>
          <w:p w14:paraId="39392AC5" w14:textId="77777777" w:rsidR="00645B5E" w:rsidRDefault="00000000">
            <w:pPr>
              <w:pStyle w:val="ListParagraph"/>
              <w:numPr>
                <w:ilvl w:val="0"/>
                <w:numId w:val="2"/>
              </w:numPr>
              <w:spacing w:after="60"/>
            </w:pPr>
            <w:r>
              <w:t xml:space="preserve">Community-driven </w:t>
            </w:r>
            <w:proofErr w:type="spellStart"/>
            <w:r>
              <w:t>prioritisation</w:t>
            </w:r>
            <w:proofErr w:type="spellEnd"/>
            <w:r>
              <w:t xml:space="preserve"> (upvoting) systems</w:t>
            </w:r>
          </w:p>
          <w:p w14:paraId="612A9797" w14:textId="77777777" w:rsidR="00645B5E" w:rsidRDefault="00000000">
            <w:pPr>
              <w:pStyle w:val="ListParagraph"/>
              <w:numPr>
                <w:ilvl w:val="0"/>
                <w:numId w:val="2"/>
              </w:numPr>
              <w:spacing w:after="60"/>
            </w:pPr>
            <w:r>
              <w:t>Public transparency and accountability in digital government services</w:t>
            </w:r>
          </w:p>
        </w:tc>
      </w:tr>
      <w:tr w:rsidR="00645B5E" w14:paraId="42C69812" w14:textId="77777777">
        <w:tc>
          <w:tcPr>
            <w:tcW w:w="9360" w:type="dxa"/>
            <w:gridSpan w:val="2"/>
            <w:tcBorders>
              <w:top w:val="single" w:sz="1" w:space="0" w:color="999999"/>
              <w:left w:val="single" w:sz="1" w:space="0" w:color="999999"/>
              <w:bottom w:val="single" w:sz="1" w:space="0" w:color="999999"/>
              <w:right w:val="single" w:sz="1" w:space="0" w:color="999999"/>
            </w:tcBorders>
            <w:shd w:val="clear" w:color="auto" w:fill="1F4E79"/>
            <w:tcMar>
              <w:top w:w="100" w:type="dxa"/>
              <w:left w:w="120" w:type="dxa"/>
              <w:bottom w:w="100" w:type="dxa"/>
              <w:right w:w="120" w:type="dxa"/>
            </w:tcMar>
          </w:tcPr>
          <w:p w14:paraId="2006DFDB" w14:textId="77777777" w:rsidR="00645B5E" w:rsidRDefault="00000000">
            <w:r>
              <w:rPr>
                <w:b/>
                <w:bCs/>
                <w:color w:val="FFFFFF"/>
                <w:sz w:val="26"/>
                <w:szCs w:val="26"/>
              </w:rPr>
              <w:t>References</w:t>
            </w:r>
          </w:p>
        </w:tc>
      </w:tr>
      <w:tr w:rsidR="00645B5E" w14:paraId="4CCEAAB0" w14:textId="77777777">
        <w:tc>
          <w:tcPr>
            <w:tcW w:w="2200" w:type="dxa"/>
            <w:tcBorders>
              <w:top w:val="single" w:sz="1" w:space="0" w:color="999999"/>
              <w:left w:val="single" w:sz="1" w:space="0" w:color="999999"/>
              <w:bottom w:val="single" w:sz="1" w:space="0" w:color="999999"/>
              <w:right w:val="single" w:sz="1" w:space="0" w:color="999999"/>
            </w:tcBorders>
            <w:shd w:val="clear" w:color="auto" w:fill="D9E6F2"/>
            <w:tcMar>
              <w:top w:w="100" w:type="dxa"/>
              <w:left w:w="120" w:type="dxa"/>
              <w:bottom w:w="100" w:type="dxa"/>
              <w:right w:w="120" w:type="dxa"/>
            </w:tcMar>
            <w:vAlign w:val="center"/>
          </w:tcPr>
          <w:p w14:paraId="57C4B744" w14:textId="77777777" w:rsidR="00645B5E" w:rsidRDefault="00000000">
            <w:r>
              <w:rPr>
                <w:b/>
                <w:bCs/>
              </w:rPr>
              <w:t>References</w:t>
            </w:r>
          </w:p>
        </w:tc>
        <w:tc>
          <w:tcPr>
            <w:tcW w:w="7160" w:type="dxa"/>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tcPr>
          <w:p w14:paraId="53CB7751" w14:textId="77777777" w:rsidR="00A7378B" w:rsidRPr="00A7378B" w:rsidRDefault="00A7378B" w:rsidP="00A7378B">
            <w:pPr>
              <w:spacing w:after="120"/>
            </w:pPr>
            <w:r w:rsidRPr="00A7378B">
              <w:t xml:space="preserve">Afzal, S. and Iqbal, M. (2021) </w:t>
            </w:r>
            <w:r w:rsidRPr="00A7378B">
              <w:rPr>
                <w:i/>
                <w:iCs/>
              </w:rPr>
              <w:t>Citizen Engagement through Social Media in Local Governance: A Case Study Approach.</w:t>
            </w:r>
            <w:r w:rsidRPr="00A7378B">
              <w:t xml:space="preserve"> Online source. URL to be added after literature review.</w:t>
            </w:r>
          </w:p>
          <w:p w14:paraId="3FAD3352" w14:textId="77777777" w:rsidR="00A7378B" w:rsidRPr="00A7378B" w:rsidRDefault="00A7378B" w:rsidP="00A7378B">
            <w:pPr>
              <w:spacing w:after="120"/>
            </w:pPr>
            <w:r w:rsidRPr="00A7378B">
              <w:t xml:space="preserve">Khan, A., Hussain, R. and Aslam, S. (2020) </w:t>
            </w:r>
            <w:r w:rsidRPr="00A7378B">
              <w:rPr>
                <w:i/>
                <w:iCs/>
              </w:rPr>
              <w:t>E-Government Adoption and Service Delivery Challenges in Developing Countries.</w:t>
            </w:r>
            <w:r w:rsidRPr="00A7378B">
              <w:t xml:space="preserve"> Online source. URL to be added after literature review.</w:t>
            </w:r>
          </w:p>
          <w:p w14:paraId="7296A2E8" w14:textId="77777777" w:rsidR="00A7378B" w:rsidRPr="00A7378B" w:rsidRDefault="00A7378B" w:rsidP="00A7378B">
            <w:pPr>
              <w:spacing w:after="120"/>
            </w:pPr>
            <w:r w:rsidRPr="00A7378B">
              <w:t xml:space="preserve">Sommerville, I. (2016) </w:t>
            </w:r>
            <w:r w:rsidRPr="00A7378B">
              <w:rPr>
                <w:i/>
                <w:iCs/>
              </w:rPr>
              <w:t>Software Engineering.</w:t>
            </w:r>
            <w:r w:rsidRPr="00A7378B">
              <w:t xml:space="preserve"> 10th ed. Pearson Education.</w:t>
            </w:r>
          </w:p>
          <w:p w14:paraId="17F4A17C" w14:textId="77777777" w:rsidR="00A7378B" w:rsidRPr="00A7378B" w:rsidRDefault="00A7378B" w:rsidP="00A7378B">
            <w:pPr>
              <w:spacing w:after="120"/>
            </w:pPr>
            <w:r w:rsidRPr="00A7378B">
              <w:t xml:space="preserve">World Bank (2022) </w:t>
            </w:r>
            <w:r w:rsidRPr="00A7378B">
              <w:rPr>
                <w:i/>
                <w:iCs/>
              </w:rPr>
              <w:t>Urban Service Delivery and Citizen Feedback Mechanisms.</w:t>
            </w:r>
            <w:r w:rsidRPr="00A7378B">
              <w:t xml:space="preserve"> Online source. URL to be added after literature review.</w:t>
            </w:r>
          </w:p>
          <w:p w14:paraId="3BC3422E" w14:textId="4E82D365" w:rsidR="00645B5E" w:rsidRDefault="00A7378B">
            <w:pPr>
              <w:spacing w:after="120"/>
            </w:pPr>
            <w:r w:rsidRPr="00A7378B">
              <w:t xml:space="preserve">These references provide the initial foundation for the study. More verified </w:t>
            </w:r>
            <w:r>
              <w:t>r</w:t>
            </w:r>
            <w:r w:rsidRPr="00A7378B">
              <w:t>eviewed sources will be added during the literature review stage.</w:t>
            </w:r>
          </w:p>
        </w:tc>
      </w:tr>
      <w:tr w:rsidR="00645B5E" w14:paraId="2C7608D8" w14:textId="77777777">
        <w:tc>
          <w:tcPr>
            <w:tcW w:w="2200" w:type="dxa"/>
            <w:tcBorders>
              <w:top w:val="single" w:sz="1" w:space="0" w:color="999999"/>
              <w:left w:val="single" w:sz="1" w:space="0" w:color="999999"/>
              <w:bottom w:val="single" w:sz="1" w:space="0" w:color="999999"/>
              <w:right w:val="single" w:sz="1" w:space="0" w:color="999999"/>
            </w:tcBorders>
            <w:shd w:val="clear" w:color="auto" w:fill="D9E6F2"/>
            <w:tcMar>
              <w:top w:w="100" w:type="dxa"/>
              <w:left w:w="120" w:type="dxa"/>
              <w:bottom w:w="100" w:type="dxa"/>
              <w:right w:w="120" w:type="dxa"/>
            </w:tcMar>
            <w:vAlign w:val="center"/>
          </w:tcPr>
          <w:p w14:paraId="2F7702D2" w14:textId="77777777" w:rsidR="00645B5E" w:rsidRDefault="00000000">
            <w:r>
              <w:rPr>
                <w:b/>
                <w:bCs/>
              </w:rPr>
              <w:t>Supervisor (for supervisor use ONLY)</w:t>
            </w:r>
          </w:p>
        </w:tc>
        <w:tc>
          <w:tcPr>
            <w:tcW w:w="7160" w:type="dxa"/>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tcPr>
          <w:p w14:paraId="03B406D0" w14:textId="77777777" w:rsidR="00645B5E" w:rsidRDefault="00000000">
            <w:pPr>
              <w:spacing w:after="120"/>
            </w:pPr>
            <w:r>
              <w:t>Dr Nuwan</w:t>
            </w:r>
          </w:p>
        </w:tc>
      </w:tr>
      <w:tr w:rsidR="00645B5E" w14:paraId="6D37C170" w14:textId="77777777">
        <w:tc>
          <w:tcPr>
            <w:tcW w:w="2200" w:type="dxa"/>
            <w:tcBorders>
              <w:top w:val="single" w:sz="1" w:space="0" w:color="999999"/>
              <w:left w:val="single" w:sz="1" w:space="0" w:color="999999"/>
              <w:bottom w:val="single" w:sz="1" w:space="0" w:color="999999"/>
              <w:right w:val="single" w:sz="1" w:space="0" w:color="999999"/>
            </w:tcBorders>
            <w:shd w:val="clear" w:color="auto" w:fill="D9E6F2"/>
            <w:tcMar>
              <w:top w:w="100" w:type="dxa"/>
              <w:left w:w="120" w:type="dxa"/>
              <w:bottom w:w="100" w:type="dxa"/>
              <w:right w:w="120" w:type="dxa"/>
            </w:tcMar>
            <w:vAlign w:val="center"/>
          </w:tcPr>
          <w:p w14:paraId="473E118C" w14:textId="77777777" w:rsidR="00645B5E" w:rsidRDefault="00000000">
            <w:r>
              <w:rPr>
                <w:b/>
                <w:bCs/>
              </w:rPr>
              <w:t>Supervisor Comments</w:t>
            </w:r>
          </w:p>
        </w:tc>
        <w:tc>
          <w:tcPr>
            <w:tcW w:w="7160" w:type="dxa"/>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tcPr>
          <w:p w14:paraId="333401D9" w14:textId="77777777" w:rsidR="00645B5E" w:rsidRDefault="00000000">
            <w:pPr>
              <w:spacing w:after="120"/>
            </w:pPr>
            <w:r>
              <w:t xml:space="preserve"> </w:t>
            </w:r>
          </w:p>
        </w:tc>
      </w:tr>
      <w:tr w:rsidR="00645B5E" w14:paraId="3F9D4572" w14:textId="77777777">
        <w:tc>
          <w:tcPr>
            <w:tcW w:w="2200" w:type="dxa"/>
            <w:tcBorders>
              <w:top w:val="single" w:sz="1" w:space="0" w:color="999999"/>
              <w:left w:val="single" w:sz="1" w:space="0" w:color="999999"/>
              <w:bottom w:val="single" w:sz="1" w:space="0" w:color="999999"/>
              <w:right w:val="single" w:sz="1" w:space="0" w:color="999999"/>
            </w:tcBorders>
            <w:shd w:val="clear" w:color="auto" w:fill="D9E6F2"/>
            <w:tcMar>
              <w:top w:w="100" w:type="dxa"/>
              <w:left w:w="120" w:type="dxa"/>
              <w:bottom w:w="100" w:type="dxa"/>
              <w:right w:w="120" w:type="dxa"/>
            </w:tcMar>
            <w:vAlign w:val="center"/>
          </w:tcPr>
          <w:p w14:paraId="0F04DD34" w14:textId="77777777" w:rsidR="00645B5E" w:rsidRDefault="00000000">
            <w:r>
              <w:rPr>
                <w:b/>
                <w:bCs/>
              </w:rPr>
              <w:lastRenderedPageBreak/>
              <w:t>Supervisor Signature and Date</w:t>
            </w:r>
          </w:p>
        </w:tc>
        <w:tc>
          <w:tcPr>
            <w:tcW w:w="7160" w:type="dxa"/>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tcPr>
          <w:p w14:paraId="48A6BC94" w14:textId="77777777" w:rsidR="00645B5E" w:rsidRDefault="00000000">
            <w:pPr>
              <w:spacing w:after="120"/>
            </w:pPr>
            <w:r>
              <w:t xml:space="preserve"> </w:t>
            </w:r>
          </w:p>
        </w:tc>
      </w:tr>
    </w:tbl>
    <w:p w14:paraId="0F7DEB6D" w14:textId="77777777" w:rsidR="005105C1" w:rsidRDefault="005105C1"/>
    <w:sectPr w:rsidR="005105C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5A4D"/>
    <w:multiLevelType w:val="hybridMultilevel"/>
    <w:tmpl w:val="F08E33F6"/>
    <w:lvl w:ilvl="0" w:tplc="C900A556">
      <w:start w:val="1"/>
      <w:numFmt w:val="bullet"/>
      <w:lvlText w:val="●"/>
      <w:lvlJc w:val="left"/>
      <w:pPr>
        <w:ind w:left="720" w:hanging="360"/>
      </w:pPr>
    </w:lvl>
    <w:lvl w:ilvl="1" w:tplc="6602E48E">
      <w:start w:val="1"/>
      <w:numFmt w:val="bullet"/>
      <w:lvlText w:val="○"/>
      <w:lvlJc w:val="left"/>
      <w:pPr>
        <w:ind w:left="1440" w:hanging="360"/>
      </w:pPr>
    </w:lvl>
    <w:lvl w:ilvl="2" w:tplc="BB44ABCC">
      <w:start w:val="1"/>
      <w:numFmt w:val="bullet"/>
      <w:lvlText w:val="■"/>
      <w:lvlJc w:val="left"/>
      <w:pPr>
        <w:ind w:left="2160" w:hanging="360"/>
      </w:pPr>
    </w:lvl>
    <w:lvl w:ilvl="3" w:tplc="39E8E6C6">
      <w:start w:val="1"/>
      <w:numFmt w:val="bullet"/>
      <w:lvlText w:val="●"/>
      <w:lvlJc w:val="left"/>
      <w:pPr>
        <w:ind w:left="2880" w:hanging="360"/>
      </w:pPr>
    </w:lvl>
    <w:lvl w:ilvl="4" w:tplc="D628798C">
      <w:start w:val="1"/>
      <w:numFmt w:val="bullet"/>
      <w:lvlText w:val="○"/>
      <w:lvlJc w:val="left"/>
      <w:pPr>
        <w:ind w:left="3600" w:hanging="360"/>
      </w:pPr>
    </w:lvl>
    <w:lvl w:ilvl="5" w:tplc="5EE4B670">
      <w:start w:val="1"/>
      <w:numFmt w:val="bullet"/>
      <w:lvlText w:val="■"/>
      <w:lvlJc w:val="left"/>
      <w:pPr>
        <w:ind w:left="4320" w:hanging="360"/>
      </w:pPr>
    </w:lvl>
    <w:lvl w:ilvl="6" w:tplc="7A163C8A">
      <w:start w:val="1"/>
      <w:numFmt w:val="bullet"/>
      <w:lvlText w:val="●"/>
      <w:lvlJc w:val="left"/>
      <w:pPr>
        <w:ind w:left="5040" w:hanging="360"/>
      </w:pPr>
    </w:lvl>
    <w:lvl w:ilvl="7" w:tplc="0A8CDC88">
      <w:start w:val="1"/>
      <w:numFmt w:val="bullet"/>
      <w:lvlText w:val="●"/>
      <w:lvlJc w:val="left"/>
      <w:pPr>
        <w:ind w:left="5760" w:hanging="360"/>
      </w:pPr>
    </w:lvl>
    <w:lvl w:ilvl="8" w:tplc="EE4428E8">
      <w:start w:val="1"/>
      <w:numFmt w:val="bullet"/>
      <w:lvlText w:val="●"/>
      <w:lvlJc w:val="left"/>
      <w:pPr>
        <w:ind w:left="6480" w:hanging="360"/>
      </w:pPr>
    </w:lvl>
  </w:abstractNum>
  <w:abstractNum w:abstractNumId="1" w15:restartNumberingAfterBreak="0">
    <w:nsid w:val="24191644"/>
    <w:multiLevelType w:val="multilevel"/>
    <w:tmpl w:val="D89C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CA0F02"/>
    <w:multiLevelType w:val="hybridMultilevel"/>
    <w:tmpl w:val="F1F49DD4"/>
    <w:lvl w:ilvl="0" w:tplc="52DC2646">
      <w:start w:val="1"/>
      <w:numFmt w:val="bullet"/>
      <w:lvlText w:val="•"/>
      <w:lvlJc w:val="left"/>
      <w:pPr>
        <w:ind w:left="480" w:hanging="240"/>
      </w:pPr>
    </w:lvl>
    <w:lvl w:ilvl="1" w:tplc="BC42DB06">
      <w:numFmt w:val="decimal"/>
      <w:lvlText w:val=""/>
      <w:lvlJc w:val="left"/>
    </w:lvl>
    <w:lvl w:ilvl="2" w:tplc="F24274A2">
      <w:numFmt w:val="decimal"/>
      <w:lvlText w:val=""/>
      <w:lvlJc w:val="left"/>
    </w:lvl>
    <w:lvl w:ilvl="3" w:tplc="0D6898BE">
      <w:numFmt w:val="decimal"/>
      <w:lvlText w:val=""/>
      <w:lvlJc w:val="left"/>
    </w:lvl>
    <w:lvl w:ilvl="4" w:tplc="2C1A275C">
      <w:numFmt w:val="decimal"/>
      <w:lvlText w:val=""/>
      <w:lvlJc w:val="left"/>
    </w:lvl>
    <w:lvl w:ilvl="5" w:tplc="397212BE">
      <w:numFmt w:val="decimal"/>
      <w:lvlText w:val=""/>
      <w:lvlJc w:val="left"/>
    </w:lvl>
    <w:lvl w:ilvl="6" w:tplc="89CE3424">
      <w:numFmt w:val="decimal"/>
      <w:lvlText w:val=""/>
      <w:lvlJc w:val="left"/>
    </w:lvl>
    <w:lvl w:ilvl="7" w:tplc="A4002F2E">
      <w:numFmt w:val="decimal"/>
      <w:lvlText w:val=""/>
      <w:lvlJc w:val="left"/>
    </w:lvl>
    <w:lvl w:ilvl="8" w:tplc="654802C6">
      <w:numFmt w:val="decimal"/>
      <w:lvlText w:val=""/>
      <w:lvlJc w:val="left"/>
    </w:lvl>
  </w:abstractNum>
  <w:abstractNum w:abstractNumId="3" w15:restartNumberingAfterBreak="0">
    <w:nsid w:val="64EA4325"/>
    <w:multiLevelType w:val="multilevel"/>
    <w:tmpl w:val="5B8C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058396">
    <w:abstractNumId w:val="0"/>
    <w:lvlOverride w:ilvl="0">
      <w:startOverride w:val="1"/>
    </w:lvlOverride>
  </w:num>
  <w:num w:numId="2" w16cid:durableId="1238906983">
    <w:abstractNumId w:val="2"/>
    <w:lvlOverride w:ilvl="0">
      <w:startOverride w:val="1"/>
    </w:lvlOverride>
  </w:num>
  <w:num w:numId="3" w16cid:durableId="1120681676">
    <w:abstractNumId w:val="1"/>
  </w:num>
  <w:num w:numId="4" w16cid:durableId="1109779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B5E"/>
    <w:rsid w:val="00060C7B"/>
    <w:rsid w:val="0008619F"/>
    <w:rsid w:val="000A5CC2"/>
    <w:rsid w:val="002D69DE"/>
    <w:rsid w:val="004E6AF4"/>
    <w:rsid w:val="005105C1"/>
    <w:rsid w:val="0057121E"/>
    <w:rsid w:val="0057535E"/>
    <w:rsid w:val="006222F2"/>
    <w:rsid w:val="00645B5E"/>
    <w:rsid w:val="00707BC4"/>
    <w:rsid w:val="007C6443"/>
    <w:rsid w:val="009331B3"/>
    <w:rsid w:val="009C00BC"/>
    <w:rsid w:val="00A02A2A"/>
    <w:rsid w:val="00A7378B"/>
    <w:rsid w:val="00AF200C"/>
    <w:rsid w:val="00B438A8"/>
    <w:rsid w:val="00C2400C"/>
    <w:rsid w:val="00DF28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5AA0F"/>
  <w15:docId w15:val="{3DC19386-E4AD-4988-9725-73C7DC1EB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4E79"/>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A7378B"/>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A737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5</Pages>
  <Words>1101</Words>
  <Characters>6277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DANYAL</cp:lastModifiedBy>
  <cp:revision>17</cp:revision>
  <dcterms:created xsi:type="dcterms:W3CDTF">2026-06-25T15:19:00Z</dcterms:created>
  <dcterms:modified xsi:type="dcterms:W3CDTF">2026-07-09T18:56:00Z</dcterms:modified>
</cp:coreProperties>
</file>