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4265" w14:textId="77777777" w:rsidR="00163D9E" w:rsidRDefault="00000000">
      <w:r>
        <w:rPr>
          <w:b/>
          <w:sz w:val="44"/>
        </w:rPr>
        <w:t>Optimo Venue Layout</w:t>
      </w:r>
    </w:p>
    <w:p w14:paraId="1540C7C7" w14:textId="77777777" w:rsidR="00163D9E" w:rsidRDefault="00000000">
      <w:r>
        <w:rPr>
          <w:color w:val="475569"/>
          <w:sz w:val="24"/>
        </w:rPr>
        <w:t>Designer Engine - Prototype Analysis &amp; Angular Implementation Plan</w:t>
      </w:r>
    </w:p>
    <w:p w14:paraId="713CE1C6" w14:textId="77777777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t>1. Overall - How the Prototype Works</w:t>
      </w:r>
    </w:p>
    <w:p w14:paraId="47AE69E2" w14:textId="77777777" w:rsidR="00163D9E" w:rsidRDefault="00000000">
      <w:pPr>
        <w:pStyle w:val="ListBullet"/>
        <w:spacing w:after="40"/>
      </w:pPr>
      <w:r>
        <w:t>A blank canvas is shown in the center workspace.</w:t>
      </w:r>
    </w:p>
    <w:p w14:paraId="0920CDCF" w14:textId="77777777" w:rsidR="00163D9E" w:rsidRDefault="00000000">
      <w:pPr>
        <w:pStyle w:val="ListBullet"/>
        <w:spacing w:after="40"/>
      </w:pPr>
      <w:r>
        <w:t>The left sidebar lists all building blocks (Center Piece, Layer Ring, Block Grid, etc.).</w:t>
      </w:r>
    </w:p>
    <w:p w14:paraId="4A843559" w14:textId="77777777" w:rsidR="00163D9E" w:rsidRDefault="00000000">
      <w:pPr>
        <w:pStyle w:val="ListBullet"/>
        <w:spacing w:after="40"/>
      </w:pPr>
      <w:r>
        <w:t>When you click an element in the sidebar, a default data object (plain JSON with position, size, color, rows, seats, etc.) is created.</w:t>
      </w:r>
    </w:p>
    <w:p w14:paraId="4CFF652F" w14:textId="77777777" w:rsidR="00163D9E" w:rsidRDefault="00000000">
      <w:pPr>
        <w:pStyle w:val="ListBullet"/>
        <w:spacing w:after="40"/>
      </w:pPr>
      <w:r>
        <w:t>That object is added to a single list called elements[].</w:t>
      </w:r>
    </w:p>
    <w:p w14:paraId="7CD98B58" w14:textId="77777777" w:rsidR="00163D9E" w:rsidRDefault="00000000">
      <w:pPr>
        <w:pStyle w:val="ListBullet"/>
        <w:spacing w:after="40"/>
      </w:pPr>
      <w:r>
        <w:t>The canvas reads that list and draws each element on screen using browser SVG draw commands.</w:t>
      </w:r>
    </w:p>
    <w:p w14:paraId="40C3B5EA" w14:textId="77777777" w:rsidR="00163D9E" w:rsidRDefault="00000000">
      <w:pPr>
        <w:pStyle w:val="ListBullet"/>
        <w:spacing w:after="40"/>
      </w:pPr>
      <w:r>
        <w:t>You can click an element to select it, then drag, resize, or rotate it with the mouse.</w:t>
      </w:r>
    </w:p>
    <w:p w14:paraId="2F26B118" w14:textId="77777777" w:rsidR="00163D9E" w:rsidRDefault="00000000">
      <w:pPr>
        <w:pStyle w:val="ListBullet"/>
        <w:spacing w:after="40"/>
      </w:pPr>
      <w:r>
        <w:t>The right-side inspector shows that element's settings; editing a field updates the object, and the canvas re-draws instantly.</w:t>
      </w:r>
    </w:p>
    <w:p w14:paraId="7A64AC73" w14:textId="77777777" w:rsidR="00163D9E" w:rsidRDefault="00000000">
      <w:pPr>
        <w:pStyle w:val="ListBullet"/>
        <w:spacing w:after="40"/>
      </w:pPr>
      <w:r>
        <w:t>Every change is tracked, so Undo/Redo works (up to 50 steps).</w:t>
      </w:r>
    </w:p>
    <w:p w14:paraId="0338A39A" w14:textId="77777777" w:rsidR="00163D9E" w:rsidRDefault="00000000">
      <w:pPr>
        <w:pStyle w:val="ListBullet"/>
        <w:spacing w:after="40"/>
      </w:pPr>
      <w:r>
        <w:t>Only the placed instances are saved as JSON - never the element type definitions (those live in code).</w:t>
      </w:r>
    </w:p>
    <w:p w14:paraId="2EE90D1C" w14:textId="77777777" w:rsidR="00163D9E" w:rsidRDefault="00000000">
      <w:pPr>
        <w:pStyle w:val="ListBullet"/>
        <w:spacing w:after="40"/>
      </w:pPr>
      <w:r>
        <w:t>Important: nothing here uses a drawing library. It is only browser SVG commands + plain TypeScript math.</w:t>
      </w:r>
    </w:p>
    <w:p w14:paraId="3DA8AD90" w14:textId="77777777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t>2. How Shapes &amp; Elements Are Actually Drawn</w:t>
      </w:r>
    </w:p>
    <w:p w14:paraId="0B17353F" w14:textId="77777777" w:rsidR="00163D9E" w:rsidRDefault="00000000">
      <w:pPr>
        <w:shd w:val="clear" w:color="auto" w:fill="DCFCE7"/>
        <w:spacing w:before="120" w:after="120"/>
        <w:ind w:left="160" w:right="160"/>
      </w:pPr>
      <w:r>
        <w:rPr>
          <w:b/>
          <w:color w:val="165C2E"/>
        </w:rPr>
        <w:t>How does the oval become an oval?  -&gt;  Pure coding. No tool/library. It uses the browser built-in "ellipse" command: give it a center + two radii, and the browser draws a smooth oval automatically. Same idea for everything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63D9E" w14:paraId="4DCC4637" w14:textId="77777777">
        <w:trPr>
          <w:jc w:val="center"/>
        </w:trPr>
        <w:tc>
          <w:tcPr>
            <w:tcW w:w="1728" w:type="dxa"/>
            <w:shd w:val="clear" w:color="auto" w:fill="1D4ED8"/>
          </w:tcPr>
          <w:p w14:paraId="146273C0" w14:textId="77777777" w:rsidR="00163D9E" w:rsidRDefault="00000000">
            <w:r>
              <w:rPr>
                <w:b/>
                <w:color w:val="FFFFFF"/>
                <w:sz w:val="20"/>
              </w:rPr>
              <w:t>Element / Shape</w:t>
            </w:r>
          </w:p>
        </w:tc>
        <w:tc>
          <w:tcPr>
            <w:tcW w:w="1728" w:type="dxa"/>
            <w:shd w:val="clear" w:color="auto" w:fill="1D4ED8"/>
          </w:tcPr>
          <w:p w14:paraId="1FFF59A1" w14:textId="77777777" w:rsidR="00163D9E" w:rsidRDefault="00000000">
            <w:r>
              <w:rPr>
                <w:b/>
                <w:color w:val="FFFFFF"/>
                <w:sz w:val="20"/>
              </w:rPr>
              <w:t>How it appears on screen</w:t>
            </w:r>
          </w:p>
        </w:tc>
        <w:tc>
          <w:tcPr>
            <w:tcW w:w="1728" w:type="dxa"/>
            <w:shd w:val="clear" w:color="auto" w:fill="1D4ED8"/>
          </w:tcPr>
          <w:p w14:paraId="221E36E7" w14:textId="77777777" w:rsidR="00163D9E" w:rsidRDefault="00000000">
            <w:r>
              <w:rPr>
                <w:b/>
                <w:color w:val="FFFFFF"/>
                <w:sz w:val="20"/>
              </w:rPr>
              <w:t>SVG command</w:t>
            </w:r>
          </w:p>
        </w:tc>
        <w:tc>
          <w:tcPr>
            <w:tcW w:w="1728" w:type="dxa"/>
            <w:shd w:val="clear" w:color="auto" w:fill="1D4ED8"/>
          </w:tcPr>
          <w:p w14:paraId="7C2D0558" w14:textId="77777777" w:rsidR="00163D9E" w:rsidRDefault="00000000">
            <w:r>
              <w:rPr>
                <w:b/>
                <w:color w:val="FFFFFF"/>
                <w:sz w:val="20"/>
              </w:rPr>
              <w:t>Math needed?</w:t>
            </w:r>
          </w:p>
        </w:tc>
        <w:tc>
          <w:tcPr>
            <w:tcW w:w="1728" w:type="dxa"/>
            <w:shd w:val="clear" w:color="auto" w:fill="1D4ED8"/>
          </w:tcPr>
          <w:p w14:paraId="66330178" w14:textId="77777777" w:rsidR="00163D9E" w:rsidRDefault="00000000">
            <w:r>
              <w:rPr>
                <w:b/>
                <w:color w:val="FFFFFF"/>
                <w:sz w:val="20"/>
              </w:rPr>
              <w:t>Tool / Library</w:t>
            </w:r>
          </w:p>
        </w:tc>
      </w:tr>
      <w:tr w:rsidR="00163D9E" w14:paraId="42CF4DDD" w14:textId="77777777">
        <w:trPr>
          <w:jc w:val="center"/>
        </w:trPr>
        <w:tc>
          <w:tcPr>
            <w:tcW w:w="1728" w:type="dxa"/>
          </w:tcPr>
          <w:p w14:paraId="30AE7BDB" w14:textId="77777777" w:rsidR="00163D9E" w:rsidRDefault="00000000">
            <w:r>
              <w:rPr>
                <w:b/>
                <w:sz w:val="19"/>
              </w:rPr>
              <w:t>Oval / Circle (Center Piece)</w:t>
            </w:r>
          </w:p>
        </w:tc>
        <w:tc>
          <w:tcPr>
            <w:tcW w:w="1728" w:type="dxa"/>
          </w:tcPr>
          <w:p w14:paraId="30D24C2A" w14:textId="77777777" w:rsidR="00163D9E" w:rsidRDefault="00000000">
            <w:r>
              <w:rPr>
                <w:sz w:val="19"/>
              </w:rPr>
              <w:t>Center point + 2 radii; equal = circle, unequal = oval</w:t>
            </w:r>
          </w:p>
        </w:tc>
        <w:tc>
          <w:tcPr>
            <w:tcW w:w="1728" w:type="dxa"/>
          </w:tcPr>
          <w:p w14:paraId="0EC0A54D" w14:textId="77777777" w:rsidR="00163D9E" w:rsidRDefault="00000000">
            <w:r>
              <w:rPr>
                <w:sz w:val="19"/>
              </w:rPr>
              <w:t>ellipse</w:t>
            </w:r>
          </w:p>
        </w:tc>
        <w:tc>
          <w:tcPr>
            <w:tcW w:w="1728" w:type="dxa"/>
          </w:tcPr>
          <w:p w14:paraId="0F923DBD" w14:textId="77777777" w:rsidR="00163D9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78572910" w14:textId="77777777" w:rsidR="00163D9E" w:rsidRDefault="00000000">
            <w:r>
              <w:rPr>
                <w:sz w:val="19"/>
              </w:rPr>
              <w:t>None - pure coding</w:t>
            </w:r>
          </w:p>
        </w:tc>
      </w:tr>
      <w:tr w:rsidR="00163D9E" w14:paraId="55936469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25EAE54A" w14:textId="77777777" w:rsidR="00163D9E" w:rsidRDefault="00000000">
            <w:r>
              <w:rPr>
                <w:b/>
                <w:sz w:val="19"/>
              </w:rPr>
              <w:t>Rectangle / Square (Center Piece)</w:t>
            </w:r>
          </w:p>
        </w:tc>
        <w:tc>
          <w:tcPr>
            <w:tcW w:w="1728" w:type="dxa"/>
            <w:shd w:val="clear" w:color="auto" w:fill="EEF2FF"/>
          </w:tcPr>
          <w:p w14:paraId="3F6AFEBB" w14:textId="77777777" w:rsidR="00163D9E" w:rsidRDefault="00000000">
            <w:r>
              <w:rPr>
                <w:sz w:val="19"/>
              </w:rPr>
              <w:t>Position + width + height + corner roundness</w:t>
            </w:r>
          </w:p>
        </w:tc>
        <w:tc>
          <w:tcPr>
            <w:tcW w:w="1728" w:type="dxa"/>
            <w:shd w:val="clear" w:color="auto" w:fill="EEF2FF"/>
          </w:tcPr>
          <w:p w14:paraId="06BB2447" w14:textId="77777777" w:rsidR="00163D9E" w:rsidRDefault="00000000">
            <w:r>
              <w:rPr>
                <w:sz w:val="19"/>
              </w:rPr>
              <w:t>rect</w:t>
            </w:r>
          </w:p>
        </w:tc>
        <w:tc>
          <w:tcPr>
            <w:tcW w:w="1728" w:type="dxa"/>
            <w:shd w:val="clear" w:color="auto" w:fill="EEF2FF"/>
          </w:tcPr>
          <w:p w14:paraId="546B7130" w14:textId="77777777" w:rsidR="00163D9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EEF2FF"/>
          </w:tcPr>
          <w:p w14:paraId="38E21D86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52C35CD9" w14:textId="77777777">
        <w:trPr>
          <w:jc w:val="center"/>
        </w:trPr>
        <w:tc>
          <w:tcPr>
            <w:tcW w:w="1728" w:type="dxa"/>
          </w:tcPr>
          <w:p w14:paraId="127FFBF8" w14:textId="77777777" w:rsidR="00163D9E" w:rsidRDefault="00000000">
            <w:r>
              <w:rPr>
                <w:b/>
                <w:sz w:val="19"/>
              </w:rPr>
              <w:t>Curved Rectangle (bowed front)</w:t>
            </w:r>
          </w:p>
        </w:tc>
        <w:tc>
          <w:tcPr>
            <w:tcW w:w="1728" w:type="dxa"/>
          </w:tcPr>
          <w:p w14:paraId="52F21B2E" w14:textId="77777777" w:rsidR="00163D9E" w:rsidRDefault="00000000">
            <w:r>
              <w:rPr>
                <w:sz w:val="19"/>
              </w:rPr>
              <w:t>A free path bent by a curve value</w:t>
            </w:r>
          </w:p>
        </w:tc>
        <w:tc>
          <w:tcPr>
            <w:tcW w:w="1728" w:type="dxa"/>
          </w:tcPr>
          <w:p w14:paraId="2D09957E" w14:textId="77777777" w:rsidR="00163D9E" w:rsidRDefault="00000000">
            <w:r>
              <w:rPr>
                <w:sz w:val="19"/>
              </w:rPr>
              <w:t>path</w:t>
            </w:r>
          </w:p>
        </w:tc>
        <w:tc>
          <w:tcPr>
            <w:tcW w:w="1728" w:type="dxa"/>
          </w:tcPr>
          <w:p w14:paraId="63B8DE2F" w14:textId="77777777" w:rsidR="00163D9E" w:rsidRDefault="00000000">
            <w:r>
              <w:rPr>
                <w:sz w:val="19"/>
              </w:rPr>
              <w:t>Light (curve points)</w:t>
            </w:r>
          </w:p>
        </w:tc>
        <w:tc>
          <w:tcPr>
            <w:tcW w:w="1728" w:type="dxa"/>
          </w:tcPr>
          <w:p w14:paraId="4630A1FE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54A5D4FE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2BCDC6ED" w14:textId="77777777" w:rsidR="00163D9E" w:rsidRDefault="00000000">
            <w:r>
              <w:rPr>
                <w:b/>
                <w:sz w:val="19"/>
              </w:rPr>
              <w:t>Hexagon / Octagon</w:t>
            </w:r>
          </w:p>
        </w:tc>
        <w:tc>
          <w:tcPr>
            <w:tcW w:w="1728" w:type="dxa"/>
            <w:shd w:val="clear" w:color="auto" w:fill="EEF2FF"/>
          </w:tcPr>
          <w:p w14:paraId="105540A0" w14:textId="77777777" w:rsidR="00163D9E" w:rsidRDefault="00000000">
            <w:r>
              <w:rPr>
                <w:sz w:val="19"/>
              </w:rPr>
              <w:t>Corner points placed evenly around a center, then connected</w:t>
            </w:r>
          </w:p>
        </w:tc>
        <w:tc>
          <w:tcPr>
            <w:tcW w:w="1728" w:type="dxa"/>
            <w:shd w:val="clear" w:color="auto" w:fill="EEF2FF"/>
          </w:tcPr>
          <w:p w14:paraId="319CFB64" w14:textId="77777777" w:rsidR="00163D9E" w:rsidRDefault="00000000">
            <w:r>
              <w:rPr>
                <w:sz w:val="19"/>
              </w:rPr>
              <w:t>path</w:t>
            </w:r>
          </w:p>
        </w:tc>
        <w:tc>
          <w:tcPr>
            <w:tcW w:w="1728" w:type="dxa"/>
            <w:shd w:val="clear" w:color="auto" w:fill="EEF2FF"/>
          </w:tcPr>
          <w:p w14:paraId="6E64E6D2" w14:textId="77777777" w:rsidR="00163D9E" w:rsidRDefault="00000000">
            <w:r>
              <w:rPr>
                <w:sz w:val="19"/>
              </w:rPr>
              <w:t>Yes (sin/cos corners)</w:t>
            </w:r>
          </w:p>
        </w:tc>
        <w:tc>
          <w:tcPr>
            <w:tcW w:w="1728" w:type="dxa"/>
            <w:shd w:val="clear" w:color="auto" w:fill="EEF2FF"/>
          </w:tcPr>
          <w:p w14:paraId="2FF7E8AC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0C4BD0B5" w14:textId="77777777">
        <w:trPr>
          <w:jc w:val="center"/>
        </w:trPr>
        <w:tc>
          <w:tcPr>
            <w:tcW w:w="1728" w:type="dxa"/>
          </w:tcPr>
          <w:p w14:paraId="78E8EB30" w14:textId="77777777" w:rsidR="00163D9E" w:rsidRDefault="00000000">
            <w:r>
              <w:rPr>
                <w:b/>
                <w:sz w:val="19"/>
              </w:rPr>
              <w:t>D-End (cricket shape)</w:t>
            </w:r>
          </w:p>
        </w:tc>
        <w:tc>
          <w:tcPr>
            <w:tcW w:w="1728" w:type="dxa"/>
          </w:tcPr>
          <w:p w14:paraId="1A938541" w14:textId="77777777" w:rsidR="00163D9E" w:rsidRDefault="00000000">
            <w:r>
              <w:rPr>
                <w:sz w:val="19"/>
              </w:rPr>
              <w:t>One straight side + one arc side joined</w:t>
            </w:r>
          </w:p>
        </w:tc>
        <w:tc>
          <w:tcPr>
            <w:tcW w:w="1728" w:type="dxa"/>
          </w:tcPr>
          <w:p w14:paraId="286BC8FC" w14:textId="77777777" w:rsidR="00163D9E" w:rsidRDefault="00000000">
            <w:r>
              <w:rPr>
                <w:sz w:val="19"/>
              </w:rPr>
              <w:t>path</w:t>
            </w:r>
          </w:p>
        </w:tc>
        <w:tc>
          <w:tcPr>
            <w:tcW w:w="1728" w:type="dxa"/>
          </w:tcPr>
          <w:p w14:paraId="4A0A3221" w14:textId="77777777" w:rsidR="00163D9E" w:rsidRDefault="00000000">
            <w:r>
              <w:rPr>
                <w:sz w:val="19"/>
              </w:rPr>
              <w:t>Yes (arc math)</w:t>
            </w:r>
          </w:p>
        </w:tc>
        <w:tc>
          <w:tcPr>
            <w:tcW w:w="1728" w:type="dxa"/>
          </w:tcPr>
          <w:p w14:paraId="0431F9E1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50343DA5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53926A6C" w14:textId="77777777" w:rsidR="00163D9E" w:rsidRDefault="00000000">
            <w:r>
              <w:rPr>
                <w:b/>
                <w:sz w:val="19"/>
              </w:rPr>
              <w:t>Custom Shape (freeform)</w:t>
            </w:r>
          </w:p>
        </w:tc>
        <w:tc>
          <w:tcPr>
            <w:tcW w:w="1728" w:type="dxa"/>
            <w:shd w:val="clear" w:color="auto" w:fill="EEF2FF"/>
          </w:tcPr>
          <w:p w14:paraId="330993B1" w14:textId="77777777" w:rsidR="00163D9E" w:rsidRDefault="00000000">
            <w:r>
              <w:rPr>
                <w:sz w:val="19"/>
              </w:rPr>
              <w:t xml:space="preserve">User clicks points; connected into a </w:t>
            </w:r>
            <w:r>
              <w:rPr>
                <w:sz w:val="19"/>
              </w:rPr>
              <w:lastRenderedPageBreak/>
              <w:t>closed/open outline</w:t>
            </w:r>
          </w:p>
        </w:tc>
        <w:tc>
          <w:tcPr>
            <w:tcW w:w="1728" w:type="dxa"/>
            <w:shd w:val="clear" w:color="auto" w:fill="EEF2FF"/>
          </w:tcPr>
          <w:p w14:paraId="1173BAB4" w14:textId="77777777" w:rsidR="00163D9E" w:rsidRDefault="00000000">
            <w:r>
              <w:rPr>
                <w:sz w:val="19"/>
              </w:rPr>
              <w:lastRenderedPageBreak/>
              <w:t>polygon / polyline</w:t>
            </w:r>
          </w:p>
        </w:tc>
        <w:tc>
          <w:tcPr>
            <w:tcW w:w="1728" w:type="dxa"/>
            <w:shd w:val="clear" w:color="auto" w:fill="EEF2FF"/>
          </w:tcPr>
          <w:p w14:paraId="1FCE5738" w14:textId="77777777" w:rsidR="00163D9E" w:rsidRDefault="00000000">
            <w:r>
              <w:rPr>
                <w:sz w:val="19"/>
              </w:rPr>
              <w:t>Yes (bounding box + point-in-polygon)</w:t>
            </w:r>
          </w:p>
        </w:tc>
        <w:tc>
          <w:tcPr>
            <w:tcW w:w="1728" w:type="dxa"/>
            <w:shd w:val="clear" w:color="auto" w:fill="EEF2FF"/>
          </w:tcPr>
          <w:p w14:paraId="49F4D24A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1EE95A57" w14:textId="77777777">
        <w:trPr>
          <w:jc w:val="center"/>
        </w:trPr>
        <w:tc>
          <w:tcPr>
            <w:tcW w:w="1728" w:type="dxa"/>
          </w:tcPr>
          <w:p w14:paraId="7F2DB7D5" w14:textId="77777777" w:rsidR="00163D9E" w:rsidRDefault="00000000">
            <w:r>
              <w:rPr>
                <w:b/>
                <w:sz w:val="19"/>
              </w:rPr>
              <w:t>Layer Ring (oval ground)</w:t>
            </w:r>
          </w:p>
        </w:tc>
        <w:tc>
          <w:tcPr>
            <w:tcW w:w="1728" w:type="dxa"/>
          </w:tcPr>
          <w:p w14:paraId="17F25EDE" w14:textId="77777777" w:rsidR="00163D9E" w:rsidRDefault="00000000">
            <w:r>
              <w:rPr>
                <w:sz w:val="19"/>
              </w:rPr>
              <w:t>Ring split into pie-slice blocks; seats along arcs</w:t>
            </w:r>
          </w:p>
        </w:tc>
        <w:tc>
          <w:tcPr>
            <w:tcW w:w="1728" w:type="dxa"/>
          </w:tcPr>
          <w:p w14:paraId="482E211F" w14:textId="77777777" w:rsidR="00163D9E" w:rsidRDefault="00000000">
            <w:r>
              <w:rPr>
                <w:sz w:val="19"/>
              </w:rPr>
              <w:t>path + circle</w:t>
            </w:r>
          </w:p>
        </w:tc>
        <w:tc>
          <w:tcPr>
            <w:tcW w:w="1728" w:type="dxa"/>
          </w:tcPr>
          <w:p w14:paraId="2CB97E20" w14:textId="77777777" w:rsidR="00163D9E" w:rsidRDefault="00000000">
            <w:r>
              <w:rPr>
                <w:sz w:val="19"/>
              </w:rPr>
              <w:t>Yes (angle/radius - heaviest)</w:t>
            </w:r>
          </w:p>
        </w:tc>
        <w:tc>
          <w:tcPr>
            <w:tcW w:w="1728" w:type="dxa"/>
          </w:tcPr>
          <w:p w14:paraId="63285FA0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611D07C3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793B6D94" w14:textId="77777777" w:rsidR="00163D9E" w:rsidRDefault="00000000">
            <w:r>
              <w:rPr>
                <w:b/>
                <w:sz w:val="19"/>
              </w:rPr>
              <w:t>Layer Rect (rect ground)</w:t>
            </w:r>
          </w:p>
        </w:tc>
        <w:tc>
          <w:tcPr>
            <w:tcW w:w="1728" w:type="dxa"/>
            <w:shd w:val="clear" w:color="auto" w:fill="EEF2FF"/>
          </w:tcPr>
          <w:p w14:paraId="77E7CCE2" w14:textId="77777777" w:rsidR="00163D9E" w:rsidRDefault="00000000">
            <w:r>
              <w:rPr>
                <w:sz w:val="19"/>
              </w:rPr>
              <w:t>Blocks framed on 4 sides; each block slightly trapezoid</w:t>
            </w:r>
          </w:p>
        </w:tc>
        <w:tc>
          <w:tcPr>
            <w:tcW w:w="1728" w:type="dxa"/>
            <w:shd w:val="clear" w:color="auto" w:fill="EEF2FF"/>
          </w:tcPr>
          <w:p w14:paraId="12ABFFB4" w14:textId="77777777" w:rsidR="00163D9E" w:rsidRDefault="00000000">
            <w:r>
              <w:rPr>
                <w:sz w:val="19"/>
              </w:rPr>
              <w:t>path + circle</w:t>
            </w:r>
          </w:p>
        </w:tc>
        <w:tc>
          <w:tcPr>
            <w:tcW w:w="1728" w:type="dxa"/>
            <w:shd w:val="clear" w:color="auto" w:fill="EEF2FF"/>
          </w:tcPr>
          <w:p w14:paraId="6B7D4AC5" w14:textId="77777777" w:rsidR="00163D9E" w:rsidRDefault="00000000">
            <w:r>
              <w:rPr>
                <w:sz w:val="19"/>
              </w:rPr>
              <w:t>Yes (side/slot geometry)</w:t>
            </w:r>
          </w:p>
        </w:tc>
        <w:tc>
          <w:tcPr>
            <w:tcW w:w="1728" w:type="dxa"/>
            <w:shd w:val="clear" w:color="auto" w:fill="EEF2FF"/>
          </w:tcPr>
          <w:p w14:paraId="40AA521D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66E7C519" w14:textId="77777777">
        <w:trPr>
          <w:jc w:val="center"/>
        </w:trPr>
        <w:tc>
          <w:tcPr>
            <w:tcW w:w="1728" w:type="dxa"/>
          </w:tcPr>
          <w:p w14:paraId="31BFACE4" w14:textId="77777777" w:rsidR="00163D9E" w:rsidRDefault="00000000">
            <w:r>
              <w:rPr>
                <w:b/>
                <w:sz w:val="19"/>
              </w:rPr>
              <w:t>Block Grid</w:t>
            </w:r>
          </w:p>
        </w:tc>
        <w:tc>
          <w:tcPr>
            <w:tcW w:w="1728" w:type="dxa"/>
          </w:tcPr>
          <w:p w14:paraId="215873A2" w14:textId="77777777" w:rsidR="00163D9E" w:rsidRDefault="00000000">
            <w:r>
              <w:rPr>
                <w:sz w:val="19"/>
              </w:rPr>
              <w:t>Rectangle outline + seats in rows x seats</w:t>
            </w:r>
          </w:p>
        </w:tc>
        <w:tc>
          <w:tcPr>
            <w:tcW w:w="1728" w:type="dxa"/>
          </w:tcPr>
          <w:p w14:paraId="5958C84B" w14:textId="77777777" w:rsidR="00163D9E" w:rsidRDefault="00000000">
            <w:r>
              <w:rPr>
                <w:sz w:val="19"/>
              </w:rPr>
              <w:t>rect + circle + text</w:t>
            </w:r>
          </w:p>
        </w:tc>
        <w:tc>
          <w:tcPr>
            <w:tcW w:w="1728" w:type="dxa"/>
          </w:tcPr>
          <w:p w14:paraId="3E08D929" w14:textId="77777777" w:rsidR="00163D9E" w:rsidRDefault="00000000">
            <w:r>
              <w:rPr>
                <w:sz w:val="19"/>
              </w:rPr>
              <w:t>Yes (grid spacing, curve, aisle)</w:t>
            </w:r>
          </w:p>
        </w:tc>
        <w:tc>
          <w:tcPr>
            <w:tcW w:w="1728" w:type="dxa"/>
          </w:tcPr>
          <w:p w14:paraId="747FD3A8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521A25E3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64812DAA" w14:textId="77777777" w:rsidR="00163D9E" w:rsidRDefault="00000000">
            <w:r>
              <w:rPr>
                <w:b/>
                <w:sz w:val="19"/>
              </w:rPr>
              <w:t>Seat Section</w:t>
            </w:r>
          </w:p>
        </w:tc>
        <w:tc>
          <w:tcPr>
            <w:tcW w:w="1728" w:type="dxa"/>
            <w:shd w:val="clear" w:color="auto" w:fill="EEF2FF"/>
          </w:tcPr>
          <w:p w14:paraId="4AC1CDF1" w14:textId="77777777" w:rsidR="00163D9E" w:rsidRDefault="00000000">
            <w:r>
              <w:rPr>
                <w:sz w:val="19"/>
              </w:rPr>
              <w:t>Theatre-style; each row configured separately</w:t>
            </w:r>
          </w:p>
        </w:tc>
        <w:tc>
          <w:tcPr>
            <w:tcW w:w="1728" w:type="dxa"/>
            <w:shd w:val="clear" w:color="auto" w:fill="EEF2FF"/>
          </w:tcPr>
          <w:p w14:paraId="080661B5" w14:textId="77777777" w:rsidR="00163D9E" w:rsidRDefault="00000000">
            <w:r>
              <w:rPr>
                <w:sz w:val="19"/>
              </w:rPr>
              <w:t>circle + text</w:t>
            </w:r>
          </w:p>
        </w:tc>
        <w:tc>
          <w:tcPr>
            <w:tcW w:w="1728" w:type="dxa"/>
            <w:shd w:val="clear" w:color="auto" w:fill="EEF2FF"/>
          </w:tcPr>
          <w:p w14:paraId="77DF1758" w14:textId="77777777" w:rsidR="00163D9E" w:rsidRDefault="00000000">
            <w:r>
              <w:rPr>
                <w:sz w:val="19"/>
              </w:rPr>
              <w:t>Yes (per-row geometry)</w:t>
            </w:r>
          </w:p>
        </w:tc>
        <w:tc>
          <w:tcPr>
            <w:tcW w:w="1728" w:type="dxa"/>
            <w:shd w:val="clear" w:color="auto" w:fill="EEF2FF"/>
          </w:tcPr>
          <w:p w14:paraId="448F8CD2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5616C87A" w14:textId="77777777">
        <w:trPr>
          <w:jc w:val="center"/>
        </w:trPr>
        <w:tc>
          <w:tcPr>
            <w:tcW w:w="1728" w:type="dxa"/>
          </w:tcPr>
          <w:p w14:paraId="502C47E3" w14:textId="77777777" w:rsidR="00163D9E" w:rsidRDefault="00000000">
            <w:r>
              <w:rPr>
                <w:b/>
                <w:sz w:val="19"/>
              </w:rPr>
              <w:t>Aisle</w:t>
            </w:r>
          </w:p>
        </w:tc>
        <w:tc>
          <w:tcPr>
            <w:tcW w:w="1728" w:type="dxa"/>
          </w:tcPr>
          <w:p w14:paraId="4DCEA1CF" w14:textId="77777777" w:rsidR="00163D9E" w:rsidRDefault="00000000">
            <w:r>
              <w:rPr>
                <w:sz w:val="19"/>
              </w:rPr>
              <w:t>A thin rectangle as a walkway/gap</w:t>
            </w:r>
          </w:p>
        </w:tc>
        <w:tc>
          <w:tcPr>
            <w:tcW w:w="1728" w:type="dxa"/>
          </w:tcPr>
          <w:p w14:paraId="0B2273F2" w14:textId="77777777" w:rsidR="00163D9E" w:rsidRDefault="00000000">
            <w:r>
              <w:rPr>
                <w:sz w:val="19"/>
              </w:rPr>
              <w:t>rect</w:t>
            </w:r>
          </w:p>
        </w:tc>
        <w:tc>
          <w:tcPr>
            <w:tcW w:w="1728" w:type="dxa"/>
          </w:tcPr>
          <w:p w14:paraId="43C6B40D" w14:textId="77777777" w:rsidR="00163D9E" w:rsidRDefault="00000000">
            <w:r>
              <w:rPr>
                <w:sz w:val="19"/>
              </w:rPr>
              <w:t>Minimal</w:t>
            </w:r>
          </w:p>
        </w:tc>
        <w:tc>
          <w:tcPr>
            <w:tcW w:w="1728" w:type="dxa"/>
          </w:tcPr>
          <w:p w14:paraId="38F625D9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695D0136" w14:textId="77777777">
        <w:trPr>
          <w:jc w:val="center"/>
        </w:trPr>
        <w:tc>
          <w:tcPr>
            <w:tcW w:w="1728" w:type="dxa"/>
            <w:shd w:val="clear" w:color="auto" w:fill="EEF2FF"/>
          </w:tcPr>
          <w:p w14:paraId="4315D792" w14:textId="77777777" w:rsidR="00163D9E" w:rsidRDefault="00000000">
            <w:r>
              <w:rPr>
                <w:b/>
                <w:sz w:val="19"/>
              </w:rPr>
              <w:t>Label</w:t>
            </w:r>
          </w:p>
        </w:tc>
        <w:tc>
          <w:tcPr>
            <w:tcW w:w="1728" w:type="dxa"/>
            <w:shd w:val="clear" w:color="auto" w:fill="EEF2FF"/>
          </w:tcPr>
          <w:p w14:paraId="37FBE16B" w14:textId="77777777" w:rsidR="00163D9E" w:rsidRDefault="00000000">
            <w:r>
              <w:rPr>
                <w:sz w:val="19"/>
              </w:rPr>
              <w:t>Free text annotation only</w:t>
            </w:r>
          </w:p>
        </w:tc>
        <w:tc>
          <w:tcPr>
            <w:tcW w:w="1728" w:type="dxa"/>
            <w:shd w:val="clear" w:color="auto" w:fill="EEF2FF"/>
          </w:tcPr>
          <w:p w14:paraId="5503967E" w14:textId="77777777" w:rsidR="00163D9E" w:rsidRDefault="00000000">
            <w:r>
              <w:rPr>
                <w:sz w:val="19"/>
              </w:rPr>
              <w:t>text</w:t>
            </w:r>
          </w:p>
        </w:tc>
        <w:tc>
          <w:tcPr>
            <w:tcW w:w="1728" w:type="dxa"/>
            <w:shd w:val="clear" w:color="auto" w:fill="EEF2FF"/>
          </w:tcPr>
          <w:p w14:paraId="05B14AB3" w14:textId="77777777" w:rsidR="00163D9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EEF2FF"/>
          </w:tcPr>
          <w:p w14:paraId="7D8B7038" w14:textId="77777777" w:rsidR="00163D9E" w:rsidRDefault="00000000">
            <w:r>
              <w:rPr>
                <w:sz w:val="19"/>
              </w:rPr>
              <w:t>None</w:t>
            </w:r>
          </w:p>
        </w:tc>
      </w:tr>
      <w:tr w:rsidR="00163D9E" w14:paraId="10D464FA" w14:textId="77777777">
        <w:trPr>
          <w:jc w:val="center"/>
        </w:trPr>
        <w:tc>
          <w:tcPr>
            <w:tcW w:w="1728" w:type="dxa"/>
          </w:tcPr>
          <w:p w14:paraId="300471F9" w14:textId="77777777" w:rsidR="00163D9E" w:rsidRDefault="00000000">
            <w:r>
              <w:rPr>
                <w:b/>
                <w:sz w:val="19"/>
              </w:rPr>
              <w:t>Stage / Exit / Entrance / Canteen / Shop</w:t>
            </w:r>
          </w:p>
        </w:tc>
        <w:tc>
          <w:tcPr>
            <w:tcW w:w="1728" w:type="dxa"/>
          </w:tcPr>
          <w:p w14:paraId="359532E0" w14:textId="77777777" w:rsidR="00163D9E" w:rsidRDefault="00000000">
            <w:r>
              <w:rPr>
                <w:sz w:val="19"/>
              </w:rPr>
              <w:t>Center Piece presets (color + label + position)</w:t>
            </w:r>
          </w:p>
        </w:tc>
        <w:tc>
          <w:tcPr>
            <w:tcW w:w="1728" w:type="dxa"/>
          </w:tcPr>
          <w:p w14:paraId="37CD97EA" w14:textId="77777777" w:rsidR="00163D9E" w:rsidRDefault="00000000">
            <w:r>
              <w:rPr>
                <w:sz w:val="19"/>
              </w:rPr>
              <w:t>rect + text</w:t>
            </w:r>
          </w:p>
        </w:tc>
        <w:tc>
          <w:tcPr>
            <w:tcW w:w="1728" w:type="dxa"/>
          </w:tcPr>
          <w:p w14:paraId="6549ABFF" w14:textId="77777777" w:rsidR="00163D9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5658341F" w14:textId="77777777" w:rsidR="00163D9E" w:rsidRDefault="00000000">
            <w:r>
              <w:rPr>
                <w:sz w:val="19"/>
              </w:rPr>
              <w:t>None</w:t>
            </w:r>
          </w:p>
        </w:tc>
      </w:tr>
    </w:tbl>
    <w:p w14:paraId="3F328AE2" w14:textId="77777777" w:rsidR="00163D9E" w:rsidRDefault="00000000">
      <w:pPr>
        <w:spacing w:before="120"/>
      </w:pPr>
      <w:r>
        <w:rPr>
          <w:b/>
        </w:rPr>
        <w:t>Conclusion: Every single element = browser SVG draw command + TypeScript math. Not one element uses an external drawing library.</w:t>
      </w:r>
    </w:p>
    <w:p w14:paraId="74EF30C3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1106E58F" w14:textId="7259AA82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t>3. Prototype - Tools Actually Used</w:t>
      </w:r>
    </w:p>
    <w:p w14:paraId="50A1502D" w14:textId="77777777" w:rsidR="00163D9E" w:rsidRDefault="00000000">
      <w:pPr>
        <w:pStyle w:val="ListBullet"/>
        <w:spacing w:after="40"/>
      </w:pPr>
      <w:r>
        <w:rPr>
          <w:b/>
        </w:rPr>
        <w:t xml:space="preserve">2D canvas / rendering: </w:t>
      </w:r>
      <w:r>
        <w:t>Custom SVG (browser built-in tags). No Konva, no Fabric.</w:t>
      </w:r>
    </w:p>
    <w:p w14:paraId="578DB526" w14:textId="77777777" w:rsidR="00163D9E" w:rsidRDefault="00000000">
      <w:pPr>
        <w:pStyle w:val="ListBullet"/>
        <w:spacing w:after="40"/>
      </w:pPr>
      <w:r>
        <w:rPr>
          <w:b/>
        </w:rPr>
        <w:t xml:space="preserve">Coordinates: </w:t>
      </w:r>
      <w:r>
        <w:t>Percentage-based (x%, y%, width%, height% of the canvas) so layouts scale to any screen size.</w:t>
      </w:r>
    </w:p>
    <w:p w14:paraId="726B54BC" w14:textId="77777777" w:rsidR="00163D9E" w:rsidRDefault="00000000">
      <w:pPr>
        <w:pStyle w:val="ListBullet"/>
        <w:spacing w:after="40"/>
      </w:pPr>
      <w:r>
        <w:rPr>
          <w:b/>
        </w:rPr>
        <w:t xml:space="preserve">Seat &amp; shape math: </w:t>
      </w:r>
      <w:r>
        <w:t>Plain TypeScript functions (angles, spacing, seat positions). No math library.</w:t>
      </w:r>
    </w:p>
    <w:p w14:paraId="1A9E99A6" w14:textId="77777777" w:rsidR="00163D9E" w:rsidRDefault="00000000">
      <w:pPr>
        <w:pStyle w:val="ListBullet"/>
        <w:spacing w:after="40"/>
      </w:pPr>
      <w:r>
        <w:rPr>
          <w:b/>
        </w:rPr>
        <w:t xml:space="preserve">Custom shape drawing: </w:t>
      </w:r>
      <w:r>
        <w:t>Point-by-point clicks + polygon math. No library.</w:t>
      </w:r>
    </w:p>
    <w:p w14:paraId="517937C4" w14:textId="77777777" w:rsidR="00163D9E" w:rsidRDefault="00000000">
      <w:pPr>
        <w:pStyle w:val="ListBullet"/>
        <w:spacing w:after="40"/>
      </w:pPr>
      <w:r>
        <w:rPr>
          <w:b/>
        </w:rPr>
        <w:t xml:space="preserve">Drag / resize / rotate: </w:t>
      </w:r>
      <w:r>
        <w:t>Browser pointer events + a small custom hook. No library.</w:t>
      </w:r>
    </w:p>
    <w:p w14:paraId="325D3877" w14:textId="77777777" w:rsidR="00163D9E" w:rsidRDefault="00000000">
      <w:pPr>
        <w:pStyle w:val="ListBullet"/>
        <w:spacing w:after="40"/>
      </w:pPr>
      <w:r>
        <w:rPr>
          <w:b/>
        </w:rPr>
        <w:t xml:space="preserve">State + Undo/Redo: </w:t>
      </w:r>
      <w:r>
        <w:t>React state with a 50-step history. (Zustand is used only for the separate 3D feature.)</w:t>
      </w:r>
    </w:p>
    <w:p w14:paraId="3D4BF40A" w14:textId="77777777" w:rsidR="00163D9E" w:rsidRDefault="00000000">
      <w:pPr>
        <w:pStyle w:val="ListBullet"/>
        <w:spacing w:after="40"/>
      </w:pPr>
      <w:r>
        <w:rPr>
          <w:b/>
        </w:rPr>
        <w:t xml:space="preserve">AI blueprint detection: </w:t>
      </w:r>
      <w:r>
        <w:t>Browser canvas pixel analysis for edges + OpenRouter -&gt; Gemini Vision. No OpenCV, no OCR.</w:t>
      </w:r>
    </w:p>
    <w:p w14:paraId="25DDF010" w14:textId="77777777" w:rsidR="00163D9E" w:rsidRDefault="00000000">
      <w:pPr>
        <w:pStyle w:val="ListBullet"/>
        <w:spacing w:after="40"/>
      </w:pPr>
      <w:r>
        <w:rPr>
          <w:b/>
        </w:rPr>
        <w:t xml:space="preserve">Save / storage: </w:t>
      </w:r>
      <w:r>
        <w:t>Supabase (cloud) as JSON; localStorage for drafts.</w:t>
      </w:r>
    </w:p>
    <w:p w14:paraId="4E4F53C7" w14:textId="77777777" w:rsidR="00163D9E" w:rsidRDefault="00000000">
      <w:pPr>
        <w:pStyle w:val="ListBullet"/>
        <w:spacing w:after="40"/>
      </w:pPr>
      <w:r>
        <w:rPr>
          <w:b/>
        </w:rPr>
        <w:t xml:space="preserve">3D view: </w:t>
      </w:r>
      <w:r>
        <w:t>Three.js (future scope, not part of the 2D designer).</w:t>
      </w:r>
    </w:p>
    <w:p w14:paraId="411F543F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74A1D688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544DDB73" w14:textId="172EACA4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lastRenderedPageBreak/>
        <w:t>4. Angular - Prototype vs Better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3D9E" w14:paraId="17EB45F8" w14:textId="77777777">
        <w:trPr>
          <w:jc w:val="center"/>
        </w:trPr>
        <w:tc>
          <w:tcPr>
            <w:tcW w:w="2160" w:type="dxa"/>
            <w:shd w:val="clear" w:color="auto" w:fill="1D4ED8"/>
          </w:tcPr>
          <w:p w14:paraId="49E8A2AB" w14:textId="77777777" w:rsidR="00163D9E" w:rsidRDefault="00000000"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w="2160" w:type="dxa"/>
            <w:shd w:val="clear" w:color="auto" w:fill="1D4ED8"/>
          </w:tcPr>
          <w:p w14:paraId="7CB5566E" w14:textId="77777777" w:rsidR="00163D9E" w:rsidRDefault="00000000">
            <w:r>
              <w:rPr>
                <w:b/>
                <w:color w:val="FFFFFF"/>
                <w:sz w:val="20"/>
              </w:rPr>
              <w:t>Prototype Uses</w:t>
            </w:r>
          </w:p>
        </w:tc>
        <w:tc>
          <w:tcPr>
            <w:tcW w:w="2160" w:type="dxa"/>
            <w:shd w:val="clear" w:color="auto" w:fill="1D4ED8"/>
          </w:tcPr>
          <w:p w14:paraId="53C1B1C5" w14:textId="77777777" w:rsidR="00163D9E" w:rsidRDefault="00000000">
            <w:r>
              <w:rPr>
                <w:b/>
                <w:color w:val="FFFFFF"/>
                <w:sz w:val="20"/>
              </w:rPr>
              <w:t>Angular - What We Use</w:t>
            </w:r>
          </w:p>
        </w:tc>
        <w:tc>
          <w:tcPr>
            <w:tcW w:w="2160" w:type="dxa"/>
            <w:shd w:val="clear" w:color="auto" w:fill="1D4ED8"/>
          </w:tcPr>
          <w:p w14:paraId="48CDBD7D" w14:textId="77777777" w:rsidR="00163D9E" w:rsidRDefault="00000000">
            <w:r>
              <w:rPr>
                <w:b/>
                <w:color w:val="FFFFFF"/>
                <w:sz w:val="20"/>
              </w:rPr>
              <w:t>Why This Is Best</w:t>
            </w:r>
          </w:p>
        </w:tc>
      </w:tr>
      <w:tr w:rsidR="00163D9E" w14:paraId="7480819D" w14:textId="77777777">
        <w:trPr>
          <w:jc w:val="center"/>
        </w:trPr>
        <w:tc>
          <w:tcPr>
            <w:tcW w:w="2160" w:type="dxa"/>
          </w:tcPr>
          <w:p w14:paraId="37E8019A" w14:textId="77777777" w:rsidR="00163D9E" w:rsidRDefault="00000000">
            <w:r>
              <w:rPr>
                <w:b/>
                <w:sz w:val="19"/>
              </w:rPr>
              <w:t>Rendering</w:t>
            </w:r>
          </w:p>
        </w:tc>
        <w:tc>
          <w:tcPr>
            <w:tcW w:w="2160" w:type="dxa"/>
          </w:tcPr>
          <w:p w14:paraId="5A9247DC" w14:textId="77777777" w:rsidR="00163D9E" w:rsidRDefault="00000000">
            <w:r>
              <w:rPr>
                <w:sz w:val="19"/>
              </w:rPr>
              <w:t>Custom SVG</w:t>
            </w:r>
          </w:p>
        </w:tc>
        <w:tc>
          <w:tcPr>
            <w:tcW w:w="2160" w:type="dxa"/>
          </w:tcPr>
          <w:p w14:paraId="38DBB7BC" w14:textId="77777777" w:rsidR="00163D9E" w:rsidRDefault="00000000">
            <w:r>
              <w:rPr>
                <w:sz w:val="19"/>
              </w:rPr>
              <w:t>SVG (same), Angular templates</w:t>
            </w:r>
          </w:p>
        </w:tc>
        <w:tc>
          <w:tcPr>
            <w:tcW w:w="2160" w:type="dxa"/>
          </w:tcPr>
          <w:p w14:paraId="602487F4" w14:textId="77777777" w:rsidR="00163D9E" w:rsidRDefault="00000000">
            <w:r>
              <w:rPr>
                <w:sz w:val="19"/>
              </w:rPr>
              <w:t>Direct port, lightweight, crisp at any zoom, automatic hit-detection, easy inspector binding, zero dependency</w:t>
            </w:r>
          </w:p>
        </w:tc>
      </w:tr>
      <w:tr w:rsidR="00163D9E" w14:paraId="759A0ECD" w14:textId="77777777">
        <w:trPr>
          <w:jc w:val="center"/>
        </w:trPr>
        <w:tc>
          <w:tcPr>
            <w:tcW w:w="2160" w:type="dxa"/>
            <w:shd w:val="clear" w:color="auto" w:fill="EEF2FF"/>
          </w:tcPr>
          <w:p w14:paraId="00F96C69" w14:textId="77777777" w:rsidR="00163D9E" w:rsidRDefault="00000000">
            <w:r>
              <w:rPr>
                <w:b/>
                <w:sz w:val="19"/>
              </w:rPr>
              <w:t>Performance fallback</w:t>
            </w:r>
          </w:p>
        </w:tc>
        <w:tc>
          <w:tcPr>
            <w:tcW w:w="2160" w:type="dxa"/>
            <w:shd w:val="clear" w:color="auto" w:fill="EEF2FF"/>
          </w:tcPr>
          <w:p w14:paraId="7BC09BBB" w14:textId="77777777" w:rsidR="00163D9E" w:rsidRDefault="00000000">
            <w:r>
              <w:rPr>
                <w:sz w:val="19"/>
              </w:rPr>
              <w:t>-</w:t>
            </w:r>
          </w:p>
        </w:tc>
        <w:tc>
          <w:tcPr>
            <w:tcW w:w="2160" w:type="dxa"/>
            <w:shd w:val="clear" w:color="auto" w:fill="EEF2FF"/>
          </w:tcPr>
          <w:p w14:paraId="27235FDB" w14:textId="77777777" w:rsidR="00163D9E" w:rsidRDefault="00000000">
            <w:r>
              <w:rPr>
                <w:sz w:val="19"/>
              </w:rPr>
              <w:t>Konva.js (only if 8k-10k+ seats)</w:t>
            </w:r>
          </w:p>
        </w:tc>
        <w:tc>
          <w:tcPr>
            <w:tcW w:w="2160" w:type="dxa"/>
            <w:shd w:val="clear" w:color="auto" w:fill="EEF2FF"/>
          </w:tcPr>
          <w:p w14:paraId="13210A6F" w14:textId="77777777" w:rsidR="00163D9E" w:rsidRDefault="00000000">
            <w:r>
              <w:rPr>
                <w:sz w:val="19"/>
              </w:rPr>
              <w:t>Built-in drag/transform/layers, faster for huge counts - kept in reserve, not used in Phase 1</w:t>
            </w:r>
          </w:p>
        </w:tc>
      </w:tr>
      <w:tr w:rsidR="00163D9E" w14:paraId="1F257646" w14:textId="77777777">
        <w:trPr>
          <w:jc w:val="center"/>
        </w:trPr>
        <w:tc>
          <w:tcPr>
            <w:tcW w:w="2160" w:type="dxa"/>
          </w:tcPr>
          <w:p w14:paraId="3236BD71" w14:textId="77777777" w:rsidR="00163D9E" w:rsidRDefault="00000000">
            <w:r>
              <w:rPr>
                <w:b/>
                <w:sz w:val="19"/>
              </w:rPr>
              <w:t>State + Undo/Redo</w:t>
            </w:r>
          </w:p>
        </w:tc>
        <w:tc>
          <w:tcPr>
            <w:tcW w:w="2160" w:type="dxa"/>
          </w:tcPr>
          <w:p w14:paraId="790E7256" w14:textId="77777777" w:rsidR="00163D9E" w:rsidRDefault="00000000">
            <w:r>
              <w:rPr>
                <w:sz w:val="19"/>
              </w:rPr>
              <w:t>React state history</w:t>
            </w:r>
          </w:p>
        </w:tc>
        <w:tc>
          <w:tcPr>
            <w:tcW w:w="2160" w:type="dxa"/>
          </w:tcPr>
          <w:p w14:paraId="3A4548BA" w14:textId="77777777" w:rsidR="00163D9E" w:rsidRDefault="00000000">
            <w:r>
              <w:rPr>
                <w:sz w:val="19"/>
              </w:rPr>
              <w:t>Angular Signals</w:t>
            </w:r>
          </w:p>
        </w:tc>
        <w:tc>
          <w:tcPr>
            <w:tcW w:w="2160" w:type="dxa"/>
          </w:tcPr>
          <w:p w14:paraId="0F03C83D" w14:textId="77777777" w:rsidR="00163D9E" w:rsidRDefault="00000000">
            <w:r>
              <w:rPr>
                <w:sz w:val="19"/>
              </w:rPr>
              <w:t>Native to Angular, reactive, fast; auto-updates canvas + inspector + counts; no NgRx/Zustand needed</w:t>
            </w:r>
          </w:p>
        </w:tc>
      </w:tr>
      <w:tr w:rsidR="00163D9E" w14:paraId="06AA27C1" w14:textId="77777777">
        <w:trPr>
          <w:jc w:val="center"/>
        </w:trPr>
        <w:tc>
          <w:tcPr>
            <w:tcW w:w="2160" w:type="dxa"/>
            <w:shd w:val="clear" w:color="auto" w:fill="EEF2FF"/>
          </w:tcPr>
          <w:p w14:paraId="7B37120D" w14:textId="77777777" w:rsidR="00163D9E" w:rsidRDefault="00000000">
            <w:r>
              <w:rPr>
                <w:b/>
                <w:sz w:val="19"/>
              </w:rPr>
              <w:t>Seat / shape math</w:t>
            </w:r>
          </w:p>
        </w:tc>
        <w:tc>
          <w:tcPr>
            <w:tcW w:w="2160" w:type="dxa"/>
            <w:shd w:val="clear" w:color="auto" w:fill="EEF2FF"/>
          </w:tcPr>
          <w:p w14:paraId="0ABC6686" w14:textId="77777777" w:rsidR="00163D9E" w:rsidRDefault="00000000">
            <w:r>
              <w:rPr>
                <w:sz w:val="19"/>
              </w:rPr>
              <w:t>Custom TypeScript</w:t>
            </w:r>
          </w:p>
        </w:tc>
        <w:tc>
          <w:tcPr>
            <w:tcW w:w="2160" w:type="dxa"/>
            <w:shd w:val="clear" w:color="auto" w:fill="EEF2FF"/>
          </w:tcPr>
          <w:p w14:paraId="78B5E86F" w14:textId="77777777" w:rsidR="00163D9E" w:rsidRDefault="00000000">
            <w:r>
              <w:rPr>
                <w:sz w:val="19"/>
              </w:rPr>
              <w:t>Port the same TypeScript</w:t>
            </w:r>
          </w:p>
        </w:tc>
        <w:tc>
          <w:tcPr>
            <w:tcW w:w="2160" w:type="dxa"/>
            <w:shd w:val="clear" w:color="auto" w:fill="EEF2FF"/>
          </w:tcPr>
          <w:p w14:paraId="75A2EEA5" w14:textId="77777777" w:rsidR="00163D9E" w:rsidRDefault="00000000">
            <w:r>
              <w:rPr>
                <w:sz w:val="19"/>
              </w:rPr>
              <w:t>Domain-specific; no library fits better; already tested logic</w:t>
            </w:r>
          </w:p>
        </w:tc>
      </w:tr>
      <w:tr w:rsidR="00163D9E" w14:paraId="7C4F451A" w14:textId="77777777">
        <w:trPr>
          <w:jc w:val="center"/>
        </w:trPr>
        <w:tc>
          <w:tcPr>
            <w:tcW w:w="2160" w:type="dxa"/>
          </w:tcPr>
          <w:p w14:paraId="48C3DBAC" w14:textId="77777777" w:rsidR="00163D9E" w:rsidRDefault="00000000">
            <w:r>
              <w:rPr>
                <w:b/>
                <w:sz w:val="19"/>
              </w:rPr>
              <w:t>Drag / resize / rotate</w:t>
            </w:r>
          </w:p>
        </w:tc>
        <w:tc>
          <w:tcPr>
            <w:tcW w:w="2160" w:type="dxa"/>
          </w:tcPr>
          <w:p w14:paraId="1CCF370B" w14:textId="77777777" w:rsidR="00163D9E" w:rsidRDefault="00000000">
            <w:r>
              <w:rPr>
                <w:sz w:val="19"/>
              </w:rPr>
              <w:t>Pointer events + hook</w:t>
            </w:r>
          </w:p>
        </w:tc>
        <w:tc>
          <w:tcPr>
            <w:tcW w:w="2160" w:type="dxa"/>
          </w:tcPr>
          <w:p w14:paraId="547F6781" w14:textId="77777777" w:rsidR="00163D9E" w:rsidRDefault="00000000">
            <w:r>
              <w:rPr>
                <w:sz w:val="19"/>
              </w:rPr>
              <w:t>Same pointer events</w:t>
            </w:r>
          </w:p>
        </w:tc>
        <w:tc>
          <w:tcPr>
            <w:tcW w:w="2160" w:type="dxa"/>
          </w:tcPr>
          <w:p w14:paraId="36B296C8" w14:textId="77777777" w:rsidR="00163D9E" w:rsidRDefault="00000000">
            <w:r>
              <w:rPr>
                <w:sz w:val="19"/>
              </w:rPr>
              <w:t>Works directly on SVG, no library required</w:t>
            </w:r>
          </w:p>
        </w:tc>
      </w:tr>
      <w:tr w:rsidR="00163D9E" w14:paraId="3119A535" w14:textId="77777777">
        <w:trPr>
          <w:jc w:val="center"/>
        </w:trPr>
        <w:tc>
          <w:tcPr>
            <w:tcW w:w="2160" w:type="dxa"/>
            <w:shd w:val="clear" w:color="auto" w:fill="EEF2FF"/>
          </w:tcPr>
          <w:p w14:paraId="081AFD78" w14:textId="77777777" w:rsidR="00163D9E" w:rsidRDefault="00000000">
            <w:r>
              <w:rPr>
                <w:b/>
                <w:sz w:val="19"/>
              </w:rPr>
              <w:t>AI blueprint</w:t>
            </w:r>
          </w:p>
        </w:tc>
        <w:tc>
          <w:tcPr>
            <w:tcW w:w="2160" w:type="dxa"/>
            <w:shd w:val="clear" w:color="auto" w:fill="EEF2FF"/>
          </w:tcPr>
          <w:p w14:paraId="0E7AA45C" w14:textId="77777777" w:rsidR="00163D9E" w:rsidRDefault="00000000">
            <w:r>
              <w:rPr>
                <w:sz w:val="19"/>
              </w:rPr>
              <w:t>OpenRouter + Gemini Vision</w:t>
            </w:r>
          </w:p>
        </w:tc>
        <w:tc>
          <w:tcPr>
            <w:tcW w:w="2160" w:type="dxa"/>
            <w:shd w:val="clear" w:color="auto" w:fill="EEF2FF"/>
          </w:tcPr>
          <w:p w14:paraId="12002701" w14:textId="77777777" w:rsidR="00163D9E" w:rsidRDefault="00000000">
            <w:r>
              <w:rPr>
                <w:sz w:val="19"/>
              </w:rPr>
              <w:t>Mock first -&gt; same Gemini Vision later</w:t>
            </w:r>
          </w:p>
        </w:tc>
        <w:tc>
          <w:tcPr>
            <w:tcW w:w="2160" w:type="dxa"/>
            <w:shd w:val="clear" w:color="auto" w:fill="EEF2FF"/>
          </w:tcPr>
          <w:p w14:paraId="2AE51314" w14:textId="77777777" w:rsidR="00163D9E" w:rsidRDefault="00000000">
            <w:r>
              <w:rPr>
                <w:sz w:val="19"/>
              </w:rPr>
              <w:t>Build UI safely with fake data, then connect real AI; no OpenCV/OCR</w:t>
            </w:r>
          </w:p>
        </w:tc>
      </w:tr>
      <w:tr w:rsidR="00163D9E" w14:paraId="2138CE97" w14:textId="77777777">
        <w:trPr>
          <w:jc w:val="center"/>
        </w:trPr>
        <w:tc>
          <w:tcPr>
            <w:tcW w:w="2160" w:type="dxa"/>
          </w:tcPr>
          <w:p w14:paraId="3FE3ABE9" w14:textId="77777777" w:rsidR="00163D9E" w:rsidRDefault="00000000">
            <w:r>
              <w:rPr>
                <w:b/>
                <w:sz w:val="19"/>
              </w:rPr>
              <w:t>Save / storage</w:t>
            </w:r>
          </w:p>
        </w:tc>
        <w:tc>
          <w:tcPr>
            <w:tcW w:w="2160" w:type="dxa"/>
          </w:tcPr>
          <w:p w14:paraId="1C46D254" w14:textId="77777777" w:rsidR="00163D9E" w:rsidRDefault="00000000">
            <w:r>
              <w:rPr>
                <w:sz w:val="19"/>
              </w:rPr>
              <w:t>Supabase JSON</w:t>
            </w:r>
          </w:p>
        </w:tc>
        <w:tc>
          <w:tcPr>
            <w:tcW w:w="2160" w:type="dxa"/>
          </w:tcPr>
          <w:p w14:paraId="63FF9B55" w14:textId="77777777" w:rsidR="00163D9E" w:rsidRDefault="00000000">
            <w:r>
              <w:rPr>
                <w:sz w:val="19"/>
              </w:rPr>
              <w:t>Mock API + localStorage now -&gt; real API later</w:t>
            </w:r>
          </w:p>
        </w:tc>
        <w:tc>
          <w:tcPr>
            <w:tcW w:w="2160" w:type="dxa"/>
          </w:tcPr>
          <w:p w14:paraId="5FF6FC45" w14:textId="77777777" w:rsidR="00163D9E" w:rsidRDefault="00000000">
            <w:r>
              <w:rPr>
                <w:sz w:val="19"/>
              </w:rPr>
              <w:t>No backend yet; mock is enough; identical JSON shape for easy switch</w:t>
            </w:r>
          </w:p>
        </w:tc>
      </w:tr>
      <w:tr w:rsidR="00163D9E" w14:paraId="5592E5C8" w14:textId="77777777">
        <w:trPr>
          <w:jc w:val="center"/>
        </w:trPr>
        <w:tc>
          <w:tcPr>
            <w:tcW w:w="2160" w:type="dxa"/>
            <w:shd w:val="clear" w:color="auto" w:fill="EEF2FF"/>
          </w:tcPr>
          <w:p w14:paraId="1B5A436F" w14:textId="77777777" w:rsidR="00163D9E" w:rsidRDefault="00000000">
            <w:r>
              <w:rPr>
                <w:b/>
                <w:sz w:val="19"/>
              </w:rPr>
              <w:t>Element type definitions</w:t>
            </w:r>
          </w:p>
        </w:tc>
        <w:tc>
          <w:tcPr>
            <w:tcW w:w="2160" w:type="dxa"/>
            <w:shd w:val="clear" w:color="auto" w:fill="EEF2FF"/>
          </w:tcPr>
          <w:p w14:paraId="70D9C539" w14:textId="77777777" w:rsidR="00163D9E" w:rsidRDefault="00000000">
            <w:r>
              <w:rPr>
                <w:sz w:val="19"/>
              </w:rPr>
              <w:t>In code</w:t>
            </w:r>
          </w:p>
        </w:tc>
        <w:tc>
          <w:tcPr>
            <w:tcW w:w="2160" w:type="dxa"/>
            <w:shd w:val="clear" w:color="auto" w:fill="EEF2FF"/>
          </w:tcPr>
          <w:p w14:paraId="6D701BFB" w14:textId="77777777" w:rsidR="00163D9E" w:rsidRDefault="00000000">
            <w:r>
              <w:rPr>
                <w:sz w:val="19"/>
              </w:rPr>
              <w:t>In code registry (not DB)</w:t>
            </w:r>
          </w:p>
        </w:tc>
        <w:tc>
          <w:tcPr>
            <w:tcW w:w="2160" w:type="dxa"/>
            <w:shd w:val="clear" w:color="auto" w:fill="EEF2FF"/>
          </w:tcPr>
          <w:p w14:paraId="00EE6B31" w14:textId="77777777" w:rsidR="00163D9E" w:rsidRDefault="00000000">
            <w:r>
              <w:rPr>
                <w:sz w:val="19"/>
              </w:rPr>
              <w:t>Flexibility + version control; only placed instances go to storage</w:t>
            </w:r>
          </w:p>
        </w:tc>
      </w:tr>
    </w:tbl>
    <w:p w14:paraId="665C2FF5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56E458A8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12EA0546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3EF429E7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4AFD7353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014F643E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739D360D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49FFB899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7F85FF39" w14:textId="712F98A4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lastRenderedPageBreak/>
        <w:t>5. Why Each Choice Is Best</w:t>
      </w:r>
    </w:p>
    <w:p w14:paraId="529D23A5" w14:textId="77777777" w:rsidR="00163D9E" w:rsidRDefault="00000000">
      <w:pPr>
        <w:pStyle w:val="ListBullet"/>
        <w:spacing w:after="40"/>
      </w:pPr>
      <w:r>
        <w:rPr>
          <w:b/>
        </w:rPr>
        <w:t xml:space="preserve">SVG over Konva (for now): </w:t>
      </w:r>
      <w:r>
        <w:t>Every shape becomes its own object, so selecting/clicking is automatic, zoom stays sharp, and the prototype code ports almost directly. Konva only pays off at very high seat counts, which we don't have yet.</w:t>
      </w:r>
    </w:p>
    <w:p w14:paraId="716D472E" w14:textId="77777777" w:rsidR="00163D9E" w:rsidRDefault="00000000">
      <w:pPr>
        <w:pStyle w:val="ListBullet"/>
        <w:spacing w:after="40"/>
      </w:pPr>
      <w:r>
        <w:rPr>
          <w:b/>
        </w:rPr>
        <w:t xml:space="preserve">SVG over raw Canvas/WebGL: </w:t>
      </w:r>
      <w:r>
        <w:t>Raw Canvas forces manual click detection, blur on zoom, and rebuilt text - too much effort. WebGL/PixiJS is massive overkill.</w:t>
      </w:r>
    </w:p>
    <w:p w14:paraId="0850B28A" w14:textId="77777777" w:rsidR="00163D9E" w:rsidRDefault="00000000">
      <w:pPr>
        <w:pStyle w:val="ListBullet"/>
        <w:spacing w:after="40"/>
      </w:pPr>
      <w:r>
        <w:rPr>
          <w:b/>
        </w:rPr>
        <w:t xml:space="preserve">Angular Signals over React state / NgRx: </w:t>
      </w:r>
      <w:r>
        <w:t>Signals are native, simpler, and reactive; the whole UI updates automatically when one value changes. NgRx is overkill for this scale.</w:t>
      </w:r>
    </w:p>
    <w:p w14:paraId="1ADE114E" w14:textId="77777777" w:rsidR="00163D9E" w:rsidRDefault="00000000">
      <w:pPr>
        <w:pStyle w:val="ListBullet"/>
        <w:spacing w:after="40"/>
      </w:pPr>
      <w:r>
        <w:rPr>
          <w:b/>
        </w:rPr>
        <w:t xml:space="preserve">Port the math, don't find a library: </w:t>
      </w:r>
      <w:r>
        <w:t>Venue seating math is specific to our product; no off-the-shelf library matches it, and the prototype's math is already proven.</w:t>
      </w:r>
    </w:p>
    <w:p w14:paraId="544AA784" w14:textId="77777777" w:rsidR="00163D9E" w:rsidRDefault="00000000">
      <w:pPr>
        <w:pStyle w:val="ListBullet"/>
        <w:spacing w:after="40"/>
      </w:pPr>
      <w:r>
        <w:rPr>
          <w:b/>
        </w:rPr>
        <w:t xml:space="preserve">Pointer events over a drag library: </w:t>
      </w:r>
      <w:r>
        <w:t>Native events handle mouse and touch and integrate cleanly with SVG - no dependency.</w:t>
      </w:r>
    </w:p>
    <w:p w14:paraId="4F09460C" w14:textId="77777777" w:rsidR="00163D9E" w:rsidRDefault="00000000">
      <w:pPr>
        <w:pStyle w:val="ListBullet"/>
        <w:spacing w:after="40"/>
      </w:pPr>
      <w:r>
        <w:rPr>
          <w:b/>
        </w:rPr>
        <w:t xml:space="preserve">Mock AI -&gt; Gemini over OpenCV/OCR: </w:t>
      </w:r>
      <w:r>
        <w:t>Gemini Vision reads blueprints and text well; OpenCV.js is a heavy download and Tesseract OCR is redundant.</w:t>
      </w:r>
    </w:p>
    <w:p w14:paraId="31D1250F" w14:textId="77777777" w:rsidR="00163D9E" w:rsidRDefault="00000000">
      <w:pPr>
        <w:pStyle w:val="ListBullet"/>
        <w:spacing w:after="40"/>
      </w:pPr>
      <w:r>
        <w:rPr>
          <w:b/>
        </w:rPr>
        <w:t xml:space="preserve">Mock + localStorage over a real DB now: </w:t>
      </w:r>
      <w:r>
        <w:t>No backend exists yet; the JSON shape stays the same, so swapping to a real API later is trivial.</w:t>
      </w:r>
    </w:p>
    <w:p w14:paraId="22CD9497" w14:textId="77777777" w:rsidR="002376D4" w:rsidRDefault="002376D4">
      <w:pPr>
        <w:pBdr>
          <w:bottom w:val="single" w:sz="6" w:space="4" w:color="C7D2FE"/>
        </w:pBdr>
        <w:rPr>
          <w:b/>
          <w:color w:val="1D4ED8"/>
          <w:sz w:val="30"/>
        </w:rPr>
      </w:pPr>
    </w:p>
    <w:p w14:paraId="3F877D1A" w14:textId="7FB02021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t>6. Libraries to Avoid</w:t>
      </w:r>
    </w:p>
    <w:p w14:paraId="4BD72151" w14:textId="77777777" w:rsidR="00163D9E" w:rsidRDefault="00000000">
      <w:pPr>
        <w:pStyle w:val="ListBullet"/>
        <w:spacing w:after="40"/>
      </w:pPr>
      <w:r>
        <w:rPr>
          <w:b/>
        </w:rPr>
        <w:t xml:space="preserve">OpenCV.js: </w:t>
      </w:r>
      <w:r>
        <w:t>large download, unnecessary; browser pixel analysis + Gemini is enough.</w:t>
      </w:r>
    </w:p>
    <w:p w14:paraId="1725F639" w14:textId="77777777" w:rsidR="00163D9E" w:rsidRDefault="00000000">
      <w:pPr>
        <w:pStyle w:val="ListBullet"/>
        <w:spacing w:after="40"/>
      </w:pPr>
      <w:r>
        <w:rPr>
          <w:b/>
        </w:rPr>
        <w:t xml:space="preserve">Fabric.js: </w:t>
      </w:r>
      <w:r>
        <w:t>Konva is the better canvas option if ever needed; both unnecessary in Phase 1.</w:t>
      </w:r>
    </w:p>
    <w:p w14:paraId="26639B5C" w14:textId="77777777" w:rsidR="00163D9E" w:rsidRDefault="00000000">
      <w:pPr>
        <w:pStyle w:val="ListBullet"/>
        <w:spacing w:after="40"/>
      </w:pPr>
      <w:r>
        <w:rPr>
          <w:b/>
        </w:rPr>
        <w:t xml:space="preserve">Tesseract (OCR): </w:t>
      </w:r>
      <w:r>
        <w:t>Gemini Vision already reads text; a separate OCR is redundant.</w:t>
      </w:r>
    </w:p>
    <w:p w14:paraId="564BEA2B" w14:textId="77777777" w:rsidR="00163D9E" w:rsidRDefault="00000000">
      <w:pPr>
        <w:pStyle w:val="ListBullet"/>
        <w:spacing w:after="40"/>
      </w:pPr>
      <w:r>
        <w:rPr>
          <w:b/>
        </w:rPr>
        <w:t xml:space="preserve">D3.js / chart libraries: </w:t>
      </w:r>
      <w:r>
        <w:t>built for charts/graphs, not a layout editor; wrong tool.</w:t>
      </w:r>
    </w:p>
    <w:p w14:paraId="396353FB" w14:textId="77777777" w:rsidR="00163D9E" w:rsidRDefault="00000000">
      <w:pPr>
        <w:pStyle w:val="ListBullet"/>
        <w:spacing w:after="40"/>
      </w:pPr>
      <w:r>
        <w:rPr>
          <w:b/>
        </w:rPr>
        <w:t xml:space="preserve">NgRx / Zustand: </w:t>
      </w:r>
      <w:r>
        <w:t>too heavy for our scale; Signals cover it.</w:t>
      </w:r>
    </w:p>
    <w:p w14:paraId="32998E4A" w14:textId="77777777" w:rsidR="00163D9E" w:rsidRDefault="00000000">
      <w:pPr>
        <w:pStyle w:val="ListBullet"/>
        <w:spacing w:after="40"/>
      </w:pPr>
      <w:r>
        <w:rPr>
          <w:b/>
        </w:rPr>
        <w:t xml:space="preserve">Storing element type definitions in the database: </w:t>
      </w:r>
      <w:r>
        <w:t>they belong in the code registry for flexibility and versioning.</w:t>
      </w:r>
    </w:p>
    <w:p w14:paraId="47F47903" w14:textId="43CA2F69" w:rsidR="00163D9E" w:rsidRDefault="00000000">
      <w:pPr>
        <w:pBdr>
          <w:bottom w:val="single" w:sz="6" w:space="4" w:color="C7D2FE"/>
        </w:pBdr>
      </w:pPr>
      <w:r>
        <w:rPr>
          <w:b/>
          <w:color w:val="1D4ED8"/>
          <w:sz w:val="30"/>
        </w:rPr>
        <w:t>7. Final Summary</w:t>
      </w:r>
    </w:p>
    <w:p w14:paraId="08D3308D" w14:textId="77777777" w:rsidR="00163D9E" w:rsidRDefault="00000000">
      <w:pPr>
        <w:pStyle w:val="ListBullet"/>
        <w:spacing w:after="40"/>
      </w:pPr>
      <w:r>
        <w:t>Everything - Center Piece, Custom Shape, Layer Ring, Layer Rect, Block Grid, Seat Section, Aisle, Label, and all presets - is drawn with browser SVG commands + TypeScript math only. No element uses an external drawing library.</w:t>
      </w:r>
    </w:p>
    <w:p w14:paraId="28FA3723" w14:textId="77777777" w:rsidR="00163D9E" w:rsidRDefault="00000000">
      <w:pPr>
        <w:pStyle w:val="ListBullet"/>
        <w:spacing w:after="40"/>
      </w:pPr>
      <w:r>
        <w:t>The oval is just the browser ellipse command - pure coding, no tool. Polygons/arcs add a little sin/cos math; that's the only extra.</w:t>
      </w:r>
    </w:p>
    <w:p w14:paraId="2222101C" w14:textId="77777777" w:rsidR="00163D9E" w:rsidRDefault="00000000">
      <w:pPr>
        <w:pStyle w:val="ListBullet"/>
        <w:spacing w:after="40"/>
      </w:pPr>
      <w:r>
        <w:t>For Angular, the best approach is to keep the prototype's tools (SVG + TS math) but make them Angular-native: SVG in templates, Signals for state/undo, native pointer events for interaction.</w:t>
      </w:r>
    </w:p>
    <w:p w14:paraId="0FD0C636" w14:textId="77777777" w:rsidR="00163D9E" w:rsidRDefault="00000000">
      <w:pPr>
        <w:pStyle w:val="ListBullet"/>
        <w:spacing w:after="40"/>
      </w:pPr>
      <w:r>
        <w:t>No new library is needed for Phase 1. Konva, real AI, and a real database stay in reserve for later, with the data shape kept identical so switching is easy.</w:t>
      </w:r>
    </w:p>
    <w:sectPr w:rsidR="00163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588645">
    <w:abstractNumId w:val="8"/>
  </w:num>
  <w:num w:numId="2" w16cid:durableId="632060468">
    <w:abstractNumId w:val="6"/>
  </w:num>
  <w:num w:numId="3" w16cid:durableId="97608409">
    <w:abstractNumId w:val="5"/>
  </w:num>
  <w:num w:numId="4" w16cid:durableId="37630724">
    <w:abstractNumId w:val="4"/>
  </w:num>
  <w:num w:numId="5" w16cid:durableId="1073894099">
    <w:abstractNumId w:val="7"/>
  </w:num>
  <w:num w:numId="6" w16cid:durableId="78793124">
    <w:abstractNumId w:val="3"/>
  </w:num>
  <w:num w:numId="7" w16cid:durableId="1230382446">
    <w:abstractNumId w:val="2"/>
  </w:num>
  <w:num w:numId="8" w16cid:durableId="319967416">
    <w:abstractNumId w:val="1"/>
  </w:num>
  <w:num w:numId="9" w16cid:durableId="162904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AB"/>
    <w:rsid w:val="0006063C"/>
    <w:rsid w:val="0015074B"/>
    <w:rsid w:val="00163D9E"/>
    <w:rsid w:val="002376D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851C5"/>
  <w14:defaultImageDpi w14:val="300"/>
  <w15:docId w15:val="{602F9765-DB69-461D-8B89-27160D9E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Kalai</cp:lastModifiedBy>
  <cp:revision>2</cp:revision>
  <dcterms:created xsi:type="dcterms:W3CDTF">2013-12-23T23:15:00Z</dcterms:created>
  <dcterms:modified xsi:type="dcterms:W3CDTF">2026-06-23T11:56:00Z</dcterms:modified>
  <cp:category/>
</cp:coreProperties>
</file>