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по практической №7</w:t>
      </w:r>
    </w:p>
    <w:p>
      <w:pPr>
        <w:pStyle w:val="Normal"/>
        <w:spacing w:lineRule="auto" w:line="240" w:before="0" w:after="0"/>
        <w:rPr/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По дисциплине: «</w:t>
      </w:r>
      <w:bookmarkStart w:id="0" w:name="yui_3_17_2_1_1773306765237_47"/>
      <w:bookmarkEnd w:id="0"/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212529"/>
          <w:spacing w:val="0"/>
          <w:sz w:val="28"/>
          <w:szCs w:val="28"/>
        </w:rPr>
        <w:t>Технология разработки программного обеспечения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 xml:space="preserve">» </w:t>
      </w:r>
    </w:p>
    <w:p>
      <w:pPr>
        <w:pStyle w:val="Normal"/>
        <w:spacing w:lineRule="auto" w:line="240" w:before="0" w:after="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>Пащенко Данил Владимирович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студента 3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" w:cs="Times New Roman" w:eastAsiaTheme="minorEastAsia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" w:cs="Times New Roman" w:eastAsiaTheme="minorEastAsia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" w:cs="Times New Roman" w:eastAsiaTheme="minorEastAsia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 w:left="482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Выполнил:</w:t>
      </w: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Пащенко Д.В.</w:t>
      </w:r>
    </w:p>
    <w:p>
      <w:pPr>
        <w:pStyle w:val="Normal"/>
        <w:spacing w:lineRule="auto" w:line="360" w:before="0" w:after="0"/>
        <w:ind w:firstLine="709" w:left="482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Проверила:</w:t>
      </w: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Дата: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Оценка: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 г.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spacing w:lineRule="auto" w:line="360" w:before="0" w:after="0"/>
        <w:ind w:firstLine="709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Отчет по практической работе №7</w:t>
      </w:r>
    </w:p>
    <w:p>
      <w:pPr>
        <w:pStyle w:val="Heading2"/>
        <w:spacing w:lineRule="auto" w:line="360" w:before="0" w:after="0"/>
        <w:ind w:firstLine="709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br/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Предметная область: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Управление качеством обслуживания в АО «СтавросБанк» (QMS-Bank)</w:t>
      </w:r>
    </w:p>
    <w:p>
      <w:pPr>
        <w:pStyle w:val="Heading3"/>
        <w:widowControl/>
        <w:spacing w:lineRule="auto" w:line="360" w:before="0" w:after="0"/>
        <w:ind w:firstLine="709" w:left="0" w:right="0"/>
        <w:jc w:val="both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-196215</wp:posOffset>
            </wp:positionH>
            <wp:positionV relativeFrom="paragraph">
              <wp:posOffset>602615</wp:posOffset>
            </wp:positionV>
            <wp:extent cx="5894705" cy="50952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705" cy="509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1. Диаграмма вариантов использования (Use Case)</w:t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Fonts w:ascii="Nimbus Roman" w:hAnsi="Nimbus Roman"/>
          <w:b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Fonts w:ascii="Nimbus Roman" w:hAnsi="Nimbus Roman"/>
          <w:b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4"/>
        <w:widowControl/>
        <w:spacing w:lineRule="auto" w:line="360" w:before="0" w:after="0"/>
        <w:ind w:firstLine="709" w:left="0" w:right="0"/>
        <w:jc w:val="center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Рисунок 1 - Диаграмма вариантов использования (Use Case)</w:t>
      </w:r>
    </w:p>
    <w:p>
      <w:pPr>
        <w:pStyle w:val="Heading4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4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Действующие лица (Акторы):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Директор по качеству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— стратегическое управление, аналитика.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Специалист Управления по качеству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— операционная работа.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Администратор системы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— техподдержка, настройки.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CRM-система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— внешняя система для обмена данными.</w:t>
      </w:r>
    </w:p>
    <w:p>
      <w:pPr>
        <w:pStyle w:val="BodyText"/>
        <w:widowControl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Клиент банка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— инициатор обращений и опросов.</w:t>
      </w:r>
    </w:p>
    <w:p>
      <w:pPr>
        <w:pStyle w:val="Heading4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Варианты использования:</w:t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Блок «Управление обращениями»: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Зарегистрировать обращение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Классифицировать жалобу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Назначить ответственного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Контролировать сроки обработки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Уведомить клиента о статусе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Просмотреть историю обращений</w:t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Блок «Мониторинг и аналитика»: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Собрать отзывы с онлайн-платформ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Провести опрос NPS/CSI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Рассчитать метрики удовлетворенности</w:t>
      </w:r>
    </w:p>
    <w:p>
      <w:pPr>
        <w:pStyle w:val="BodyText"/>
        <w:widowControl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Проанализировать тональность отзывов</w:t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Блок «Управление аудитами»: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Запланировать аудит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Провести аудит (чек-лист)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Зафиксировать нарушения (фото)</w:t>
      </w:r>
    </w:p>
    <w:p>
      <w:pPr>
        <w:pStyle w:val="BodyText"/>
        <w:widowControl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Сформировать план устранения</w:t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Блок «Отчетность и администрирование»:</w:t>
      </w:r>
    </w:p>
    <w:p>
      <w:pPr>
        <w:pStyle w:val="BodyText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Сформировать отчет</w:t>
      </w:r>
    </w:p>
    <w:p>
      <w:pPr>
        <w:pStyle w:val="BodyText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Управлять пользователями</w:t>
      </w:r>
    </w:p>
    <w:p>
      <w:pPr>
        <w:pStyle w:val="BodyText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Настраивать параметры</w:t>
      </w:r>
    </w:p>
    <w:p>
      <w:pPr>
        <w:pStyle w:val="BodyText"/>
        <w:widowControl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Экспортировать данные в CRM</w:t>
      </w:r>
    </w:p>
    <w:p>
      <w:pPr>
        <w:pStyle w:val="Heading4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Связи акторов с вариантами использования: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Специалист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- все функции блоков "Обращения", "Мониторинг", "Аудиты"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Директор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- "Анализ тональности", "Отчеты", просмотр результатов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Администратор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- "Управление пользователями", "Настройки"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CRM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- "Экспорт данных"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Клиент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инициирует "Регистрацию обращения" и "Участие в опросе"</w:t>
      </w:r>
    </w:p>
    <w:p>
      <w:pPr>
        <w:pStyle w:val="Heading3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2. Диаграмма деятельности (Activity Diagram)</w:t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2044700</wp:posOffset>
            </wp:positionH>
            <wp:positionV relativeFrom="paragraph">
              <wp:posOffset>-63500</wp:posOffset>
            </wp:positionV>
            <wp:extent cx="1850390" cy="4061460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9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center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53895" cy="3939540"/>
            <wp:effectExtent l="0" t="0" r="0" b="0"/>
            <wp:wrapSquare wrapText="largest"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89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center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center"/>
        <w:rPr>
          <w:rFonts w:ascii="Nimbus Roman" w:hAnsi="Nimbus Roman"/>
          <w:b w:val="false"/>
          <w:bCs w:val="false"/>
          <w:sz w:val="28"/>
          <w:szCs w:val="28"/>
        </w:rPr>
      </w:pPr>
      <w:r>
        <w:rPr>
          <w:rFonts w:ascii="Nimbus Roman" w:hAnsi="Nimbus Roman"/>
          <w:b w:val="false"/>
          <w:bCs w:val="false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center"/>
        <w:rPr>
          <w:rFonts w:ascii="Nimbus Roman" w:hAnsi="Nimbus Roman"/>
          <w:b w:val="false"/>
          <w:bCs w:val="false"/>
          <w:sz w:val="28"/>
          <w:szCs w:val="28"/>
        </w:rPr>
      </w:pPr>
      <w:r>
        <w:rPr>
          <w:rFonts w:ascii="Nimbus Roman" w:hAnsi="Nimbus Roman"/>
          <w:b w:val="false"/>
          <w:bCs w:val="false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center"/>
        <w:rPr>
          <w:rFonts w:ascii="Nimbus Roman" w:hAnsi="Nimbus Roman"/>
          <w:b w:val="false"/>
          <w:bCs w:val="false"/>
          <w:sz w:val="28"/>
          <w:szCs w:val="28"/>
        </w:rPr>
      </w:pPr>
      <w:r>
        <w:rPr>
          <w:rFonts w:ascii="Nimbus Roman" w:hAnsi="Nimbus Roman"/>
          <w:b w:val="false"/>
          <w:bCs w:val="false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center"/>
        <w:rPr>
          <w:rFonts w:ascii="Nimbus Roman" w:hAnsi="Nimbus Roman"/>
          <w:b w:val="false"/>
          <w:bCs w:val="false"/>
          <w:sz w:val="28"/>
          <w:szCs w:val="28"/>
        </w:rPr>
      </w:pPr>
      <w:r>
        <w:rPr>
          <w:rFonts w:ascii="Nimbus Roman" w:hAnsi="Nimbus Roman"/>
          <w:b w:val="false"/>
          <w:bCs w:val="false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center"/>
        <w:rPr>
          <w:rFonts w:ascii="Nimbus Roman" w:hAnsi="Nimbus Roman"/>
          <w:b w:val="false"/>
          <w:bCs w:val="false"/>
          <w:sz w:val="28"/>
          <w:szCs w:val="28"/>
        </w:rPr>
      </w:pPr>
      <w:r>
        <w:rPr>
          <w:rFonts w:ascii="Nimbus Roman" w:hAnsi="Nimbus Roman"/>
          <w:b w:val="false"/>
          <w:bCs w:val="false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center"/>
        <w:rPr>
          <w:rFonts w:ascii="Nimbus Roman" w:hAnsi="Nimbus Roman"/>
          <w:b w:val="false"/>
          <w:bCs w:val="false"/>
          <w:sz w:val="28"/>
          <w:szCs w:val="28"/>
        </w:rPr>
      </w:pPr>
      <w:r>
        <w:rPr>
          <w:rFonts w:ascii="Nimbus Roman" w:hAnsi="Nimbus Roman"/>
          <w:b w:val="false"/>
          <w:bCs w:val="false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firstLine="709" w:left="0" w:right="0"/>
        <w:jc w:val="center"/>
        <w:rPr>
          <w:rFonts w:ascii="Nimbus Roman" w:hAnsi="Nimbus Roman"/>
          <w:b w:val="false"/>
          <w:bCs w:val="false"/>
          <w:sz w:val="28"/>
          <w:szCs w:val="28"/>
        </w:rPr>
      </w:pPr>
      <w:r>
        <w:rPr>
          <w:rFonts w:ascii="Nimbus Roman" w:hAnsi="Nimbus Roman"/>
          <w:b w:val="false"/>
          <w:bCs w:val="false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center"/>
        <w:rPr/>
      </w:pPr>
      <w:r>
        <w:rPr>
          <w:rFonts w:ascii="Nimbus Roman" w:hAnsi="Nimbus Roman"/>
          <w:b w:val="false"/>
          <w:bCs w:val="false"/>
          <w:sz w:val="28"/>
          <w:szCs w:val="28"/>
        </w:rPr>
        <w:t xml:space="preserve">Рисунок 2 - 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Диаграмма деятельности (Activity Diagram)</w:t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/>
      </w:pPr>
      <w:r>
        <w:rPr/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Процесс: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«Обработка жалобы клиента»</w:t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Участники: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Клиент, Специалист, Система QMS-Bank</w:t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Поток работ: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Клиент отправляет жалобу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фиксирует обращение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проверяет наличие клиента в БД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Специалист открывает обращение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Специалист классифицирует жалобу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Специалист назначает ответственного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Ветвление: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жалоба критическая?</w:t>
      </w:r>
    </w:p>
    <w:p>
      <w:pPr>
        <w:pStyle w:val="BodyText"/>
        <w:widowControl/>
        <w:numPr>
          <w:ilvl w:val="1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Да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уведомление Директору по качеству</w:t>
      </w:r>
    </w:p>
    <w:p>
      <w:pPr>
        <w:pStyle w:val="BodyText"/>
        <w:widowControl/>
        <w:numPr>
          <w:ilvl w:val="1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Нет</w:t>
      </w: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</w:t>
      </w:r>
      <w:r>
        <w:rPr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переход к следующему шагу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jc w:val="both"/>
        <w:rPr>
          <w:b w:val="false"/>
          <w:i w:val="false"/>
          <w:i w:val="false"/>
          <w:caps w:val="false"/>
          <w:smallCaps w:val="false"/>
          <w:color w:val="0F1115"/>
          <w:spacing w:val="0"/>
        </w:rPr>
      </w:pPr>
      <w:r>
        <w:rPr>
          <w:b w:val="false"/>
          <w:i w:val="false"/>
          <w:caps w:val="false"/>
          <w:smallCaps w:val="false"/>
          <w:color w:val="0F1115"/>
          <w:spacing w:val="0"/>
        </w:rPr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запускает контроль срока (4 часа)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Специалист решает проблему (взаимодействие с подразделениями)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Специалист отправляет ответ клиенту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фиксирует закрытие обращения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отправляет клиенту опрос NPS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обновляет статистику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Конец процесса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3"/>
        <w:widowControl/>
        <w:spacing w:lineRule="auto" w:line="360" w:before="0" w:after="0"/>
        <w:ind w:hanging="0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</w:rPr>
        <w:t>3. Диаграмма классов (Class Diagram)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97680"/>
            <wp:effectExtent l="0" t="0" r="0" b="0"/>
            <wp:wrapSquare wrapText="largest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4239895</wp:posOffset>
            </wp:positionH>
            <wp:positionV relativeFrom="paragraph">
              <wp:posOffset>4268470</wp:posOffset>
            </wp:positionV>
            <wp:extent cx="1523365" cy="166624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36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lineRule="auto" w:line="360" w:before="0" w:after="0"/>
        <w:ind w:firstLine="709" w:left="0" w:right="0"/>
        <w:jc w:val="both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center"/>
        <w:rPr>
          <w:rFonts w:ascii="Nimbus Roman" w:hAnsi="Nimbus Roman"/>
          <w:b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center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Рисунок 3 - Диаграмма классов (Class Diagram)</w:t>
      </w:r>
    </w:p>
    <w:p>
      <w:pPr>
        <w:pStyle w:val="Heading3"/>
        <w:widowControl/>
        <w:spacing w:lineRule="auto" w:line="360" w:before="0" w:after="0"/>
        <w:ind w:hanging="0" w:left="0" w:right="0"/>
        <w:jc w:val="both"/>
        <w:rPr>
          <w:rFonts w:ascii="Nimbus Roman" w:hAnsi="Nimbus Roman"/>
          <w:b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Normal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p>
      <w:pPr>
        <w:pStyle w:val="Normal"/>
        <w:spacing w:before="0" w:after="200"/>
        <w:ind w:firstLine="709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imbus Roman">
    <w:charset w:val="01"/>
    <w:family w:val="roman"/>
    <w:pitch w:val="variable"/>
  </w:font>
  <w:font w:name="Nimbus Roman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411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DejaVu Sans" w:cs="PakType Naskh Basic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DejaVu Sans" w:cs="PakType Naskh Bas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текст Знак"/>
    <w:basedOn w:val="DefaultParagraphFont"/>
    <w:link w:val="Style17"/>
    <w:qFormat/>
    <w:rsid w:val="009d7071"/>
    <w:rPr>
      <w:rFonts w:ascii="Times New Roman" w:hAnsi="Times New Roman"/>
      <w:sz w:val="28"/>
    </w:rPr>
  </w:style>
  <w:style w:type="character" w:styleId="Style11" w:customStyle="1">
    <w:name w:val="главный заголовок Знак"/>
    <w:basedOn w:val="1"/>
    <w:link w:val="Style18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2" w:customStyle="1">
    <w:name w:val="подпункт Знак"/>
    <w:basedOn w:val="2"/>
    <w:link w:val="Style19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Style17" w:customStyle="1">
    <w:name w:val="текст"/>
    <w:basedOn w:val="Normal"/>
    <w:link w:val="Style10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8" w:customStyle="1">
    <w:name w:val="главный заголовок"/>
    <w:basedOn w:val="Heading1"/>
    <w:link w:val="Style11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19" w:customStyle="1">
    <w:name w:val="подпункт"/>
    <w:basedOn w:val="Heading2"/>
    <w:link w:val="Style12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paragraph" w:styleId="Style20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Application>LibreOffice/7.6.7.2$Linux_X86_64 LibreOffice_project/60$Build-2</Application>
  <AppVersion>15.0000</AppVersion>
  <Pages>6</Pages>
  <Words>366</Words>
  <Characters>2589</Characters>
  <CharactersWithSpaces>3058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2025-09-04T18:21:00Z</dcterms:created>
  <dc:creator>Мария Авраменко</dc:creator>
  <dc:description/>
  <dc:language>ru-RU</dc:language>
  <cp:lastModifiedBy/>
  <dcterms:modified xsi:type="dcterms:W3CDTF">2026-03-12T14:13:01Z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