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42E1" w14:textId="4A384406" w:rsidR="00C131C5" w:rsidRDefault="0052169A">
      <w:pPr>
        <w:rPr>
          <w:b/>
          <w:bCs/>
          <w:sz w:val="44"/>
          <w:szCs w:val="44"/>
          <w:lang w:val="es-419"/>
        </w:rPr>
      </w:pPr>
      <w:r w:rsidRPr="0052169A">
        <w:rPr>
          <w:b/>
          <w:bCs/>
          <w:sz w:val="44"/>
          <w:szCs w:val="44"/>
          <w:lang w:val="es-419"/>
        </w:rPr>
        <w:t>Preguntas de reflexión</w:t>
      </w:r>
      <w:r w:rsidRPr="0052169A">
        <w:rPr>
          <w:b/>
          <w:bCs/>
          <w:sz w:val="44"/>
          <w:szCs w:val="44"/>
          <w:lang w:val="es-419"/>
        </w:rPr>
        <w:t xml:space="preserve"> y Evidencia</w:t>
      </w:r>
    </w:p>
    <w:p w14:paraId="069A2DBC" w14:textId="77777777" w:rsidR="0052169A" w:rsidRDefault="0052169A">
      <w:pPr>
        <w:rPr>
          <w:b/>
          <w:bCs/>
          <w:sz w:val="44"/>
          <w:szCs w:val="44"/>
          <w:lang w:val="es-419"/>
        </w:rPr>
      </w:pPr>
    </w:p>
    <w:p w14:paraId="3D62918E" w14:textId="77777777" w:rsidR="0052169A" w:rsidRPr="002049A6" w:rsidRDefault="0052169A" w:rsidP="0052169A">
      <w:pPr>
        <w:numPr>
          <w:ilvl w:val="0"/>
          <w:numId w:val="1"/>
        </w:numPr>
        <w:rPr>
          <w:sz w:val="28"/>
          <w:szCs w:val="28"/>
          <w:lang w:val="es-419"/>
        </w:rPr>
      </w:pPr>
      <w:r w:rsidRPr="002049A6">
        <w:rPr>
          <w:sz w:val="28"/>
          <w:szCs w:val="28"/>
          <w:lang w:val="es-419"/>
        </w:rPr>
        <w:t>¿Cuál es la diferencia entre </w:t>
      </w:r>
      <w:proofErr w:type="spellStart"/>
      <w:r w:rsidRPr="002049A6">
        <w:rPr>
          <w:sz w:val="28"/>
          <w:szCs w:val="28"/>
          <w:lang w:val="es-419"/>
        </w:rPr>
        <w:t>private</w:t>
      </w:r>
      <w:proofErr w:type="spellEnd"/>
      <w:r w:rsidRPr="002049A6">
        <w:rPr>
          <w:sz w:val="28"/>
          <w:szCs w:val="28"/>
          <w:lang w:val="es-419"/>
        </w:rPr>
        <w:t> y </w:t>
      </w:r>
      <w:proofErr w:type="spellStart"/>
      <w:r w:rsidRPr="002049A6">
        <w:rPr>
          <w:sz w:val="28"/>
          <w:szCs w:val="28"/>
          <w:lang w:val="es-419"/>
        </w:rPr>
        <w:t>protected</w:t>
      </w:r>
      <w:proofErr w:type="spellEnd"/>
      <w:r w:rsidRPr="002049A6">
        <w:rPr>
          <w:sz w:val="28"/>
          <w:szCs w:val="28"/>
          <w:lang w:val="es-419"/>
        </w:rPr>
        <w:t>? ¿En qué situación usarías cada uno?</w:t>
      </w:r>
    </w:p>
    <w:p w14:paraId="23864943" w14:textId="77777777" w:rsidR="0052169A" w:rsidRDefault="0052169A" w:rsidP="0052169A">
      <w:pPr>
        <w:ind w:left="720"/>
        <w:jc w:val="both"/>
        <w:rPr>
          <w:i/>
          <w:iCs/>
          <w:sz w:val="20"/>
          <w:szCs w:val="20"/>
          <w:lang w:val="es-419"/>
        </w:rPr>
      </w:pPr>
      <w:r w:rsidRPr="0052169A">
        <w:rPr>
          <w:i/>
          <w:iCs/>
          <w:sz w:val="20"/>
          <w:szCs w:val="20"/>
          <w:lang w:val="es-419"/>
        </w:rPr>
        <w:t>R= Que el atributo “</w:t>
      </w:r>
      <w:proofErr w:type="spellStart"/>
      <w:r w:rsidRPr="0052169A">
        <w:rPr>
          <w:i/>
          <w:iCs/>
          <w:sz w:val="20"/>
          <w:szCs w:val="20"/>
          <w:lang w:val="es-419"/>
        </w:rPr>
        <w:t>private</w:t>
      </w:r>
      <w:proofErr w:type="spellEnd"/>
      <w:r w:rsidRPr="0052169A">
        <w:rPr>
          <w:i/>
          <w:iCs/>
          <w:sz w:val="20"/>
          <w:szCs w:val="20"/>
          <w:lang w:val="es-419"/>
        </w:rPr>
        <w:t xml:space="preserve">” </w:t>
      </w:r>
      <w:r w:rsidRPr="0052169A">
        <w:rPr>
          <w:i/>
          <w:iCs/>
          <w:sz w:val="20"/>
          <w:szCs w:val="20"/>
          <w:lang w:val="es-419"/>
        </w:rPr>
        <w:t>solo es visible y modificable dentro de la misma clase en la que fue declarado</w:t>
      </w:r>
      <w:r>
        <w:rPr>
          <w:i/>
          <w:iCs/>
          <w:sz w:val="20"/>
          <w:szCs w:val="20"/>
          <w:lang w:val="es-419"/>
        </w:rPr>
        <w:t xml:space="preserve">, la usaría </w:t>
      </w:r>
      <w:r w:rsidRPr="0052169A">
        <w:rPr>
          <w:i/>
          <w:iCs/>
          <w:sz w:val="20"/>
          <w:szCs w:val="20"/>
          <w:lang w:val="es-419"/>
        </w:rPr>
        <w:t xml:space="preserve">cuando </w:t>
      </w:r>
      <w:r>
        <w:rPr>
          <w:i/>
          <w:iCs/>
          <w:sz w:val="20"/>
          <w:szCs w:val="20"/>
          <w:lang w:val="es-419"/>
        </w:rPr>
        <w:t>quiera</w:t>
      </w:r>
      <w:r w:rsidRPr="0052169A">
        <w:rPr>
          <w:i/>
          <w:iCs/>
          <w:sz w:val="20"/>
          <w:szCs w:val="20"/>
          <w:lang w:val="es-419"/>
        </w:rPr>
        <w:t xml:space="preserve"> obligar a cualquier otra clase a pasar por </w:t>
      </w:r>
      <w:r>
        <w:rPr>
          <w:i/>
          <w:iCs/>
          <w:sz w:val="20"/>
          <w:szCs w:val="20"/>
          <w:lang w:val="es-419"/>
        </w:rPr>
        <w:t>los</w:t>
      </w:r>
      <w:r w:rsidRPr="0052169A">
        <w:rPr>
          <w:i/>
          <w:iCs/>
          <w:sz w:val="20"/>
          <w:szCs w:val="20"/>
          <w:lang w:val="es-419"/>
        </w:rPr>
        <w:t xml:space="preserve"> métodos </w:t>
      </w:r>
      <w:proofErr w:type="spellStart"/>
      <w:r w:rsidRPr="0052169A">
        <w:rPr>
          <w:i/>
          <w:iCs/>
          <w:sz w:val="20"/>
          <w:szCs w:val="20"/>
          <w:lang w:val="es-419"/>
        </w:rPr>
        <w:t>getter</w:t>
      </w:r>
      <w:proofErr w:type="spellEnd"/>
      <w:r w:rsidRPr="0052169A">
        <w:rPr>
          <w:i/>
          <w:iCs/>
          <w:sz w:val="20"/>
          <w:szCs w:val="20"/>
          <w:lang w:val="es-419"/>
        </w:rPr>
        <w:t xml:space="preserve"> y setter para leer o modificar el dato, asegurando que tus validaciones siempre se ejecuten.</w:t>
      </w:r>
    </w:p>
    <w:p w14:paraId="11F44C9A" w14:textId="20383B19" w:rsidR="0052169A" w:rsidRPr="002049A6" w:rsidRDefault="0052169A" w:rsidP="002049A6">
      <w:pPr>
        <w:ind w:left="720"/>
        <w:jc w:val="both"/>
        <w:rPr>
          <w:i/>
          <w:iCs/>
          <w:sz w:val="20"/>
          <w:szCs w:val="20"/>
          <w:lang w:val="es-419"/>
        </w:rPr>
      </w:pPr>
      <w:r>
        <w:rPr>
          <w:i/>
          <w:iCs/>
          <w:sz w:val="20"/>
          <w:szCs w:val="20"/>
          <w:lang w:val="es-419"/>
        </w:rPr>
        <w:t>E</w:t>
      </w:r>
      <w:r w:rsidRPr="0052169A">
        <w:rPr>
          <w:i/>
          <w:iCs/>
          <w:sz w:val="20"/>
          <w:szCs w:val="20"/>
          <w:lang w:val="es-419"/>
        </w:rPr>
        <w:t>l “</w:t>
      </w:r>
      <w:proofErr w:type="spellStart"/>
      <w:r w:rsidRPr="0052169A">
        <w:rPr>
          <w:i/>
          <w:iCs/>
          <w:sz w:val="20"/>
          <w:szCs w:val="20"/>
          <w:lang w:val="es-419"/>
        </w:rPr>
        <w:t>protected</w:t>
      </w:r>
      <w:proofErr w:type="spellEnd"/>
      <w:r w:rsidRPr="0052169A">
        <w:rPr>
          <w:i/>
          <w:iCs/>
          <w:sz w:val="20"/>
          <w:szCs w:val="20"/>
          <w:lang w:val="es-419"/>
        </w:rPr>
        <w:t xml:space="preserve">” solo </w:t>
      </w:r>
      <w:r w:rsidRPr="0052169A">
        <w:rPr>
          <w:i/>
          <w:iCs/>
          <w:sz w:val="20"/>
          <w:szCs w:val="20"/>
          <w:lang w:val="es-419"/>
        </w:rPr>
        <w:t>es visible dentro de su propia clase, dentro de las clases hijas (herencia) y para otras clases que estén en el mismo paquete</w:t>
      </w:r>
      <w:r>
        <w:rPr>
          <w:i/>
          <w:iCs/>
          <w:sz w:val="20"/>
          <w:szCs w:val="20"/>
          <w:lang w:val="es-419"/>
        </w:rPr>
        <w:t xml:space="preserve"> que la usaría para </w:t>
      </w:r>
      <w:r w:rsidRPr="0052169A">
        <w:rPr>
          <w:i/>
          <w:iCs/>
          <w:sz w:val="20"/>
          <w:szCs w:val="20"/>
          <w:lang w:val="es-419"/>
        </w:rPr>
        <w:t>que las subclases modifiquen el atributo de forma directa y rápida</w:t>
      </w:r>
    </w:p>
    <w:p w14:paraId="0976D313" w14:textId="77777777" w:rsidR="0052169A" w:rsidRPr="002049A6" w:rsidRDefault="0052169A" w:rsidP="0052169A">
      <w:pPr>
        <w:numPr>
          <w:ilvl w:val="0"/>
          <w:numId w:val="1"/>
        </w:numPr>
        <w:rPr>
          <w:sz w:val="28"/>
          <w:szCs w:val="28"/>
          <w:lang w:val="es-419"/>
        </w:rPr>
      </w:pPr>
      <w:r w:rsidRPr="002049A6">
        <w:rPr>
          <w:sz w:val="28"/>
          <w:szCs w:val="28"/>
          <w:lang w:val="es-419"/>
        </w:rPr>
        <w:t>¿Por qué marca y modelo no tienen setter? ¿Qué implica eso en el diseño?</w:t>
      </w:r>
    </w:p>
    <w:p w14:paraId="6E61459D" w14:textId="1AAE5E2B" w:rsidR="0052169A" w:rsidRPr="0052169A" w:rsidRDefault="0052169A" w:rsidP="0052169A">
      <w:pPr>
        <w:ind w:left="720"/>
        <w:rPr>
          <w:i/>
          <w:iCs/>
          <w:sz w:val="22"/>
          <w:szCs w:val="22"/>
          <w:lang w:val="es-419"/>
        </w:rPr>
      </w:pPr>
      <w:r w:rsidRPr="0052169A">
        <w:rPr>
          <w:i/>
          <w:iCs/>
          <w:sz w:val="22"/>
          <w:szCs w:val="22"/>
          <w:lang w:val="es-419"/>
        </w:rPr>
        <w:t xml:space="preserve">R= Estos atributos solo se leen </w:t>
      </w:r>
      <w:r w:rsidRPr="0052169A">
        <w:rPr>
          <w:i/>
          <w:iCs/>
          <w:sz w:val="22"/>
          <w:szCs w:val="22"/>
          <w:lang w:val="es-419"/>
        </w:rPr>
        <w:t>una vez que el objeto ha sido creado</w:t>
      </w:r>
      <w:r w:rsidRPr="0052169A">
        <w:rPr>
          <w:i/>
          <w:iCs/>
          <w:sz w:val="22"/>
          <w:szCs w:val="22"/>
          <w:lang w:val="es-419"/>
        </w:rPr>
        <w:t xml:space="preserve"> y el diseño g</w:t>
      </w:r>
      <w:r w:rsidRPr="0052169A">
        <w:rPr>
          <w:i/>
          <w:iCs/>
          <w:sz w:val="22"/>
          <w:szCs w:val="22"/>
          <w:lang w:val="es-419"/>
        </w:rPr>
        <w:t>arantiza la inmutabilidad parcial del objeto y refleja la lógica del mundo real.</w:t>
      </w:r>
    </w:p>
    <w:p w14:paraId="2E8C3541" w14:textId="46AC1D84" w:rsidR="0052169A" w:rsidRPr="002049A6" w:rsidRDefault="0052169A" w:rsidP="0052169A">
      <w:pPr>
        <w:numPr>
          <w:ilvl w:val="0"/>
          <w:numId w:val="1"/>
        </w:numPr>
        <w:rPr>
          <w:sz w:val="28"/>
          <w:szCs w:val="28"/>
          <w:lang w:val="es-419"/>
        </w:rPr>
      </w:pPr>
      <w:r w:rsidRPr="002049A6">
        <w:rPr>
          <w:sz w:val="28"/>
          <w:szCs w:val="28"/>
          <w:lang w:val="es-419"/>
        </w:rPr>
        <w:t>¿Qué pasaría si un setter no tuviera validación y alguien pusiera un año negativo?</w:t>
      </w:r>
    </w:p>
    <w:p w14:paraId="1CC8F39C" w14:textId="53F52FBD" w:rsidR="0052169A" w:rsidRDefault="002049A6" w:rsidP="002049A6">
      <w:pPr>
        <w:ind w:left="720"/>
        <w:rPr>
          <w:i/>
          <w:iCs/>
          <w:sz w:val="22"/>
          <w:szCs w:val="22"/>
          <w:lang w:val="es-419"/>
        </w:rPr>
      </w:pPr>
      <w:r w:rsidRPr="002049A6">
        <w:rPr>
          <w:b/>
          <w:bCs/>
          <w:lang w:val="es-419"/>
        </w:rPr>
        <w:drawing>
          <wp:anchor distT="0" distB="0" distL="114300" distR="114300" simplePos="0" relativeHeight="251658240" behindDoc="0" locked="0" layoutInCell="1" allowOverlap="1" wp14:anchorId="77D201E7" wp14:editId="2C0DDB82">
            <wp:simplePos x="0" y="0"/>
            <wp:positionH relativeFrom="margin">
              <wp:posOffset>152400</wp:posOffset>
            </wp:positionH>
            <wp:positionV relativeFrom="paragraph">
              <wp:posOffset>473710</wp:posOffset>
            </wp:positionV>
            <wp:extent cx="5943600" cy="3168650"/>
            <wp:effectExtent l="0" t="0" r="0" b="0"/>
            <wp:wrapSquare wrapText="bothSides"/>
            <wp:docPr id="41821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1056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169A" w:rsidRPr="0052169A">
        <w:rPr>
          <w:i/>
          <w:iCs/>
          <w:sz w:val="22"/>
          <w:szCs w:val="22"/>
          <w:lang w:val="es-419"/>
        </w:rPr>
        <w:t xml:space="preserve">R= </w:t>
      </w:r>
      <w:r w:rsidR="0052169A" w:rsidRPr="0052169A">
        <w:rPr>
          <w:i/>
          <w:iCs/>
          <w:sz w:val="22"/>
          <w:szCs w:val="22"/>
          <w:lang w:val="es-419"/>
        </w:rPr>
        <w:t>El sistema aceptaría y guardaría un estado completamente ilógico</w:t>
      </w:r>
      <w:r w:rsidR="0052169A" w:rsidRPr="0052169A">
        <w:rPr>
          <w:i/>
          <w:iCs/>
          <w:sz w:val="22"/>
          <w:szCs w:val="22"/>
          <w:lang w:val="es-419"/>
        </w:rPr>
        <w:t xml:space="preserve">, por consecuencia </w:t>
      </w:r>
      <w:r w:rsidR="0052169A" w:rsidRPr="0052169A">
        <w:rPr>
          <w:i/>
          <w:iCs/>
          <w:sz w:val="22"/>
          <w:szCs w:val="22"/>
          <w:lang w:val="es-419"/>
        </w:rPr>
        <w:t>el programa no se detenga de inmediato, causaría fallos lógicos en cadena o bugs silenciosos</w:t>
      </w:r>
    </w:p>
    <w:p w14:paraId="12E36D6D" w14:textId="490AB270" w:rsidR="002049A6" w:rsidRPr="002049A6" w:rsidRDefault="002049A6" w:rsidP="002049A6">
      <w:pPr>
        <w:ind w:left="720"/>
        <w:rPr>
          <w:sz w:val="22"/>
          <w:szCs w:val="22"/>
          <w:lang w:val="es-419"/>
        </w:rPr>
      </w:pPr>
      <w:r w:rsidRPr="002049A6">
        <w:rPr>
          <w:sz w:val="22"/>
          <w:szCs w:val="22"/>
          <w:lang w:val="es-419"/>
        </w:rPr>
        <w:lastRenderedPageBreak/>
        <w:drawing>
          <wp:anchor distT="0" distB="0" distL="114300" distR="114300" simplePos="0" relativeHeight="251659264" behindDoc="0" locked="0" layoutInCell="1" allowOverlap="1" wp14:anchorId="3A6C4FAD" wp14:editId="7EF58575">
            <wp:simplePos x="0" y="0"/>
            <wp:positionH relativeFrom="column">
              <wp:posOffset>205740</wp:posOffset>
            </wp:positionH>
            <wp:positionV relativeFrom="paragraph">
              <wp:posOffset>0</wp:posOffset>
            </wp:positionV>
            <wp:extent cx="5943600" cy="3165475"/>
            <wp:effectExtent l="0" t="0" r="0" b="0"/>
            <wp:wrapSquare wrapText="bothSides"/>
            <wp:docPr id="156966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6927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34608" w14:textId="733BF349" w:rsidR="002049A6" w:rsidRPr="0052169A" w:rsidRDefault="002049A6">
      <w:pPr>
        <w:rPr>
          <w:b/>
          <w:bCs/>
          <w:lang w:val="es-419"/>
        </w:rPr>
      </w:pPr>
    </w:p>
    <w:sectPr w:rsidR="002049A6" w:rsidRPr="00521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47101"/>
    <w:multiLevelType w:val="multilevel"/>
    <w:tmpl w:val="F86E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198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9A"/>
    <w:rsid w:val="001821D9"/>
    <w:rsid w:val="002049A6"/>
    <w:rsid w:val="0052169A"/>
    <w:rsid w:val="00C131C5"/>
    <w:rsid w:val="00E7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6C50"/>
  <w15:chartTrackingRefBased/>
  <w15:docId w15:val="{D2FB7214-748B-4200-B515-25A0CDC9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TORRES PANTING</dc:creator>
  <cp:keywords/>
  <dc:description/>
  <cp:lastModifiedBy>DANIEL ALEJANDRO TORRES PANTING</cp:lastModifiedBy>
  <cp:revision>1</cp:revision>
  <dcterms:created xsi:type="dcterms:W3CDTF">2026-08-26T05:25:00Z</dcterms:created>
  <dcterms:modified xsi:type="dcterms:W3CDTF">2026-08-26T05:45:00Z</dcterms:modified>
</cp:coreProperties>
</file>