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60" w:before="0"/>
        <w:jc w:val="center"/>
      </w:pPr>
      <w:r>
        <w:rPr>
          <w:rFonts w:ascii="Arial" w:cs="Arial" w:eastAsia="Arial" w:hAnsi="Arial"/>
          <w:b/>
          <w:bCs/>
          <w:color w:val="888888"/>
          <w:sz w:val="22"/>
          <w:szCs w:val="22"/>
        </w:rPr>
        <w:t xml:space="preserve">CAMBRIAN COLLEGE</w:t>
      </w:r>
    </w:p>
    <w:p>
      <w:pPr>
        <w:spacing w:after="60" w:before="0"/>
        <w:jc w:val="center"/>
      </w:pPr>
      <w:r>
        <w:rPr>
          <w:rFonts w:ascii="Arial" w:cs="Arial" w:eastAsia="Arial" w:hAnsi="Arial"/>
          <w:color w:val="888888"/>
          <w:sz w:val="20"/>
          <w:szCs w:val="20"/>
        </w:rPr>
        <w:t xml:space="preserve">AIE1014 — AI Applied Project | AIE1017 — Generative AI and LLMs | Winter 2026</w:t>
      </w:r>
    </w:p>
    <w:p>
      <w:pPr>
        <w:spacing w:after="120" w:before="0"/>
      </w:pPr>
    </w:p>
    <w:p>
      <w:pPr>
        <w:pBdr>
          <w:bottom w:val="single" w:color="2E75B6" w:sz="8" w:space="6"/>
        </w:pBdr>
        <w:spacing w:after="120" w:before="0"/>
        <w:jc w:val="center"/>
      </w:pPr>
      <w:r>
        <w:rPr>
          <w:rFonts w:ascii="Arial" w:cs="Arial" w:eastAsia="Arial" w:hAnsi="Arial"/>
          <w:b/>
          <w:bCs/>
          <w:color w:val="1F4E79"/>
          <w:sz w:val="52"/>
          <w:szCs w:val="52"/>
        </w:rPr>
        <w:t xml:space="preserve">Weekly Sales Forecaster</w:t>
      </w:r>
    </w:p>
    <w:p>
      <w:pPr>
        <w:spacing w:after="480" w:before="120"/>
        <w:jc w:val="center"/>
      </w:pPr>
      <w:r>
        <w:rPr>
          <w:rFonts w:ascii="Arial" w:cs="Arial" w:eastAsia="Arial" w:hAnsi="Arial"/>
          <w:b/>
          <w:bCs/>
          <w:color w:val="2E75B6"/>
          <w:sz w:val="30"/>
          <w:szCs w:val="30"/>
        </w:rPr>
        <w:t xml:space="preserve">Final Technical Report — Milestone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Team Name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Team Dany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Student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Dany Deugoue | A00316024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Role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Solo Developer / MLOps Engineer (approved for online student)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Stakeholder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Michael Thompson — Retail Business Manager (AI-Simulated via GPT-4o-mini)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Primary URL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https://weekly-sales-forecaster-teamdany.streamlit.app/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API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https://weekly-sales-forecaster-team-dany-aie1014.onrender.com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GitHub</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https://github.com/Dany281022/Milestone05_TeamDany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 | Model v2 — RandomForestRegressor per-store (R²=0.9812)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April 9,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Institution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Cambrian College</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 Executive Summary</w:t>
      </w:r>
    </w:p>
    <w:p>
      <w:pPr>
        <w:pStyle w:val="Heading2"/>
        <w:spacing w:after="140" w:before="280"/>
      </w:pPr>
      <w:r>
        <w:rPr>
          <w:rFonts w:ascii="Arial" w:cs="Arial" w:eastAsia="Arial" w:hAnsi="Arial"/>
          <w:b/>
          <w:bCs/>
          <w:color w:val="2E75B6"/>
          <w:sz w:val="26"/>
          <w:szCs w:val="26"/>
        </w:rPr>
        <w:t xml:space="preserve">1.1 Project Summary</w:t>
      </w:r>
    </w:p>
    <w:p>
      <w:pPr>
        <w:spacing w:after="60" w:before="60"/>
      </w:pPr>
      <w:r>
        <w:rPr>
          <w:rFonts w:ascii="Arial" w:cs="Arial" w:eastAsia="Arial" w:hAnsi="Arial"/>
          <w:b w:val="false"/>
          <w:bCs w:val="false"/>
          <w:i w:val="false"/>
          <w:iCs w:val="false"/>
          <w:color w:val="000000"/>
          <w:sz w:val="20"/>
          <w:szCs w:val="20"/>
        </w:rPr>
        <w:t xml:space="preserve">This project developed a deployed machine learning application — the Weekly Sales Forecaster — for a Retail Business Manager stakeholder (Michael Thompson, AI-Simulated) to address the problem of manual, intuition-based inventory and staffing decisions. Retail managers collect years of weekly sales data but lack accessible tools to convert it into reliable next-week forecasts. Spreadsheet-based forecasting is slow, inaccurate, and requires statistical expertise most managers do not possess.</w:t>
      </w:r>
    </w:p>
    <w:p>
      <w:pPr>
        <w:spacing w:after="120" w:before="0"/>
      </w:pPr>
    </w:p>
    <w:p>
      <w:pPr>
        <w:spacing w:after="60" w:before="60"/>
      </w:pPr>
      <w:r>
        <w:rPr>
          <w:rFonts w:ascii="Arial" w:cs="Arial" w:eastAsia="Arial" w:hAnsi="Arial"/>
          <w:b w:val="false"/>
          <w:bCs w:val="false"/>
          <w:i w:val="false"/>
          <w:iCs w:val="false"/>
          <w:color w:val="000000"/>
          <w:sz w:val="20"/>
          <w:szCs w:val="20"/>
        </w:rPr>
        <w:t xml:space="preserve">The solution uses a RandomForestRegressor model (v2) trained per-store on 13 historical lag and moving average features derived from the Walmart Stores Weekly Sales dataset (Kaggle, 6,435 rows, 45 stores). The model predicts next-week sales in under 100ms, with a colour-coded demand signal, a ±10% planning interval, and AI-powered business recommendations via OpenAI GPT-4o-mini with Ollama fallback. The application is deployed simultaneously on Streamlit Cloud (primary interface) and Render with Docker (REST API + HTML dashboard).</w:t>
      </w:r>
    </w:p>
    <w:p>
      <w:pPr>
        <w:spacing w:after="120" w:before="0"/>
      </w:pPr>
    </w:p>
    <w:p>
      <w:pPr>
        <w:spacing w:after="60" w:before="60"/>
      </w:pPr>
      <w:r>
        <w:rPr>
          <w:rFonts w:ascii="Arial" w:cs="Arial" w:eastAsia="Arial" w:hAnsi="Arial"/>
          <w:b w:val="false"/>
          <w:bCs w:val="false"/>
          <w:i w:val="false"/>
          <w:iCs w:val="false"/>
          <w:color w:val="000000"/>
          <w:sz w:val="20"/>
          <w:szCs w:val="20"/>
        </w:rPr>
        <w:t xml:space="preserve">The most significant technical contribution is the architectural shift from aggregated to per-store feature engineering. Version 1 trained a single model on aggregated weekly rows across all 45 stores, erasing store-level variance and producing R² = 0.2829. Version 2 trains per-store, preserving individual sales patterns and achieving R² = 0.9812 — a 246.9% improvement from a single architectural insight validated on 1,935 real test predictions.</w:t>
      </w:r>
    </w:p>
    <w:p>
      <w:pPr>
        <w:spacing w:after="120" w:before="0"/>
      </w:pPr>
    </w:p>
    <w:p>
      <w:pPr>
        <w:pStyle w:val="Heading2"/>
        <w:spacing w:after="140" w:before="280"/>
      </w:pPr>
      <w:r>
        <w:rPr>
          <w:rFonts w:ascii="Arial" w:cs="Arial" w:eastAsia="Arial" w:hAnsi="Arial"/>
          <w:b/>
          <w:bCs/>
          <w:color w:val="2E75B6"/>
          <w:sz w:val="26"/>
          <w:szCs w:val="26"/>
        </w:rPr>
        <w:t xml:space="preserve">1.2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Model Accuracy (R²)</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0.9812 — explains 98.1% of weekly sales variance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RMSE (test set — 1,935 rows)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$73,473 per store per week (vs $2,062,567 in v1 — 96.4% reduction)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MAE (test set)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$47,281 per store per week (vs $1,488,586 in v1 — 96.8% reduction)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Prediction range on test 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$237,553 — $2,185,803 (1,935 unique predictions)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CV Stability (TimeSeriesSplit, 5 folds)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R² = 0.9732 ± 0.0118 — high accuracy, very stable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Response time (observed)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10ms average — 68.45ms maximum observed (screenshot confirmed)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Automated tests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24/24 passing (14 unit + 10 integration)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Signal distribution (test 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Stable: 1,174 | Higher demand: 372 | Lower demand: 389</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Stakeholder value rating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4/5 — AI recommendations rated highest-value feature</w:t>
            </w:r>
          </w:p>
        </w:tc>
      </w:tr>
    </w:tbl>
    <w:p>
      <w:pPr>
        <w:spacing w:after="120" w:before="0"/>
      </w:pPr>
    </w:p>
    <w:p>
      <w:pPr>
        <w:pStyle w:val="Heading2"/>
        <w:spacing w:after="140" w:before="280"/>
      </w:pPr>
      <w:r>
        <w:rPr>
          <w:rFonts w:ascii="Arial" w:cs="Arial" w:eastAsia="Arial" w:hAnsi="Arial"/>
          <w:b/>
          <w:bCs/>
          <w:color w:val="2E75B6"/>
          <w:sz w:val="26"/>
          <w:szCs w:val="26"/>
        </w:rPr>
        <w:t xml:space="preserve">1.3 Deployed Application</w:t>
      </w:r>
    </w:p>
    <w:p>
      <w:pPr>
        <w:spacing w:after="60" w:before="60"/>
      </w:pPr>
      <w:r>
        <w:rPr>
          <w:rFonts w:ascii="Arial" w:cs="Arial" w:eastAsia="Arial" w:hAnsi="Arial"/>
          <w:b w:val="false"/>
          <w:bCs w:val="false"/>
          <w:i w:val="false"/>
          <w:iCs w:val="false"/>
          <w:color w:val="000000"/>
          <w:sz w:val="20"/>
          <w:szCs w:val="20"/>
        </w:rPr>
        <w:t xml:space="preserve">Primary Interface (Streamlit Cloud): https://weekly-sales-forecaster-teamdany.streamlit.app/</w:t>
      </w:r>
    </w:p>
    <w:p>
      <w:pPr>
        <w:spacing w:after="60" w:before="60"/>
      </w:pPr>
      <w:r>
        <w:rPr>
          <w:rFonts w:ascii="Arial" w:cs="Arial" w:eastAsia="Arial" w:hAnsi="Arial"/>
          <w:b w:val="false"/>
          <w:bCs w:val="false"/>
          <w:i w:val="false"/>
          <w:iCs w:val="false"/>
          <w:color w:val="000000"/>
          <w:sz w:val="20"/>
          <w:szCs w:val="20"/>
        </w:rPr>
        <w:t xml:space="preserve">REST API + Dashboard (Render/Docker): https://weekly-sales-forecaster-team-dany-aie1014.onrender.com</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Project Overview</w:t>
      </w:r>
    </w:p>
    <w:p>
      <w:pPr>
        <w:pStyle w:val="Heading2"/>
        <w:spacing w:after="140" w:before="280"/>
      </w:pPr>
      <w:r>
        <w:rPr>
          <w:rFonts w:ascii="Arial" w:cs="Arial" w:eastAsia="Arial" w:hAnsi="Arial"/>
          <w:b/>
          <w:bCs/>
          <w:color w:val="2E75B6"/>
          <w:sz w:val="26"/>
          <w:szCs w:val="26"/>
        </w:rPr>
        <w:t xml:space="preserve">2.1 Problem Statement</w:t>
      </w:r>
    </w:p>
    <w:p>
      <w:pPr>
        <w:spacing w:after="60" w:before="60"/>
      </w:pPr>
      <w:r>
        <w:rPr>
          <w:rFonts w:ascii="Arial" w:cs="Arial" w:eastAsia="Arial" w:hAnsi="Arial"/>
          <w:b w:val="false"/>
          <w:bCs w:val="false"/>
          <w:i w:val="false"/>
          <w:iCs w:val="false"/>
          <w:color w:val="000000"/>
          <w:sz w:val="20"/>
          <w:szCs w:val="20"/>
        </w:rPr>
        <w:t xml:space="preserve">Retail Business Managers collect years of weekly store sales data but lack accessible tools to convert it into reliable next-week forecasts. Manual forecasting using spreadsheets requires statistical expertise most managers do not possess, takes approximately two hours per store per week, and is prone to cognitive bias. This leads to preventable inventory errors — overstocking ties up capital and creates waste; understocking generates lost revenue and customer dissatisfaction.</w:t>
      </w:r>
    </w:p>
    <w:p>
      <w:pPr>
        <w:spacing w:after="120" w:before="0"/>
      </w:pPr>
    </w:p>
    <w:p>
      <w:pPr>
        <w:pStyle w:val="Heading2"/>
        <w:spacing w:after="140" w:before="280"/>
      </w:pPr>
      <w:r>
        <w:rPr>
          <w:rFonts w:ascii="Arial" w:cs="Arial" w:eastAsia="Arial" w:hAnsi="Arial"/>
          <w:b/>
          <w:bCs/>
          <w:color w:val="2E75B6"/>
          <w:sz w:val="26"/>
          <w:szCs w:val="26"/>
        </w:rPr>
        <w:t xml:space="preserve">2.2 Stakeholder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Name / Organization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Michael Thompson — AI-Simulated Retail Business Manager (GPT-4o-mini)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Industry / Sector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Retail — Multi-store weekly sales planning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Primary Need</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Monday morning sales forecasts for inventory orders and staffing decisions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Technical Expertise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Non-technical — comfortable with Excel; no ML or statistical background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How They Use the Tool</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Enters recent sales history, views the dollar forecast and colour-coded demand signal, acts on AI recommendations</w:t>
            </w:r>
          </w:p>
        </w:tc>
      </w:tr>
    </w:tbl>
    <w:p>
      <w:pPr>
        <w:spacing w:after="120" w:before="0"/>
      </w:pPr>
    </w:p>
    <w:p>
      <w:pPr>
        <w:pStyle w:val="Heading2"/>
        <w:spacing w:after="140" w:before="280"/>
      </w:pPr>
      <w:r>
        <w:rPr>
          <w:rFonts w:ascii="Arial" w:cs="Arial" w:eastAsia="Arial" w:hAnsi="Arial"/>
          <w:b/>
          <w:bCs/>
          <w:color w:val="2E75B6"/>
          <w:sz w:val="26"/>
          <w:szCs w:val="26"/>
        </w:rPr>
        <w:t xml:space="preserve">2.3 Solution Overview</w:t>
      </w:r>
    </w:p>
    <w:p>
      <w:pPr>
        <w:spacing w:after="60" w:before="60"/>
      </w:pPr>
      <w:r>
        <w:rPr>
          <w:rFonts w:ascii="Arial" w:cs="Arial" w:eastAsia="Arial" w:hAnsi="Arial"/>
          <w:b w:val="false"/>
          <w:bCs w:val="false"/>
          <w:i w:val="false"/>
          <w:iCs w:val="false"/>
          <w:color w:val="000000"/>
          <w:sz w:val="20"/>
          <w:szCs w:val="20"/>
        </w:rPr>
        <w:t xml:space="preserve">The Weekly Sales Forecaster is a web application accessible from any modern browser. A retail manager enters recent weekly sales figures for a specific store across 13 input fields. The application feeds those values into a pre-trained RandomForestRegressor model that returns a dollar forecast for next week, a colour-coded demand signal (Lower demand / Stable / Higher demand), and a ±10% planning interval. An integrated AI Sales Advisor powered by GPT-4o-mini then translates the numeric forecast into concrete inventory and staffing recommendations in plain English.</w:t>
      </w:r>
    </w:p>
    <w:p>
      <w:pPr>
        <w:spacing w:after="120" w:before="0"/>
      </w:pPr>
    </w:p>
    <w:p>
      <w:pPr>
        <w:pStyle w:val="Heading2"/>
        <w:spacing w:after="140" w:before="280"/>
      </w:pPr>
      <w:r>
        <w:rPr>
          <w:rFonts w:ascii="Arial" w:cs="Arial" w:eastAsia="Arial" w:hAnsi="Arial"/>
          <w:b/>
          <w:bCs/>
          <w:color w:val="2E75B6"/>
          <w:sz w:val="26"/>
          <w:szCs w:val="26"/>
        </w:rPr>
        <w:t xml:space="preserve">2.4 Project Scope</w:t>
      </w:r>
    </w:p>
    <w:p>
      <w:pPr>
        <w:pStyle w:val="Heading3"/>
        <w:spacing w:after="100" w:before="200"/>
      </w:pPr>
      <w:r>
        <w:rPr>
          <w:rFonts w:ascii="Arial" w:cs="Arial" w:eastAsia="Arial" w:hAnsi="Arial"/>
          <w:b/>
          <w:bCs/>
          <w:color w:val="2F5496"/>
          <w:sz w:val="22"/>
          <w:szCs w:val="22"/>
        </w:rPr>
        <w:t xml:space="preserve">In Scope</w:t>
      </w:r>
    </w:p>
    <w:p>
      <w:pPr>
        <w:pStyle w:val="ListParagraph"/>
        <w:numPr>
          <w:ilvl w:val="0"/>
          <w:numId w:val="2"/>
        </w:numPr>
        <w:spacing w:after="40" w:before="40"/>
      </w:pPr>
      <w:r>
        <w:rPr>
          <w:rFonts w:ascii="Arial" w:cs="Arial" w:eastAsia="Arial" w:hAnsi="Arial"/>
          <w:sz w:val="20"/>
          <w:szCs w:val="20"/>
        </w:rPr>
        <w:t xml:space="preserve">Per-store weekly sales forecasting using 13 lag and moving average features</w:t>
      </w:r>
    </w:p>
    <w:p>
      <w:pPr>
        <w:pStyle w:val="ListParagraph"/>
        <w:numPr>
          <w:ilvl w:val="0"/>
          <w:numId w:val="2"/>
        </w:numPr>
        <w:spacing w:after="40" w:before="40"/>
      </w:pPr>
      <w:r>
        <w:rPr>
          <w:rFonts w:ascii="Arial" w:cs="Arial" w:eastAsia="Arial" w:hAnsi="Arial"/>
          <w:sz w:val="20"/>
          <w:szCs w:val="20"/>
        </w:rPr>
        <w:t xml:space="preserve">Deployed Streamlit web application (4 tabs: Prediction, Dashboard, History, AI Advisor)</w:t>
      </w:r>
    </w:p>
    <w:p>
      <w:pPr>
        <w:pStyle w:val="ListParagraph"/>
        <w:numPr>
          <w:ilvl w:val="0"/>
          <w:numId w:val="2"/>
        </w:numPr>
        <w:spacing w:after="40" w:before="40"/>
      </w:pPr>
      <w:r>
        <w:rPr>
          <w:rFonts w:ascii="Arial" w:cs="Arial" w:eastAsia="Arial" w:hAnsi="Arial"/>
          <w:sz w:val="20"/>
          <w:szCs w:val="20"/>
        </w:rPr>
        <w:t xml:space="preserve">FastAPI REST API with /predict, /explain, /health, /info endpoints + Prometheus instrumentation</w:t>
      </w:r>
    </w:p>
    <w:p>
      <w:pPr>
        <w:pStyle w:val="ListParagraph"/>
        <w:numPr>
          <w:ilvl w:val="0"/>
          <w:numId w:val="2"/>
        </w:numPr>
        <w:spacing w:after="40" w:before="40"/>
      </w:pPr>
      <w:r>
        <w:rPr>
          <w:rFonts w:ascii="Arial" w:cs="Arial" w:eastAsia="Arial" w:hAnsi="Arial"/>
          <w:sz w:val="20"/>
          <w:szCs w:val="20"/>
        </w:rPr>
        <w:t xml:space="preserve">Docker containerization and dual cloud deployment (Streamlit Cloud + Render)</w:t>
      </w:r>
    </w:p>
    <w:p>
      <w:pPr>
        <w:pStyle w:val="ListParagraph"/>
        <w:numPr>
          <w:ilvl w:val="0"/>
          <w:numId w:val="2"/>
        </w:numPr>
        <w:spacing w:after="40" w:before="40"/>
      </w:pPr>
      <w:r>
        <w:rPr>
          <w:rFonts w:ascii="Arial" w:cs="Arial" w:eastAsia="Arial" w:hAnsi="Arial"/>
          <w:sz w:val="20"/>
          <w:szCs w:val="20"/>
        </w:rPr>
        <w:t xml:space="preserve">LLM integration — OpenAI GPT-4o-mini primary, Ollama llama3.2 fallback (adapter pattern)</w:t>
      </w:r>
    </w:p>
    <w:p>
      <w:pPr>
        <w:pStyle w:val="ListParagraph"/>
        <w:numPr>
          <w:ilvl w:val="0"/>
          <w:numId w:val="2"/>
        </w:numPr>
        <w:spacing w:after="40" w:before="40"/>
      </w:pPr>
      <w:r>
        <w:rPr>
          <w:rFonts w:ascii="Arial" w:cs="Arial" w:eastAsia="Arial" w:hAnsi="Arial"/>
          <w:sz w:val="20"/>
          <w:szCs w:val="20"/>
        </w:rPr>
        <w:t xml:space="preserve">24 automated tests (pytest): 14 unit + 10 integration — all passing</w:t>
      </w:r>
    </w:p>
    <w:p>
      <w:pPr>
        <w:pStyle w:val="ListParagraph"/>
        <w:numPr>
          <w:ilvl w:val="0"/>
          <w:numId w:val="2"/>
        </w:numPr>
        <w:spacing w:after="40" w:before="40"/>
      </w:pPr>
      <w:r>
        <w:rPr>
          <w:rFonts w:ascii="Arial" w:cs="Arial" w:eastAsia="Arial" w:hAnsi="Arial"/>
          <w:sz w:val="20"/>
          <w:szCs w:val="20"/>
        </w:rPr>
        <w:t xml:space="preserve">Complete user documentation and stakeholder handoff package</w:t>
      </w:r>
    </w:p>
    <w:p>
      <w:pPr>
        <w:spacing w:after="120" w:before="0"/>
      </w:pPr>
    </w:p>
    <w:p>
      <w:pPr>
        <w:pStyle w:val="Heading3"/>
        <w:spacing w:after="100" w:before="200"/>
      </w:pPr>
      <w:r>
        <w:rPr>
          <w:rFonts w:ascii="Arial" w:cs="Arial" w:eastAsia="Arial" w:hAnsi="Arial"/>
          <w:b/>
          <w:bCs/>
          <w:color w:val="2F5496"/>
          <w:sz w:val="22"/>
          <w:szCs w:val="22"/>
        </w:rPr>
        <w:t xml:space="preserve">Out of Scope</w:t>
      </w:r>
    </w:p>
    <w:p>
      <w:pPr>
        <w:pStyle w:val="ListParagraph"/>
        <w:numPr>
          <w:ilvl w:val="0"/>
          <w:numId w:val="2"/>
        </w:numPr>
        <w:spacing w:after="40" w:before="40"/>
      </w:pPr>
      <w:r>
        <w:rPr>
          <w:rFonts w:ascii="Arial" w:cs="Arial" w:eastAsia="Arial" w:hAnsi="Arial"/>
          <w:sz w:val="20"/>
          <w:szCs w:val="20"/>
        </w:rPr>
        <w:t xml:space="preserve">Multi-store batch forecasting via CSV upload — documented for future version</w:t>
      </w:r>
    </w:p>
    <w:p>
      <w:pPr>
        <w:pStyle w:val="ListParagraph"/>
        <w:numPr>
          <w:ilvl w:val="0"/>
          <w:numId w:val="2"/>
        </w:numPr>
        <w:spacing w:after="40" w:before="40"/>
      </w:pPr>
      <w:r>
        <w:rPr>
          <w:rFonts w:ascii="Arial" w:cs="Arial" w:eastAsia="Arial" w:hAnsi="Arial"/>
          <w:sz w:val="20"/>
          <w:szCs w:val="20"/>
        </w:rPr>
        <w:t xml:space="preserve">Persistent cross-session storage — requires database backend (PostgreSQL/SQLite)</w:t>
      </w:r>
    </w:p>
    <w:p>
      <w:pPr>
        <w:pStyle w:val="ListParagraph"/>
        <w:numPr>
          <w:ilvl w:val="0"/>
          <w:numId w:val="2"/>
        </w:numPr>
        <w:spacing w:after="40" w:before="40"/>
      </w:pPr>
      <w:r>
        <w:rPr>
          <w:rFonts w:ascii="Arial" w:cs="Arial" w:eastAsia="Arial" w:hAnsi="Arial"/>
          <w:sz w:val="20"/>
          <w:szCs w:val="20"/>
        </w:rPr>
        <w:t xml:space="preserve">External features: holiday calendar, weather API, promotional data</w:t>
      </w:r>
    </w:p>
    <w:p>
      <w:pPr>
        <w:spacing w:after="120" w:before="0"/>
      </w:pPr>
    </w:p>
    <w:p>
      <w:pPr>
        <w:pStyle w:val="Heading2"/>
        <w:spacing w:after="140" w:before="280"/>
      </w:pPr>
      <w:r>
        <w:rPr>
          <w:rFonts w:ascii="Arial" w:cs="Arial" w:eastAsia="Arial" w:hAnsi="Arial"/>
          <w:b/>
          <w:bCs/>
          <w:color w:val="2E75B6"/>
          <w:sz w:val="26"/>
          <w:szCs w:val="26"/>
        </w:rPr>
        <w:t xml:space="preserve">2.5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60"/>
        <w:gridCol w:w="2600"/>
      </w:tblGrid>
      <w:tr>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Achieved</w:t>
            </w:r>
          </w:p>
        </w:tc>
      </w:tr>
      <w:tr>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 R² on held-out test set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&gt; 0.85</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0.9812</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Prediction speed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5 sec</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68ms max</w:t>
            </w:r>
          </w:p>
        </w:tc>
      </w:tr>
      <w:tr>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Application deployed and publicly accessible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Live URL</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Both platforms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test suite passing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24/24</w:t>
            </w:r>
          </w:p>
        </w:tc>
      </w:tr>
      <w:tr>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Stakeholder feedback acted upon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5/5 items fixed</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Technical Implementation</w:t>
      </w:r>
    </w:p>
    <w:p>
      <w:pPr>
        <w:pStyle w:val="Heading2"/>
        <w:spacing w:after="140" w:before="280"/>
      </w:pPr>
      <w:r>
        <w:rPr>
          <w:rFonts w:ascii="Arial" w:cs="Arial" w:eastAsia="Arial" w:hAnsi="Arial"/>
          <w:b/>
          <w:bCs/>
          <w:color w:val="2E75B6"/>
          <w:sz w:val="26"/>
          <w:szCs w:val="26"/>
        </w:rPr>
        <w:t xml:space="preserve">3.1 Data</w:t>
      </w:r>
    </w:p>
    <w:p>
      <w:pPr>
        <w:pStyle w:val="Heading3"/>
        <w:spacing w:after="100" w:before="200"/>
      </w:pPr>
      <w:r>
        <w:rPr>
          <w:rFonts w:ascii="Arial" w:cs="Arial" w:eastAsia="Arial" w:hAnsi="Arial"/>
          <w:b/>
          <w:bCs/>
          <w:color w:val="2F5496"/>
          <w:sz w:val="22"/>
          <w:szCs w:val="22"/>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Records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Walmart Store Sales (Kaggle)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Public retail benchmark — 45 stores, 99 departments, Feb 2010 to Oct 2012</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6,435 rows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 raw + 13 engineered</w:t>
            </w:r>
          </w:p>
        </w:tc>
      </w:tr>
    </w:tbl>
    <w:p>
      <w:pPr>
        <w:spacing w:after="120" w:before="0"/>
      </w:pPr>
    </w:p>
    <w:p>
      <w:pPr>
        <w:pStyle w:val="Heading3"/>
        <w:spacing w:after="100" w:before="200"/>
      </w:pPr>
      <w:r>
        <w:rPr>
          <w:rFonts w:ascii="Arial" w:cs="Arial" w:eastAsia="Arial" w:hAnsi="Arial"/>
          <w:b/>
          <w:bCs/>
          <w:color w:val="2F5496"/>
          <w:sz w:val="22"/>
          <w:szCs w:val="22"/>
        </w:rPr>
        <w:t xml:space="preserve">Data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Per-store isolation</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Process each of 45 stores independently before concatenation</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Preserves store-level variance erased by v1 aggregation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Chronological sort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Sort by Date within each store before feature engineering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Required for correct lag calculation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Causal rolling features</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rolling means/std use shift(1) before .rolling()</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 never sees future values — mirrors production deployment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Log1p target transform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Apply np.log1p() to Weekly_Sales at training; expm1() at inference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Reduces right skewness; expm1() restores dollar scale at prediction time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Chronological split</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Cutoff: January 1, 2012 — all data before = train, after = test</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Prevents leakage — random splits would allow future data into training</w:t>
            </w:r>
          </w:p>
        </w:tc>
      </w:tr>
    </w:tbl>
    <w:p>
      <w:pPr>
        <w:spacing w:after="120" w:before="0"/>
      </w:pPr>
    </w:p>
    <w:p>
      <w:pPr>
        <w:pStyle w:val="Heading3"/>
        <w:spacing w:after="100" w:before="200"/>
      </w:pPr>
      <w:r>
        <w:rPr>
          <w:rFonts w:ascii="Arial" w:cs="Arial" w:eastAsia="Arial" w:hAnsi="Arial"/>
          <w:b/>
          <w:bCs/>
          <w:color w:val="2F5496"/>
          <w:sz w:val="22"/>
          <w:szCs w:val="22"/>
        </w:rPr>
        <w:t xml:space="preserve">Feature Engineering — 13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lag_1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Previous week sales</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0.020 — current momentum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lag_2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weeks ago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0.003 — short-term trend</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lag_4</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weeks ago</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0.002 — monthly cycle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lag_8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 weeks ago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0.001 — bi-monthly pattern</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lag_12</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months ago</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0.001 — quarterly signal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lag_26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 months ago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0.001 — semi-annual pattern</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lag_52</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year ago</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0.860 — dominant predictor (year-over-year seasonality)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ma_4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Moving Avg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4-week average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0.103 — short-term trend smoothing</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ma_12</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Moving Avg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12-week average</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0.008 — medium-term baseline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std_4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Volatility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4-week std dev</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0.000 — causal (shift(1) applied)</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weekofyear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Calendar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ISO week (1–52)</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0.001 — intra-year seasonality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(1–12)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0.000 — monthly seasonal pattern</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year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Calendar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Calendar year</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Importance: 0.000 — year-over-year growth</w:t>
            </w:r>
          </w:p>
        </w:tc>
      </w:tr>
    </w:tbl>
    <w:p>
      <w:pPr>
        <w:spacing w:after="120" w:before="0"/>
      </w:pPr>
    </w:p>
    <w:p>
      <w:pPr>
        <w:pStyle w:val="Heading2"/>
        <w:spacing w:after="140" w:before="280"/>
      </w:pPr>
      <w:r>
        <w:rPr>
          <w:rFonts w:ascii="Arial" w:cs="Arial" w:eastAsia="Arial" w:hAnsi="Arial"/>
          <w:b/>
          <w:bCs/>
          <w:color w:val="2E75B6"/>
          <w:sz w:val="26"/>
          <w:szCs w:val="26"/>
        </w:rPr>
        <w:t xml:space="preserve">3.2 Model</w:t>
      </w:r>
    </w:p>
    <w:p>
      <w:pPr>
        <w:pStyle w:val="Heading3"/>
        <w:spacing w:after="100" w:before="200"/>
      </w:pPr>
      <w:r>
        <w:rPr>
          <w:rFonts w:ascii="Arial" w:cs="Arial" w:eastAsia="Arial" w:hAnsi="Arial"/>
          <w:b/>
          <w:bCs/>
          <w:color w:val="2F5496"/>
          <w:sz w:val="22"/>
          <w:szCs w:val="22"/>
        </w:rPr>
        <w:t xml:space="preserve">Model Selection and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CV R² Mean</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CV R² Std</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Selected?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RandomForestRegressor</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0.9732</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±0.0118</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accuracy, very stable</w:t>
            </w:r>
          </w:p>
        </w:tc>
        <w:tc>
          <w:tcPr>
            <w:tcW w:type="dxa" w:w="175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YES — Production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XGBoost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0.7500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±0.0802</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Moderate — 7x higher variance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 rejected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SARIMA</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Fails on small per-store datasets</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 evaluated</w:t>
            </w:r>
          </w:p>
        </w:tc>
      </w:tr>
    </w:tbl>
    <w:p>
      <w:pPr>
        <w:spacing w:after="120" w:before="0"/>
      </w:pPr>
    </w:p>
    <w:p>
      <w:pPr>
        <w:pStyle w:val="Heading3"/>
        <w:spacing w:after="100" w:before="200"/>
      </w:pPr>
      <w:r>
        <w:rPr>
          <w:rFonts w:ascii="Arial" w:cs="Arial" w:eastAsia="Arial" w:hAnsi="Arial"/>
          <w:b/>
          <w:bCs/>
          <w:color w:val="2F5496"/>
          <w:sz w:val="22"/>
          <w:szCs w:val="22"/>
        </w:rPr>
        <w:t xml:space="preserve">Model Training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Algorithm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RandomForestRegressor (scikit-learn)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Training strategy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Per-store — 45 stores × ~143 weeks = 6,435 rows total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n_estimators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(confirmed from model.pkl)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Feature names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['lag_1','lag_2','lag_4','lag_8','lag_12','lag_26','lag_52','ma_4','ma_12','std_4','weekofyear','month','year']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Training rows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2,160 rows (before January 1, 2012)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Test rows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1,935 rows — 1,935 unique predictions validated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Target transform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log1p(y) at training / np.expm1() at inference — confirmed in app.py and api/main.py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random_state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42 (reproducibility)</w:t>
            </w:r>
          </w:p>
        </w:tc>
      </w:tr>
    </w:tbl>
    <w:p>
      <w:pPr>
        <w:spacing w:after="120" w:before="0"/>
      </w:pPr>
    </w:p>
    <w:p>
      <w:pPr>
        <w:pStyle w:val="Heading3"/>
        <w:spacing w:after="100" w:before="200"/>
      </w:pPr>
      <w:r>
        <w:rPr>
          <w:rFonts w:ascii="Arial" w:cs="Arial" w:eastAsia="Arial" w:hAnsi="Arial"/>
          <w:b/>
          <w:bCs/>
          <w:color w:val="2F5496"/>
          <w:sz w:val="22"/>
          <w:szCs w:val="22"/>
        </w:rPr>
        <w:t xml:space="preserve">Model Performance — Confirmed from Real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v1 (Aggregated)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v2 Test Set (Per-Store)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v2 CV (5-fold)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R²</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0.2829</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0.9812</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0"/>
                <w:szCs w:val="20"/>
              </w:rPr>
              <w:t xml:space="preserve">0.9732 ± 0.0118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RMSE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$2,062,567</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$73,473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MAE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$1,488,586</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$47,281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Prediction 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0"/>
                <w:szCs w:val="20"/>
              </w:rPr>
              <w:t xml:space="preserve">$237,553 — $2,185,803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bl>
    <w:p>
      <w:pPr>
        <w:spacing w:after="120" w:before="0"/>
      </w:pPr>
    </w:p>
    <w:p>
      <w:pPr>
        <w:pStyle w:val="Heading2"/>
        <w:spacing w:after="140" w:before="280"/>
      </w:pPr>
      <w:r>
        <w:rPr>
          <w:rFonts w:ascii="Arial" w:cs="Arial" w:eastAsia="Arial" w:hAnsi="Arial"/>
          <w:b/>
          <w:bCs/>
          <w:color w:val="2E75B6"/>
          <w:sz w:val="26"/>
          <w:szCs w:val="26"/>
        </w:rPr>
        <w:t xml:space="preserve">3.3 System Architecture</w:t>
      </w:r>
    </w:p>
    <w:p>
      <w:pPr>
        <w:pStyle w:val="Heading3"/>
        <w:spacing w:after="100" w:before="200"/>
      </w:pPr>
      <w:r>
        <w:rPr>
          <w:rFonts w:ascii="Arial" w:cs="Arial" w:eastAsia="Arial" w:hAnsi="Arial"/>
          <w:b/>
          <w:bCs/>
          <w:color w:val="2F5496"/>
          <w:sz w:val="22"/>
          <w:szCs w:val="22"/>
        </w:rPr>
        <w:t xml:space="preserve">Streamlit Cloud (Primary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r>
              <w:rPr>
                <w:rFonts w:ascii="Courier New" w:cs="Courier New" w:eastAsia="Courier New" w:hAnsi="Courier New"/>
                <w:color w:val="1F4E79"/>
                <w:sz w:val="18"/>
                <w:szCs w:val="18"/>
              </w:rPr>
              <w:t xml:space="preserve">User Browser  →  Streamlit Cloud  →  app.py + model.pkl + src/llm_client.py  →  Prediction + AI Advice</w:t>
            </w:r>
          </w:p>
        </w:tc>
      </w:tr>
    </w:tbl>
    <w:p>
      <w:pPr>
        <w:spacing w:after="120" w:before="0"/>
      </w:pPr>
    </w:p>
    <w:p>
      <w:pPr>
        <w:pStyle w:val="Heading3"/>
        <w:spacing w:after="100" w:before="200"/>
      </w:pPr>
      <w:r>
        <w:rPr>
          <w:rFonts w:ascii="Arial" w:cs="Arial" w:eastAsia="Arial" w:hAnsi="Arial"/>
          <w:b/>
          <w:bCs/>
          <w:color w:val="2F5496"/>
          <w:sz w:val="22"/>
          <w:szCs w:val="22"/>
        </w:rPr>
        <w:t xml:space="preserve">Render (REST API — FastAPI +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r>
              <w:rPr>
                <w:rFonts w:ascii="Courier New" w:cs="Courier New" w:eastAsia="Courier New" w:hAnsi="Courier New"/>
                <w:color w:val="1F4E79"/>
                <w:sz w:val="18"/>
                <w:szCs w:val="18"/>
              </w:rPr>
              <w:t xml:space="preserve">User Browser  →  Render Docker  →  FastAPI api/main.py</w:t>
            </w:r>
          </w:p>
          <w:p>
            <w:r>
              <w:rPr>
                <w:rFonts w:ascii="Courier New" w:cs="Courier New" w:eastAsia="Courier New" w:hAnsi="Courier New"/>
                <w:color w:val="1F4E79"/>
                <w:sz w:val="18"/>
                <w:szCs w:val="18"/>
              </w:rPr>
              <w:t xml:space="preserve">  Endpoints: /predict  /explain  /health  /info  /docs</w:t>
            </w:r>
          </w:p>
          <w:p>
            <w:r>
              <w:rPr>
                <w:rFonts w:ascii="Courier New" w:cs="Courier New" w:eastAsia="Courier New" w:hAnsi="Courier New"/>
                <w:color w:val="1F4E79"/>
                <w:sz w:val="18"/>
                <w:szCs w:val="18"/>
              </w:rPr>
              <w:t xml:space="preserve">  Model: model.pkl + src/llm_client.py + Prometheus instrumentation</w:t>
            </w:r>
          </w:p>
        </w:tc>
      </w:tr>
    </w:tbl>
    <w:p>
      <w:pPr>
        <w:spacing w:after="120" w:before="0"/>
      </w:pPr>
    </w:p>
    <w:p>
      <w:pPr>
        <w:pStyle w:val="Heading2"/>
        <w:spacing w:after="140" w:before="280"/>
      </w:pPr>
      <w:r>
        <w:rPr>
          <w:rFonts w:ascii="Arial" w:cs="Arial" w:eastAsia="Arial" w:hAnsi="Arial"/>
          <w:b/>
          <w:bCs/>
          <w:color w:val="2E75B6"/>
          <w:sz w:val="26"/>
          <w:szCs w:val="26"/>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ML Framework</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scikit-learn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RandomForestRegressor — production model (n_estimators=200)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ML (Evaluated)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XGBoost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Evaluated — rejected (CV std ±0.0802 vs RF ±0.0118)</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Frontend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Streamlit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user interface — 4 tabs (Prediction, Dashboard, History, AI Advisor)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API 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 Pydantic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 API — /predict, /explain, /health, /info with Prometheus instrumentation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LLM (Primary)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OpenAI GPT-4o-mini</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Sales Advisor — forecast explanation, inventory, staffing,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LLM (Fallback)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Ollama llama3.2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Adapter pattern fallback when OpenAI unavailable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Deployment (UI)</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Streamlit Cloud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public interface — weekly-sales-forecaster-teamdany.streamlit.app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Deployment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Render + Docker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 API + HTML dashboard — onrender.com URL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Monitoring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Prometheus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instrumentation via prometheus-fastapi-instrumentator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9.0.2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 automated tests — 14 unit (test_predict.py) + 10 integration (test_integration.py)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Version Control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 / GitHub</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Source control + CI/CD trigger for both platforms</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Deployment &amp; Infrastructure</w:t>
      </w:r>
    </w:p>
    <w:p>
      <w:pPr>
        <w:pStyle w:val="Heading2"/>
        <w:spacing w:after="140" w:before="280"/>
      </w:pPr>
      <w:r>
        <w:rPr>
          <w:rFonts w:ascii="Arial" w:cs="Arial" w:eastAsia="Arial" w:hAnsi="Arial"/>
          <w:b/>
          <w:bCs/>
          <w:color w:val="2E75B6"/>
          <w:sz w:val="26"/>
          <w:szCs w:val="26"/>
        </w:rPr>
        <w:t xml:space="preserve">4.1 Deployment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Streamlit Cloud (Primary)</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Render / Docker (API)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URL</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weekly-sales-forecaster-teamdany.streamlit.app</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weekly-sales-forecaster-team-dany-aie1014.onrender.com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Container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Managed Python runtime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(Dockerfile in repo root)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Entry point</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app.py</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uvicorn api.main:app --host 0.0.0.0 --port $PORT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Env vars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OPENAI_API_KEY (Streamlit secrets)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OPENAI_API_KEY, MODEL_PATH=model.pkl</w:t>
            </w:r>
          </w:p>
        </w:tc>
      </w:tr>
    </w:tbl>
    <w:p>
      <w:pPr>
        <w:spacing w:after="120" w:before="0"/>
      </w:pPr>
    </w:p>
    <w:p>
      <w:pPr>
        <w:pStyle w:val="Heading2"/>
        <w:spacing w:after="140" w:before="280"/>
      </w:pPr>
      <w:r>
        <w:rPr>
          <w:rFonts w:ascii="Arial" w:cs="Arial" w:eastAsia="Arial" w:hAnsi="Arial"/>
          <w:b/>
          <w:bCs/>
          <w:color w:val="2E75B6"/>
          <w:sz w:val="26"/>
          <w:szCs w:val="26"/>
        </w:rPr>
        <w:t xml:space="preserve">4.2 Deployment Process</w:t>
      </w:r>
    </w:p>
    <w:p>
      <w:pPr>
        <w:pStyle w:val="Heading3"/>
        <w:spacing w:after="100" w:before="200"/>
      </w:pPr>
      <w:r>
        <w:rPr>
          <w:rFonts w:ascii="Arial" w:cs="Arial" w:eastAsia="Arial" w:hAnsi="Arial"/>
          <w:b/>
          <w:bCs/>
          <w:color w:val="2F5496"/>
          <w:sz w:val="22"/>
          <w:szCs w:val="22"/>
        </w:rPr>
        <w:t xml:space="preserve">Streamlit Cloud</w:t>
      </w:r>
    </w:p>
    <w:p>
      <w:pPr>
        <w:pStyle w:val="ListParagraph"/>
        <w:numPr>
          <w:ilvl w:val="0"/>
          <w:numId w:val="3"/>
        </w:numPr>
        <w:spacing w:after="40" w:before="40"/>
      </w:pPr>
      <w:r>
        <w:rPr>
          <w:rFonts w:ascii="Arial" w:cs="Arial" w:eastAsia="Arial" w:hAnsi="Arial"/>
          <w:sz w:val="20"/>
          <w:szCs w:val="20"/>
        </w:rPr>
        <w:t xml:space="preserve">Push code and model.pkl to GitHub — git add --force model.pkl required (model.pkl initially blocked by .gitignore)</w:t>
      </w:r>
    </w:p>
    <w:p>
      <w:pPr>
        <w:pStyle w:val="ListParagraph"/>
        <w:numPr>
          <w:ilvl w:val="0"/>
          <w:numId w:val="3"/>
        </w:numPr>
        <w:spacing w:after="40" w:before="40"/>
      </w:pPr>
      <w:r>
        <w:rPr>
          <w:rFonts w:ascii="Arial" w:cs="Arial" w:eastAsia="Arial" w:hAnsi="Arial"/>
          <w:sz w:val="20"/>
          <w:szCs w:val="20"/>
        </w:rPr>
        <w:t xml:space="preserve">Connect repository at share.streamlit.io — set main file to app.py</w:t>
      </w:r>
    </w:p>
    <w:p>
      <w:pPr>
        <w:pStyle w:val="ListParagraph"/>
        <w:numPr>
          <w:ilvl w:val="0"/>
          <w:numId w:val="3"/>
        </w:numPr>
        <w:spacing w:after="40" w:before="40"/>
      </w:pPr>
      <w:r>
        <w:rPr>
          <w:rFonts w:ascii="Arial" w:cs="Arial" w:eastAsia="Arial" w:hAnsi="Arial"/>
          <w:sz w:val="20"/>
          <w:szCs w:val="20"/>
        </w:rPr>
        <w:t xml:space="preserve">Add OPENAI_API_KEY as a secret in Streamlit Cloud settings</w:t>
      </w:r>
    </w:p>
    <w:p>
      <w:pPr>
        <w:pStyle w:val="ListParagraph"/>
        <w:numPr>
          <w:ilvl w:val="0"/>
          <w:numId w:val="3"/>
        </w:numPr>
        <w:spacing w:after="40" w:before="40"/>
      </w:pPr>
      <w:r>
        <w:rPr>
          <w:rFonts w:ascii="Arial" w:cs="Arial" w:eastAsia="Arial" w:hAnsi="Arial"/>
          <w:sz w:val="20"/>
          <w:szCs w:val="20"/>
        </w:rPr>
        <w:t xml:space="preserve">Verify live at deployed URL — test full prediction pipeline end-to-end</w:t>
      </w:r>
    </w:p>
    <w:p>
      <w:pPr>
        <w:spacing w:after="120" w:before="0"/>
      </w:pPr>
    </w:p>
    <w:p>
      <w:pPr>
        <w:pStyle w:val="Heading3"/>
        <w:spacing w:after="100" w:before="200"/>
      </w:pPr>
      <w:r>
        <w:rPr>
          <w:rFonts w:ascii="Arial" w:cs="Arial" w:eastAsia="Arial" w:hAnsi="Arial"/>
          <w:b/>
          <w:bCs/>
          <w:color w:val="2F5496"/>
          <w:sz w:val="22"/>
          <w:szCs w:val="22"/>
        </w:rPr>
        <w:t xml:space="preserve">Render (Docker)</w:t>
      </w:r>
    </w:p>
    <w:p>
      <w:pPr>
        <w:pStyle w:val="ListParagraph"/>
        <w:numPr>
          <w:ilvl w:val="0"/>
          <w:numId w:val="3"/>
        </w:numPr>
        <w:spacing w:after="40" w:before="40"/>
      </w:pPr>
      <w:r>
        <w:rPr>
          <w:rFonts w:ascii="Arial" w:cs="Arial" w:eastAsia="Arial" w:hAnsi="Arial"/>
          <w:sz w:val="20"/>
          <w:szCs w:val="20"/>
        </w:rPr>
        <w:t xml:space="preserve">Push Dockerfile and render.yaml to GitHub</w:t>
      </w:r>
    </w:p>
    <w:p>
      <w:pPr>
        <w:pStyle w:val="ListParagraph"/>
        <w:numPr>
          <w:ilvl w:val="0"/>
          <w:numId w:val="3"/>
        </w:numPr>
        <w:spacing w:after="40" w:before="40"/>
      </w:pPr>
      <w:r>
        <w:rPr>
          <w:rFonts w:ascii="Arial" w:cs="Arial" w:eastAsia="Arial" w:hAnsi="Arial"/>
          <w:sz w:val="20"/>
          <w:szCs w:val="20"/>
        </w:rPr>
        <w:t xml:space="preserve">Create New Web Service in Render — connect repository</w:t>
      </w:r>
    </w:p>
    <w:p>
      <w:pPr>
        <w:pStyle w:val="ListParagraph"/>
        <w:numPr>
          <w:ilvl w:val="0"/>
          <w:numId w:val="3"/>
        </w:numPr>
        <w:spacing w:after="40" w:before="40"/>
      </w:pPr>
      <w:r>
        <w:rPr>
          <w:rFonts w:ascii="Arial" w:cs="Arial" w:eastAsia="Arial" w:hAnsi="Arial"/>
          <w:sz w:val="20"/>
          <w:szCs w:val="20"/>
        </w:rPr>
        <w:t xml:space="preserve">Render auto-detects Dockerfile — start command: uvicorn api.main:app --host 0.0.0.0 --port $PORT</w:t>
      </w:r>
    </w:p>
    <w:p>
      <w:pPr>
        <w:pStyle w:val="ListParagraph"/>
        <w:numPr>
          <w:ilvl w:val="0"/>
          <w:numId w:val="3"/>
        </w:numPr>
        <w:spacing w:after="40" w:before="40"/>
      </w:pPr>
      <w:r>
        <w:rPr>
          <w:rFonts w:ascii="Arial" w:cs="Arial" w:eastAsia="Arial" w:hAnsi="Arial"/>
          <w:sz w:val="20"/>
          <w:szCs w:val="20"/>
        </w:rPr>
        <w:t xml:space="preserve">Add env vars: OPENAI_API_KEY, MODEL_PATH=model.pkl</w:t>
      </w:r>
    </w:p>
    <w:p>
      <w:pPr>
        <w:pStyle w:val="ListParagraph"/>
        <w:numPr>
          <w:ilvl w:val="0"/>
          <w:numId w:val="3"/>
        </w:numPr>
        <w:spacing w:after="40" w:before="40"/>
      </w:pPr>
      <w:r>
        <w:rPr>
          <w:rFonts w:ascii="Arial" w:cs="Arial" w:eastAsia="Arial" w:hAnsi="Arial"/>
          <w:sz w:val="20"/>
          <w:szCs w:val="20"/>
        </w:rPr>
        <w:t xml:space="preserve">Verify /health endpoint returns model_loaded: true and llm_ready: true</w:t>
      </w:r>
    </w:p>
    <w:p>
      <w:pPr>
        <w:spacing w:after="120" w:before="0"/>
      </w:pPr>
    </w:p>
    <w:p>
      <w:pPr>
        <w:pStyle w:val="Heading2"/>
        <w:spacing w:after="140" w:before="280"/>
      </w:pPr>
      <w:r>
        <w:rPr>
          <w:rFonts w:ascii="Arial" w:cs="Arial" w:eastAsia="Arial" w:hAnsi="Arial"/>
          <w:b/>
          <w:bCs/>
          <w:color w:val="2E75B6"/>
          <w:sz w:val="26"/>
          <w:szCs w:val="26"/>
        </w:rPr>
        <w:t xml:space="preserve">4.3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API Health</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 endpoint — returns model_loaded, n_estimators, r2_score, llm_ready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Metrics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Prometheus instrumentation via prometheus-fastapi-instrumentator on /metrics endpoint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Response time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Logged per-prediction in Streamlit History tab — all predictions confirmed &lt; 100ms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Uptime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Manual verification before submission — both URLs tested within 24h of deadline</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User Documentation Summary</w:t>
      </w:r>
    </w:p>
    <w:p>
      <w:pPr>
        <w:pStyle w:val="Heading2"/>
        <w:spacing w:after="140" w:before="280"/>
      </w:pPr>
      <w:r>
        <w:rPr>
          <w:rFonts w:ascii="Arial" w:cs="Arial" w:eastAsia="Arial" w:hAnsi="Arial"/>
          <w:b/>
          <w:bCs/>
          <w:color w:val="2E75B6"/>
          <w:sz w:val="26"/>
          <w:szCs w:val="26"/>
        </w:rPr>
        <w:t xml:space="preserve">5.1 Documentation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560"/>
        <w:gridCol w:w="4290"/>
      </w:tblGrid>
      <w:tr>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Pages</w:t>
            </w:r>
          </w:p>
        </w:tc>
        <w:tc>
          <w:tcPr>
            <w:tcW w:type="dxa" w:w="42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Guide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pages</w:t>
            </w:r>
          </w:p>
        </w:tc>
        <w:tc>
          <w:tcPr>
            <w:tcW w:type="dxa" w:w="4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Step-by-step usage with real app screenshots and field descriptions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Quick Reference Card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page</w:t>
            </w:r>
          </w:p>
        </w:tc>
        <w:tc>
          <w:tcPr>
            <w:tcW w:type="dxa" w:w="42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URL, 3-step instructions, demand signal legend, key facts</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Stakeholder Handoff Letter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pages</w:t>
            </w:r>
          </w:p>
        </w:tc>
        <w:tc>
          <w:tcPr>
            <w:tcW w:type="dxa" w:w="4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Formal handoff with deliverables table and feedback response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Stakeholder Feedback Worksheet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pages</w:t>
            </w:r>
          </w:p>
        </w:tc>
        <w:tc>
          <w:tcPr>
            <w:tcW w:type="dxa" w:w="42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 feedback items, 5 quick-wins fixed, usability ratings</w:t>
            </w:r>
          </w:p>
        </w:tc>
      </w:tr>
    </w:tbl>
    <w:p>
      <w:pPr>
        <w:spacing w:after="120" w:before="0"/>
      </w:pPr>
    </w:p>
    <w:p>
      <w:pPr>
        <w:pStyle w:val="Heading2"/>
        <w:spacing w:after="140" w:before="280"/>
      </w:pPr>
      <w:r>
        <w:rPr>
          <w:rFonts w:ascii="Arial" w:cs="Arial" w:eastAsia="Arial" w:hAnsi="Arial"/>
          <w:b/>
          <w:bCs/>
          <w:color w:val="2E75B6"/>
          <w:sz w:val="26"/>
          <w:szCs w:val="26"/>
        </w:rPr>
        <w:t xml:space="preserve">5.2 Key User Instructions</w:t>
      </w:r>
    </w:p>
    <w:p>
      <w:pPr>
        <w:pStyle w:val="ListParagraph"/>
        <w:numPr>
          <w:ilvl w:val="0"/>
          <w:numId w:val="3"/>
        </w:numPr>
        <w:spacing w:after="40" w:before="40"/>
      </w:pPr>
      <w:r>
        <w:rPr>
          <w:rFonts w:ascii="Arial" w:cs="Arial" w:eastAsia="Arial" w:hAnsi="Arial"/>
          <w:sz w:val="20"/>
          <w:szCs w:val="20"/>
        </w:rPr>
        <w:t xml:space="preserve">Access: Navigate to https://weekly-sales-forecaster-teamdany.streamlit.app/ in any modern browser</w:t>
      </w:r>
    </w:p>
    <w:p>
      <w:pPr>
        <w:pStyle w:val="ListParagraph"/>
        <w:numPr>
          <w:ilvl w:val="0"/>
          <w:numId w:val="3"/>
        </w:numPr>
        <w:spacing w:after="40" w:before="40"/>
      </w:pPr>
      <w:r>
        <w:rPr>
          <w:rFonts w:ascii="Arial" w:cs="Arial" w:eastAsia="Arial" w:hAnsi="Arial"/>
          <w:sz w:val="20"/>
          <w:szCs w:val="20"/>
        </w:rPr>
        <w:t xml:space="preserve">Input: Enter your store's recent sales in 13 fields — plain English labels with tooltips (e.g., Lag 1 — Previous week ($))</w:t>
      </w:r>
    </w:p>
    <w:p>
      <w:pPr>
        <w:pStyle w:val="ListParagraph"/>
        <w:numPr>
          <w:ilvl w:val="0"/>
          <w:numId w:val="3"/>
        </w:numPr>
        <w:spacing w:after="40" w:before="40"/>
      </w:pPr>
      <w:r>
        <w:rPr>
          <w:rFonts w:ascii="Arial" w:cs="Arial" w:eastAsia="Arial" w:hAnsi="Arial"/>
          <w:sz w:val="20"/>
          <w:szCs w:val="20"/>
        </w:rPr>
        <w:t xml:space="preserve">Submit: Click Get Prediction — result appears in under 1 second</w:t>
      </w:r>
    </w:p>
    <w:p>
      <w:pPr>
        <w:pStyle w:val="ListParagraph"/>
        <w:numPr>
          <w:ilvl w:val="0"/>
          <w:numId w:val="3"/>
        </w:numPr>
        <w:spacing w:after="40" w:before="40"/>
      </w:pPr>
      <w:r>
        <w:rPr>
          <w:rFonts w:ascii="Arial" w:cs="Arial" w:eastAsia="Arial" w:hAnsi="Arial"/>
          <w:sz w:val="20"/>
          <w:szCs w:val="20"/>
        </w:rPr>
        <w:t xml:space="preserve">Results: View dollar forecast, colour-coded demand signal, ±10% planning interval, % vs last week</w:t>
      </w:r>
    </w:p>
    <w:p>
      <w:pPr>
        <w:pStyle w:val="ListParagraph"/>
        <w:numPr>
          <w:ilvl w:val="0"/>
          <w:numId w:val="3"/>
        </w:numPr>
        <w:spacing w:after="40" w:before="40"/>
      </w:pPr>
      <w:r>
        <w:rPr>
          <w:rFonts w:ascii="Arial" w:cs="Arial" w:eastAsia="Arial" w:hAnsi="Arial"/>
          <w:sz w:val="20"/>
          <w:szCs w:val="20"/>
        </w:rPr>
        <w:t xml:space="preserve">AI Advice: Open AI Advisor tab — Generate AI Business Analysis for inventory, staffing, and risk recommendations</w:t>
      </w:r>
    </w:p>
    <w:p>
      <w:pPr>
        <w:spacing w:after="120" w:before="0"/>
      </w:pPr>
    </w:p>
    <w:p>
      <w:pPr>
        <w:pStyle w:val="Heading2"/>
        <w:spacing w:after="140" w:before="280"/>
      </w:pPr>
      <w:r>
        <w:rPr>
          <w:rFonts w:ascii="Arial" w:cs="Arial" w:eastAsia="Arial" w:hAnsi="Arial"/>
          <w:b/>
          <w:bCs/>
          <w:color w:val="2E75B6"/>
          <w:sz w:val="26"/>
          <w:szCs w:val="26"/>
        </w:rPr>
        <w:t xml:space="preserve">5.3 Application Screenshots</w:t>
      </w:r>
    </w:p>
    <w:p>
      <w:pPr>
        <w:spacing w:after="60" w:before="60"/>
      </w:pPr>
      <w:r>
        <w:rPr>
          <w:rFonts w:ascii="Arial" w:cs="Arial" w:eastAsia="Arial" w:hAnsi="Arial"/>
          <w:b w:val="false"/>
          <w:bCs w:val="false"/>
          <w:i w:val="false"/>
          <w:iCs w:val="false"/>
          <w:color w:val="000000"/>
          <w:sz w:val="20"/>
          <w:szCs w:val="20"/>
        </w:rPr>
        <w:t xml:space="preserve">The following screenshots are from the live deployed application captured April 8–9, 2026.</w:t>
      </w:r>
    </w:p>
    <w:p>
      <w:pPr>
        <w:spacing w:after="120" w:before="0"/>
      </w:pPr>
    </w:p>
    <w:p>
      <w:pPr>
        <w:spacing w:after="60" w:before="120"/>
        <w:jc w:val="center"/>
      </w:pPr>
      <w:r>
        <w:drawing>
          <wp:inline distT="0" distB="0" distL="0" distR="0">
            <wp:extent cx="5334000" cy="3000375"/>
            <wp:effectExtent t="0" r="0" b="0" l="0"/>
            <wp:docPr id="1" name="Figure 1 — Streamlit: Prediction tab with lag feature input form and sidebar model info" descr="Figure 1 — Streamlit: Prediction tab with lag feature input form and sidebar model info" title="Figure 1 — Streamlit: Prediction tab with lag feature input form and sidebar model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1 — Streamlit: Prediction tab with lag feature input form and sidebar model info</w:t>
      </w:r>
    </w:p>
    <w:p>
      <w:pPr>
        <w:spacing w:after="60" w:before="120"/>
        <w:jc w:val="center"/>
      </w:pPr>
      <w:r>
        <w:drawing>
          <wp:inline distT="0" distB="0" distL="0" distR="0">
            <wp:extent cx="5334000" cy="3000375"/>
            <wp:effectExtent t="0" r="0" b="0" l="0"/>
            <wp:docPr id="1" name="Figure 2 — Streamlit: Prediction result — $1,421,325.58 forecast, Lower demand signal, 68.45ms response" descr="Figure 2 — Streamlit: Prediction result — $1,421,325.58 forecast, Lower demand signal, 68.45ms response" title="Figure 2 — Streamlit: Prediction result — $1,421,325.58 forecast, Lower demand signal, 68.45ms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2 — Streamlit: Prediction result — $1,421,325.58 forecast, Lower demand signal, 68.45ms response</w:t>
      </w:r>
    </w:p>
    <w:p>
      <w:pPr>
        <w:spacing w:after="60" w:before="120"/>
        <w:jc w:val="center"/>
      </w:pPr>
      <w:r>
        <w:drawing>
          <wp:inline distT="0" distB="0" distL="0" distR="0">
            <wp:extent cx="5334000" cy="3000375"/>
            <wp:effectExtent t="0" r="0" b="0" l="0"/>
            <wp:docPr id="1" name="Figure 3 — Streamlit: Dashboard tab — Model Improvement v1 → v2 (R²: 0.2829 → 0.9812)" descr="Figure 3 — Streamlit: Dashboard tab — Model Improvement v1 → v2 (R²: 0.2829 → 0.9812)" title="Figure 3 — Streamlit: Dashboard tab — Model Improvement v1 → v2 (R²: 0.2829 → 0.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3 — Streamlit: Dashboard tab — Model Improvement v1 → v2 (R²: 0.2829 → 0.9812)</w:t>
      </w:r>
    </w:p>
    <w:p>
      <w:pPr>
        <w:spacing w:after="60" w:before="120"/>
        <w:jc w:val="center"/>
      </w:pPr>
      <w:r>
        <w:drawing>
          <wp:inline distT="0" distB="0" distL="0" distR="0">
            <wp:extent cx="5334000" cy="3000375"/>
            <wp:effectExtent t="0" r="0" b="0" l="0"/>
            <wp:docPr id="1" name="Figure 4 — Streamlit: Feature Importance chart — lag_52 dominates at 0.860" descr="Figure 4 — Streamlit: Feature Importance chart — lag_52 dominates at 0.860" title="Figure 4 — Streamlit: Feature Importance chart — lag_52 dominates at 0.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4 — Streamlit: Feature Importance chart — lag_52 dominates at 0.860</w:t>
      </w:r>
    </w:p>
    <w:p>
      <w:pPr>
        <w:spacing w:after="60" w:before="120"/>
        <w:jc w:val="center"/>
      </w:pPr>
      <w:r>
        <w:drawing>
          <wp:inline distT="0" distB="0" distL="0" distR="0">
            <wp:extent cx="5334000" cy="3000375"/>
            <wp:effectExtent t="0" r="0" b="0" l="0"/>
            <wp:docPr id="1" name="Figure 5 — Streamlit: History tab — prediction log with CSV download" descr="Figure 5 — Streamlit: History tab — prediction log with CSV download" title="Figure 5 — Streamlit: History tab — prediction log with CSV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5 — Streamlit: History tab — prediction log with CSV download</w:t>
      </w:r>
    </w:p>
    <w:p>
      <w:pPr>
        <w:spacing w:after="60" w:before="120"/>
        <w:jc w:val="center"/>
      </w:pPr>
      <w:r>
        <w:drawing>
          <wp:inline distT="0" distB="0" distL="0" distR="0">
            <wp:extent cx="5334000" cy="3000375"/>
            <wp:effectExtent t="0" r="0" b="0" l="0"/>
            <wp:docPr id="1" name="Figure 6 — Streamlit: AI Advisor — Generate AI Business Analysis output (GPT-4o-mini)" descr="Figure 6 — Streamlit: AI Advisor — Generate AI Business Analysis output (GPT-4o-mini)" title="Figure 6 — Streamlit: AI Advisor — Generate AI Business Analysis output (GPT-4o-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6 — Streamlit: AI Advisor — Generate AI Business Analysis output (GPT-4o-mini)</w:t>
      </w:r>
    </w:p>
    <w:p>
      <w:pPr>
        <w:spacing w:after="60" w:before="120"/>
        <w:jc w:val="center"/>
      </w:pPr>
      <w:r>
        <w:drawing>
          <wp:inline distT="0" distB="0" distL="0" distR="0">
            <wp:extent cx="5334000" cy="3000375"/>
            <wp:effectExtent t="0" r="0" b="0" l="0"/>
            <wp:docPr id="1" name="Figure 7 — Render: HTML Dashboard — KPI cards (R²=0.9812, RMSE=$73K, 96.4% improvement)" descr="Figure 7 — Render: HTML Dashboard — KPI cards (R²=0.9812, RMSE=$73K, 96.4% improvement)" title="Figure 7 — Render: HTML Dashboard — KPI cards (R²=0.9812, RMSE=$73K, 96.4%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7 — Render: HTML Dashboard — KPI cards (R²=0.9812, RMSE=$73K, 96.4% improvement)</w:t>
      </w:r>
    </w:p>
    <w:p>
      <w:pPr>
        <w:spacing w:after="60" w:before="120"/>
        <w:jc w:val="center"/>
      </w:pPr>
      <w:r>
        <w:drawing>
          <wp:inline distT="0" distB="0" distL="0" distR="0">
            <wp:extent cx="5334000" cy="3000375"/>
            <wp:effectExtent t="0" r="0" b="0" l="0"/>
            <wp:docPr id="1" name="Figure 8 — Render: HTML Dashboard — prediction result and AI chat interface" descr="Figure 8 — Render: HTML Dashboard — prediction result and AI chat interface" title="Figure 8 — Render: HTML Dashboard — prediction result and AI cha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8 — Render: HTML Dashboard — prediction result and AI chat interface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Stakeholder Engagement</w:t>
      </w:r>
    </w:p>
    <w:p>
      <w:pPr>
        <w:pStyle w:val="Heading2"/>
        <w:spacing w:after="140" w:before="280"/>
      </w:pPr>
      <w:r>
        <w:rPr>
          <w:rFonts w:ascii="Arial" w:cs="Arial" w:eastAsia="Arial" w:hAnsi="Arial"/>
          <w:b/>
          <w:bCs/>
          <w:color w:val="2E75B6"/>
          <w:sz w:val="26"/>
          <w:szCs w:val="26"/>
        </w:rPr>
        <w:t xml:space="preserve">6.1 Communication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3510"/>
        <w:gridCol w:w="4095"/>
      </w:tblGrid>
      <w:tr>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409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1 (Jan 2026)</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 scoping — problem definition and tool requirements</w:t>
            </w:r>
          </w:p>
        </w:tc>
        <w:tc>
          <w:tcPr>
            <w:tcW w:type="dxa" w:w="409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Defined: Monday forecasts for inventory and staffing; non-technical interface required</w:t>
            </w:r>
          </w:p>
        </w:tc>
      </w:tr>
      <w:tr>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5 (Feb 2026)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Progress update — architecture review and dataset validation</w:t>
            </w:r>
          </w:p>
        </w:tc>
        <w:tc>
          <w:tcPr>
            <w:tcW w:type="dxa" w:w="40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Confirmed per-store approach; stakeholder validated store selection rationale</w:t>
            </w:r>
          </w:p>
        </w:tc>
      </w:tr>
      <w:tr>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10 (Mar 2026)</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Demo session — v1 model results shown (R²=0.2829)</w:t>
            </w:r>
          </w:p>
        </w:tc>
        <w:tc>
          <w:tcPr>
            <w:tcW w:type="dxa" w:w="409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 feedback: predictions felt unreliable — triggered v2 rebuild</w:t>
            </w:r>
          </w:p>
        </w:tc>
      </w:tr>
      <w:tr>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Apr 8, 2026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Usability test — structured session on live v2 application</w:t>
            </w:r>
          </w:p>
        </w:tc>
        <w:tc>
          <w:tcPr>
            <w:tcW w:type="dxa" w:w="40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 feedback items collected; 5 quick-win UX changes implemented same day</w:t>
            </w:r>
          </w:p>
        </w:tc>
      </w:tr>
      <w:tr>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Apr 8, 2026</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 handoff — letter, User Guide, Quick Reference, Feedback Worksheet</w:t>
            </w:r>
          </w:p>
        </w:tc>
        <w:tc>
          <w:tcPr>
            <w:tcW w:type="dxa" w:w="409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Handoff complete; value rating 4/5 — AI recommendations rated highest-value feature</w:t>
            </w:r>
          </w:p>
        </w:tc>
      </w:tr>
    </w:tbl>
    <w:p>
      <w:pPr>
        <w:spacing w:after="120" w:before="0"/>
      </w:pPr>
    </w:p>
    <w:p>
      <w:pPr>
        <w:pStyle w:val="Heading2"/>
        <w:spacing w:after="140" w:before="280"/>
      </w:pPr>
      <w:r>
        <w:rPr>
          <w:rFonts w:ascii="Arial" w:cs="Arial" w:eastAsia="Arial" w:hAnsi="Arial"/>
          <w:b/>
          <w:bCs/>
          <w:color w:val="2E75B6"/>
          <w:sz w:val="26"/>
          <w:szCs w:val="26"/>
        </w:rPr>
        <w:t xml:space="preserve">6.2 Feedback Received and Actions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95"/>
        <w:gridCol w:w="2730"/>
        <w:gridCol w:w="2535"/>
      </w:tblGrid>
      <w:tr>
        <w:tc>
          <w:tcPr>
            <w:tcW w:type="dxa" w:w="409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Feedback Item</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Taken</w:t>
            </w:r>
          </w:p>
        </w:tc>
        <w:tc>
          <w:tcPr>
            <w:tcW w:type="dxa" w:w="253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09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 1, Lag 2 — what does Lag mean?" — technical labels confusing</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Labels replaced with plain English (e.g., Lag 1 — Previous week ($))</w:t>
            </w:r>
          </w:p>
        </w:tc>
        <w:tc>
          <w:tcPr>
            <w:tcW w:type="dxa" w:w="253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Done</w:t>
            </w:r>
          </w:p>
        </w:tc>
      </w:tr>
      <w:tr>
        <w:tc>
          <w:tcPr>
            <w:tcW w:type="dxa" w:w="40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"Std Dev 4 weeks — I had no idea what to enter"</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tooltip explaining the field in plain terms</w:t>
            </w:r>
          </w:p>
        </w:tc>
        <w:tc>
          <w:tcPr>
            <w:tcW w:type="dxa" w:w="253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Done</w:t>
            </w:r>
          </w:p>
        </w:tc>
      </w:tr>
      <w:tr>
        <w:tc>
          <w:tcPr>
            <w:tcW w:type="dxa" w:w="409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 didn't know where to start when the app first loaded"</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welcome/onboarding info message on first load</w:t>
            </w:r>
          </w:p>
        </w:tc>
        <w:tc>
          <w:tcPr>
            <w:tcW w:type="dxa" w:w="253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Done</w:t>
            </w:r>
          </w:p>
        </w:tc>
      </w:tr>
      <w:tr>
        <w:tc>
          <w:tcPr>
            <w:tcW w:type="dxa" w:w="40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"Why does it say USD instead of just $?"</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Fixed — prediction interval now shows $ symbol</w:t>
            </w:r>
          </w:p>
        </w:tc>
        <w:tc>
          <w:tcPr>
            <w:tcW w:type="dxa" w:w="253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Done</w:t>
            </w:r>
          </w:p>
        </w:tc>
      </w:tr>
      <w:tr>
        <w:tc>
          <w:tcPr>
            <w:tcW w:type="dxa" w:w="409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forecast shows cents — I don't need cents for planning"</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Forecast now displays in whole dollars only</w:t>
            </w:r>
          </w:p>
        </w:tc>
        <w:tc>
          <w:tcPr>
            <w:tcW w:type="dxa" w:w="253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Done</w:t>
            </w:r>
          </w:p>
        </w:tc>
      </w:tr>
      <w:tr>
        <w:tc>
          <w:tcPr>
            <w:tcW w:type="dxa" w:w="40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Save inputs between sessions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Requires persistent DB backend — deferred to future version</w:t>
            </w:r>
          </w:p>
        </w:tc>
        <w:tc>
          <w:tcPr>
            <w:tcW w:type="dxa" w:w="253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Deferred</w:t>
            </w:r>
          </w:p>
        </w:tc>
      </w:tr>
      <w:tr>
        <w:tc>
          <w:tcPr>
            <w:tcW w:type="dxa" w:w="409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CSV import for batch forecasting</w:t>
            </w:r>
          </w:p>
        </w:tc>
        <w:tc>
          <w:tcPr>
            <w:tcW w:type="dxa" w:w="27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Beyond Milestone 5 scope — documented for v3</w:t>
            </w:r>
          </w:p>
        </w:tc>
        <w:tc>
          <w:tcPr>
            <w:tcW w:type="dxa" w:w="253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Deferred</w:t>
            </w:r>
          </w:p>
        </w:tc>
      </w:tr>
    </w:tbl>
    <w:p>
      <w:pPr>
        <w:spacing w:after="120" w:before="0"/>
      </w:pPr>
    </w:p>
    <w:p>
      <w:pPr>
        <w:pStyle w:val="Heading2"/>
        <w:spacing w:after="140" w:before="280"/>
      </w:pPr>
      <w:r>
        <w:rPr>
          <w:rFonts w:ascii="Arial" w:cs="Arial" w:eastAsia="Arial" w:hAnsi="Arial"/>
          <w:b/>
          <w:bCs/>
          <w:color w:val="2E75B6"/>
          <w:sz w:val="26"/>
          <w:szCs w:val="26"/>
        </w:rPr>
        <w:t xml:space="preserve">6.3 Stakeholder Satisfaction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 (1–5)</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Understanding input fields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 → 4/5 (post-fix)</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 labels replaced with plain English — significant improvement</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Making a prediction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Button clear, spinner visible, result in under 1 second</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Understanding results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4/5</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Colour demand signal described as very intuitive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Overall ease of use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3.4/5 → 4/5 (post-fix)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Improved after UX changes implemented</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Overall value to business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4/5</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recommendations rated highest-value feature</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7. Testing &amp; Quality Assurance</w:t>
      </w:r>
    </w:p>
    <w:p>
      <w:pPr>
        <w:pStyle w:val="Heading2"/>
        <w:spacing w:after="140" w:before="280"/>
      </w:pPr>
      <w:r>
        <w:rPr>
          <w:rFonts w:ascii="Arial" w:cs="Arial" w:eastAsia="Arial" w:hAnsi="Arial"/>
          <w:b/>
          <w:bCs/>
          <w:color w:val="2E75B6"/>
          <w:sz w:val="26"/>
          <w:szCs w:val="26"/>
        </w:rPr>
        <w:t xml:space="preserve">7.1 Test Results — 24/24 Passing</w:t>
      </w:r>
    </w:p>
    <w:p>
      <w:pPr>
        <w:spacing w:after="60" w:before="60"/>
      </w:pPr>
      <w:r>
        <w:rPr>
          <w:rFonts w:ascii="Arial" w:cs="Arial" w:eastAsia="Arial" w:hAnsi="Arial"/>
          <w:b/>
          <w:bCs/>
          <w:i w:val="false"/>
          <w:iCs w:val="false"/>
          <w:color w:val="000000"/>
          <w:sz w:val="20"/>
          <w:szCs w:val="20"/>
        </w:rPr>
        <w:t xml:space="preserve">All tests confirmed from real pytest output (Python 3.10.11, pytest 9.0.2, 23.64s runtime):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test_full_pipeline_typical — $3,431,198.48 | Lower demand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test_full_pipeline_low_sales — $3,431,198.48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test_full_pipeline_high_sales — $3,438,101.38 | Lower demand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test_signal_stable — Signal: Lower demand (-91.4%)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test_confidence_interval_format — $3,088,079 — $3,774,318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test_confidence_interval_bounds — bounds verified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test_model_file_exists — model.pkl (8270 KB)</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test_all_features_used — 13 features verified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test_prediction_is_dollar_scale — $3,431,198.48 confirmed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test_pct_change_formula — -91.42% verified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test_model_loads — Model loaded OK</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test_model_has_correct_features — 13 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test_model_is_random_forest — RandomForestRegressor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test_model_has_estimators — n_estimators: 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test_model_feature_names — all 13 names confirmed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test_predict_first_real_row — lag_1: $1,497,462 → $1,561,892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test_predict_all_real_rows_positive — 1,935 predictions positive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test_predict_real_range — $237,553 — $2,185,803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test_predict_is_numeric — 1,935 finite floats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test_predict_changes_with_different_input — 1,935 unique outputs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test_predict_confidence_interval — $1,405,702 — $1,718,081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test_pct_change_calculation — range: -36.5% to +31.3%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test_predict_signal_distribution — Stable:1174 | Higher:372 | Lower:389</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test_rmse_on_real_data — RMSE: $73,473 (baseline: $2,481,007)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PASSED</w:t>
            </w:r>
          </w:p>
        </w:tc>
      </w:tr>
    </w:tbl>
    <w:p>
      <w:pPr>
        <w:spacing w:after="120" w:before="0"/>
      </w:pPr>
    </w:p>
    <w:p>
      <w:pPr>
        <w:pStyle w:val="Heading2"/>
        <w:spacing w:after="140" w:before="280"/>
      </w:pPr>
      <w:r>
        <w:rPr>
          <w:rFonts w:ascii="Arial" w:cs="Arial" w:eastAsia="Arial" w:hAnsi="Arial"/>
          <w:b/>
          <w:bCs/>
          <w:color w:val="2E75B6"/>
          <w:sz w:val="26"/>
          <w:szCs w:val="26"/>
        </w:rPr>
        <w:t xml:space="preserve">7.2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95"/>
        <w:gridCol w:w="1755"/>
        <w:gridCol w:w="3510"/>
      </w:tblGrid>
      <w:tr>
        <w:tc>
          <w:tcPr>
            <w:tcW w:type="dxa" w:w="409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Workaround</w:t>
            </w:r>
          </w:p>
        </w:tc>
      </w:tr>
      <w:tr>
        <w:tc>
          <w:tcPr>
            <w:tcW w:type="dxa" w:w="409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Render free tier idles after 15 min — first request takes 30–60s</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Wait for page to fully load — documented in User Guide</w:t>
            </w:r>
          </w:p>
        </w:tc>
      </w:tr>
      <w:tr>
        <w:tc>
          <w:tcPr>
            <w:tcW w:type="dxa" w:w="40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Prediction history not persistent across browser sessions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CSV download available in History tab before closing</w:t>
            </w:r>
          </w:p>
        </w:tc>
      </w:tr>
      <w:tr>
        <w:tc>
          <w:tcPr>
            <w:tcW w:type="dxa" w:w="409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One store at a time — no batch CSV upload</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Planned for future version — documented in limitations</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8. Results &amp; Impact</w:t>
      </w:r>
    </w:p>
    <w:p>
      <w:pPr>
        <w:pStyle w:val="Heading2"/>
        <w:spacing w:after="140" w:before="280"/>
      </w:pPr>
      <w:r>
        <w:rPr>
          <w:rFonts w:ascii="Arial" w:cs="Arial" w:eastAsia="Arial" w:hAnsi="Arial"/>
          <w:b/>
          <w:bCs/>
          <w:color w:val="2E75B6"/>
          <w:sz w:val="26"/>
          <w:szCs w:val="26"/>
        </w:rPr>
        <w:t xml:space="preserve">8.1 Project Outcomes</w:t>
      </w:r>
    </w:p>
    <w:p>
      <w:pPr>
        <w:pStyle w:val="Heading3"/>
        <w:spacing w:after="100" w:before="200"/>
      </w:pPr>
      <w:r>
        <w:rPr>
          <w:rFonts w:ascii="Arial" w:cs="Arial" w:eastAsia="Arial" w:hAnsi="Arial"/>
          <w:b/>
          <w:bCs/>
          <w:color w:val="2F5496"/>
          <w:sz w:val="22"/>
          <w:szCs w:val="22"/>
        </w:rPr>
        <w:t xml:space="preserve">Technical Outcomes</w:t>
      </w:r>
    </w:p>
    <w:p>
      <w:pPr>
        <w:pStyle w:val="ListParagraph"/>
        <w:numPr>
          <w:ilvl w:val="0"/>
          <w:numId w:val="2"/>
        </w:numPr>
        <w:spacing w:after="40" w:before="40"/>
      </w:pPr>
      <w:r>
        <w:rPr>
          <w:rFonts w:ascii="Arial" w:cs="Arial" w:eastAsia="Arial" w:hAnsi="Arial"/>
          <w:sz w:val="20"/>
          <w:szCs w:val="20"/>
        </w:rPr>
        <w:t xml:space="preserve">R² improved from 0.2829 (v1 aggregated) to 0.9812 (v2 per-store) — 246.9% improvement from one architectural insight</w:t>
      </w:r>
    </w:p>
    <w:p>
      <w:pPr>
        <w:pStyle w:val="ListParagraph"/>
        <w:numPr>
          <w:ilvl w:val="0"/>
          <w:numId w:val="2"/>
        </w:numPr>
        <w:spacing w:after="40" w:before="40"/>
      </w:pPr>
      <w:r>
        <w:rPr>
          <w:rFonts w:ascii="Arial" w:cs="Arial" w:eastAsia="Arial" w:hAnsi="Arial"/>
          <w:sz w:val="20"/>
          <w:szCs w:val="20"/>
        </w:rPr>
        <w:t xml:space="preserve">RMSE reduced from $2,062,567 to $73,473 — 96.4% reduction confirmed on 1,935 real test predictions</w:t>
      </w:r>
    </w:p>
    <w:p>
      <w:pPr>
        <w:pStyle w:val="ListParagraph"/>
        <w:numPr>
          <w:ilvl w:val="0"/>
          <w:numId w:val="2"/>
        </w:numPr>
        <w:spacing w:after="40" w:before="40"/>
      </w:pPr>
      <w:r>
        <w:rPr>
          <w:rFonts w:ascii="Arial" w:cs="Arial" w:eastAsia="Arial" w:hAnsi="Arial"/>
          <w:sz w:val="20"/>
          <w:szCs w:val="20"/>
        </w:rPr>
        <w:t xml:space="preserve">1,935 unique predictions validated: range $237,553 — $2,185,803, all positive, all finite</w:t>
      </w:r>
    </w:p>
    <w:p>
      <w:pPr>
        <w:pStyle w:val="ListParagraph"/>
        <w:numPr>
          <w:ilvl w:val="0"/>
          <w:numId w:val="2"/>
        </w:numPr>
        <w:spacing w:after="40" w:before="40"/>
      </w:pPr>
      <w:r>
        <w:rPr>
          <w:rFonts w:ascii="Arial" w:cs="Arial" w:eastAsia="Arial" w:hAnsi="Arial"/>
          <w:sz w:val="20"/>
          <w:szCs w:val="20"/>
        </w:rPr>
        <w:t xml:space="preserve">Signal distribution on test set: 1,174 Stable (60.7%) | 372 Higher demand (19.2%) | 389 Lower demand (20.1%)</w:t>
      </w:r>
    </w:p>
    <w:p>
      <w:pPr>
        <w:pStyle w:val="ListParagraph"/>
        <w:numPr>
          <w:ilvl w:val="0"/>
          <w:numId w:val="2"/>
        </w:numPr>
        <w:spacing w:after="40" w:before="40"/>
      </w:pPr>
      <w:r>
        <w:rPr>
          <w:rFonts w:ascii="Arial" w:cs="Arial" w:eastAsia="Arial" w:hAnsi="Arial"/>
          <w:sz w:val="20"/>
          <w:szCs w:val="20"/>
        </w:rPr>
        <w:t xml:space="preserve">24/24 automated tests passing in 23.64 seconds (Python 3.10.11, pytest 9.0.2)</w:t>
      </w:r>
    </w:p>
    <w:p>
      <w:pPr>
        <w:pStyle w:val="ListParagraph"/>
        <w:numPr>
          <w:ilvl w:val="0"/>
          <w:numId w:val="2"/>
        </w:numPr>
        <w:spacing w:after="40" w:before="40"/>
      </w:pPr>
      <w:r>
        <w:rPr>
          <w:rFonts w:ascii="Arial" w:cs="Arial" w:eastAsia="Arial" w:hAnsi="Arial"/>
          <w:sz w:val="20"/>
          <w:szCs w:val="20"/>
        </w:rPr>
        <w:t xml:space="preserve">Dual deployment operational: Streamlit Cloud + Render with Docker, both confirmed live</w:t>
      </w:r>
    </w:p>
    <w:p>
      <w:pPr>
        <w:spacing w:after="120" w:before="0"/>
      </w:pPr>
    </w:p>
    <w:p>
      <w:pPr>
        <w:pStyle w:val="Heading3"/>
        <w:spacing w:after="100" w:before="200"/>
      </w:pPr>
      <w:r>
        <w:rPr>
          <w:rFonts w:ascii="Arial" w:cs="Arial" w:eastAsia="Arial" w:hAnsi="Arial"/>
          <w:b/>
          <w:bCs/>
          <w:color w:val="2F5496"/>
          <w:sz w:val="22"/>
          <w:szCs w:val="22"/>
        </w:rPr>
        <w:t xml:space="preserve">Business / Stakeholder Outcomes</w:t>
      </w:r>
    </w:p>
    <w:p>
      <w:pPr>
        <w:pStyle w:val="ListParagraph"/>
        <w:numPr>
          <w:ilvl w:val="0"/>
          <w:numId w:val="2"/>
        </w:numPr>
        <w:spacing w:after="40" w:before="40"/>
      </w:pPr>
      <w:r>
        <w:rPr>
          <w:rFonts w:ascii="Arial" w:cs="Arial" w:eastAsia="Arial" w:hAnsi="Arial"/>
          <w:sz w:val="20"/>
          <w:szCs w:val="20"/>
        </w:rPr>
        <w:t xml:space="preserve">Forecast delivered in under 1 second (68.45ms max observed) vs ~2 hours of manual spreadsheet work</w:t>
      </w:r>
    </w:p>
    <w:p>
      <w:pPr>
        <w:pStyle w:val="ListParagraph"/>
        <w:numPr>
          <w:ilvl w:val="0"/>
          <w:numId w:val="2"/>
        </w:numPr>
        <w:spacing w:after="40" w:before="40"/>
      </w:pPr>
      <w:r>
        <w:rPr>
          <w:rFonts w:ascii="Arial" w:cs="Arial" w:eastAsia="Arial" w:hAnsi="Arial"/>
          <w:sz w:val="20"/>
          <w:szCs w:val="20"/>
        </w:rPr>
        <w:t xml:space="preserve">Colour-coded demand signal translates numeric forecast into immediate planning action</w:t>
      </w:r>
    </w:p>
    <w:p>
      <w:pPr>
        <w:pStyle w:val="ListParagraph"/>
        <w:numPr>
          <w:ilvl w:val="0"/>
          <w:numId w:val="2"/>
        </w:numPr>
        <w:spacing w:after="40" w:before="40"/>
      </w:pPr>
      <w:r>
        <w:rPr>
          <w:rFonts w:ascii="Arial" w:cs="Arial" w:eastAsia="Arial" w:hAnsi="Arial"/>
          <w:sz w:val="20"/>
          <w:szCs w:val="20"/>
        </w:rPr>
        <w:t xml:space="preserve">AI Sales Advisor converts the dollar forecast into inventory orders and staffing adjustments in plain English</w:t>
      </w:r>
    </w:p>
    <w:p>
      <w:pPr>
        <w:pStyle w:val="ListParagraph"/>
        <w:numPr>
          <w:ilvl w:val="0"/>
          <w:numId w:val="2"/>
        </w:numPr>
        <w:spacing w:after="40" w:before="40"/>
      </w:pPr>
      <w:r>
        <w:rPr>
          <w:rFonts w:ascii="Arial" w:cs="Arial" w:eastAsia="Arial" w:hAnsi="Arial"/>
          <w:sz w:val="20"/>
          <w:szCs w:val="20"/>
        </w:rPr>
        <w:t xml:space="preserve">5 UX improvements implemented immediately based on stakeholder usability feedback</w:t>
      </w:r>
    </w:p>
    <w:p>
      <w:pPr>
        <w:spacing w:after="120" w:before="0"/>
      </w:pPr>
    </w:p>
    <w:p>
      <w:pPr>
        <w:pStyle w:val="Heading2"/>
        <w:spacing w:after="140" w:before="280"/>
      </w:pPr>
      <w:r>
        <w:rPr>
          <w:rFonts w:ascii="Arial" w:cs="Arial" w:eastAsia="Arial" w:hAnsi="Arial"/>
          <w:b/>
          <w:bCs/>
          <w:color w:val="2E75B6"/>
          <w:sz w:val="26"/>
          <w:szCs w:val="26"/>
        </w:rPr>
        <w:t xml:space="preserve">8.2 Value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After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Delta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Forecast accuracy (R²)</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0.2829 — unreliable</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0"/>
                <w:szCs w:val="20"/>
              </w:rPr>
              <w:t xml:space="preserve">0.9812 — production-grade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+246.9%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Avg forecast error (RMSE)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$2,062,567/store/week</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0"/>
                <w:szCs w:val="20"/>
              </w:rPr>
              <w:t xml:space="preserve">$73,473/store/week</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-96.4%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Forecast delivery time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hours (manual)</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0"/>
                <w:szCs w:val="20"/>
              </w:rPr>
              <w:t xml:space="preserve">&lt; 1 second</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&gt;99%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Technical expertise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Statistical skills needed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375623"/>
                <w:sz w:val="20"/>
                <w:szCs w:val="20"/>
              </w:rPr>
              <w:t xml:space="preserve">None — browser only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Eliminated</w:t>
            </w:r>
          </w:p>
        </w:tc>
      </w:tr>
    </w:tbl>
    <w:p>
      <w:pPr>
        <w:spacing w:after="120" w:before="0"/>
      </w:pPr>
    </w:p>
    <w:p>
      <w:pPr>
        <w:pStyle w:val="Heading2"/>
        <w:spacing w:after="140" w:before="280"/>
      </w:pPr>
      <w:r>
        <w:rPr>
          <w:rFonts w:ascii="Arial" w:cs="Arial" w:eastAsia="Arial" w:hAnsi="Arial"/>
          <w:b/>
          <w:bCs/>
          <w:color w:val="2E75B6"/>
          <w:sz w:val="26"/>
          <w:szCs w:val="26"/>
        </w:rPr>
        <w:t xml:space="preserve">8.3 Stakeholder Testimonial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single" w:color="CCCCCC" w:sz="1"/>
            </w:tcBorders>
            <w:shd w:fill="EBF3FB" w:val="clear"/>
            <w:tcMar>
              <w:top w:type="dxa" w:w="200"/>
              <w:left w:type="dxa" w:w="300"/>
              <w:bottom w:type="dxa" w:w="200"/>
              <w:right w:type="dxa" w:w="300"/>
            </w:tcMar>
          </w:tcPr>
          <w:p>
            <w:r>
              <w:rPr>
                <w:rFonts w:ascii="Arial" w:cs="Arial" w:eastAsia="Arial" w:hAnsi="Arial"/>
                <w:i/>
                <w:iCs/>
                <w:color w:val="1F4E79"/>
                <w:sz w:val="22"/>
                <w:szCs w:val="22"/>
              </w:rPr>
              <w:t xml:space="preserve">"The AI explanation gave me specific actions, not just numbers. The forecast number and demand signal colour were very clear immediately. This is the kind of tool that actually saves time on Monday morning."</w:t>
            </w:r>
          </w:p>
          <w:p>
            <w:pPr>
              <w:spacing w:after="120" w:before="0"/>
            </w:pPr>
          </w:p>
          <w:p>
            <w:r>
              <w:rPr>
                <w:rFonts w:ascii="Arial" w:cs="Arial" w:eastAsia="Arial" w:hAnsi="Arial"/>
                <w:b/>
                <w:bCs/>
                <w:color w:val="555555"/>
                <w:sz w:val="18"/>
                <w:szCs w:val="18"/>
              </w:rPr>
              <w:t xml:space="preserve">— Michael Thompson, Retail Business Manager (AI-Simulated via GPT-4o-mini) | April 8, 2026</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9. Challenges &amp; Lessons Learned</w:t>
      </w:r>
    </w:p>
    <w:p>
      <w:pPr>
        <w:pStyle w:val="Heading2"/>
        <w:spacing w:after="140" w:before="280"/>
      </w:pPr>
      <w:r>
        <w:rPr>
          <w:rFonts w:ascii="Arial" w:cs="Arial" w:eastAsia="Arial" w:hAnsi="Arial"/>
          <w:b/>
          <w:bCs/>
          <w:color w:val="2E75B6"/>
          <w:sz w:val="26"/>
          <w:szCs w:val="26"/>
        </w:rPr>
        <w:t xml:space="preserve">9.1 Technical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Addressed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v1 R²=0.2829 despite correct code — root cause not obvious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Analyzed feature importance and residuals — identified aggregation; rebuilt per-store pipeline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R² to 0.9812 — 96.4% RMSE reduction from one architectural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model.pkl blocked by .gitignore — could not push to Streamlit Cloud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 add --force model.pkl + updated .gitignore with explicit exception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 artifact pushed successfully; deployment unblocked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log1p/expm1 mismatch — model trained on log-scale but inference returned log predictions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np.expm1() transform at every inference point in app.py and api/main.py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Dollar-scale predictions restored; confirmed by test_prediction_is_dollar_scale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scikit-learn version conflict on Streamlit Cloud — joblib deserialization mismatch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Identified by comparing local vs cloud sklearn versions; pinned in requirements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Deployment stable after version alignment</w:t>
            </w:r>
          </w:p>
        </w:tc>
      </w:tr>
    </w:tbl>
    <w:p>
      <w:pPr>
        <w:spacing w:after="120" w:before="0"/>
      </w:pPr>
    </w:p>
    <w:p>
      <w:pPr>
        <w:pStyle w:val="Heading2"/>
        <w:spacing w:after="140" w:before="280"/>
      </w:pPr>
      <w:r>
        <w:rPr>
          <w:rFonts w:ascii="Arial" w:cs="Arial" w:eastAsia="Arial" w:hAnsi="Arial"/>
          <w:b/>
          <w:bCs/>
          <w:color w:val="2E75B6"/>
          <w:sz w:val="26"/>
          <w:szCs w:val="26"/>
        </w:rPr>
        <w:t xml:space="preserve">9.2 Non-Technical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Addressed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Solo delivery across 15 weeks — no peer review to catch v1 mistake early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Built self-review process: automated tests, checklists, validation gates per milestone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6 milestones submitted on time; v1 failure caught before final submission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direct stakeholder access — simulated feedback via GPT-4o-mini persona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Designed structured usability session with specific task scenarios and rating rubric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 actionable feedback items; 5 UX improvements implemented</w:t>
            </w:r>
          </w:p>
        </w:tc>
      </w:tr>
    </w:tbl>
    <w:p>
      <w:pPr>
        <w:spacing w:after="120" w:before="0"/>
      </w:pPr>
    </w:p>
    <w:p>
      <w:pPr>
        <w:pStyle w:val="Heading2"/>
        <w:spacing w:after="140" w:before="280"/>
      </w:pPr>
      <w:r>
        <w:rPr>
          <w:rFonts w:ascii="Arial" w:cs="Arial" w:eastAsia="Arial" w:hAnsi="Arial"/>
          <w:b/>
          <w:bCs/>
          <w:color w:val="2E75B6"/>
          <w:sz w:val="26"/>
          <w:szCs w:val="26"/>
        </w:rPr>
        <w:t xml:space="preserve">9.3 What Worked Well</w:t>
      </w:r>
    </w:p>
    <w:p>
      <w:pPr>
        <w:pStyle w:val="ListParagraph"/>
        <w:numPr>
          <w:ilvl w:val="0"/>
          <w:numId w:val="2"/>
        </w:numPr>
        <w:spacing w:after="40" w:before="40"/>
      </w:pPr>
      <w:r>
        <w:rPr>
          <w:rFonts w:ascii="Arial" w:cs="Arial" w:eastAsia="Arial" w:hAnsi="Arial"/>
          <w:sz w:val="20"/>
          <w:szCs w:val="20"/>
        </w:rPr>
        <w:t xml:space="preserve">Per-store training strategy — one architectural insight that produced 246.9% R² improvement</w:t>
      </w:r>
    </w:p>
    <w:p>
      <w:pPr>
        <w:pStyle w:val="ListParagraph"/>
        <w:numPr>
          <w:ilvl w:val="0"/>
          <w:numId w:val="2"/>
        </w:numPr>
        <w:spacing w:after="40" w:before="40"/>
      </w:pPr>
      <w:r>
        <w:rPr>
          <w:rFonts w:ascii="Arial" w:cs="Arial" w:eastAsia="Arial" w:hAnsi="Arial"/>
          <w:sz w:val="20"/>
          <w:szCs w:val="20"/>
        </w:rPr>
        <w:t xml:space="preserve">Chronological split with causal rolling features — prevented leakage and mirrors real deployment conditions</w:t>
      </w:r>
    </w:p>
    <w:p>
      <w:pPr>
        <w:pStyle w:val="ListParagraph"/>
        <w:numPr>
          <w:ilvl w:val="0"/>
          <w:numId w:val="2"/>
        </w:numPr>
        <w:spacing w:after="40" w:before="40"/>
      </w:pPr>
      <w:r>
        <w:rPr>
          <w:rFonts w:ascii="Arial" w:cs="Arial" w:eastAsia="Arial" w:hAnsi="Arial"/>
          <w:sz w:val="20"/>
          <w:szCs w:val="20"/>
        </w:rPr>
        <w:t xml:space="preserve">LLM adapter pattern — single call_llm() entry point, clean fallback, production-grade resilience</w:t>
      </w:r>
    </w:p>
    <w:p>
      <w:pPr>
        <w:pStyle w:val="ListParagraph"/>
        <w:numPr>
          <w:ilvl w:val="0"/>
          <w:numId w:val="2"/>
        </w:numPr>
        <w:spacing w:after="40" w:before="40"/>
      </w:pPr>
      <w:r>
        <w:rPr>
          <w:rFonts w:ascii="Arial" w:cs="Arial" w:eastAsia="Arial" w:hAnsi="Arial"/>
          <w:sz w:val="20"/>
          <w:szCs w:val="20"/>
        </w:rPr>
        <w:t xml:space="preserve">Dual deployment — Streamlit Cloud for non-technical users, Render/FastAPI for programmatic access</w:t>
      </w:r>
    </w:p>
    <w:p>
      <w:pPr>
        <w:pStyle w:val="ListParagraph"/>
        <w:numPr>
          <w:ilvl w:val="0"/>
          <w:numId w:val="2"/>
        </w:numPr>
        <w:spacing w:after="40" w:before="40"/>
      </w:pPr>
      <w:r>
        <w:rPr>
          <w:rFonts w:ascii="Arial" w:cs="Arial" w:eastAsia="Arial" w:hAnsi="Arial"/>
          <w:sz w:val="20"/>
          <w:szCs w:val="20"/>
        </w:rPr>
        <w:t xml:space="preserve">Acting on all 5 stakeholder quick-win items same day — improved usability rating before handoff</w:t>
      </w:r>
    </w:p>
    <w:p>
      <w:pPr>
        <w:spacing w:after="120" w:before="0"/>
      </w:pPr>
    </w:p>
    <w:p>
      <w:pPr>
        <w:pStyle w:val="Heading2"/>
        <w:spacing w:after="140" w:before="280"/>
      </w:pPr>
      <w:r>
        <w:rPr>
          <w:rFonts w:ascii="Arial" w:cs="Arial" w:eastAsia="Arial" w:hAnsi="Arial"/>
          <w:b/>
          <w:bCs/>
          <w:color w:val="2E75B6"/>
          <w:sz w:val="26"/>
          <w:szCs w:val="26"/>
        </w:rPr>
        <w:t xml:space="preserve">9.4 What Would Be Done Differently</w:t>
      </w:r>
    </w:p>
    <w:p>
      <w:pPr>
        <w:pStyle w:val="ListParagraph"/>
        <w:numPr>
          <w:ilvl w:val="0"/>
          <w:numId w:val="2"/>
        </w:numPr>
        <w:spacing w:after="40" w:before="40"/>
      </w:pPr>
      <w:r>
        <w:rPr>
          <w:rFonts w:ascii="Arial" w:cs="Arial" w:eastAsia="Arial" w:hAnsi="Arial"/>
          <w:sz w:val="20"/>
          <w:szCs w:val="20"/>
        </w:rPr>
        <w:t xml:space="preserve">Train per-store from Milestone 1 — the v1 aggregation mistake cost two milestones of rebuild time</w:t>
      </w:r>
    </w:p>
    <w:p>
      <w:pPr>
        <w:pStyle w:val="ListParagraph"/>
        <w:numPr>
          <w:ilvl w:val="0"/>
          <w:numId w:val="2"/>
        </w:numPr>
        <w:spacing w:after="40" w:before="40"/>
      </w:pPr>
      <w:r>
        <w:rPr>
          <w:rFonts w:ascii="Arial" w:cs="Arial" w:eastAsia="Arial" w:hAnsi="Arial"/>
          <w:sz w:val="20"/>
          <w:szCs w:val="20"/>
        </w:rPr>
        <w:t xml:space="preserve">Set up Docker and Render from Milestone 3 — discovering containerization under deadline pressure is avoidable</w:t>
      </w:r>
    </w:p>
    <w:p>
      <w:pPr>
        <w:pStyle w:val="ListParagraph"/>
        <w:numPr>
          <w:ilvl w:val="0"/>
          <w:numId w:val="2"/>
        </w:numPr>
        <w:spacing w:after="40" w:before="40"/>
      </w:pPr>
      <w:r>
        <w:rPr>
          <w:rFonts w:ascii="Arial" w:cs="Arial" w:eastAsia="Arial" w:hAnsi="Arial"/>
          <w:sz w:val="20"/>
          <w:szCs w:val="20"/>
        </w:rPr>
        <w:t xml:space="preserve">Add MLflow experiment tracking from the start — managing v1/v2 comparison manually was error-prone</w:t>
      </w:r>
    </w:p>
    <w:p>
      <w:pPr>
        <w:spacing w:after="120" w:before="0"/>
      </w:pPr>
    </w:p>
    <w:p>
      <w:pPr>
        <w:pStyle w:val="Heading2"/>
        <w:spacing w:after="140" w:before="280"/>
      </w:pPr>
      <w:r>
        <w:rPr>
          <w:rFonts w:ascii="Arial" w:cs="Arial" w:eastAsia="Arial" w:hAnsi="Arial"/>
          <w:b/>
          <w:bCs/>
          <w:color w:val="2E75B6"/>
          <w:sz w:val="26"/>
          <w:szCs w:val="26"/>
        </w:rPr>
        <w:t xml:space="preserve">9.5 Key Takeaways</w:t>
      </w:r>
    </w:p>
    <w:p>
      <w:pPr>
        <w:pStyle w:val="ListParagraph"/>
        <w:numPr>
          <w:ilvl w:val="0"/>
          <w:numId w:val="3"/>
        </w:numPr>
        <w:spacing w:after="40" w:before="40"/>
      </w:pPr>
      <w:r>
        <w:rPr>
          <w:rFonts w:ascii="Arial" w:cs="Arial" w:eastAsia="Arial" w:hAnsi="Arial"/>
          <w:sz w:val="20"/>
          <w:szCs w:val="20"/>
        </w:rPr>
        <w:t xml:space="preserve">Data architecture matters more than model complexity. The v1-to-v2 improvement came from understanding data structure — not from adding a more powerful algorithm.</w:t>
      </w:r>
    </w:p>
    <w:p>
      <w:pPr>
        <w:pStyle w:val="ListParagraph"/>
        <w:numPr>
          <w:ilvl w:val="0"/>
          <w:numId w:val="3"/>
        </w:numPr>
        <w:spacing w:after="40" w:before="40"/>
      </w:pPr>
      <w:r>
        <w:rPr>
          <w:rFonts w:ascii="Arial" w:cs="Arial" w:eastAsia="Arial" w:hAnsi="Arial"/>
          <w:sz w:val="20"/>
          <w:szCs w:val="20"/>
        </w:rPr>
        <w:t xml:space="preserve">Deployment is where theory meets engineering rigor. Every inconsistency between training and production — including the log1p/expm1 mismatch — only surfaces in the real world.</w:t>
      </w:r>
    </w:p>
    <w:p>
      <w:pPr>
        <w:pStyle w:val="ListParagraph"/>
        <w:numPr>
          <w:ilvl w:val="0"/>
          <w:numId w:val="3"/>
        </w:numPr>
        <w:spacing w:after="40" w:before="40"/>
      </w:pPr>
      <w:r>
        <w:rPr>
          <w:rFonts w:ascii="Arial" w:cs="Arial" w:eastAsia="Arial" w:hAnsi="Arial"/>
          <w:sz w:val="20"/>
          <w:szCs w:val="20"/>
        </w:rPr>
        <w:t xml:space="preserve">Feedback is only valuable when acted upon. The 5 UX improvements implemented immediately after stakeholder feedback had more business impact than any hyperparameter tuning.</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10. Future Recommendations</w:t>
      </w:r>
    </w:p>
    <w:p>
      <w:pPr>
        <w:pStyle w:val="Heading2"/>
        <w:spacing w:after="140" w:before="280"/>
      </w:pPr>
      <w:r>
        <w:rPr>
          <w:rFonts w:ascii="Arial" w:cs="Arial" w:eastAsia="Arial" w:hAnsi="Arial"/>
          <w:b/>
          <w:bCs/>
          <w:color w:val="2E75B6"/>
          <w:sz w:val="26"/>
          <w:szCs w:val="26"/>
        </w:rPr>
        <w:t xml:space="preserve">10.1 Potential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755"/>
        <w:gridCol w:w="1755"/>
        <w:gridCol w:w="2340"/>
      </w:tblGrid>
      <w:tr>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Enhancement</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Persistent storage — SQLite or PostgreSQL for cross-session history</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 stakeholder top request</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prediction — CSV upload for multiple stores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 operational efficiency</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Quantile regression — adaptive interval replacing fixed ±10%</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 — better uncertainty</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External features — holiday calendar, weather API, CPI</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 — model accuracy</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MLflow integration — experiment tracking and model registry</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 production ML lifecycle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LSTM / Transformer — capture longer temporal dependencies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 — incremental R² gain</w:t>
            </w:r>
          </w:p>
        </w:tc>
      </w:tr>
    </w:tbl>
    <w:p>
      <w:pPr>
        <w:spacing w:after="120" w:before="0"/>
      </w:pPr>
    </w:p>
    <w:p>
      <w:pPr>
        <w:pStyle w:val="Heading2"/>
        <w:spacing w:after="140" w:before="280"/>
      </w:pPr>
      <w:r>
        <w:rPr>
          <w:rFonts w:ascii="Arial" w:cs="Arial" w:eastAsia="Arial" w:hAnsi="Arial"/>
          <w:b/>
          <w:bCs/>
          <w:color w:val="2E75B6"/>
          <w:sz w:val="26"/>
          <w:szCs w:val="26"/>
        </w:rPr>
        <w:t xml:space="preserve">10.2 Scalability Considerations</w:t>
      </w:r>
    </w:p>
    <w:p>
      <w:pPr>
        <w:pStyle w:val="ListParagraph"/>
        <w:numPr>
          <w:ilvl w:val="0"/>
          <w:numId w:val="2"/>
        </w:numPr>
        <w:spacing w:after="40" w:before="40"/>
      </w:pPr>
      <w:r>
        <w:rPr>
          <w:rFonts w:ascii="Arial" w:cs="Arial" w:eastAsia="Arial" w:hAnsi="Arial"/>
          <w:sz w:val="20"/>
          <w:szCs w:val="20"/>
        </w:rPr>
        <w:t xml:space="preserve">A district manager use case would require moving model serving from Streamlit session state to a dedicated API — FastAPI on Render already provides this foundation</w:t>
      </w:r>
    </w:p>
    <w:p>
      <w:pPr>
        <w:pStyle w:val="ListParagraph"/>
        <w:numPr>
          <w:ilvl w:val="0"/>
          <w:numId w:val="2"/>
        </w:numPr>
        <w:spacing w:after="40" w:before="40"/>
      </w:pPr>
      <w:r>
        <w:rPr>
          <w:rFonts w:ascii="Arial" w:cs="Arial" w:eastAsia="Arial" w:hAnsi="Arial"/>
          <w:sz w:val="20"/>
          <w:szCs w:val="20"/>
        </w:rPr>
        <w:t xml:space="preserve">The per-store model pattern scales linearly — adding stores requires only retraining, not architectural changes</w:t>
      </w:r>
    </w:p>
    <w:p>
      <w:pPr>
        <w:pStyle w:val="ListParagraph"/>
        <w:numPr>
          <w:ilvl w:val="0"/>
          <w:numId w:val="2"/>
        </w:numPr>
        <w:spacing w:after="40" w:before="40"/>
      </w:pPr>
      <w:r>
        <w:rPr>
          <w:rFonts w:ascii="Arial" w:cs="Arial" w:eastAsia="Arial" w:hAnsi="Arial"/>
          <w:sz w:val="20"/>
          <w:szCs w:val="20"/>
        </w:rPr>
        <w:t xml:space="preserve">PostgreSQL would add persistent history and audit logging without changing the prediction pipeline</w:t>
      </w:r>
    </w:p>
    <w:p>
      <w:pPr>
        <w:spacing w:after="120" w:before="0"/>
      </w:pPr>
    </w:p>
    <w:p>
      <w:pPr>
        <w:pStyle w:val="Heading2"/>
        <w:spacing w:after="140" w:before="280"/>
      </w:pPr>
      <w:r>
        <w:rPr>
          <w:rFonts w:ascii="Arial" w:cs="Arial" w:eastAsia="Arial" w:hAnsi="Arial"/>
          <w:b/>
          <w:bCs/>
          <w:color w:val="2E75B6"/>
          <w:sz w:val="26"/>
          <w:szCs w:val="26"/>
        </w:rPr>
        <w:t xml:space="preserve">10.3 Data Refresh</w:t>
      </w:r>
    </w:p>
    <w:p>
      <w:pPr>
        <w:pStyle w:val="ListParagraph"/>
        <w:numPr>
          <w:ilvl w:val="0"/>
          <w:numId w:val="2"/>
        </w:numPr>
        <w:spacing w:after="40" w:before="40"/>
      </w:pPr>
      <w:r>
        <w:rPr>
          <w:rFonts w:ascii="Arial" w:cs="Arial" w:eastAsia="Arial" w:hAnsi="Arial"/>
          <w:sz w:val="20"/>
          <w:szCs w:val="20"/>
        </w:rPr>
        <w:t xml:space="preserve">Current model trained on Walmart data ending October 2012 — retraining recommended when new retail data is available</w:t>
      </w:r>
    </w:p>
    <w:p>
      <w:pPr>
        <w:pStyle w:val="ListParagraph"/>
        <w:numPr>
          <w:ilvl w:val="0"/>
          <w:numId w:val="2"/>
        </w:numPr>
        <w:spacing w:after="40" w:before="40"/>
      </w:pPr>
      <w:r>
        <w:rPr>
          <w:rFonts w:ascii="Arial" w:cs="Arial" w:eastAsia="Arial" w:hAnsi="Arial"/>
          <w:sz w:val="20"/>
          <w:szCs w:val="20"/>
        </w:rPr>
        <w:t xml:space="preserve">Minimum recommended dataset for reliable per-store training: 2 full years of weekly data per store (104 rows minimum)</w:t>
      </w:r>
    </w:p>
    <w:p>
      <w:pPr>
        <w:pStyle w:val="ListParagraph"/>
        <w:numPr>
          <w:ilvl w:val="0"/>
          <w:numId w:val="2"/>
        </w:numPr>
        <w:spacing w:after="40" w:before="40"/>
      </w:pPr>
      <w:r>
        <w:rPr>
          <w:rFonts w:ascii="Arial" w:cs="Arial" w:eastAsia="Arial" w:hAnsi="Arial"/>
          <w:sz w:val="20"/>
          <w:szCs w:val="20"/>
        </w:rPr>
        <w:t xml:space="preserve">Retrain when RMSE on recent predictions exceeds 15% above the $73,473 baseline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Appendices</w:t>
      </w:r>
    </w:p>
    <w:p>
      <w:pPr>
        <w:pStyle w:val="Heading2"/>
        <w:spacing w:after="140" w:before="280"/>
      </w:pPr>
      <w:r>
        <w:rPr>
          <w:rFonts w:ascii="Arial" w:cs="Arial" w:eastAsia="Arial" w:hAnsi="Arial"/>
          <w:b/>
          <w:bCs/>
          <w:color w:val="2E75B6"/>
          <w:sz w:val="26"/>
          <w:szCs w:val="26"/>
        </w:rPr>
        <w:t xml:space="preserve">Appendix A: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Courier New" w:cs="Courier New" w:eastAsia="Courier New" w:hAnsi="Courier New"/>
                <w:color w:val="1F4E79"/>
                <w:sz w:val="17"/>
                <w:szCs w:val="17"/>
              </w:rPr>
              <w:t xml:space="preserve">Milestone06_TeamDany/</w:t>
            </w:r>
          </w:p>
          <w:p>
            <w:r>
              <w:rPr>
                <w:rFonts w:ascii="Courier New" w:cs="Courier New" w:eastAsia="Courier New" w:hAnsi="Courier New"/>
                <w:color w:val="1F4E79"/>
                <w:sz w:val="17"/>
                <w:szCs w:val="17"/>
              </w:rPr>
              <w:t xml:space="preserve">├── app.py                     ← Streamlit app (4 tabs + LLM advisor)</w:t>
            </w:r>
          </w:p>
          <w:p>
            <w:r>
              <w:rPr>
                <w:rFonts w:ascii="Courier New" w:cs="Courier New" w:eastAsia="Courier New" w:hAnsi="Courier New"/>
                <w:color w:val="1F4E79"/>
                <w:sz w:val="17"/>
                <w:szCs w:val="17"/>
              </w:rPr>
              <w:t xml:space="preserve">├── model.pkl                  ← RandomForestRegressor v2 (8270 KB, R²=0.9812)</w:t>
            </w:r>
          </w:p>
          <w:p>
            <w:r>
              <w:rPr>
                <w:rFonts w:ascii="Courier New" w:cs="Courier New" w:eastAsia="Courier New" w:hAnsi="Courier New"/>
                <w:color w:val="1F4E79"/>
                <w:sz w:val="17"/>
                <w:szCs w:val="17"/>
              </w:rPr>
              <w:t xml:space="preserve">├── requirements.txt           ← Dependencies</w:t>
            </w:r>
          </w:p>
          <w:p>
            <w:r>
              <w:rPr>
                <w:rFonts w:ascii="Courier New" w:cs="Courier New" w:eastAsia="Courier New" w:hAnsi="Courier New"/>
                <w:color w:val="1F4E79"/>
                <w:sz w:val="17"/>
                <w:szCs w:val="17"/>
              </w:rPr>
              <w:t xml:space="preserve">├── render.yaml                ← Render deployment config</w:t>
            </w:r>
          </w:p>
          <w:p>
            <w:r>
              <w:rPr>
                <w:rFonts w:ascii="Courier New" w:cs="Courier New" w:eastAsia="Courier New" w:hAnsi="Courier New"/>
                <w:color w:val="1F4E79"/>
                <w:sz w:val="17"/>
                <w:szCs w:val="17"/>
              </w:rPr>
              <w:t xml:space="preserve">├── Dockerfile                 ← Docker container for Render</w:t>
            </w:r>
          </w:p>
          <w:p>
            <w:r>
              <w:rPr>
                <w:rFonts w:ascii="Courier New" w:cs="Courier New" w:eastAsia="Courier New" w:hAnsi="Courier New"/>
                <w:color w:val="1F4E79"/>
                <w:sz w:val="17"/>
                <w:szCs w:val="17"/>
              </w:rPr>
              <w:t xml:space="preserve">├── .env.example               ← Environment variable template</w:t>
            </w:r>
          </w:p>
          <w:p>
            <w:r>
              <w:rPr>
                <w:rFonts w:ascii="Courier New" w:cs="Courier New" w:eastAsia="Courier New" w:hAnsi="Courier New"/>
                <w:color w:val="1F4E79"/>
                <w:sz w:val="17"/>
                <w:szCs w:val="17"/>
              </w:rPr>
              <w:t xml:space="preserve">├── api/main.py                ← FastAPI: /predict /explain /health /info (+ Prometheus)</w:t>
            </w:r>
          </w:p>
          <w:p>
            <w:r>
              <w:rPr>
                <w:rFonts w:ascii="Courier New" w:cs="Courier New" w:eastAsia="Courier New" w:hAnsi="Courier New"/>
                <w:color w:val="1F4E79"/>
                <w:sz w:val="17"/>
                <w:szCs w:val="17"/>
              </w:rPr>
              <w:t xml:space="preserve">├── src/llm_client.py          ← OpenAI + Ollama fallback (adapter pattern)</w:t>
            </w:r>
          </w:p>
          <w:p>
            <w:r>
              <w:rPr>
                <w:rFonts w:ascii="Courier New" w:cs="Courier New" w:eastAsia="Courier New" w:hAnsi="Courier New"/>
                <w:color w:val="1F4E79"/>
                <w:sz w:val="17"/>
                <w:szCs w:val="17"/>
              </w:rPr>
              <w:t xml:space="preserve">├── static/index.html          ← HTML dashboard served by Render</w:t>
            </w:r>
          </w:p>
          <w:p>
            <w:r>
              <w:rPr>
                <w:rFonts w:ascii="Courier New" w:cs="Courier New" w:eastAsia="Courier New" w:hAnsi="Courier New"/>
                <w:color w:val="1F4E79"/>
                <w:sz w:val="17"/>
                <w:szCs w:val="17"/>
              </w:rPr>
              <w:t xml:space="preserve">├── code/train_model_v2.ipynb  ← Per-store training notebook (R²=0.9812)</w:t>
            </w:r>
          </w:p>
          <w:p>
            <w:r>
              <w:rPr>
                <w:rFonts w:ascii="Courier New" w:cs="Courier New" w:eastAsia="Courier New" w:hAnsi="Courier New"/>
                <w:color w:val="1F4E79"/>
                <w:sz w:val="17"/>
                <w:szCs w:val="17"/>
              </w:rPr>
              <w:t xml:space="preserve">├── data/raw/Walmart.csv       ← Source data (Kaggle, 6,435 rows)</w:t>
            </w:r>
          </w:p>
          <w:p>
            <w:r>
              <w:rPr>
                <w:rFonts w:ascii="Courier New" w:cs="Courier New" w:eastAsia="Courier New" w:hAnsi="Courier New"/>
                <w:color w:val="1F4E79"/>
                <w:sz w:val="17"/>
                <w:szCs w:val="17"/>
              </w:rPr>
              <w:t xml:space="preserve">├── data/processed/            ← X_train, X_test, y_train, y_test CSVs</w:t>
            </w:r>
          </w:p>
          <w:p>
            <w:r>
              <w:rPr>
                <w:rFonts w:ascii="Courier New" w:cs="Courier New" w:eastAsia="Courier New" w:hAnsi="Courier New"/>
                <w:color w:val="1F4E79"/>
                <w:sz w:val="17"/>
                <w:szCs w:val="17"/>
              </w:rPr>
              <w:t xml:space="preserve">├── tests/test_predict.py      ← 14 model unit tests</w:t>
            </w:r>
          </w:p>
          <w:p>
            <w:r>
              <w:rPr>
                <w:rFonts w:ascii="Courier New" w:cs="Courier New" w:eastAsia="Courier New" w:hAnsi="Courier New"/>
                <w:color w:val="1F4E79"/>
                <w:sz w:val="17"/>
                <w:szCs w:val="17"/>
              </w:rPr>
              <w:t xml:space="preserve">└── tests/test_integration.py  ← 10 pipeline integration tests</w:t>
            </w:r>
          </w:p>
        </w:tc>
      </w:tr>
    </w:tbl>
    <w:p>
      <w:pPr>
        <w:spacing w:after="120" w:before="0"/>
      </w:pPr>
    </w:p>
    <w:p>
      <w:pPr>
        <w:pStyle w:val="Heading2"/>
        <w:spacing w:after="140" w:before="280"/>
      </w:pPr>
      <w:r>
        <w:rPr>
          <w:rFonts w:ascii="Arial" w:cs="Arial" w:eastAsia="Arial" w:hAnsi="Arial"/>
          <w:b/>
          <w:bCs/>
          <w:color w:val="2E75B6"/>
          <w:sz w:val="26"/>
          <w:szCs w:val="26"/>
        </w:rPr>
        <w:t xml:space="preserve">Appendix B: Dependencies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streamlit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web interface (4 tabs)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fastapi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 API framework</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uvicorn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ASGI server for FastAPI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openai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GPT-4o-mini LLM integration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httpx</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 client for Ollama fallback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pandas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processing and feature engineering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numpy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Numerical operations (log1p/expm1 transforms)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scikit-learn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RandomForestRegressor — production model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matplotlib</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Visualization support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seaborn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Statistical visualization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plotly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Interactive charts in Streamlit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xgboost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XGBoost — evaluated but not in production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pmdarima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SARIMA — evaluated but not in production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statsmodels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Statistical analysis support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pyarrow</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Parquet and data format support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prometheus-fastapi-instrumentator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monitoring on /metrics endpoint</w:t>
            </w:r>
          </w:p>
        </w:tc>
      </w:tr>
    </w:tbl>
    <w:p>
      <w:pPr>
        <w:spacing w:after="120" w:before="0"/>
      </w:pPr>
    </w:p>
    <w:p>
      <w:pPr>
        <w:pStyle w:val="Heading2"/>
        <w:spacing w:after="140" w:before="280"/>
      </w:pPr>
      <w:r>
        <w:rPr>
          <w:rFonts w:ascii="Arial" w:cs="Arial" w:eastAsia="Arial" w:hAnsi="Arial"/>
          <w:b/>
          <w:bCs/>
          <w:color w:val="2E75B6"/>
          <w:sz w:val="26"/>
          <w:szCs w:val="26"/>
        </w:rPr>
        <w:t xml:space="preserve">Appendix C: API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70"/>
        <w:gridCol w:w="3510"/>
        <w:gridCol w:w="312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HTML dashboard (static/index.html)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HTML page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 probe — model_loaded, n_estimators, r2_score, llm_ready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HealthResponse JSON</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/predict</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Next-week sales forecast — 13 Pydantic-validated features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prediction, formatted, confidence, pct_change, signal, ms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/explain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LLM-powered business explanation of forecast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explanation, provider</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/info</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 metadata — type, features, performance metrics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model_type, features, r2, rmse, mae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/metrics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Prometheus metrics endpoint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Prometheus text format</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/docs</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Swagger UI — interactive API documentation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Swagger HTML</w:t>
            </w:r>
          </w:p>
        </w:tc>
      </w:tr>
    </w:tbl>
    <w:p>
      <w:pPr>
        <w:spacing w:after="120" w:before="0"/>
      </w:pPr>
    </w:p>
    <w:p>
      <w:pPr>
        <w:pStyle w:val="Heading2"/>
        <w:spacing w:after="140" w:before="280"/>
      </w:pPr>
      <w:r>
        <w:rPr>
          <w:rFonts w:ascii="Arial" w:cs="Arial" w:eastAsia="Arial" w:hAnsi="Arial"/>
          <w:b/>
          <w:bCs/>
          <w:color w:val="2E75B6"/>
          <w:sz w:val="26"/>
          <w:szCs w:val="26"/>
        </w:rPr>
        <w:t xml:space="preserve">Appendix D: Additional Screenshots</w:t>
      </w:r>
    </w:p>
    <w:p>
      <w:pPr>
        <w:spacing w:after="60" w:before="120"/>
        <w:jc w:val="center"/>
      </w:pPr>
      <w:r>
        <w:drawing>
          <wp:inline distT="0" distB="0" distL="0" distR="0">
            <wp:extent cx="5334000" cy="3000375"/>
            <wp:effectExtent t="0" r="0" b="0" l="0"/>
            <wp:docPr id="1" name="Figure D1 — Streamlit: Prediction History Chart — Sales Predictions Over Time (Apr 9, 2026)" descr="Figure D1 — Streamlit: Prediction History Chart — Sales Predictions Over Time (Apr 9, 2026)" title="Figure D1 — Streamlit: Prediction History Chart — Sales Predictions Over Time (Apr 9,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D1 — Streamlit: Prediction History Chart — Sales Predictions Over Time (Apr 9, 2026)</w:t>
      </w:r>
    </w:p>
    <w:p>
      <w:pPr>
        <w:spacing w:after="60" w:before="120"/>
        <w:jc w:val="center"/>
      </w:pPr>
      <w:r>
        <w:drawing>
          <wp:inline distT="0" distB="0" distL="0" distR="0">
            <wp:extent cx="5334000" cy="3000375"/>
            <wp:effectExtent t="0" r="0" b="0" l="0"/>
            <wp:docPr id="1" name="Figure D2 — Streamlit: Response Time History — all predictions below 100ms target line" descr="Figure D2 — Streamlit: Response Time History — all predictions below 100ms target line" title="Figure D2 — Streamlit: Response Time History — all predictions below 100ms targe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D2 — Streamlit: Response Time History — all predictions below 100ms target line</w:t>
      </w:r>
    </w:p>
    <w:p>
      <w:pPr>
        <w:spacing w:after="60" w:before="120"/>
        <w:jc w:val="center"/>
      </w:pPr>
      <w:r>
        <w:drawing>
          <wp:inline distT="0" distB="0" distL="0" distR="0">
            <wp:extent cx="5334000" cy="3000375"/>
            <wp:effectExtent t="0" r="0" b="0" l="0"/>
            <wp:docPr id="1" name="Figure D3 — Streamlit: AI Advisor — Ask the AI Anything with Quick AI Recommendations buttons" descr="Figure D3 — Streamlit: AI Advisor — Ask the AI Anything with Quick AI Recommendations buttons" title="Figure D3 — Streamlit: AI Advisor — Ask the AI Anything with Quick AI Recommendations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D3 — Streamlit: AI Advisor — Ask the AI Anything with Quick AI Recommendations buttons</w:t>
      </w:r>
    </w:p>
    <w:p>
      <w:pPr>
        <w:spacing w:after="60" w:before="120"/>
        <w:jc w:val="center"/>
      </w:pPr>
      <w:r>
        <w:drawing>
          <wp:inline distT="0" distB="0" distL="0" distR="0">
            <wp:extent cx="5334000" cy="3000375"/>
            <wp:effectExtent t="0" r="0" b="0" l="0"/>
            <wp:docPr id="1" name="Figure D4 — Streamlit: Quick AI Recommendations — Risk Assessment output (GPT-4o-mini)" descr="Figure D4 — Streamlit: Quick AI Recommendations — Risk Assessment output (GPT-4o-mini)" title="Figure D4 — Streamlit: Quick AI Recommendations — Risk Assessment output (GPT-4o-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180" w:before="0"/>
        <w:jc w:val="center"/>
      </w:pPr>
      <w:r>
        <w:rPr>
          <w:rFonts w:ascii="Arial" w:cs="Arial" w:eastAsia="Arial" w:hAnsi="Arial"/>
          <w:i/>
          <w:iCs/>
          <w:color w:val="666666"/>
          <w:sz w:val="17"/>
          <w:szCs w:val="17"/>
        </w:rPr>
        <w:t xml:space="preserve">Figure D4 — Streamlit: Quick AI Recommendations — Risk Assessment output (GPT-4o-mini)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Cambrian College  |  AIE1014  |  Winter 2026</w:t>
    </w:r>
    <w:r>
      <w:rPr>
        <w:rFonts w:ascii="Arial" w:cs="Arial" w:eastAsia="Arial" w:hAnsi="Arial"/>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7"/>
        <w:szCs w:val="17"/>
      </w:rPr>
      <w:t xml:space="preserve">Weekly Sales Forecaster — Milestone 5 Final Technical Report   |   Team Dany   |   A00316024   |   AIE1014 Winter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39223f12d09daeb60fa218f2efd422afab0b45.jpg"/><Relationship Id="rId10" Type="http://schemas.openxmlformats.org/officeDocument/2006/relationships/image" Target="media/4498371963822cdee3c5bcbc68982107529d29fc.jpg"/><Relationship Id="rId11" Type="http://schemas.openxmlformats.org/officeDocument/2006/relationships/image" Target="media/a0630818c9c0ba1268f0715fc890b6457a648e50.jpg"/><Relationship Id="rId12" Type="http://schemas.openxmlformats.org/officeDocument/2006/relationships/image" Target="media/de1f08124683361cec50e9a5261b1815ac2dbf29.jpg"/><Relationship Id="rId13" Type="http://schemas.openxmlformats.org/officeDocument/2006/relationships/image" Target="media/c3e358c671f92460be19caf77fe789e36150c362.jpg"/><Relationship Id="rId14" Type="http://schemas.openxmlformats.org/officeDocument/2006/relationships/image" Target="media/a14bdbfe600e57767a47a20525960f6ecafc8bf7.jpg"/><Relationship Id="rId15" Type="http://schemas.openxmlformats.org/officeDocument/2006/relationships/image" Target="media/e6ea8b095061556e365d50ecc2bfdc08fd46affb.jpg"/><Relationship Id="rId16" Type="http://schemas.openxmlformats.org/officeDocument/2006/relationships/image" Target="media/78cdbafcfd4dda31fa5459175b23030e15fa03d8.jpg"/><Relationship Id="rId17" Type="http://schemas.openxmlformats.org/officeDocument/2006/relationships/image" Target="media/e883a525a40337cf7df518aeadb7ee0af540d33d.jpg"/><Relationship Id="rId18" Type="http://schemas.openxmlformats.org/officeDocument/2006/relationships/image" Target="media/b691883e92bfa45f54019260eb30f64c3e776cf6.jpg"/><Relationship Id="rId19" Type="http://schemas.openxmlformats.org/officeDocument/2006/relationships/image" Target="media/8ba1bff19e3066b87e9df367ac486c485ddeeef4.jpg"/><Relationship Id="rId20" Type="http://schemas.openxmlformats.org/officeDocument/2006/relationships/image" Target="media/60c9ed4fb0077349208fb78ba1dc1c67f15972ab.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2026-04-19T15:57:34.163Z</dcterms:created>
  <dcterms:modified xsi:type="dcterms:W3CDTF">2026-04-19T15:57:34.164Z</dcterms:modified>
</cp:coreProperties>
</file>

<file path=docProps/custom.xml><?xml version="1.0" encoding="utf-8"?>
<Properties xmlns="http://schemas.openxmlformats.org/officeDocument/2006/custom-properties" xmlns:vt="http://schemas.openxmlformats.org/officeDocument/2006/docPropsVTypes"/>
</file>