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6C7" w:rsidRDefault="005F06C7"/>
    <w:p w:rsidR="005F06C7" w:rsidRDefault="005F06C7"/>
    <w:p w:rsidR="005F06C7" w:rsidRPr="00E17D0F" w:rsidRDefault="009344A9">
      <w:pPr>
        <w:jc w:val="center"/>
        <w:rPr>
          <w:lang w:val="es-MX"/>
        </w:rPr>
      </w:pPr>
      <w:r w:rsidRPr="00E17D0F">
        <w:rPr>
          <w:b/>
          <w:sz w:val="28"/>
          <w:lang w:val="es-MX"/>
        </w:rPr>
        <w:t>UNIVERSIDAD MARIANO GÁLVEZ DE GUATEMALA</w:t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lang w:val="es-MX"/>
        </w:rPr>
        <w:t>Facultad de Ingeniería en Sistemas de Información y Ciencias de la Computación</w:t>
      </w:r>
    </w:p>
    <w:p w:rsidR="005F06C7" w:rsidRDefault="005F06C7">
      <w:pPr>
        <w:rPr>
          <w:i/>
          <w:color w:val="555555"/>
          <w:lang w:val="es-MX"/>
        </w:rPr>
      </w:pPr>
    </w:p>
    <w:p w:rsidR="00897D93" w:rsidRPr="00E17D0F" w:rsidRDefault="00897D93">
      <w:pPr>
        <w:rPr>
          <w:lang w:val="es-MX"/>
        </w:rPr>
      </w:pPr>
    </w:p>
    <w:p w:rsidR="005F06C7" w:rsidRPr="00E17D0F" w:rsidRDefault="005F06C7">
      <w:pPr>
        <w:rPr>
          <w:lang w:val="es-MX"/>
        </w:rPr>
      </w:pPr>
    </w:p>
    <w:p w:rsidR="005F06C7" w:rsidRPr="00E17D0F" w:rsidRDefault="009344A9">
      <w:pPr>
        <w:jc w:val="center"/>
        <w:rPr>
          <w:lang w:val="es-MX"/>
        </w:rPr>
      </w:pPr>
      <w:r w:rsidRPr="00E17D0F">
        <w:rPr>
          <w:b/>
          <w:sz w:val="28"/>
          <w:lang w:val="es-MX"/>
        </w:rPr>
        <w:t>ESPECIFICACIÓN DE REQUISITOS DE SOFTWARE (ERS)</w:t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lang w:val="es-MX"/>
        </w:rPr>
        <w:t>AquaPay: sistema web para la administración del cobro del servicio de agua potable</w:t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lang w:val="es-MX"/>
        </w:rPr>
        <w:t>Aldea Sibaná, El Asintal, Retalhuleu</w:t>
      </w:r>
    </w:p>
    <w:p w:rsidR="005F06C7" w:rsidRPr="00E17D0F" w:rsidRDefault="005F06C7">
      <w:pPr>
        <w:rPr>
          <w:lang w:val="es-MX"/>
        </w:rPr>
      </w:pPr>
    </w:p>
    <w:p w:rsidR="005F06C7" w:rsidRPr="00E17D0F" w:rsidRDefault="005F06C7">
      <w:pPr>
        <w:rPr>
          <w:lang w:val="es-MX"/>
        </w:rPr>
      </w:pPr>
    </w:p>
    <w:p w:rsidR="005F06C7" w:rsidRPr="00E17D0F" w:rsidRDefault="005F06C7">
      <w:pPr>
        <w:rPr>
          <w:lang w:val="es-MX"/>
        </w:rPr>
      </w:pPr>
    </w:p>
    <w:p w:rsidR="005F06C7" w:rsidRPr="00E17D0F" w:rsidRDefault="009344A9">
      <w:pPr>
        <w:jc w:val="center"/>
        <w:rPr>
          <w:lang w:val="es-MX"/>
        </w:rPr>
      </w:pPr>
      <w:r w:rsidRPr="00E17D0F">
        <w:rPr>
          <w:b/>
          <w:lang w:val="es-MX"/>
        </w:rPr>
        <w:t>Presentado por:</w:t>
      </w:r>
    </w:p>
    <w:p w:rsidR="005F06C7" w:rsidRPr="00E17D0F" w:rsidRDefault="00897D93">
      <w:pPr>
        <w:jc w:val="center"/>
        <w:rPr>
          <w:lang w:val="es-MX"/>
        </w:rPr>
      </w:pPr>
      <w:r>
        <w:rPr>
          <w:color w:val="555555"/>
          <w:lang w:val="es-MX"/>
        </w:rPr>
        <w:t>Dany Abimael Cabrera Hernández</w:t>
      </w:r>
    </w:p>
    <w:p w:rsidR="005F06C7" w:rsidRPr="00E17D0F" w:rsidRDefault="00897D93">
      <w:pPr>
        <w:jc w:val="center"/>
        <w:rPr>
          <w:lang w:val="es-MX"/>
        </w:rPr>
      </w:pPr>
      <w:r>
        <w:rPr>
          <w:color w:val="555555"/>
          <w:lang w:val="es-MX"/>
        </w:rPr>
        <w:t>2890-22-1898</w:t>
      </w:r>
    </w:p>
    <w:p w:rsidR="005F06C7" w:rsidRPr="00E17D0F" w:rsidRDefault="005F06C7">
      <w:pPr>
        <w:rPr>
          <w:lang w:val="es-MX"/>
        </w:rPr>
      </w:pPr>
    </w:p>
    <w:p w:rsidR="005F06C7" w:rsidRDefault="005F06C7">
      <w:pPr>
        <w:rPr>
          <w:b/>
          <w:lang w:val="es-MX"/>
        </w:rPr>
      </w:pPr>
    </w:p>
    <w:p w:rsidR="00897D93" w:rsidRDefault="00897D93">
      <w:pPr>
        <w:rPr>
          <w:b/>
          <w:lang w:val="es-MX"/>
        </w:rPr>
      </w:pPr>
    </w:p>
    <w:p w:rsidR="00897D93" w:rsidRPr="00E17D0F" w:rsidRDefault="00897D93">
      <w:pPr>
        <w:rPr>
          <w:lang w:val="es-MX"/>
        </w:rPr>
      </w:pPr>
    </w:p>
    <w:p w:rsidR="005F06C7" w:rsidRPr="00E17D0F" w:rsidRDefault="005F06C7">
      <w:pPr>
        <w:rPr>
          <w:lang w:val="es-MX"/>
        </w:rPr>
      </w:pPr>
    </w:p>
    <w:p w:rsidR="005F06C7" w:rsidRPr="00E17D0F" w:rsidRDefault="005F06C7">
      <w:pPr>
        <w:rPr>
          <w:lang w:val="es-MX"/>
        </w:rPr>
      </w:pPr>
    </w:p>
    <w:p w:rsidR="005F06C7" w:rsidRPr="00E17D0F" w:rsidRDefault="00897D93">
      <w:pPr>
        <w:jc w:val="center"/>
        <w:rPr>
          <w:lang w:val="es-MX"/>
        </w:rPr>
      </w:pPr>
      <w:r>
        <w:rPr>
          <w:color w:val="555555"/>
          <w:lang w:val="es-MX"/>
        </w:rPr>
        <w:t>22 de agosto de 2026</w:t>
      </w:r>
    </w:p>
    <w:p w:rsidR="005F06C7" w:rsidRPr="00E17D0F" w:rsidRDefault="009344A9">
      <w:pPr>
        <w:rPr>
          <w:lang w:val="es-MX"/>
        </w:rPr>
      </w:pPr>
      <w:r w:rsidRPr="00E17D0F">
        <w:rPr>
          <w:lang w:val="es-MX"/>
        </w:rPr>
        <w:br w:type="page"/>
      </w:r>
    </w:p>
    <w:p w:rsidR="005F06C7" w:rsidRPr="00E17D0F" w:rsidRDefault="009344A9">
      <w:pPr>
        <w:pStyle w:val="Ttulo1"/>
        <w:rPr>
          <w:lang w:val="es-MX"/>
        </w:rPr>
      </w:pPr>
      <w:bookmarkStart w:id="0" w:name="_Toc238320559"/>
      <w:r w:rsidRPr="00E17D0F">
        <w:rPr>
          <w:lang w:val="es-MX"/>
        </w:rPr>
        <w:lastRenderedPageBreak/>
        <w:t>ÍNDICE</w:t>
      </w:r>
      <w:bookmarkEnd w:id="0"/>
    </w:p>
    <w:p w:rsidR="00211E6B" w:rsidRDefault="009344A9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320559" w:history="1">
        <w:r w:rsidR="00211E6B" w:rsidRPr="00714579">
          <w:rPr>
            <w:rStyle w:val="Hipervnculo"/>
            <w:rFonts w:eastAsiaTheme="majorEastAsia"/>
            <w:noProof/>
            <w:lang w:val="es-MX"/>
          </w:rPr>
          <w:t>ÍNDICE</w:t>
        </w:r>
        <w:r w:rsidR="00211E6B">
          <w:rPr>
            <w:noProof/>
            <w:webHidden/>
          </w:rPr>
          <w:tab/>
        </w:r>
        <w:r w:rsidR="00211E6B">
          <w:rPr>
            <w:noProof/>
            <w:webHidden/>
          </w:rPr>
          <w:fldChar w:fldCharType="begin"/>
        </w:r>
        <w:r w:rsidR="00211E6B">
          <w:rPr>
            <w:noProof/>
            <w:webHidden/>
          </w:rPr>
          <w:instrText xml:space="preserve"> PAGEREF _Toc238320559 \h </w:instrText>
        </w:r>
        <w:r w:rsidR="00211E6B">
          <w:rPr>
            <w:noProof/>
            <w:webHidden/>
          </w:rPr>
        </w:r>
        <w:r w:rsidR="00211E6B"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</w:t>
        </w:r>
        <w:r w:rsidR="00211E6B">
          <w:rPr>
            <w:noProof/>
            <w:webHidden/>
          </w:rPr>
          <w:fldChar w:fldCharType="end"/>
        </w:r>
      </w:hyperlink>
    </w:p>
    <w:p w:rsidR="00211E6B" w:rsidRDefault="00211E6B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0" w:history="1">
        <w:r w:rsidRPr="00714579">
          <w:rPr>
            <w:rStyle w:val="Hipervnculo"/>
            <w:rFonts w:eastAsiaTheme="majorEastAsia"/>
            <w:noProof/>
            <w:lang w:val="es-MX"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1" w:history="1">
        <w:r w:rsidRPr="00714579">
          <w:rPr>
            <w:rStyle w:val="Hipervnculo"/>
            <w:rFonts w:eastAsiaTheme="majorEastAsia"/>
            <w:noProof/>
            <w:lang w:val="es-MX"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2" w:history="1">
        <w:r w:rsidRPr="00714579">
          <w:rPr>
            <w:rStyle w:val="Hipervnculo"/>
            <w:rFonts w:eastAsiaTheme="majorEastAsia"/>
            <w:noProof/>
            <w:lang w:val="es-MX"/>
          </w:rPr>
          <w:t>1.2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3" w:history="1">
        <w:r w:rsidRPr="00714579">
          <w:rPr>
            <w:rStyle w:val="Hipervnculo"/>
            <w:rFonts w:eastAsiaTheme="majorEastAsia"/>
            <w:noProof/>
            <w:lang w:val="es-MX"/>
          </w:rPr>
          <w:t>1.3 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4" w:history="1">
        <w:r w:rsidRPr="00714579">
          <w:rPr>
            <w:rStyle w:val="Hipervnculo"/>
            <w:rFonts w:eastAsiaTheme="majorEastAsia"/>
            <w:noProof/>
          </w:rPr>
          <w:t>1.4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5" w:history="1">
        <w:r w:rsidRPr="00714579">
          <w:rPr>
            <w:rStyle w:val="Hipervnculo"/>
            <w:rFonts w:eastAsiaTheme="majorEastAsia"/>
            <w:noProof/>
            <w:lang w:val="es-MX"/>
          </w:rPr>
          <w:t>1.5 Visión general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6" w:history="1">
        <w:r w:rsidRPr="00714579">
          <w:rPr>
            <w:rStyle w:val="Hipervnculo"/>
            <w:rFonts w:eastAsiaTheme="majorEastAsia"/>
            <w:noProof/>
            <w:lang w:val="es-MX"/>
          </w:rPr>
          <w:t>2.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7" w:history="1">
        <w:r w:rsidRPr="00714579">
          <w:rPr>
            <w:rStyle w:val="Hipervnculo"/>
            <w:rFonts w:eastAsiaTheme="majorEastAsia"/>
            <w:noProof/>
            <w:lang w:val="es-MX"/>
          </w:rPr>
          <w:t>2.1 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8" w:history="1">
        <w:r w:rsidRPr="00714579">
          <w:rPr>
            <w:rStyle w:val="Hipervnculo"/>
            <w:rFonts w:eastAsiaTheme="majorEastAsia"/>
            <w:noProof/>
            <w:lang w:val="es-MX"/>
          </w:rPr>
          <w:t>2.2 Funciones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69" w:history="1">
        <w:r w:rsidRPr="00714579">
          <w:rPr>
            <w:rStyle w:val="Hipervnculo"/>
            <w:rFonts w:eastAsiaTheme="majorEastAsia"/>
            <w:noProof/>
          </w:rPr>
          <w:t>2.3 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0" w:history="1">
        <w:r w:rsidRPr="00714579">
          <w:rPr>
            <w:rStyle w:val="Hipervnculo"/>
            <w:rFonts w:eastAsiaTheme="majorEastAsia"/>
            <w:noProof/>
          </w:rPr>
          <w:t>2.4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1" w:history="1">
        <w:r w:rsidRPr="00714579">
          <w:rPr>
            <w:rStyle w:val="Hipervnculo"/>
            <w:rFonts w:eastAsiaTheme="majorEastAsia"/>
            <w:noProof/>
          </w:rPr>
          <w:t>2.5 Supuestos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2" w:history="1">
        <w:r w:rsidRPr="00714579">
          <w:rPr>
            <w:rStyle w:val="Hipervnculo"/>
            <w:rFonts w:eastAsiaTheme="majorEastAsia"/>
            <w:noProof/>
          </w:rPr>
          <w:t>2.6 Metodología a utilizar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3" w:history="1">
        <w:r w:rsidRPr="00714579">
          <w:rPr>
            <w:rStyle w:val="Hipervnculo"/>
            <w:rFonts w:eastAsiaTheme="majorEastAsia"/>
            <w:noProof/>
            <w:lang w:val="es-MX"/>
          </w:rPr>
          <w:t>3.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4" w:history="1">
        <w:r w:rsidRPr="00714579">
          <w:rPr>
            <w:rStyle w:val="Hipervnculo"/>
            <w:rFonts w:eastAsiaTheme="majorEastAsia"/>
            <w:noProof/>
            <w:lang w:val="es-MX"/>
          </w:rPr>
          <w:t>3.1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5" w:history="1">
        <w:r w:rsidRPr="00714579">
          <w:rPr>
            <w:rStyle w:val="Hipervnculo"/>
            <w:rFonts w:eastAsiaTheme="majorEastAsia"/>
            <w:noProof/>
          </w:rPr>
          <w:t>3.1.1 Módulo de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6" w:history="1">
        <w:r w:rsidRPr="00714579">
          <w:rPr>
            <w:rStyle w:val="Hipervnculo"/>
            <w:rFonts w:eastAsiaTheme="majorEastAsia"/>
            <w:noProof/>
            <w:lang w:val="es-MX"/>
          </w:rPr>
          <w:t>3.1.2 Módulo de gestión de usuarios / padrón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7" w:history="1">
        <w:r w:rsidRPr="00714579">
          <w:rPr>
            <w:rStyle w:val="Hipervnculo"/>
            <w:rFonts w:eastAsiaTheme="majorEastAsia"/>
            <w:noProof/>
          </w:rPr>
          <w:t>3.1.3 Módulo de facturación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8" w:history="1">
        <w:r w:rsidRPr="00714579">
          <w:rPr>
            <w:rStyle w:val="Hipervnculo"/>
            <w:rFonts w:eastAsiaTheme="majorEastAsia"/>
            <w:noProof/>
          </w:rPr>
          <w:t>3.1.4 Módulo de pagos / historial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79" w:history="1">
        <w:r w:rsidRPr="00714579">
          <w:rPr>
            <w:rStyle w:val="Hipervnculo"/>
            <w:rFonts w:eastAsiaTheme="majorEastAsia"/>
            <w:noProof/>
          </w:rPr>
          <w:t>3.1.5 Módulo de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0" w:history="1">
        <w:r w:rsidRPr="00714579">
          <w:rPr>
            <w:rStyle w:val="Hipervnculo"/>
            <w:rFonts w:eastAsiaTheme="majorEastAsia"/>
            <w:noProof/>
          </w:rPr>
          <w:t>3.1.6 Módulo de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1" w:history="1">
        <w:r w:rsidRPr="00714579">
          <w:rPr>
            <w:rStyle w:val="Hipervnculo"/>
            <w:rFonts w:eastAsiaTheme="majorEastAsia"/>
            <w:noProof/>
            <w:lang w:val="es-MX"/>
          </w:rPr>
          <w:t>3.2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2" w:history="1">
        <w:r w:rsidRPr="00714579">
          <w:rPr>
            <w:rStyle w:val="Hipervnculo"/>
            <w:rFonts w:eastAsiaTheme="majorEastAsia"/>
            <w:noProof/>
            <w:lang w:val="es-MX"/>
          </w:rPr>
          <w:t>3.2.1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3" w:history="1">
        <w:r w:rsidRPr="00714579">
          <w:rPr>
            <w:rStyle w:val="Hipervnculo"/>
            <w:rFonts w:eastAsiaTheme="majorEastAsia"/>
            <w:noProof/>
          </w:rPr>
          <w:t>3.2.2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4" w:history="1">
        <w:r w:rsidRPr="00714579">
          <w:rPr>
            <w:rStyle w:val="Hipervnculo"/>
            <w:rFonts w:eastAsiaTheme="majorEastAsia"/>
            <w:noProof/>
          </w:rPr>
          <w:t>3.2.3 Usabilidad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5" w:history="1">
        <w:r w:rsidRPr="00714579">
          <w:rPr>
            <w:rStyle w:val="Hipervnculo"/>
            <w:rFonts w:eastAsiaTheme="majorEastAsia"/>
            <w:noProof/>
          </w:rPr>
          <w:t>3.2.4 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6" w:history="1">
        <w:r w:rsidRPr="00714579">
          <w:rPr>
            <w:rStyle w:val="Hipervnculo"/>
            <w:rFonts w:eastAsiaTheme="majorEastAsia"/>
            <w:noProof/>
          </w:rPr>
          <w:t>3.2.5 Compatibilidad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7" w:history="1">
        <w:r w:rsidRPr="00714579">
          <w:rPr>
            <w:rStyle w:val="Hipervnculo"/>
            <w:rFonts w:eastAsiaTheme="majorEastAsia"/>
            <w:noProof/>
          </w:rPr>
          <w:t>3.2.6 Mantenibilidad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8" w:history="1">
        <w:r w:rsidRPr="00714579">
          <w:rPr>
            <w:rStyle w:val="Hipervnculo"/>
            <w:rFonts w:eastAsiaTheme="majorEastAsia"/>
            <w:noProof/>
            <w:lang w:val="es-MX"/>
          </w:rPr>
          <w:t>3.3 Requisitos de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89" w:history="1">
        <w:r w:rsidRPr="00714579">
          <w:rPr>
            <w:rStyle w:val="Hipervnculo"/>
            <w:rFonts w:eastAsiaTheme="majorEastAsia"/>
            <w:noProof/>
            <w:lang w:val="es-MX"/>
          </w:rPr>
          <w:t>3.3.1 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0" w:history="1">
        <w:r w:rsidRPr="00714579">
          <w:rPr>
            <w:rStyle w:val="Hipervnculo"/>
            <w:rFonts w:eastAsiaTheme="majorEastAsia"/>
            <w:noProof/>
            <w:lang w:val="es-MX"/>
          </w:rPr>
          <w:t>3.3.2 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1" w:history="1">
        <w:r w:rsidRPr="00714579">
          <w:rPr>
            <w:rStyle w:val="Hipervnculo"/>
            <w:rFonts w:eastAsiaTheme="majorEastAsia"/>
            <w:noProof/>
            <w:lang w:val="es-MX"/>
          </w:rPr>
          <w:t>3.3.3 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2" w:history="1">
        <w:r w:rsidRPr="00714579">
          <w:rPr>
            <w:rStyle w:val="Hipervnculo"/>
            <w:rFonts w:eastAsiaTheme="majorEastAsia"/>
            <w:noProof/>
          </w:rPr>
          <w:t>3.3.4 Interfaces de comunicaciones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3" w:history="1">
        <w:r w:rsidRPr="00714579">
          <w:rPr>
            <w:rStyle w:val="Hipervnculo"/>
            <w:rFonts w:eastAsiaTheme="majorEastAsia"/>
            <w:noProof/>
            <w:lang w:val="es-MX"/>
          </w:rPr>
          <w:t>4.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4" w:history="1">
        <w:r w:rsidRPr="00714579">
          <w:rPr>
            <w:rStyle w:val="Hipervnculo"/>
            <w:rFonts w:eastAsiaTheme="majorEastAsia"/>
            <w:noProof/>
            <w:lang w:val="es-MX"/>
          </w:rPr>
          <w:t>4.1 Descripción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5" w:history="1">
        <w:r w:rsidRPr="00714579">
          <w:rPr>
            <w:rStyle w:val="Hipervnculo"/>
            <w:rFonts w:eastAsiaTheme="majorEastAsia"/>
            <w:noProof/>
          </w:rPr>
          <w:t>4.2 Diagrama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6" w:history="1">
        <w:r w:rsidRPr="00714579">
          <w:rPr>
            <w:rStyle w:val="Hipervnculo"/>
            <w:rFonts w:eastAsiaTheme="majorEastAsia"/>
            <w:noProof/>
            <w:lang w:val="es-MX"/>
          </w:rPr>
          <w:t>5.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7" w:history="1">
        <w:r w:rsidRPr="00714579">
          <w:rPr>
            <w:rStyle w:val="Hipervnculo"/>
            <w:rFonts w:eastAsiaTheme="majorEastAsia"/>
            <w:noProof/>
            <w:lang w:val="es-MX"/>
          </w:rPr>
          <w:t>5.1 Arquitectura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8" w:history="1">
        <w:r w:rsidRPr="00714579">
          <w:rPr>
            <w:rStyle w:val="Hipervnculo"/>
            <w:rFonts w:eastAsiaTheme="majorEastAsia"/>
            <w:noProof/>
            <w:lang w:val="es-MX"/>
          </w:rPr>
          <w:t>5.2 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599" w:history="1">
        <w:r w:rsidRPr="00714579">
          <w:rPr>
            <w:rStyle w:val="Hipervnculo"/>
            <w:rFonts w:eastAsiaTheme="majorEastAsia"/>
            <w:noProof/>
            <w:lang w:val="es-MX"/>
          </w:rPr>
          <w:t>5.2.1 Resumen por capa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0" w:history="1">
        <w:r w:rsidRPr="00714579">
          <w:rPr>
            <w:rStyle w:val="Hipervnculo"/>
            <w:rFonts w:eastAsiaTheme="majorEastAsia"/>
            <w:noProof/>
          </w:rPr>
          <w:t>5.2.2 Dónde se utiliza cada tecnología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1" w:history="1">
        <w:r w:rsidRPr="00714579">
          <w:rPr>
            <w:rStyle w:val="Hipervnculo"/>
            <w:rFonts w:eastAsiaTheme="majorEastAsia"/>
            <w:noProof/>
          </w:rPr>
          <w:t>5.3 Vista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2" w:history="1">
        <w:r w:rsidRPr="00714579">
          <w:rPr>
            <w:rStyle w:val="Hipervnculo"/>
            <w:rFonts w:eastAsiaTheme="majorEastAsia"/>
            <w:noProof/>
          </w:rPr>
          <w:t>6. 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3" w:history="1">
        <w:r w:rsidRPr="00714579">
          <w:rPr>
            <w:rStyle w:val="Hipervnculo"/>
            <w:rFonts w:eastAsiaTheme="majorEastAsia"/>
            <w:noProof/>
          </w:rPr>
          <w:t>6.1 Diagrama de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4" w:history="1">
        <w:r w:rsidRPr="00714579">
          <w:rPr>
            <w:rStyle w:val="Hipervnculo"/>
            <w:rFonts w:eastAsiaTheme="majorEastAsia"/>
            <w:noProof/>
            <w:lang w:val="es-MX"/>
          </w:rPr>
          <w:t>6.2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5" w:history="1">
        <w:r w:rsidRPr="00714579">
          <w:rPr>
            <w:rStyle w:val="Hipervnculo"/>
            <w:rFonts w:eastAsiaTheme="majorEastAsia"/>
            <w:noProof/>
            <w:lang w:val="es-MX"/>
          </w:rPr>
          <w:t>6.3 Diagrama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6" w:history="1">
        <w:r w:rsidRPr="00714579">
          <w:rPr>
            <w:rStyle w:val="Hipervnculo"/>
            <w:rFonts w:eastAsiaTheme="majorEastAsia"/>
            <w:noProof/>
            <w:lang w:val="es-MX"/>
          </w:rPr>
          <w:t>6.4 Diagrama de flujo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7" w:history="1">
        <w:r w:rsidRPr="00714579">
          <w:rPr>
            <w:rStyle w:val="Hipervnculo"/>
            <w:rFonts w:eastAsiaTheme="majorEastAsia"/>
            <w:noProof/>
            <w:lang w:val="es-MX"/>
          </w:rPr>
          <w:t>6.5 Diagrama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8" w:history="1">
        <w:r w:rsidRPr="00714579">
          <w:rPr>
            <w:rStyle w:val="Hipervnculo"/>
            <w:rFonts w:eastAsiaTheme="majorEastAsia"/>
            <w:noProof/>
            <w:lang w:val="es-MX"/>
          </w:rPr>
          <w:t>6.6 Diagrama de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09" w:history="1">
        <w:r w:rsidRPr="00714579">
          <w:rPr>
            <w:rStyle w:val="Hipervnculo"/>
            <w:rFonts w:eastAsiaTheme="majorEastAsia"/>
            <w:noProof/>
            <w:lang w:val="es-MX"/>
          </w:rPr>
          <w:t>6.7 Diagrama de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3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10" w:history="1">
        <w:r w:rsidRPr="00714579">
          <w:rPr>
            <w:rStyle w:val="Hipervnculo"/>
            <w:rFonts w:eastAsiaTheme="majorEastAsia"/>
            <w:noProof/>
            <w:lang w:val="es-MX"/>
          </w:rPr>
          <w:t>6.8 Diagrama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11" w:history="1">
        <w:r w:rsidRPr="00714579">
          <w:rPr>
            <w:rStyle w:val="Hipervnculo"/>
            <w:rFonts w:eastAsiaTheme="majorEastAsia"/>
            <w:noProof/>
            <w:lang w:val="es-MX"/>
          </w:rPr>
          <w:t>6.9 Prototipo en Figma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12" w:history="1">
        <w:r w:rsidRPr="00714579">
          <w:rPr>
            <w:rStyle w:val="Hipervnculo"/>
            <w:rFonts w:eastAsiaTheme="majorEastAsia"/>
            <w:noProof/>
            <w:lang w:val="es-MX"/>
          </w:rPr>
          <w:t>7. ALCANCE Y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13" w:history="1">
        <w:r w:rsidRPr="00714579">
          <w:rPr>
            <w:rStyle w:val="Hipervnculo"/>
            <w:rFonts w:eastAsiaTheme="majorEastAsia"/>
            <w:noProof/>
            <w:lang w:val="es-MX"/>
          </w:rPr>
          <w:t>7.1 Funcionalidades incluidas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14" w:history="1">
        <w:r w:rsidRPr="00714579">
          <w:rPr>
            <w:rStyle w:val="Hipervnculo"/>
            <w:rFonts w:eastAsiaTheme="majorEastAsia"/>
            <w:noProof/>
          </w:rPr>
          <w:t>7.2 Fuera del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15" w:history="1">
        <w:r w:rsidRPr="00714579">
          <w:rPr>
            <w:rStyle w:val="Hipervnculo"/>
            <w:rFonts w:eastAsiaTheme="majorEastAsia"/>
            <w:noProof/>
          </w:rPr>
          <w:t>7.3 Requisitos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16" w:history="1">
        <w:r w:rsidRPr="00714579">
          <w:rPr>
            <w:rStyle w:val="Hipervnculo"/>
            <w:rFonts w:eastAsiaTheme="majorEastAsia"/>
            <w:noProof/>
            <w:lang w:val="es-MX"/>
          </w:rPr>
          <w:t>8.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1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17" w:history="1">
        <w:r w:rsidRPr="00714579">
          <w:rPr>
            <w:rStyle w:val="Hipervnculo"/>
            <w:rFonts w:eastAsiaTheme="majorEastAsia"/>
            <w:noProof/>
            <w:lang w:val="es-MX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211E6B" w:rsidRDefault="00211E6B">
      <w:pPr>
        <w:pStyle w:val="TDC2"/>
        <w:tabs>
          <w:tab w:val="right" w:leader="dot" w:pos="9112"/>
        </w:tabs>
        <w:rPr>
          <w:rFonts w:asciiTheme="minorHAnsi" w:eastAsiaTheme="minorEastAsia" w:hAnsiTheme="minorHAnsi"/>
          <w:noProof/>
          <w:sz w:val="22"/>
          <w:lang w:val="es-MX" w:eastAsia="es-MX"/>
        </w:rPr>
      </w:pPr>
      <w:hyperlink w:anchor="_Toc238320618" w:history="1">
        <w:r w:rsidRPr="00714579">
          <w:rPr>
            <w:rStyle w:val="Hipervnculo"/>
            <w:rFonts w:eastAsiaTheme="majorEastAsia"/>
            <w:noProof/>
            <w:lang w:val="es-MX"/>
          </w:rPr>
          <w:t>Anexo A. Resumen de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_Toc238320618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4DAC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5F06C7" w:rsidRDefault="009344A9">
      <w:r>
        <w:fldChar w:fldCharType="end"/>
      </w:r>
    </w:p>
    <w:p w:rsidR="005F06C7" w:rsidRDefault="009344A9">
      <w:r>
        <w:br w:type="page"/>
      </w:r>
    </w:p>
    <w:p w:rsidR="005F06C7" w:rsidRPr="00E17D0F" w:rsidRDefault="009344A9">
      <w:pPr>
        <w:pStyle w:val="Ttulo1"/>
        <w:rPr>
          <w:lang w:val="es-MX"/>
        </w:rPr>
      </w:pPr>
      <w:bookmarkStart w:id="1" w:name="_Toc238320560"/>
      <w:r w:rsidRPr="00E17D0F">
        <w:rPr>
          <w:lang w:val="es-MX"/>
        </w:rPr>
        <w:lastRenderedPageBreak/>
        <w:t>1. INTRODUCCIÓN</w:t>
      </w:r>
      <w:bookmarkEnd w:id="1"/>
    </w:p>
    <w:p w:rsidR="005F06C7" w:rsidRPr="00E17D0F" w:rsidRDefault="009344A9">
      <w:pPr>
        <w:pStyle w:val="Ttulo2"/>
        <w:rPr>
          <w:lang w:val="es-MX"/>
        </w:rPr>
      </w:pPr>
      <w:bookmarkStart w:id="2" w:name="_Toc238320561"/>
      <w:r w:rsidRPr="00E17D0F">
        <w:rPr>
          <w:lang w:val="es-MX"/>
        </w:rPr>
        <w:t>1.1 Propósito</w:t>
      </w:r>
      <w:bookmarkEnd w:id="2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El presente documento constituye la Especificación de Requisitos de Software (ERS) del sistema AquaPay. Su propósito es definir de manera clara, precisa y verificable los requisitos funcionales y no funcionales del sistema web destinado a la administración del cobro del servicio de agua potable del Comité de Agua Potable de Aldea Sibaná, municipio de El Asintal, departamento de Retalhuleu.</w:t>
      </w:r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Este documento está dirigido al estudiante desarrollador, al asesor del proyecto de graduación, al tribunal evaluador y a los futuros mantenedores del sistema. Sirve como base para el diseño, la implementación, las pruebas y la evaluación académica del producto.</w:t>
      </w:r>
    </w:p>
    <w:p w:rsidR="005F06C7" w:rsidRPr="00E17D0F" w:rsidRDefault="009344A9">
      <w:pPr>
        <w:pStyle w:val="Ttulo2"/>
        <w:rPr>
          <w:lang w:val="es-MX"/>
        </w:rPr>
      </w:pPr>
      <w:bookmarkStart w:id="3" w:name="_Toc238320562"/>
      <w:r w:rsidRPr="00E17D0F">
        <w:rPr>
          <w:lang w:val="es-MX"/>
        </w:rPr>
        <w:t>1.2 Alcance</w:t>
      </w:r>
      <w:bookmarkEnd w:id="3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AquaPay es una aplicación web que digitaliza el padrón de beneficiarios, el cálculo automático de la deuda anual por chorro, la emisión de recibos correlativos y la generación de comprobantes en formato PDF. El sistema opera con dos roles de acceso: administrador y tesorero.</w:t>
      </w:r>
    </w:p>
    <w:p w:rsidR="005F06C7" w:rsidRPr="00E17D0F" w:rsidRDefault="009344A9">
      <w:pPr>
        <w:jc w:val="both"/>
        <w:rPr>
          <w:lang w:val="es-MX"/>
        </w:rPr>
      </w:pPr>
      <w:r w:rsidRPr="00E17D0F">
        <w:rPr>
          <w:b/>
          <w:lang w:val="es-MX"/>
        </w:rPr>
        <w:t>Dentro del alcance se incluye: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Autenticación mediante DPI y contraseña.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Gestión del padrón: beneficiarios, viviendas y chorros.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Cobro de tarifa anual (uno o varios años) y cobro de compra de chorro.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Numeración automática de recibos con reinicio anual.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Generación y almacenamiento del recibo en PDF.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Dashboard de indicadores y reportes exportables a PDF.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Configuración de la tarifa anual vigente.</w:t>
      </w:r>
    </w:p>
    <w:p w:rsidR="005F06C7" w:rsidRDefault="009344A9">
      <w:pPr>
        <w:jc w:val="both"/>
      </w:pPr>
      <w:r>
        <w:rPr>
          <w:b/>
        </w:rPr>
        <w:t>Fuera del alcance: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Pagos en línea o pasarela de tarjetas.</w:t>
      </w:r>
    </w:p>
    <w:p w:rsidR="005F06C7" w:rsidRDefault="009344A9">
      <w:pPr>
        <w:pStyle w:val="Listaconvietas"/>
        <w:spacing w:after="40"/>
      </w:pPr>
      <w:r>
        <w:t>Aplicación móvil nativa.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Portal de consulta para el beneficiario.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lastRenderedPageBreak/>
        <w:t>Autenticación multifactor (MFA/TOTP), prevista pero no implementada.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Anulación de recibos ya emitidos.</w:t>
      </w:r>
    </w:p>
    <w:p w:rsidR="005F06C7" w:rsidRPr="00E17D0F" w:rsidRDefault="009344A9">
      <w:pPr>
        <w:pStyle w:val="Ttulo2"/>
        <w:rPr>
          <w:lang w:val="es-MX"/>
        </w:rPr>
      </w:pPr>
      <w:bookmarkStart w:id="4" w:name="_Toc238320563"/>
      <w:r w:rsidRPr="00E17D0F">
        <w:rPr>
          <w:lang w:val="es-MX"/>
        </w:rPr>
        <w:t>1.3 Definiciones, acrónimos y abreviaturas</w:t>
      </w:r>
      <w:bookmarkEnd w:id="4"/>
    </w:p>
    <w:p w:rsidR="005F06C7" w:rsidRDefault="009344A9">
      <w:pPr>
        <w:spacing w:before="160" w:after="60"/>
      </w:pPr>
      <w:r w:rsidRPr="00E17D0F">
        <w:rPr>
          <w:b/>
          <w:sz w:val="20"/>
          <w:lang w:val="es-MX"/>
        </w:rPr>
        <w:t xml:space="preserve">Tabla 1. </w:t>
      </w:r>
      <w:r>
        <w:rPr>
          <w:b/>
          <w:sz w:val="20"/>
        </w:rPr>
        <w:t>Definiciones y acrónimos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F06C7">
        <w:trPr>
          <w:jc w:val="center"/>
        </w:trPr>
        <w:tc>
          <w:tcPr>
            <w:tcW w:w="2268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Término</w:t>
            </w:r>
          </w:p>
        </w:tc>
        <w:tc>
          <w:tcPr>
            <w:tcW w:w="6803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Definición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AquaPay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Nombre del sistema web objeto de esta especificación.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Beneficiario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Vecino que recibe el servicio de agua. No posee credenciales de acceso.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Chorro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Punto de agua asociado a una vivienda; base del cobro anual.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DPI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Documento Personal de Identificación (mínimo 13 dígitos).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ERS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Especificación de Requisitos de Software.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JWT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JSON Web Token; credencial de sesión emitida por Supabase Auth.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PDF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Portable Document Format; formato del comprobante de pago.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RBAC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Control de acceso basado en roles.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Tarifa anual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Monto fijo por chorro activo, configurable por el administrador.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Recibo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Comprobante numerado que documenta un cobro realizado.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API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Interfaz de programación de aplicaciones.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CRUD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Crear, leer, actualizar y eliminar.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2"/>
      </w:pPr>
      <w:bookmarkStart w:id="5" w:name="_Toc238320564"/>
      <w:r>
        <w:t>1.4 Referencias</w:t>
      </w:r>
      <w:bookmarkEnd w:id="5"/>
    </w:p>
    <w:p w:rsidR="005F06C7" w:rsidRDefault="009344A9">
      <w:pPr>
        <w:pStyle w:val="Listaconvietas"/>
        <w:spacing w:after="40"/>
      </w:pPr>
      <w:r>
        <w:t xml:space="preserve">IEEE </w:t>
      </w:r>
      <w:proofErr w:type="gramStart"/>
      <w:r>
        <w:t>Std</w:t>
      </w:r>
      <w:proofErr w:type="gramEnd"/>
      <w:r>
        <w:t xml:space="preserve"> 830-1998. Recommended Practice for Software Requirements Specifications.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Código fuente del proyecto AquaPay (frontend Next.js y backend Express).</w:t>
      </w:r>
    </w:p>
    <w:p w:rsidR="005F06C7" w:rsidRDefault="009344A9">
      <w:pPr>
        <w:pStyle w:val="Listaconvietas"/>
        <w:spacing w:after="40"/>
      </w:pPr>
      <w:r>
        <w:t>Script de esquema: backend/src/database/schema.sql.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Documentación oficial de Next.js, Express, TypeORM y Supabase.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README.md del repositorio AquaPay.</w:t>
      </w:r>
    </w:p>
    <w:p w:rsidR="005F06C7" w:rsidRPr="00E17D0F" w:rsidRDefault="009344A9">
      <w:pPr>
        <w:pStyle w:val="Ttulo2"/>
        <w:rPr>
          <w:lang w:val="es-MX"/>
        </w:rPr>
      </w:pPr>
      <w:bookmarkStart w:id="6" w:name="_Toc238320565"/>
      <w:r w:rsidRPr="00E17D0F">
        <w:rPr>
          <w:lang w:val="es-MX"/>
        </w:rPr>
        <w:t>1.5 Visión general del documento</w:t>
      </w:r>
      <w:bookmarkEnd w:id="6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El capítulo 2 describe el producto en términos generales e incluye la metodología de desarrollo. El capítul</w:t>
      </w:r>
      <w:r w:rsidR="007F2AC1">
        <w:rPr>
          <w:lang w:val="es-MX"/>
        </w:rPr>
        <w:t>scr</w:t>
      </w:r>
      <w:r w:rsidRPr="00E17D0F">
        <w:rPr>
          <w:lang w:val="es-MX"/>
        </w:rPr>
        <w:t xml:space="preserve">o 3 detalla los requisitos funcionales, no funcionales y de interfaces. El </w:t>
      </w:r>
      <w:r w:rsidRPr="00E17D0F">
        <w:rPr>
          <w:lang w:val="es-MX"/>
        </w:rPr>
        <w:lastRenderedPageBreak/>
        <w:t>capítulo 4 presenta el modelo de datos y el diagrama entidad-relación. El capítulo 5 describe la arquitectura y el despliegue. El capítulo 6 agrupa los diagramas del sistema (contexto, casos de uso, secuencia, flujo, arquitectura, actividades y estados). El capítulo 7 delimita el alcance y las limitaciones. El capítulo 8 presenta las conclusiones.</w:t>
      </w:r>
    </w:p>
    <w:p w:rsidR="005F06C7" w:rsidRPr="00E17D0F" w:rsidRDefault="009344A9">
      <w:pPr>
        <w:rPr>
          <w:lang w:val="es-MX"/>
        </w:rPr>
      </w:pPr>
      <w:r w:rsidRPr="00E17D0F">
        <w:rPr>
          <w:lang w:val="es-MX"/>
        </w:rPr>
        <w:br w:type="page"/>
      </w:r>
    </w:p>
    <w:p w:rsidR="005F06C7" w:rsidRPr="00E17D0F" w:rsidRDefault="009344A9">
      <w:pPr>
        <w:pStyle w:val="Ttulo1"/>
        <w:rPr>
          <w:lang w:val="es-MX"/>
        </w:rPr>
      </w:pPr>
      <w:bookmarkStart w:id="7" w:name="_Toc238320566"/>
      <w:r w:rsidRPr="00E17D0F">
        <w:rPr>
          <w:lang w:val="es-MX"/>
        </w:rPr>
        <w:lastRenderedPageBreak/>
        <w:t>2. DESCRIPCIÓN GENERAL</w:t>
      </w:r>
      <w:bookmarkEnd w:id="7"/>
    </w:p>
    <w:p w:rsidR="005F06C7" w:rsidRPr="00E17D0F" w:rsidRDefault="009344A9">
      <w:pPr>
        <w:pStyle w:val="Ttulo2"/>
        <w:rPr>
          <w:lang w:val="es-MX"/>
        </w:rPr>
      </w:pPr>
      <w:bookmarkStart w:id="8" w:name="_Toc238320567"/>
      <w:r w:rsidRPr="00E17D0F">
        <w:rPr>
          <w:lang w:val="es-MX"/>
        </w:rPr>
        <w:t>2.1 Perspectiva del producto</w:t>
      </w:r>
      <w:bookmarkEnd w:id="8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AquaPay es un sistema web cliente-servidor independiente. El cliente (Next.js) no accede directamente a la base de datos; consume una API REST protegida con JWT. La autenticación, la base de datos PostgreSQL y el almacenamiento de archivos se delegan en Supabase. El frontend se despliega en Vercel y el backend en Render.</w:t>
      </w:r>
    </w:p>
    <w:p w:rsidR="005F06C7" w:rsidRDefault="009344A9">
      <w:pPr>
        <w:jc w:val="center"/>
      </w:pPr>
      <w:r>
        <w:rPr>
          <w:noProof/>
          <w:lang w:val="es-MX" w:eastAsia="es-MX"/>
        </w:rPr>
        <w:drawing>
          <wp:inline distT="0" distB="0" distL="0" distR="0">
            <wp:extent cx="5400000" cy="25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tex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1. Diagrama de contexto del sistema AquaPay</w:t>
      </w:r>
    </w:p>
    <w:p w:rsidR="005F06C7" w:rsidRPr="00E17D0F" w:rsidRDefault="009344A9">
      <w:pPr>
        <w:pStyle w:val="Ttulo2"/>
        <w:rPr>
          <w:lang w:val="es-MX"/>
        </w:rPr>
      </w:pPr>
      <w:bookmarkStart w:id="9" w:name="_Toc238320568"/>
      <w:r w:rsidRPr="00E17D0F">
        <w:rPr>
          <w:lang w:val="es-MX"/>
        </w:rPr>
        <w:t>2.2 Funciones del producto</w:t>
      </w:r>
      <w:bookmarkEnd w:id="9"/>
    </w:p>
    <w:p w:rsidR="005F06C7" w:rsidRPr="00E17D0F" w:rsidRDefault="009344A9">
      <w:pPr>
        <w:spacing w:before="160" w:after="60"/>
        <w:rPr>
          <w:lang w:val="es-MX"/>
        </w:rPr>
      </w:pPr>
      <w:r w:rsidRPr="00E17D0F">
        <w:rPr>
          <w:b/>
          <w:sz w:val="20"/>
          <w:lang w:val="es-MX"/>
        </w:rPr>
        <w:t>Tabla 2. Funciones del 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F06C7">
        <w:trPr>
          <w:jc w:val="center"/>
        </w:trPr>
        <w:tc>
          <w:tcPr>
            <w:tcW w:w="2268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w="6803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Función principal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Autenticación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Registro, inicio de sesión, consulta de perfil y cierre de sesión.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Padrón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CRUD de beneficiarios, viviendas y chorros.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Facturación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Cálculo de deuda, cobro anual, compra de chorro y PDF.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Pagos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Consulta del historial de recibos emitidos.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Reportes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Informes de usuarios, viviendas, pagos e ingresos en PDF.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Configuración</w:t>
            </w:r>
          </w:p>
        </w:tc>
        <w:tc>
          <w:tcPr>
            <w:tcW w:w="6803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Actualización de la tarifa anual.</w:t>
            </w:r>
          </w:p>
        </w:tc>
      </w:tr>
      <w:tr w:rsidR="005F06C7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Dashboard</w:t>
            </w:r>
          </w:p>
        </w:tc>
        <w:tc>
          <w:tcPr>
            <w:tcW w:w="6803" w:type="dxa"/>
          </w:tcPr>
          <w:p w:rsidR="005F06C7" w:rsidRDefault="009344A9">
            <w:r>
              <w:rPr>
                <w:sz w:val="18"/>
              </w:rPr>
              <w:t>Indicadores agregados de recaudación.</w:t>
            </w:r>
          </w:p>
        </w:tc>
      </w:tr>
    </w:tbl>
    <w:p w:rsidR="005F06C7" w:rsidRDefault="005F06C7">
      <w:pPr>
        <w:spacing w:after="40"/>
      </w:pPr>
    </w:p>
    <w:p w:rsidR="005F06C7" w:rsidRDefault="009344A9">
      <w:pPr>
        <w:pStyle w:val="Ttulo2"/>
      </w:pPr>
      <w:bookmarkStart w:id="10" w:name="_Toc238320569"/>
      <w:r>
        <w:lastRenderedPageBreak/>
        <w:t>2.3 Características de los usuarios</w:t>
      </w:r>
      <w:bookmarkEnd w:id="10"/>
    </w:p>
    <w:p w:rsidR="005F06C7" w:rsidRPr="00E17D0F" w:rsidRDefault="009344A9">
      <w:pPr>
        <w:spacing w:before="160" w:after="60"/>
        <w:rPr>
          <w:lang w:val="es-MX"/>
        </w:rPr>
      </w:pPr>
      <w:r w:rsidRPr="00E17D0F">
        <w:rPr>
          <w:b/>
          <w:sz w:val="20"/>
          <w:lang w:val="es-MX"/>
        </w:rPr>
        <w:t>Tabla 3. Usuarios y roles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85"/>
        <w:gridCol w:w="3572"/>
      </w:tblGrid>
      <w:tr w:rsidR="005F06C7">
        <w:trPr>
          <w:jc w:val="center"/>
        </w:trPr>
        <w:tc>
          <w:tcPr>
            <w:tcW w:w="181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3685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3572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Módulos accesibles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  <w:tc>
          <w:tcPr>
            <w:tcW w:w="3685" w:type="dxa"/>
          </w:tcPr>
          <w:p w:rsidR="005F06C7" w:rsidRDefault="009344A9">
            <w:r w:rsidRPr="00E17D0F">
              <w:rPr>
                <w:sz w:val="18"/>
                <w:lang w:val="es-MX"/>
              </w:rPr>
              <w:t xml:space="preserve">Gestiona el padrón, la tarifa y los reportes. </w:t>
            </w:r>
            <w:r>
              <w:rPr>
                <w:sz w:val="18"/>
              </w:rPr>
              <w:t>No emite recibos.</w:t>
            </w:r>
          </w:p>
        </w:tc>
        <w:tc>
          <w:tcPr>
            <w:tcW w:w="357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Dashboard, Beneficiarios, Pagos, Reportes, Configuración</w:t>
            </w:r>
          </w:p>
        </w:tc>
      </w:tr>
      <w:tr w:rsidR="005F06C7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Tesorero</w:t>
            </w:r>
          </w:p>
        </w:tc>
        <w:tc>
          <w:tcPr>
            <w:tcW w:w="3685" w:type="dxa"/>
          </w:tcPr>
          <w:p w:rsidR="005F06C7" w:rsidRDefault="009344A9">
            <w:r w:rsidRPr="00E17D0F">
              <w:rPr>
                <w:sz w:val="18"/>
                <w:lang w:val="es-MX"/>
              </w:rPr>
              <w:t xml:space="preserve">Recibe pagos y emite recibos. </w:t>
            </w:r>
            <w:r>
              <w:rPr>
                <w:sz w:val="18"/>
              </w:rPr>
              <w:t>No modifica el padrón.</w:t>
            </w:r>
          </w:p>
        </w:tc>
        <w:tc>
          <w:tcPr>
            <w:tcW w:w="3572" w:type="dxa"/>
          </w:tcPr>
          <w:p w:rsidR="005F06C7" w:rsidRDefault="009344A9">
            <w:r>
              <w:rPr>
                <w:sz w:val="18"/>
              </w:rPr>
              <w:t>Dashboard, Facturas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Beneficiario</w:t>
            </w:r>
          </w:p>
        </w:tc>
        <w:tc>
          <w:tcPr>
            <w:tcW w:w="3685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Receptor del servicio. No es usuario del sistema.</w:t>
            </w:r>
          </w:p>
        </w:tc>
        <w:tc>
          <w:tcPr>
            <w:tcW w:w="357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Ninguno (solo sujeto de registro y cobro)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2"/>
      </w:pPr>
      <w:bookmarkStart w:id="11" w:name="_Toc238320570"/>
      <w:r>
        <w:t>2.4 Restricciones</w:t>
      </w:r>
      <w:bookmarkEnd w:id="11"/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El sistema requiere conexión permanente a Internet.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Dependencia de Supabase para autenticación, base de datos y almacenamiento.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DPI entre 13 y 20 dígitos; contraseña entre 8 y 72 caracteres.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El monto del cobro se calcula exclusivamente en el servidor.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Unicidad de pago anual por chorro: UNIQUE (chorro_id, anio).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Correlativo de recibos único por año: UNIQUE (anio_recibo, secuencia).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El primer administrador solo puede registrarse si no existe otro activo.</w:t>
      </w:r>
    </w:p>
    <w:p w:rsidR="005F06C7" w:rsidRDefault="009344A9">
      <w:pPr>
        <w:pStyle w:val="Ttulo2"/>
      </w:pPr>
      <w:bookmarkStart w:id="12" w:name="_Toc238320571"/>
      <w:r>
        <w:t>2.5 Supuestos y dependencias</w:t>
      </w:r>
      <w:bookmarkEnd w:id="12"/>
    </w:p>
    <w:p w:rsidR="005F06C7" w:rsidRDefault="009344A9">
      <w:pPr>
        <w:jc w:val="both"/>
      </w:pPr>
      <w:r>
        <w:rPr>
          <w:b/>
        </w:rPr>
        <w:t>Supuestos: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Existe un comité con al menos un administrador y un tesorero capacitados.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El esquema de cobro de la comunidad es anual por chorro, no mensual.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El recibo impreso se firma de forma manuscrita por el tesorero.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Los beneficiarios poseen un DPI válido y único.</w:t>
      </w:r>
    </w:p>
    <w:p w:rsidR="005F06C7" w:rsidRDefault="009344A9">
      <w:pPr>
        <w:jc w:val="both"/>
      </w:pPr>
      <w:r>
        <w:rPr>
          <w:b/>
        </w:rPr>
        <w:t>Dependencias:</w:t>
      </w:r>
    </w:p>
    <w:p w:rsidR="005F06C7" w:rsidRDefault="009344A9">
      <w:pPr>
        <w:pStyle w:val="Listaconvietas"/>
        <w:spacing w:after="40"/>
      </w:pPr>
      <w:r>
        <w:t>Supabase (Auth, PostgreSQL, Storage).</w:t>
      </w:r>
    </w:p>
    <w:p w:rsidR="005F06C7" w:rsidRDefault="009344A9">
      <w:pPr>
        <w:pStyle w:val="Listaconvietas"/>
        <w:spacing w:after="40"/>
      </w:pPr>
      <w:r>
        <w:t xml:space="preserve">Vercel (hosting </w:t>
      </w:r>
      <w:proofErr w:type="gramStart"/>
      <w:r>
        <w:t>del</w:t>
      </w:r>
      <w:proofErr w:type="gramEnd"/>
      <w:r>
        <w:t xml:space="preserve"> frontend).</w:t>
      </w:r>
    </w:p>
    <w:p w:rsidR="005F06C7" w:rsidRDefault="009344A9">
      <w:pPr>
        <w:pStyle w:val="Listaconvietas"/>
        <w:spacing w:after="40"/>
      </w:pPr>
      <w:r>
        <w:t xml:space="preserve">Render (hosting </w:t>
      </w:r>
      <w:proofErr w:type="gramStart"/>
      <w:r>
        <w:t>del</w:t>
      </w:r>
      <w:proofErr w:type="gramEnd"/>
      <w:r>
        <w:t xml:space="preserve"> backend).</w:t>
      </w:r>
    </w:p>
    <w:p w:rsidR="005F06C7" w:rsidRDefault="009344A9">
      <w:pPr>
        <w:pStyle w:val="Listaconvietas"/>
        <w:spacing w:after="40"/>
      </w:pPr>
      <w:r>
        <w:lastRenderedPageBreak/>
        <w:t>Navegador web moderno (Chrome, Edge o Firefox).</w:t>
      </w:r>
    </w:p>
    <w:p w:rsidR="005F06C7" w:rsidRDefault="009344A9">
      <w:pPr>
        <w:pStyle w:val="Ttulo2"/>
      </w:pPr>
      <w:bookmarkStart w:id="13" w:name="_Toc238320572"/>
      <w:r>
        <w:t>2.6 Metodología a utilizar</w:t>
      </w:r>
      <w:bookmarkEnd w:id="13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Para el desarrollo de AquaPay se adopta una metodología incremental e iterativa, compa</w:t>
      </w:r>
      <w:r w:rsidR="007F2AC1">
        <w:rPr>
          <w:lang w:val="es-MX"/>
        </w:rPr>
        <w:t xml:space="preserve">tible con las prácticas ágiles. </w:t>
      </w:r>
      <w:bookmarkStart w:id="14" w:name="_GoBack"/>
      <w:bookmarkEnd w:id="14"/>
      <w:r w:rsidRPr="00E17D0F">
        <w:rPr>
          <w:lang w:val="es-MX"/>
        </w:rPr>
        <w:t>Esta decisión se sustenta en la evidencia del repositorio: evolución del esquema mediante migraciones SQL numeradas, separación en capas (rutas, DTO, servicios, entidades) e integración continua con GitHub Actions.</w:t>
      </w:r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Las fases del ciclo de vida aplicadas al proyecto son las siguientes:</w:t>
      </w:r>
    </w:p>
    <w:p w:rsidR="005F06C7" w:rsidRPr="00E17D0F" w:rsidRDefault="009344A9">
      <w:pPr>
        <w:spacing w:before="160" w:after="60"/>
        <w:rPr>
          <w:lang w:val="es-MX"/>
        </w:rPr>
      </w:pPr>
      <w:r w:rsidRPr="00E17D0F">
        <w:rPr>
          <w:b/>
          <w:sz w:val="20"/>
          <w:lang w:val="es-MX"/>
        </w:rPr>
        <w:t>Tabla 3b. Fases de la metodología de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855"/>
        <w:gridCol w:w="3402"/>
      </w:tblGrid>
      <w:tr w:rsidR="005F06C7">
        <w:trPr>
          <w:jc w:val="center"/>
        </w:trPr>
        <w:tc>
          <w:tcPr>
            <w:tcW w:w="181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w="3855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Actividades principales</w:t>
            </w:r>
          </w:p>
        </w:tc>
        <w:tc>
          <w:tcPr>
            <w:tcW w:w="3402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Producto / evidencia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1. Planificación</w:t>
            </w:r>
          </w:p>
        </w:tc>
        <w:tc>
          <w:tcPr>
            <w:tcW w:w="3855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Definición del problema, roles, alcance y reglas de cobro anual.</w:t>
            </w:r>
          </w:p>
        </w:tc>
        <w:tc>
          <w:tcPr>
            <w:tcW w:w="340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README.md; reglas de negocio documentadas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2. Análisis</w:t>
            </w:r>
          </w:p>
        </w:tc>
        <w:tc>
          <w:tcPr>
            <w:tcW w:w="3855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Identificación de actores, requisitos funcionales/no funcionales y entidades del dominio.</w:t>
            </w:r>
          </w:p>
        </w:tc>
        <w:tc>
          <w:tcPr>
            <w:tcW w:w="340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ERS; casos de uso; modelo conceptual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3. Diseño</w:t>
            </w:r>
          </w:p>
        </w:tc>
        <w:tc>
          <w:tcPr>
            <w:tcW w:w="3855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Arquitectura cliente-servidor, modelo ER, interfaces y contratos de API.</w:t>
            </w:r>
          </w:p>
        </w:tc>
        <w:tc>
          <w:tcPr>
            <w:tcW w:w="340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Diagramas UML; schema.sql; stack tecnológico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4. Implementación</w:t>
            </w:r>
          </w:p>
        </w:tc>
        <w:tc>
          <w:tcPr>
            <w:tcW w:w="3855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Construcción incremental del frontend, backend y persistencia.</w:t>
            </w:r>
          </w:p>
        </w:tc>
        <w:tc>
          <w:tcPr>
            <w:tcW w:w="340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Código en frontend/ y backend/</w:t>
            </w:r>
          </w:p>
        </w:tc>
      </w:tr>
      <w:tr w:rsidR="005F06C7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5. Pruebas</w:t>
            </w:r>
          </w:p>
        </w:tc>
        <w:tc>
          <w:tcPr>
            <w:tcW w:w="3855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Pruebas unitarias, verificación de tipos, lint y compilación automática.</w:t>
            </w:r>
          </w:p>
        </w:tc>
        <w:tc>
          <w:tcPr>
            <w:tcW w:w="3402" w:type="dxa"/>
          </w:tcPr>
          <w:p w:rsidR="005F06C7" w:rsidRDefault="009344A9">
            <w:r>
              <w:rPr>
                <w:sz w:val="18"/>
              </w:rPr>
              <w:t>Vitest; GitHub Actions (CI)</w:t>
            </w:r>
          </w:p>
        </w:tc>
      </w:tr>
      <w:tr w:rsidR="005F06C7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6. Despliegue</w:t>
            </w:r>
          </w:p>
        </w:tc>
        <w:tc>
          <w:tcPr>
            <w:tcW w:w="3855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Publicación en la nube y configuración de variables de entorno.</w:t>
            </w:r>
          </w:p>
        </w:tc>
        <w:tc>
          <w:tcPr>
            <w:tcW w:w="3402" w:type="dxa"/>
          </w:tcPr>
          <w:p w:rsidR="005F06C7" w:rsidRDefault="009344A9">
            <w:r>
              <w:rPr>
                <w:sz w:val="18"/>
              </w:rPr>
              <w:t>Vercel + Render + Supabase</w:t>
            </w:r>
          </w:p>
        </w:tc>
      </w:tr>
    </w:tbl>
    <w:p w:rsidR="005F06C7" w:rsidRDefault="005F06C7">
      <w:pPr>
        <w:spacing w:after="40"/>
      </w:pPr>
    </w:p>
    <w:p w:rsidR="005F06C7" w:rsidRPr="00E17D0F" w:rsidRDefault="009344A9">
      <w:pPr>
        <w:jc w:val="both"/>
        <w:rPr>
          <w:lang w:val="es-MX"/>
        </w:rPr>
      </w:pPr>
      <w:r w:rsidRPr="00E17D0F">
        <w:rPr>
          <w:b/>
          <w:lang w:val="es-MX"/>
        </w:rPr>
        <w:t>Herramientas de apoyo a la metodología: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Control de versiones previsto mediante Git y flujo CI en GitHub Actions.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Gestión del esquema con TypeORM (synchronize: false) y migraciones SQL explícitas.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 xml:space="preserve">Validación </w:t>
      </w:r>
      <w:proofErr w:type="gramStart"/>
      <w:r w:rsidRPr="00E17D0F">
        <w:rPr>
          <w:lang w:val="es-MX"/>
        </w:rPr>
        <w:t>continua</w:t>
      </w:r>
      <w:proofErr w:type="gramEnd"/>
      <w:r w:rsidRPr="00E17D0F">
        <w:rPr>
          <w:lang w:val="es-MX"/>
        </w:rPr>
        <w:t xml:space="preserve"> de calidad: ESLint, tsc --noEmit y build de producción.</w:t>
      </w:r>
    </w:p>
    <w:p w:rsidR="005F06C7" w:rsidRPr="00E17D0F" w:rsidRDefault="009344A9">
      <w:pPr>
        <w:rPr>
          <w:lang w:val="es-MX"/>
        </w:rPr>
      </w:pPr>
      <w:r w:rsidRPr="00E17D0F">
        <w:rPr>
          <w:lang w:val="es-MX"/>
        </w:rPr>
        <w:br w:type="page"/>
      </w:r>
    </w:p>
    <w:p w:rsidR="005F06C7" w:rsidRPr="00E17D0F" w:rsidRDefault="009344A9">
      <w:pPr>
        <w:pStyle w:val="Ttulo1"/>
        <w:rPr>
          <w:lang w:val="es-MX"/>
        </w:rPr>
      </w:pPr>
      <w:bookmarkStart w:id="15" w:name="_Toc238320573"/>
      <w:r w:rsidRPr="00E17D0F">
        <w:rPr>
          <w:lang w:val="es-MX"/>
        </w:rPr>
        <w:lastRenderedPageBreak/>
        <w:t>3. REQUISITOS ESPECÍFICOS</w:t>
      </w:r>
      <w:bookmarkEnd w:id="15"/>
    </w:p>
    <w:p w:rsidR="005F06C7" w:rsidRPr="00E17D0F" w:rsidRDefault="009344A9">
      <w:pPr>
        <w:pStyle w:val="Ttulo2"/>
        <w:rPr>
          <w:lang w:val="es-MX"/>
        </w:rPr>
      </w:pPr>
      <w:bookmarkStart w:id="16" w:name="_Toc238320574"/>
      <w:r w:rsidRPr="00E17D0F">
        <w:rPr>
          <w:lang w:val="es-MX"/>
        </w:rPr>
        <w:t>3.1 Requisitos funcionales</w:t>
      </w:r>
      <w:bookmarkEnd w:id="16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Los requisitos funcionales se derivaron de las pantallas, endpoints y reglas de negocio implementadas en el código fuente. Cada requisito es trazable a un módulo concreto del sistema.</w:t>
      </w:r>
    </w:p>
    <w:p w:rsidR="005F06C7" w:rsidRDefault="009344A9">
      <w:pPr>
        <w:pStyle w:val="Ttulo3"/>
      </w:pPr>
      <w:bookmarkStart w:id="17" w:name="_Toc238320575"/>
      <w:r>
        <w:t>3.1.1 Módulo de autenticación</w:t>
      </w:r>
      <w:bookmarkEnd w:id="1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RF-01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Iniciar sesión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Autenticar al usuario del sistema mediante DPI y contraseña, devolviendo un token JWT.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Administrador, Tesorero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 perfil debe existir y estar activo.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1) El usuario ingresa DPI y contraseña. 2) El cliente valida formato. 3) POST /api/auth/login. 4) El servidor verifica el perfil y delega la credencial en Supabase Auth. 5) Se retorna accessToken y datos del usuario.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Código 200 con token y perfil. Ante error, 401 con mensaje genérico.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RF-02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Registrar cuenta de sistema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Crear una cuenta con nombre, DPI, rol y contraseña. El rol administrador solo se concede si no existe otro activo.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Visitante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 DPI no debe estar registrado. Para administrador, conteo de activos = 0.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>
              <w:rPr>
                <w:sz w:val="18"/>
              </w:rPr>
              <w:t xml:space="preserve">1) GET /api/auth/registro-opciones. </w:t>
            </w:r>
            <w:r w:rsidRPr="00E17D0F">
              <w:rPr>
                <w:sz w:val="18"/>
                <w:lang w:val="es-MX"/>
              </w:rPr>
              <w:t>2) El visitante completa el formulario. 3) POST /api/auth/registro. 4) Se crea el usuario en Supabase Auth y el perfil.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Código 201 con el perfil creado. 403 si el registro de administrador está cerrado.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lastRenderedPageBreak/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RF-03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Consultar perfil autenticado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Obtener los datos del usuario autenticado a partir del token.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Administrador, Tesorero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Token JWT válido.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/api/auth/me con cabecera Authorization Bearer.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Código 200 con id, nombre, dpi y rol.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RF-04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Cerrar sesión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Eliminar la sesión local del navegador.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Administrador, Tesorero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Usuario autenticado.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POST /api/auth/logout y limpieza de almacenamiento local.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Sesión eliminada en el cliente. Nota: el token no se invalida en el servidor.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RF-05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Control de acceso por rol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Restringir funcionalidades según el rol del perfil autenticado.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Sistema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Usuario autenticado con perfil activo.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Middleware requireRoles en el servidor y control de rutas en el cliente.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403 si el rol es insuficiente; redirección en la interfaz.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Pr="00E17D0F" w:rsidRDefault="009344A9">
      <w:pPr>
        <w:pStyle w:val="Ttulo3"/>
        <w:rPr>
          <w:lang w:val="es-MX"/>
        </w:rPr>
      </w:pPr>
      <w:bookmarkStart w:id="18" w:name="_Toc238320576"/>
      <w:r w:rsidRPr="00E17D0F">
        <w:rPr>
          <w:lang w:val="es-MX"/>
        </w:rPr>
        <w:t>3.1.2 Módulo de gestión de usuarios / padrón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lastRenderedPageBreak/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RF-06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Registrar beneficiario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Crear un nuevo registro en el padrón de la comunidad.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DPI único; nombre válido.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POST /api/usuarios con nombre, DPI y teléfono opcional.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Código 201 con el beneficiario creado.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RF-07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Listar y buscar beneficiarios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Consultar el padrón con filtro opcional por nombre o DPI.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Usuario autenticado.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/api/usuarios</w:t>
            </w:r>
            <w:proofErr w:type="gramStart"/>
            <w:r>
              <w:rPr>
                <w:sz w:val="18"/>
              </w:rPr>
              <w:t>?q</w:t>
            </w:r>
            <w:proofErr w:type="gramEnd"/>
            <w:r>
              <w:rPr>
                <w:sz w:val="18"/>
              </w:rPr>
              <w:t>=...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Listado de beneficiarios coincidentes.</w:t>
            </w:r>
          </w:p>
        </w:tc>
      </w:tr>
    </w:tbl>
    <w:p w:rsidR="005F06C7" w:rsidRDefault="005F06C7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RF-08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Consultar detalle de beneficiario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Mostrar beneficiario con sus viviendas y chorros.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El identificador debe existir.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/api/usuarios/:id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Detalle completo del padrón del beneficiario.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RF-09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Actualizar beneficiario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lastRenderedPageBreak/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Modificar nombre, teléfono o estado del beneficiario.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Beneficiario existente.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PATCH /api/usuarios/:id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Registro actualizado.</w:t>
            </w:r>
          </w:p>
        </w:tc>
      </w:tr>
    </w:tbl>
    <w:p w:rsidR="005F06C7" w:rsidRDefault="005F06C7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RF-10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Activar o desactivar beneficiario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Realizar baja lógica sin eliminar el historial.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Beneficiario existente.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POST /api/usuarios/:id/activar o /desactivar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Campo activo actualizado.</w:t>
            </w:r>
          </w:p>
        </w:tc>
      </w:tr>
    </w:tbl>
    <w:p w:rsidR="005F06C7" w:rsidRDefault="005F06C7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RF-11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Registrar y actualizar viviendas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Asociar viviendas a un beneficiario con dirección y año de inicio de cobro.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Beneficiario existente.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POST /api/usuarios/:id/viviendas y PATCH /api/usuarios/viviendas/:id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Vivienda creada o actualizada.</w:t>
            </w:r>
          </w:p>
        </w:tc>
      </w:tr>
    </w:tbl>
    <w:p w:rsidR="005F06C7" w:rsidRDefault="005F06C7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RF-12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Registrar y actualizar chorros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Registrar puntos de agua con cantidad, precio de compra y estado.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lastRenderedPageBreak/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Vivienda existente.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POST /api/usuarios/viviendas/:id/chorros y PATCH /api/usuarios/chorros/:id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Chorro creado o actualizado.</w:t>
            </w:r>
          </w:p>
        </w:tc>
      </w:tr>
    </w:tbl>
    <w:p w:rsidR="005F06C7" w:rsidRDefault="005F06C7">
      <w:pPr>
        <w:spacing w:after="40"/>
      </w:pPr>
    </w:p>
    <w:p w:rsidR="005F06C7" w:rsidRDefault="009344A9">
      <w:pPr>
        <w:pStyle w:val="Ttulo3"/>
      </w:pPr>
      <w:bookmarkStart w:id="19" w:name="_Toc238320577"/>
      <w:r>
        <w:t>3.1.3 Módulo de facturación</w:t>
      </w:r>
      <w:bookmarkEnd w:id="1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RF-13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Autocompletar datos al seleccionar beneficiario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Al elegir un beneficiario, completar nombre, DPI, dirección y cantidad de chorros.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Tesorero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Beneficiario con al menos una vivienda.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Selección en el formulario de facturación; consulta de detalle y pendientes.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Formulario prellenado listo para cobro.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RF-14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Calcular años pendientes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Determinar automáticamente los años adeudados y el monto por año.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Tesorero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Vivienda con chorros activos.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GET /api/facturacion/pendientes/:viviendaId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Lista de años pendientes, monto por año y chorros con compra pendiente.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RF-15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Cobrar tarifa anual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Emitir un recibo que cancele uno o varios años de tarifa anual.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Tesorero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lastRenderedPageBreak/>
              <w:t>Precondiciones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Los años enviados deben estar pendientes.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POST /api/facturacion/cobrar/tarifa-anual dentro de una transacción.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Código 201 con recibo y PDF. 400 si algún año no está pendiente.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RF-16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Cobrar compra de chorro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Emitir recibo por el pago único de adquisición de un chorro.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Tesorero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Chorro sin pago de compra previo y con precio mayor a cero.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POST /api/facturacion/cobrar/compra-chorro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Código 201 con recibo y PDF. 409 si ya fue cobrada.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RF-17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Numeración automática de recibos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Asignar correlativo con reinicio anual (001, 002</w:t>
            </w:r>
            <w:proofErr w:type="gramStart"/>
            <w:r w:rsidRPr="00E17D0F">
              <w:rPr>
                <w:sz w:val="18"/>
                <w:lang w:val="es-MX"/>
              </w:rPr>
              <w:t>, …</w:t>
            </w:r>
            <w:proofErr w:type="gramEnd"/>
            <w:r w:rsidRPr="00E17D0F">
              <w:rPr>
                <w:sz w:val="18"/>
                <w:lang w:val="es-MX"/>
              </w:rPr>
              <w:t>).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Sistema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Operación de cobro en curso.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Cálculo de siguiente secuencia del año actual.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numero_recibo único; UNIQUE (anio_recibo, secuencia).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RF-18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Seleccionar fecha de pago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Permitir al tesorero indicar la fecha del cobro.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Tesorero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Formulario de facturación abierto.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Campo fecha en el formulario; se envía al servidor.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lastRenderedPageBreak/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fecha_pago registrada en el recibo.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RF-19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Monto en letras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Convertir el total numérico a su expresión en quetzales.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Sistema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Total calculado.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Utilidad de conversión a letras en servidor y vista previa en cliente.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cantidad_en_letras almacenada e impresa en el PDF.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RF-20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Generar y almacenar PDF del recibo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Crear el comprobante PDF, subirlo a Storage y entregarlo para descarga.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Sistema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Recibo persistido en transacción.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proofErr w:type="gramStart"/>
            <w:r w:rsidRPr="00E17D0F">
              <w:rPr>
                <w:sz w:val="18"/>
                <w:lang w:val="es-MX"/>
              </w:rPr>
              <w:t>pdf-lib</w:t>
            </w:r>
            <w:proofErr w:type="gramEnd"/>
            <w:r w:rsidRPr="00E17D0F">
              <w:rPr>
                <w:sz w:val="18"/>
                <w:lang w:val="es-MX"/>
              </w:rPr>
              <w:t xml:space="preserve"> + carga a bucket recibos + registro en recibos_pdf.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PDF disponible en base64 y URL firmada temporal.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3"/>
      </w:pPr>
      <w:bookmarkStart w:id="20" w:name="_Toc238320578"/>
      <w:r>
        <w:t>3.1.4 Módulo de pagos / historial</w:t>
      </w:r>
      <w:bookmarkEnd w:id="2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RF-21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Listar recibos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Consultar recibos emitidos con búsqueda y límite.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Administrador, Tesorero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Usuario autenticado con rol permitido.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/api/facturacion/recibos?q=&amp;limit=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lastRenderedPageBreak/>
              <w:t>Resultado esperado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Listado de recibos.</w:t>
            </w:r>
          </w:p>
        </w:tc>
      </w:tr>
    </w:tbl>
    <w:p w:rsidR="005F06C7" w:rsidRDefault="005F06C7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RF-22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Consultar historial por beneficiario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Mostrar los recibos asociados a un beneficiario, con filtro opcional por año.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Beneficiario existente.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/api/facturacion/historial/:usuarioId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Historial de pagos del beneficiario.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RF-23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Consultar detalle de un recibo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Obtener un recibo específico con metadatos del PDF.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Administrador, Tesorero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Recibo existente.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/api/facturacion/recibos/:id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Detalle del recibo y URL del PDF.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3"/>
      </w:pPr>
      <w:bookmarkStart w:id="21" w:name="_Toc238320579"/>
      <w:r>
        <w:t>3.1.5 Módulo de reportes</w:t>
      </w:r>
      <w:bookmarkEnd w:id="2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RF-24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Generar reportes administrativos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Consultar reportes de usuarios, viviendas, pagos e ingresos.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Usuario con rol administrador.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/api/reportes/:tipo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lastRenderedPageBreak/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Tabla con columnas y filas del reporte solicitado.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RF-25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Exportar reportes a PDF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Descargar el reporte seleccionado en formato PDF.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Tipo de reporte válido.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/api/reportes/:tipo/pdf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Documento PDF descargable.</w:t>
            </w:r>
          </w:p>
        </w:tc>
      </w:tr>
    </w:tbl>
    <w:p w:rsidR="005F06C7" w:rsidRDefault="005F06C7">
      <w:pPr>
        <w:spacing w:after="40"/>
      </w:pPr>
    </w:p>
    <w:p w:rsidR="005F06C7" w:rsidRDefault="009344A9">
      <w:pPr>
        <w:pStyle w:val="Ttulo3"/>
      </w:pPr>
      <w:bookmarkStart w:id="22" w:name="_Toc238320580"/>
      <w:r>
        <w:t>3.1.6 Módulo de configuración</w:t>
      </w:r>
      <w:bookmarkEnd w:id="2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RF-26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Consultar configuración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Obtener la tarifa anual y el lugar de pago vigentes.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Administrador, Tesorero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Usuario autenticado.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/api/facturacion/config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Valores actuales de configuración.</w:t>
            </w:r>
          </w:p>
        </w:tc>
      </w:tr>
    </w:tbl>
    <w:p w:rsidR="005F06C7" w:rsidRDefault="005F06C7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RF-27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Actualizar tarifa anual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Modificar el monto de la tarifa anual por chorro.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Valor numérico válido.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PUT /api/facturacion/config/tarifa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lastRenderedPageBreak/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Tarifa actualizada; se aplica a cobros posteriores.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RF-28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Consultar dashboard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Mostrar indicadores de recaudación y totales del padrón.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Administrador, Tesorero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Usuario autenticado.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GET /api/facturacion/dashboard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Totales de usuarios, viviendas, chorros, recibos e ingresos.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8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Descripción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ID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RF-29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Nombre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Tema claro u oscuro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Descripción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Permitir conmutar el tema visual de la interfaz.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Actor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Administrador, Tesorero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Precondiciones</w:t>
            </w:r>
          </w:p>
        </w:tc>
        <w:tc>
          <w:tcPr>
            <w:tcW w:w="7087" w:type="dxa"/>
          </w:tcPr>
          <w:p w:rsidR="005F06C7" w:rsidRDefault="009344A9">
            <w:r>
              <w:rPr>
                <w:sz w:val="18"/>
              </w:rPr>
              <w:t>Interfaz cargada.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Flujo principal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Componente de tema con next-themes.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Resultado esperado</w:t>
            </w:r>
          </w:p>
        </w:tc>
        <w:tc>
          <w:tcPr>
            <w:tcW w:w="708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Preferencia de tema aplicada y conservada en el navegador.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Pr="00E17D0F" w:rsidRDefault="009344A9">
      <w:pPr>
        <w:pStyle w:val="Ttulo2"/>
        <w:rPr>
          <w:lang w:val="es-MX"/>
        </w:rPr>
      </w:pPr>
      <w:bookmarkStart w:id="23" w:name="_Toc238320581"/>
      <w:r w:rsidRPr="00E17D0F">
        <w:rPr>
          <w:lang w:val="es-MX"/>
        </w:rPr>
        <w:t>3.2 Requisitos no funcionales</w:t>
      </w:r>
      <w:bookmarkEnd w:id="23"/>
    </w:p>
    <w:p w:rsidR="005F06C7" w:rsidRPr="00E17D0F" w:rsidRDefault="009344A9">
      <w:pPr>
        <w:pStyle w:val="Ttulo3"/>
        <w:rPr>
          <w:lang w:val="es-MX"/>
        </w:rPr>
      </w:pPr>
      <w:bookmarkStart w:id="24" w:name="_Toc238320582"/>
      <w:r w:rsidRPr="00E17D0F">
        <w:rPr>
          <w:lang w:val="es-MX"/>
        </w:rPr>
        <w:t>3.2.1 Seguridad</w:t>
      </w:r>
      <w:bookmarkEnd w:id="24"/>
    </w:p>
    <w:p w:rsidR="005F06C7" w:rsidRDefault="009344A9">
      <w:pPr>
        <w:spacing w:before="160" w:after="60"/>
      </w:pPr>
      <w:r w:rsidRPr="00E17D0F">
        <w:rPr>
          <w:b/>
          <w:sz w:val="20"/>
          <w:lang w:val="es-MX"/>
        </w:rPr>
        <w:t xml:space="preserve">Tabla 4. </w:t>
      </w:r>
      <w:r>
        <w:rPr>
          <w:b/>
          <w:sz w:val="20"/>
        </w:rPr>
        <w:t>RNF de seguridad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5F06C7">
        <w:trPr>
          <w:jc w:val="center"/>
        </w:trPr>
        <w:tc>
          <w:tcPr>
            <w:tcW w:w="113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3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Requisito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RNF-01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Toda ruta protegida debe exigir un JWT válido verificado contra el JWKS de Supabase.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RNF-02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Las contraseñas no se almacenan en la base de datos de la aplicación; las gestiona Supabase Auth.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RNF-03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 acceso a funciones sensibles debe restringirse por rol en el servidor.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RNF-04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Las entradas deben validarse con DTO (whitelist).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lastRenderedPageBreak/>
              <w:t>RNF-05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 servidor debe aplicar Helmet y CORS restringido al origen del frontend.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RNF-06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Las variables secretas deben residir en archivos .env excluidos del control de versiones.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3"/>
      </w:pPr>
      <w:bookmarkStart w:id="25" w:name="_Toc238320583"/>
      <w:r>
        <w:t>3.2.2 Rendimiento</w:t>
      </w:r>
      <w:bookmarkEnd w:id="25"/>
    </w:p>
    <w:p w:rsidR="005F06C7" w:rsidRDefault="009344A9">
      <w:pPr>
        <w:spacing w:before="160" w:after="60"/>
      </w:pPr>
      <w:r>
        <w:rPr>
          <w:b/>
          <w:sz w:val="20"/>
        </w:rPr>
        <w:t>Tabla 5. RNF de rendimiento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5F06C7">
        <w:trPr>
          <w:jc w:val="center"/>
        </w:trPr>
        <w:tc>
          <w:tcPr>
            <w:tcW w:w="113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3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Requisito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RNF-07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Las búsquedas por DPI deben apoyarse en índices de base de datos.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RNF-08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 listado de recibos debe limitar el tamaño de la respuesta (máximo 200 registros).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RNF-09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La generación del PDF del recibo debe completarse dentro de la misma operación de cobro.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3"/>
      </w:pPr>
      <w:bookmarkStart w:id="26" w:name="_Toc238320584"/>
      <w:r>
        <w:t>3.2.3 Usabilidad</w:t>
      </w:r>
      <w:bookmarkEnd w:id="26"/>
    </w:p>
    <w:p w:rsidR="005F06C7" w:rsidRDefault="009344A9">
      <w:pPr>
        <w:spacing w:before="160" w:after="60"/>
      </w:pPr>
      <w:r>
        <w:rPr>
          <w:b/>
          <w:sz w:val="20"/>
        </w:rPr>
        <w:t>Tabla 6. RNF de usabilidad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5F06C7">
        <w:trPr>
          <w:jc w:val="center"/>
        </w:trPr>
        <w:tc>
          <w:tcPr>
            <w:tcW w:w="113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3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Requisito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RNF-10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La interfaz debe estar completamente en idioma español.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RNF-11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Los formularios deben validar datos antes del envío y mostrar errores por campo.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RNF-12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La interfaz debe adaptarse a computadoras, tablets y teléfonos (diseño responsivo).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RNF-13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 sistema debe mostrar mensajes claros de éxito o error.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3"/>
      </w:pPr>
      <w:bookmarkStart w:id="27" w:name="_Toc238320585"/>
      <w:r>
        <w:t>3.2.4 Disponibilidad</w:t>
      </w:r>
      <w:bookmarkEnd w:id="27"/>
    </w:p>
    <w:p w:rsidR="005F06C7" w:rsidRDefault="009344A9">
      <w:pPr>
        <w:spacing w:before="160" w:after="60"/>
      </w:pPr>
      <w:r>
        <w:rPr>
          <w:b/>
          <w:sz w:val="20"/>
        </w:rPr>
        <w:t>Tabla 7. RNF de disponibilidad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5F06C7">
        <w:trPr>
          <w:jc w:val="center"/>
        </w:trPr>
        <w:tc>
          <w:tcPr>
            <w:tcW w:w="113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3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Requisito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RNF-14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 backend debe exponer un endpoint de verificación de estado (GET /health).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RNF-15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La disponibilidad depende de los servicios en la nube (Vercel, Render, Supabase).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3"/>
      </w:pPr>
      <w:bookmarkStart w:id="28" w:name="_Toc238320586"/>
      <w:r>
        <w:t>3.2.5 Compatibilidad</w:t>
      </w:r>
      <w:bookmarkEnd w:id="28"/>
    </w:p>
    <w:p w:rsidR="005F06C7" w:rsidRDefault="009344A9">
      <w:pPr>
        <w:spacing w:before="160" w:after="60"/>
      </w:pPr>
      <w:r>
        <w:rPr>
          <w:b/>
          <w:sz w:val="20"/>
        </w:rPr>
        <w:t>Tabla 8. RNF de compatibilidad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5F06C7">
        <w:trPr>
          <w:jc w:val="center"/>
        </w:trPr>
        <w:tc>
          <w:tcPr>
            <w:tcW w:w="113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lastRenderedPageBreak/>
              <w:t>ID</w:t>
            </w:r>
          </w:p>
        </w:tc>
        <w:tc>
          <w:tcPr>
            <w:tcW w:w="793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Requisito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RNF-16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 sistema debe ejecutarse en Chrome, Edge y Firefox actualizados.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RNF-17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No requiere instalación de software adicional en el equipo del usuario.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3"/>
      </w:pPr>
      <w:bookmarkStart w:id="29" w:name="_Toc238320587"/>
      <w:r>
        <w:t>3.2.6 Mantenibilidad</w:t>
      </w:r>
      <w:bookmarkEnd w:id="29"/>
    </w:p>
    <w:p w:rsidR="005F06C7" w:rsidRDefault="009344A9">
      <w:pPr>
        <w:spacing w:before="160" w:after="60"/>
      </w:pPr>
      <w:r>
        <w:rPr>
          <w:b/>
          <w:sz w:val="20"/>
        </w:rPr>
        <w:t>Tabla 9. RNF de mantenibilidad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5F06C7">
        <w:trPr>
          <w:jc w:val="center"/>
        </w:trPr>
        <w:tc>
          <w:tcPr>
            <w:tcW w:w="113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93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Requisito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RNF-18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El código debe estar tipado con TypeScript en modo estricto.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RNF-19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Debe existir separación en capas: rutas, DTO, servicios, entidades y middleware.</w:t>
            </w:r>
          </w:p>
        </w:tc>
      </w:tr>
      <w:tr w:rsidR="005F06C7" w:rsidRPr="00897D93">
        <w:trPr>
          <w:jc w:val="center"/>
        </w:trPr>
        <w:tc>
          <w:tcPr>
            <w:tcW w:w="1134" w:type="dxa"/>
          </w:tcPr>
          <w:p w:rsidR="005F06C7" w:rsidRDefault="009344A9">
            <w:r>
              <w:rPr>
                <w:sz w:val="18"/>
              </w:rPr>
              <w:t>RNF-20</w:t>
            </w:r>
          </w:p>
        </w:tc>
        <w:tc>
          <w:tcPr>
            <w:tcW w:w="7937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La integración continua debe verificar lint, build y tipos en cada cambio.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Pr="00E17D0F" w:rsidRDefault="009344A9">
      <w:pPr>
        <w:pStyle w:val="Ttulo2"/>
        <w:rPr>
          <w:lang w:val="es-MX"/>
        </w:rPr>
      </w:pPr>
      <w:bookmarkStart w:id="30" w:name="_Toc238320588"/>
      <w:r w:rsidRPr="00E17D0F">
        <w:rPr>
          <w:lang w:val="es-MX"/>
        </w:rPr>
        <w:t>3.3 Requisitos de interfaces</w:t>
      </w:r>
      <w:bookmarkEnd w:id="30"/>
    </w:p>
    <w:p w:rsidR="005F06C7" w:rsidRPr="00E17D0F" w:rsidRDefault="009344A9">
      <w:pPr>
        <w:pStyle w:val="Ttulo3"/>
        <w:rPr>
          <w:lang w:val="es-MX"/>
        </w:rPr>
      </w:pPr>
      <w:bookmarkStart w:id="31" w:name="_Toc238320589"/>
      <w:r w:rsidRPr="00E17D0F">
        <w:rPr>
          <w:lang w:val="es-MX"/>
        </w:rPr>
        <w:t>3.3.1 Interfaces de usuario</w:t>
      </w:r>
      <w:bookmarkEnd w:id="31"/>
    </w:p>
    <w:p w:rsidR="005F06C7" w:rsidRDefault="009344A9">
      <w:pPr>
        <w:pStyle w:val="Listaconvietas"/>
        <w:spacing w:after="40"/>
      </w:pPr>
      <w:r>
        <w:t xml:space="preserve">Interfaz web responsive construida con Next.js 15, React 19, </w:t>
      </w:r>
      <w:proofErr w:type="gramStart"/>
      <w:r>
        <w:t>Tailwind</w:t>
      </w:r>
      <w:proofErr w:type="gramEnd"/>
      <w:r>
        <w:t xml:space="preserve"> CSS y shadcn/ui.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Navegación diferenciada: barra lateral para administrador; barra superior para tesorero.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Formularios de login, registro, padrón, facturación, pagos, reportes y configuración.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Soporte de tema claro y oscuro.</w:t>
      </w:r>
    </w:p>
    <w:p w:rsidR="005F06C7" w:rsidRPr="00E17D0F" w:rsidRDefault="009344A9">
      <w:pPr>
        <w:pStyle w:val="Ttulo3"/>
        <w:rPr>
          <w:lang w:val="es-MX"/>
        </w:rPr>
      </w:pPr>
      <w:bookmarkStart w:id="32" w:name="_Toc238320590"/>
      <w:r w:rsidRPr="00E17D0F">
        <w:rPr>
          <w:lang w:val="es-MX"/>
        </w:rPr>
        <w:t>3.3.2 Interfaces de hardware</w:t>
      </w:r>
      <w:bookmarkEnd w:id="32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No se requieren dispositivos de hardware especializados. El sistema opera sobre computadoras, laptops, tablets o teléfonos con navegador web y acceso a Internet. La impresión del recibo PDF depende de una impresora convencional opcional.</w:t>
      </w:r>
    </w:p>
    <w:p w:rsidR="005F06C7" w:rsidRPr="00E17D0F" w:rsidRDefault="009344A9">
      <w:pPr>
        <w:pStyle w:val="Ttulo3"/>
        <w:rPr>
          <w:lang w:val="es-MX"/>
        </w:rPr>
      </w:pPr>
      <w:bookmarkStart w:id="33" w:name="_Toc238320591"/>
      <w:r w:rsidRPr="00E17D0F">
        <w:rPr>
          <w:lang w:val="es-MX"/>
        </w:rPr>
        <w:t>3.3.3 Interfaces de software</w:t>
      </w:r>
      <w:bookmarkEnd w:id="33"/>
    </w:p>
    <w:p w:rsidR="005F06C7" w:rsidRPr="00E17D0F" w:rsidRDefault="009344A9">
      <w:pPr>
        <w:spacing w:before="160" w:after="60"/>
        <w:rPr>
          <w:lang w:val="es-MX"/>
        </w:rPr>
      </w:pPr>
      <w:r w:rsidRPr="00E17D0F">
        <w:rPr>
          <w:b/>
          <w:sz w:val="20"/>
          <w:lang w:val="es-MX"/>
        </w:rPr>
        <w:t>Tabla 10. Interfaces de software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5F06C7">
        <w:trPr>
          <w:jc w:val="center"/>
        </w:trPr>
        <w:tc>
          <w:tcPr>
            <w:tcW w:w="2268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Sistema externo</w:t>
            </w:r>
          </w:p>
        </w:tc>
        <w:tc>
          <w:tcPr>
            <w:tcW w:w="2835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Interfaz</w:t>
            </w:r>
          </w:p>
        </w:tc>
        <w:tc>
          <w:tcPr>
            <w:tcW w:w="3969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Uso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Supabase Auth</w:t>
            </w:r>
          </w:p>
        </w:tc>
        <w:tc>
          <w:tcPr>
            <w:tcW w:w="2835" w:type="dxa"/>
          </w:tcPr>
          <w:p w:rsidR="005F06C7" w:rsidRDefault="009344A9">
            <w:r>
              <w:rPr>
                <w:sz w:val="18"/>
              </w:rPr>
              <w:t>API administrativa + JWKS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Registro, login y verificación de JWT</w:t>
            </w:r>
          </w:p>
        </w:tc>
      </w:tr>
      <w:tr w:rsidR="005F06C7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Supabase PostgreSQL</w:t>
            </w:r>
          </w:p>
        </w:tc>
        <w:tc>
          <w:tcPr>
            <w:tcW w:w="2835" w:type="dxa"/>
          </w:tcPr>
          <w:p w:rsidR="005F06C7" w:rsidRDefault="009344A9">
            <w:r>
              <w:rPr>
                <w:sz w:val="18"/>
              </w:rPr>
              <w:t>Cadena DATABASE_URL (SSL)</w:t>
            </w:r>
          </w:p>
        </w:tc>
        <w:tc>
          <w:tcPr>
            <w:tcW w:w="3969" w:type="dxa"/>
          </w:tcPr>
          <w:p w:rsidR="005F06C7" w:rsidRDefault="009344A9">
            <w:r>
              <w:rPr>
                <w:sz w:val="18"/>
              </w:rPr>
              <w:t>Persistencia de las 9 tablas</w:t>
            </w:r>
          </w:p>
        </w:tc>
      </w:tr>
      <w:tr w:rsidR="005F06C7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lastRenderedPageBreak/>
              <w:t>Supabase Storage</w:t>
            </w:r>
          </w:p>
        </w:tc>
        <w:tc>
          <w:tcPr>
            <w:tcW w:w="2835" w:type="dxa"/>
          </w:tcPr>
          <w:p w:rsidR="005F06C7" w:rsidRDefault="009344A9">
            <w:r>
              <w:rPr>
                <w:sz w:val="18"/>
              </w:rPr>
              <w:t>SDK Storage</w:t>
            </w:r>
          </w:p>
        </w:tc>
        <w:tc>
          <w:tcPr>
            <w:tcW w:w="3969" w:type="dxa"/>
          </w:tcPr>
          <w:p w:rsidR="005F06C7" w:rsidRDefault="009344A9">
            <w:r>
              <w:rPr>
                <w:sz w:val="18"/>
              </w:rPr>
              <w:t>Almacenamiento de recibos PDF</w:t>
            </w:r>
          </w:p>
        </w:tc>
      </w:tr>
      <w:tr w:rsidR="005F06C7" w:rsidRPr="00897D93">
        <w:trPr>
          <w:jc w:val="center"/>
        </w:trPr>
        <w:tc>
          <w:tcPr>
            <w:tcW w:w="2268" w:type="dxa"/>
          </w:tcPr>
          <w:p w:rsidR="005F06C7" w:rsidRDefault="009344A9">
            <w:r>
              <w:rPr>
                <w:sz w:val="18"/>
              </w:rPr>
              <w:t>Cliente AquaPay</w:t>
            </w:r>
          </w:p>
        </w:tc>
        <w:tc>
          <w:tcPr>
            <w:tcW w:w="2835" w:type="dxa"/>
          </w:tcPr>
          <w:p w:rsidR="005F06C7" w:rsidRDefault="009344A9">
            <w:r>
              <w:rPr>
                <w:sz w:val="18"/>
              </w:rPr>
              <w:t>HTTPS JSON /api/*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Consumo de la API propia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3"/>
      </w:pPr>
      <w:bookmarkStart w:id="34" w:name="_Toc238320592"/>
      <w:r>
        <w:t>3.3.4 Interfaces de comunicaciones</w:t>
      </w:r>
      <w:bookmarkEnd w:id="34"/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Protocolo: HTTPS en producción; HTTP en desarrollo local.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Formato de intercambio: application/json.</w:t>
      </w:r>
    </w:p>
    <w:p w:rsidR="005F06C7" w:rsidRDefault="009344A9">
      <w:pPr>
        <w:pStyle w:val="Listaconvietas"/>
        <w:spacing w:after="40"/>
      </w:pPr>
      <w:r>
        <w:t>Autenticación: cabecera Authorization: Bearer &lt;JWT&gt;.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Prefijos de API: /api/auth, /api/usuarios, /api/facturacion, /api/reportes.</w:t>
      </w:r>
    </w:p>
    <w:p w:rsidR="005F06C7" w:rsidRPr="00E17D0F" w:rsidRDefault="009344A9">
      <w:pPr>
        <w:rPr>
          <w:lang w:val="es-MX"/>
        </w:rPr>
      </w:pPr>
      <w:r w:rsidRPr="00E17D0F">
        <w:rPr>
          <w:lang w:val="es-MX"/>
        </w:rPr>
        <w:br w:type="page"/>
      </w:r>
    </w:p>
    <w:p w:rsidR="005F06C7" w:rsidRPr="00E17D0F" w:rsidRDefault="009344A9">
      <w:pPr>
        <w:pStyle w:val="Ttulo1"/>
        <w:rPr>
          <w:lang w:val="es-MX"/>
        </w:rPr>
      </w:pPr>
      <w:bookmarkStart w:id="35" w:name="_Toc238320593"/>
      <w:r w:rsidRPr="00E17D0F">
        <w:rPr>
          <w:lang w:val="es-MX"/>
        </w:rPr>
        <w:lastRenderedPageBreak/>
        <w:t>4. MODELO DE DATOS</w:t>
      </w:r>
      <w:bookmarkEnd w:id="35"/>
    </w:p>
    <w:p w:rsidR="005F06C7" w:rsidRPr="00E17D0F" w:rsidRDefault="009344A9">
      <w:pPr>
        <w:pStyle w:val="Ttulo2"/>
        <w:rPr>
          <w:lang w:val="es-MX"/>
        </w:rPr>
      </w:pPr>
      <w:bookmarkStart w:id="36" w:name="_Toc238320594"/>
      <w:r w:rsidRPr="00E17D0F">
        <w:rPr>
          <w:lang w:val="es-MX"/>
        </w:rPr>
        <w:t>4.1 Descripción de entidades</w:t>
      </w:r>
      <w:bookmarkEnd w:id="36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El motor de base de datos es PostgreSQL, administrado mediante Supabase. El esquema se define en backend/src/database/schema.sql y comprende nueve tablas.</w:t>
      </w:r>
    </w:p>
    <w:p w:rsidR="005F06C7" w:rsidRPr="00E17D0F" w:rsidRDefault="009344A9">
      <w:pPr>
        <w:spacing w:before="160" w:after="60"/>
        <w:rPr>
          <w:lang w:val="es-MX"/>
        </w:rPr>
      </w:pPr>
      <w:r w:rsidRPr="00E17D0F">
        <w:rPr>
          <w:b/>
          <w:sz w:val="20"/>
          <w:lang w:val="es-MX"/>
        </w:rPr>
        <w:t>Tabla 11. Entidades del modelo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948"/>
        <w:gridCol w:w="3969"/>
      </w:tblGrid>
      <w:tr w:rsidR="005F06C7">
        <w:trPr>
          <w:jc w:val="center"/>
        </w:trPr>
        <w:tc>
          <w:tcPr>
            <w:tcW w:w="215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Entidad</w:t>
            </w:r>
          </w:p>
        </w:tc>
        <w:tc>
          <w:tcPr>
            <w:tcW w:w="2948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Propósito</w:t>
            </w:r>
          </w:p>
        </w:tc>
        <w:tc>
          <w:tcPr>
            <w:tcW w:w="3969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Atributos clave</w:t>
            </w:r>
          </w:p>
        </w:tc>
      </w:tr>
      <w:tr w:rsidR="005F06C7" w:rsidRPr="00897D93">
        <w:trPr>
          <w:jc w:val="center"/>
        </w:trPr>
        <w:tc>
          <w:tcPr>
            <w:tcW w:w="2154" w:type="dxa"/>
          </w:tcPr>
          <w:p w:rsidR="005F06C7" w:rsidRDefault="009344A9">
            <w:r>
              <w:rPr>
                <w:sz w:val="18"/>
              </w:rPr>
              <w:t>perfiles</w:t>
            </w:r>
          </w:p>
        </w:tc>
        <w:tc>
          <w:tcPr>
            <w:tcW w:w="2948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Cuentas de acceso al sistema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id, nombre, dpi, rol, activo</w:t>
            </w:r>
          </w:p>
        </w:tc>
      </w:tr>
      <w:tr w:rsidR="005F06C7" w:rsidRPr="00897D93">
        <w:trPr>
          <w:jc w:val="center"/>
        </w:trPr>
        <w:tc>
          <w:tcPr>
            <w:tcW w:w="2154" w:type="dxa"/>
          </w:tcPr>
          <w:p w:rsidR="005F06C7" w:rsidRDefault="009344A9">
            <w:r>
              <w:rPr>
                <w:sz w:val="18"/>
              </w:rPr>
              <w:t>usuarios_comunidad</w:t>
            </w:r>
          </w:p>
        </w:tc>
        <w:tc>
          <w:tcPr>
            <w:tcW w:w="2948" w:type="dxa"/>
          </w:tcPr>
          <w:p w:rsidR="005F06C7" w:rsidRDefault="009344A9">
            <w:r>
              <w:rPr>
                <w:sz w:val="18"/>
              </w:rPr>
              <w:t>Beneficiarios del servicio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id, nombre_completo, dpi, telefono, activo</w:t>
            </w:r>
          </w:p>
        </w:tc>
      </w:tr>
      <w:tr w:rsidR="005F06C7" w:rsidRPr="00897D93">
        <w:trPr>
          <w:jc w:val="center"/>
        </w:trPr>
        <w:tc>
          <w:tcPr>
            <w:tcW w:w="2154" w:type="dxa"/>
          </w:tcPr>
          <w:p w:rsidR="005F06C7" w:rsidRDefault="009344A9">
            <w:r>
              <w:rPr>
                <w:sz w:val="18"/>
              </w:rPr>
              <w:t>viviendas</w:t>
            </w:r>
          </w:p>
        </w:tc>
        <w:tc>
          <w:tcPr>
            <w:tcW w:w="2948" w:type="dxa"/>
          </w:tcPr>
          <w:p w:rsidR="005F06C7" w:rsidRDefault="009344A9">
            <w:r>
              <w:rPr>
                <w:sz w:val="18"/>
              </w:rPr>
              <w:t>Domicilios del beneficiario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id, usuario_id, direccion, anio_inicio_cobro</w:t>
            </w:r>
          </w:p>
        </w:tc>
      </w:tr>
      <w:tr w:rsidR="005F06C7" w:rsidRPr="00897D93">
        <w:trPr>
          <w:jc w:val="center"/>
        </w:trPr>
        <w:tc>
          <w:tcPr>
            <w:tcW w:w="2154" w:type="dxa"/>
          </w:tcPr>
          <w:p w:rsidR="005F06C7" w:rsidRDefault="009344A9">
            <w:r>
              <w:rPr>
                <w:sz w:val="18"/>
              </w:rPr>
              <w:t>chorros</w:t>
            </w:r>
          </w:p>
        </w:tc>
        <w:tc>
          <w:tcPr>
            <w:tcW w:w="2948" w:type="dxa"/>
          </w:tcPr>
          <w:p w:rsidR="005F06C7" w:rsidRDefault="009344A9">
            <w:r>
              <w:rPr>
                <w:sz w:val="18"/>
              </w:rPr>
              <w:t>Puntos de agua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id, vivienda_id, precio_compra, cantidad, activo</w:t>
            </w:r>
          </w:p>
        </w:tc>
      </w:tr>
      <w:tr w:rsidR="005F06C7" w:rsidRPr="00897D93">
        <w:trPr>
          <w:jc w:val="center"/>
        </w:trPr>
        <w:tc>
          <w:tcPr>
            <w:tcW w:w="2154" w:type="dxa"/>
          </w:tcPr>
          <w:p w:rsidR="005F06C7" w:rsidRDefault="009344A9">
            <w:r>
              <w:rPr>
                <w:sz w:val="18"/>
              </w:rPr>
              <w:t>recibos</w:t>
            </w:r>
          </w:p>
        </w:tc>
        <w:tc>
          <w:tcPr>
            <w:tcW w:w="2948" w:type="dxa"/>
          </w:tcPr>
          <w:p w:rsidR="005F06C7" w:rsidRDefault="009344A9">
            <w:r>
              <w:rPr>
                <w:sz w:val="18"/>
              </w:rPr>
              <w:t>Comprobantes de cobro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numero_recibo, anio_recibo, secuencia, tipo_cobro, total_pagado</w:t>
            </w:r>
          </w:p>
        </w:tc>
      </w:tr>
      <w:tr w:rsidR="005F06C7" w:rsidRPr="00897D93">
        <w:trPr>
          <w:jc w:val="center"/>
        </w:trPr>
        <w:tc>
          <w:tcPr>
            <w:tcW w:w="2154" w:type="dxa"/>
          </w:tcPr>
          <w:p w:rsidR="005F06C7" w:rsidRDefault="009344A9">
            <w:r>
              <w:rPr>
                <w:sz w:val="18"/>
              </w:rPr>
              <w:t>pagos_anuales</w:t>
            </w:r>
          </w:p>
        </w:tc>
        <w:tc>
          <w:tcPr>
            <w:tcW w:w="2948" w:type="dxa"/>
          </w:tcPr>
          <w:p w:rsidR="005F06C7" w:rsidRDefault="009344A9">
            <w:r>
              <w:rPr>
                <w:sz w:val="18"/>
              </w:rPr>
              <w:t>Detalle de tarifa anual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recibo_id, chorro_id, anio, monto_pagado</w:t>
            </w:r>
          </w:p>
        </w:tc>
      </w:tr>
      <w:tr w:rsidR="005F06C7" w:rsidRPr="00897D93">
        <w:trPr>
          <w:jc w:val="center"/>
        </w:trPr>
        <w:tc>
          <w:tcPr>
            <w:tcW w:w="2154" w:type="dxa"/>
          </w:tcPr>
          <w:p w:rsidR="005F06C7" w:rsidRDefault="009344A9">
            <w:r>
              <w:rPr>
                <w:sz w:val="18"/>
              </w:rPr>
              <w:t>pagos_compra_chorro</w:t>
            </w:r>
          </w:p>
        </w:tc>
        <w:tc>
          <w:tcPr>
            <w:tcW w:w="2948" w:type="dxa"/>
          </w:tcPr>
          <w:p w:rsidR="005F06C7" w:rsidRDefault="009344A9">
            <w:r>
              <w:rPr>
                <w:sz w:val="18"/>
              </w:rPr>
              <w:t>Detalle de compra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recibo_id, chorro_id, monto_pagado</w:t>
            </w:r>
          </w:p>
        </w:tc>
      </w:tr>
      <w:tr w:rsidR="005F06C7">
        <w:trPr>
          <w:jc w:val="center"/>
        </w:trPr>
        <w:tc>
          <w:tcPr>
            <w:tcW w:w="2154" w:type="dxa"/>
          </w:tcPr>
          <w:p w:rsidR="005F06C7" w:rsidRDefault="009344A9">
            <w:r>
              <w:rPr>
                <w:sz w:val="18"/>
              </w:rPr>
              <w:t>recibos_pdf</w:t>
            </w:r>
          </w:p>
        </w:tc>
        <w:tc>
          <w:tcPr>
            <w:tcW w:w="2948" w:type="dxa"/>
          </w:tcPr>
          <w:p w:rsidR="005F06C7" w:rsidRDefault="009344A9">
            <w:r>
              <w:rPr>
                <w:sz w:val="18"/>
              </w:rPr>
              <w:t>Metadatos del PDF</w:t>
            </w:r>
          </w:p>
        </w:tc>
        <w:tc>
          <w:tcPr>
            <w:tcW w:w="3969" w:type="dxa"/>
          </w:tcPr>
          <w:p w:rsidR="005F06C7" w:rsidRDefault="009344A9">
            <w:r>
              <w:rPr>
                <w:sz w:val="18"/>
              </w:rPr>
              <w:t>recibo_id, ruta_storage, url_publica</w:t>
            </w:r>
          </w:p>
        </w:tc>
      </w:tr>
      <w:tr w:rsidR="005F06C7" w:rsidRPr="00897D93">
        <w:trPr>
          <w:jc w:val="center"/>
        </w:trPr>
        <w:tc>
          <w:tcPr>
            <w:tcW w:w="2154" w:type="dxa"/>
          </w:tcPr>
          <w:p w:rsidR="005F06C7" w:rsidRDefault="009344A9">
            <w:r>
              <w:rPr>
                <w:sz w:val="18"/>
              </w:rPr>
              <w:t>configuracion</w:t>
            </w:r>
          </w:p>
        </w:tc>
        <w:tc>
          <w:tcPr>
            <w:tcW w:w="2948" w:type="dxa"/>
          </w:tcPr>
          <w:p w:rsidR="005F06C7" w:rsidRDefault="009344A9">
            <w:r>
              <w:rPr>
                <w:sz w:val="18"/>
              </w:rPr>
              <w:t>Parámetros del sistema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clave, valor (tarifa_anual, lugar_pago)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jc w:val="both"/>
      </w:pPr>
      <w:r>
        <w:rPr>
          <w:b/>
        </w:rPr>
        <w:t>Restricciones de integridad relevantes: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UNIQUE (chorro_id, anio) en pagos_anuales — impide el doble cobro del mismo año.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UNIQUE (anio_recibo, secuencia) y UNIQUE (numero_recibo) en recibos.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tipo_cobro ∈ {tarifa_anual, compra_chorro}.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Llaves foráneas con ON DELETE RESTRICT o CASCADE según la entidad.</w:t>
      </w:r>
    </w:p>
    <w:p w:rsidR="005F06C7" w:rsidRDefault="009344A9">
      <w:pPr>
        <w:pStyle w:val="Ttulo2"/>
      </w:pPr>
      <w:bookmarkStart w:id="37" w:name="_Toc238320595"/>
      <w:r>
        <w:lastRenderedPageBreak/>
        <w:t>4.2 Diagrama entidad-relación</w:t>
      </w:r>
      <w:bookmarkEnd w:id="37"/>
    </w:p>
    <w:p w:rsidR="005F06C7" w:rsidRDefault="009344A9">
      <w:pPr>
        <w:jc w:val="center"/>
      </w:pPr>
      <w:r>
        <w:rPr>
          <w:noProof/>
          <w:lang w:val="es-MX" w:eastAsia="es-MX"/>
        </w:rPr>
        <w:drawing>
          <wp:inline distT="0" distB="0" distL="0" distR="0">
            <wp:extent cx="5580000" cy="362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2. Diagrama entidad-relación de AquaPay</w:t>
      </w:r>
    </w:p>
    <w:p w:rsidR="005F06C7" w:rsidRDefault="009344A9">
      <w:pPr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5580000" cy="83855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_relationship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8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lastRenderedPageBreak/>
        <w:t>Figura 2b. Diagrama ER exportado desde Mermaid</w:t>
      </w:r>
    </w:p>
    <w:p w:rsidR="005F06C7" w:rsidRPr="00E17D0F" w:rsidRDefault="009344A9">
      <w:pPr>
        <w:rPr>
          <w:lang w:val="es-MX"/>
        </w:rPr>
      </w:pPr>
      <w:r w:rsidRPr="00E17D0F">
        <w:rPr>
          <w:lang w:val="es-MX"/>
        </w:rPr>
        <w:br w:type="page"/>
      </w:r>
    </w:p>
    <w:p w:rsidR="005F06C7" w:rsidRPr="00E17D0F" w:rsidRDefault="009344A9">
      <w:pPr>
        <w:pStyle w:val="Ttulo1"/>
        <w:rPr>
          <w:lang w:val="es-MX"/>
        </w:rPr>
      </w:pPr>
      <w:bookmarkStart w:id="38" w:name="_Toc238320596"/>
      <w:r w:rsidRPr="00E17D0F">
        <w:rPr>
          <w:lang w:val="es-MX"/>
        </w:rPr>
        <w:lastRenderedPageBreak/>
        <w:t>5. ARQUITECTURA DEL SISTEMA</w:t>
      </w:r>
      <w:bookmarkEnd w:id="38"/>
    </w:p>
    <w:p w:rsidR="005F06C7" w:rsidRPr="00E17D0F" w:rsidRDefault="009344A9">
      <w:pPr>
        <w:pStyle w:val="Ttulo2"/>
        <w:rPr>
          <w:lang w:val="es-MX"/>
        </w:rPr>
      </w:pPr>
      <w:bookmarkStart w:id="39" w:name="_Toc238320597"/>
      <w:r w:rsidRPr="00E17D0F">
        <w:rPr>
          <w:lang w:val="es-MX"/>
        </w:rPr>
        <w:t>5.1 Arquitectura propuesta</w:t>
      </w:r>
      <w:bookmarkEnd w:id="39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AquaPay adopta una arquitectura de tres capas distribuidas: presentación (Next.js), lógica de negocio (Express + TypeORM) e infraestructura gestionada (Supabase). La comunicación entre cliente y servidor se realiza exclusivamente mediante HTTP/HTTPS sobre el prefijo /api.</w:t>
      </w:r>
    </w:p>
    <w:p w:rsidR="005F06C7" w:rsidRDefault="009344A9">
      <w:pPr>
        <w:jc w:val="center"/>
      </w:pPr>
      <w:r>
        <w:rPr>
          <w:noProof/>
          <w:lang w:val="es-MX" w:eastAsia="es-MX"/>
        </w:rPr>
        <w:drawing>
          <wp:inline distT="0" distB="0" distL="0" distR="0">
            <wp:extent cx="5400000" cy="3141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3. Arquitectura lógica del sistema</w:t>
      </w:r>
    </w:p>
    <w:p w:rsidR="005F06C7" w:rsidRPr="00E17D0F" w:rsidRDefault="009344A9">
      <w:pPr>
        <w:pStyle w:val="Ttulo2"/>
        <w:rPr>
          <w:lang w:val="es-MX"/>
        </w:rPr>
      </w:pPr>
      <w:bookmarkStart w:id="40" w:name="_Toc238320598"/>
      <w:r w:rsidRPr="00E17D0F">
        <w:rPr>
          <w:lang w:val="es-MX"/>
        </w:rPr>
        <w:t>5.2 Tecnologías utilizadas</w:t>
      </w:r>
      <w:bookmarkEnd w:id="40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A continuación se detallan las tecnologías empleadas en AquaPay, indicando la versión (según package.json), el propósito y el lugar concreto del proyecto donde se utiliza cada una.</w:t>
      </w:r>
    </w:p>
    <w:p w:rsidR="005F06C7" w:rsidRPr="00E17D0F" w:rsidRDefault="009344A9">
      <w:pPr>
        <w:pStyle w:val="Ttulo3"/>
        <w:rPr>
          <w:lang w:val="es-MX"/>
        </w:rPr>
      </w:pPr>
      <w:bookmarkStart w:id="41" w:name="_Toc238320599"/>
      <w:r w:rsidRPr="00E17D0F">
        <w:rPr>
          <w:lang w:val="es-MX"/>
        </w:rPr>
        <w:t>5.2.1 Resumen por capa</w:t>
      </w:r>
      <w:bookmarkEnd w:id="41"/>
    </w:p>
    <w:p w:rsidR="005F06C7" w:rsidRPr="00E17D0F" w:rsidRDefault="009344A9">
      <w:pPr>
        <w:spacing w:before="160" w:after="60"/>
        <w:rPr>
          <w:lang w:val="es-MX"/>
        </w:rPr>
      </w:pPr>
      <w:r w:rsidRPr="00E17D0F">
        <w:rPr>
          <w:b/>
          <w:sz w:val="20"/>
          <w:lang w:val="es-MX"/>
        </w:rPr>
        <w:t>Tabla 12. Tecnologías utilizadas por capa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608"/>
        <w:gridCol w:w="1361"/>
        <w:gridCol w:w="3742"/>
      </w:tblGrid>
      <w:tr w:rsidR="005F06C7">
        <w:trPr>
          <w:jc w:val="center"/>
        </w:trPr>
        <w:tc>
          <w:tcPr>
            <w:tcW w:w="1361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6"/>
              </w:rPr>
              <w:t>Capa</w:t>
            </w:r>
          </w:p>
        </w:tc>
        <w:tc>
          <w:tcPr>
            <w:tcW w:w="2608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6"/>
              </w:rPr>
              <w:t>Tecnología</w:t>
            </w:r>
          </w:p>
        </w:tc>
        <w:tc>
          <w:tcPr>
            <w:tcW w:w="1361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6"/>
              </w:rPr>
              <w:t>Versión</w:t>
            </w:r>
          </w:p>
        </w:tc>
        <w:tc>
          <w:tcPr>
            <w:tcW w:w="3742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6"/>
              </w:rPr>
              <w:t>Uso en el proyecto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Next.js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15.5.23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Framework web; App Router en frontend/src/app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React / React DOM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19.1.0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Componentes de interfaz en frontend/src/components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TypeScript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^5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Tipado estático de todo el cliente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lastRenderedPageBreak/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Tailwind CSS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^4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Estilos utilitarios; frontend/src/app/globals.css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shadcn/ui + @base-ui/react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4.x / 1.7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Componentes UI en frontend/src/components/ui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next-themes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^0.4.6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Tema claro/oscuro (ThemeToggle)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recharts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^3.10.1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Gráficos del dashboard / reportes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sonner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^2.0.8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Notificaciones toast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lucide-react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^1.31.0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Iconografía de la interfaz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Frontend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date-fns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^4.4.0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Formato y manipulación de fechas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Node.js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22 (CI)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Entorno de ejecución del servidor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Express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^4.21.2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API REST en backend/src (app.ts, routes/)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TypeScript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^5.7.3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Tipado del servidor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TypeORM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^0.3.20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ORM; entidades en backend/src/entities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pg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^8.13.3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Controlador PostgreSQL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class-validator / class-transformer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0.14 / 0.5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Validación de DTO en backend/src/dto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jose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^5.9.6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Verificación JWT/JWKS en middleware/auth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helmet / cors / morgan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8 / 2.8 / 1.10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Seguridad HTTP, CORS y logging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pdf-lib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^1.17.1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Generación de recibos PDF (pdf.service)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node-signpdf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^3.0.0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Firma digital P12 opcional del PDF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Backend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Vitest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^3.0.5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Pruebas unitarias (numero-a-letras)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Datos / nube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PostgreSQL (Supabase)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gestionado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Base de datos; schema.sql y migraciones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Datos / nube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Supabase Auth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gestionado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Login/registro; emisión de JWT</w:t>
            </w:r>
          </w:p>
        </w:tc>
      </w:tr>
      <w:tr w:rsidR="005F06C7" w:rsidRPr="00897D93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Datos / nube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Supabase Storage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gestionado</w:t>
            </w:r>
          </w:p>
        </w:tc>
        <w:tc>
          <w:tcPr>
            <w:tcW w:w="3742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Bucket privado de recibos PDF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Despliegue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Vercel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—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Hosting del frontend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Despliegue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Render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—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Hosting del backend</w:t>
            </w:r>
          </w:p>
        </w:tc>
      </w:tr>
      <w:tr w:rsidR="005F06C7">
        <w:trPr>
          <w:jc w:val="center"/>
        </w:trPr>
        <w:tc>
          <w:tcPr>
            <w:tcW w:w="1361" w:type="dxa"/>
          </w:tcPr>
          <w:p w:rsidR="005F06C7" w:rsidRDefault="009344A9">
            <w:r>
              <w:rPr>
                <w:sz w:val="16"/>
              </w:rPr>
              <w:t>CI/CD</w:t>
            </w:r>
          </w:p>
        </w:tc>
        <w:tc>
          <w:tcPr>
            <w:tcW w:w="2608" w:type="dxa"/>
          </w:tcPr>
          <w:p w:rsidR="005F06C7" w:rsidRDefault="009344A9">
            <w:r>
              <w:rPr>
                <w:sz w:val="16"/>
              </w:rPr>
              <w:t>GitHub Actions</w:t>
            </w:r>
          </w:p>
        </w:tc>
        <w:tc>
          <w:tcPr>
            <w:tcW w:w="1361" w:type="dxa"/>
          </w:tcPr>
          <w:p w:rsidR="005F06C7" w:rsidRDefault="009344A9">
            <w:r>
              <w:rPr>
                <w:sz w:val="16"/>
              </w:rPr>
              <w:t>—</w:t>
            </w:r>
          </w:p>
        </w:tc>
        <w:tc>
          <w:tcPr>
            <w:tcW w:w="3742" w:type="dxa"/>
          </w:tcPr>
          <w:p w:rsidR="005F06C7" w:rsidRDefault="009344A9">
            <w:r>
              <w:rPr>
                <w:sz w:val="16"/>
              </w:rPr>
              <w:t>.github/workflows/ci.yml</w:t>
            </w:r>
          </w:p>
        </w:tc>
      </w:tr>
    </w:tbl>
    <w:p w:rsidR="005F06C7" w:rsidRDefault="005F06C7">
      <w:pPr>
        <w:spacing w:after="40"/>
      </w:pPr>
    </w:p>
    <w:p w:rsidR="005F06C7" w:rsidRDefault="009344A9">
      <w:pPr>
        <w:pStyle w:val="Ttulo3"/>
      </w:pPr>
      <w:bookmarkStart w:id="42" w:name="_Toc238320600"/>
      <w:r>
        <w:t>5.2.2 Dónde se utiliza cada tecnología</w:t>
      </w:r>
      <w:bookmarkEnd w:id="42"/>
    </w:p>
    <w:p w:rsidR="005F06C7" w:rsidRPr="00E17D0F" w:rsidRDefault="009344A9">
      <w:pPr>
        <w:spacing w:before="160" w:after="60"/>
        <w:rPr>
          <w:lang w:val="es-MX"/>
        </w:rPr>
      </w:pPr>
      <w:r w:rsidRPr="00E17D0F">
        <w:rPr>
          <w:b/>
          <w:sz w:val="20"/>
          <w:lang w:val="es-MX"/>
        </w:rPr>
        <w:t>Tabla 12b. Ubicación y propósito de cada tecnología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288"/>
        <w:gridCol w:w="3969"/>
      </w:tblGrid>
      <w:tr w:rsidR="005F06C7">
        <w:trPr>
          <w:jc w:val="center"/>
        </w:trPr>
        <w:tc>
          <w:tcPr>
            <w:tcW w:w="181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6"/>
              </w:rPr>
              <w:t>Tecnología</w:t>
            </w:r>
          </w:p>
        </w:tc>
        <w:tc>
          <w:tcPr>
            <w:tcW w:w="3288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6"/>
              </w:rPr>
              <w:t>Dónde se utiliza</w:t>
            </w:r>
          </w:p>
        </w:tc>
        <w:tc>
          <w:tcPr>
            <w:tcW w:w="3969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6"/>
              </w:rPr>
              <w:t>Para qué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Next.js 15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frontend/src/app/(auth), frontend/src/app/(app)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Enrutamiento, páginas de login/registro, dashboard, padrón, facturación, reportes y configuración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React 19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frontend/src/components/**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 xml:space="preserve">Construcción de formularios, tablas, navegación y shells </w:t>
            </w:r>
            <w:r w:rsidRPr="00E17D0F">
              <w:rPr>
                <w:sz w:val="16"/>
                <w:lang w:val="es-MX"/>
              </w:rPr>
              <w:lastRenderedPageBreak/>
              <w:t>por rol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lastRenderedPageBreak/>
              <w:t>TypeScript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frontend/ y backend/ (tsconfig strict)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Tipado de contratos API, entidades, DTO y props de componentes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Tailwind CSS 4</w:t>
            </w:r>
          </w:p>
        </w:tc>
        <w:tc>
          <w:tcPr>
            <w:tcW w:w="3288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globals.css, className en páginas y componentes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Diseño responsive, tema claro/oscuro y tipografía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shadcn/ui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frontend/src/components/ui/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Botones, inputs, diálogos, tablas, sheets y badges reutilizables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next-themes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theme-provider / ThemeToggle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Conmutar y persistir tema claro u oscuro</w:t>
            </w:r>
          </w:p>
        </w:tc>
      </w:tr>
      <w:tr w:rsidR="005F06C7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recharts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Dashboard / reportes de ingresos</w:t>
            </w:r>
          </w:p>
        </w:tc>
        <w:tc>
          <w:tcPr>
            <w:tcW w:w="3969" w:type="dxa"/>
          </w:tcPr>
          <w:p w:rsidR="005F06C7" w:rsidRDefault="009344A9">
            <w:r>
              <w:rPr>
                <w:sz w:val="16"/>
              </w:rPr>
              <w:t>Visualizar ingresos por mes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sonner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layout raíz del frontend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Mostrar mensajes de éxito y error al usuario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lucide-react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navigation.ts y pantallas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Iconos de menú y acciones</w:t>
            </w:r>
          </w:p>
        </w:tc>
      </w:tr>
      <w:tr w:rsidR="005F06C7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Express 4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backend/src/app.ts, backend/src/routes/</w:t>
            </w:r>
          </w:p>
        </w:tc>
        <w:tc>
          <w:tcPr>
            <w:tcW w:w="3969" w:type="dxa"/>
          </w:tcPr>
          <w:p w:rsidR="005F06C7" w:rsidRDefault="009344A9">
            <w:r>
              <w:rPr>
                <w:sz w:val="16"/>
              </w:rPr>
              <w:t>Exponer endpoints REST bajo /api/auth, /usuarios, /facturacion, /reportes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TypeORM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backend/src/entities/, services/, data-source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Mapear tablas, consultas y transacciones de cobro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class-validator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backend/src/dto/ + middleware validate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Validar DPI, contraseñas, años y cuerpos de petición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jose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backend/src/middleware/auth.ts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Verificar firma del JWT contra el JWKS de Supabase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helmet + cors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backend/src/app.ts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Cabeceras de seguridad y origen permitido (FRONTEND_URL)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pdf-lib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backend/src/services/pdf.service.ts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Generar el comprobante PDF del recibo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node-signpdf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pdf.service (intentarFirmar)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Firmar PDF si existe certificado P12 configurado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Supabase Auth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auth.service.ts (createUser, signInWithPassword)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Crear cuentas y autenticar con DPI/contraseña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PostgreSQL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schema.sql, migraciones, TypeORM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Persistir padrón, recibos, pagos y configuración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Supabase Storage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facturacion.service (subir PDF)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Guardar y firmar temporalmente las URL de los recibos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Vitest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backend (npm test)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Probar la conversión de montos a letras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Vercel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Despliegue producción frontend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Servir la interfaz Next.js</w:t>
            </w:r>
          </w:p>
        </w:tc>
      </w:tr>
      <w:tr w:rsidR="005F06C7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Render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Despliegue producción backend</w:t>
            </w:r>
          </w:p>
        </w:tc>
        <w:tc>
          <w:tcPr>
            <w:tcW w:w="3969" w:type="dxa"/>
          </w:tcPr>
          <w:p w:rsidR="005F06C7" w:rsidRDefault="009344A9">
            <w:r>
              <w:rPr>
                <w:sz w:val="16"/>
              </w:rPr>
              <w:t>Ejecutar la API Express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6"/>
              </w:rPr>
              <w:t>GitHub Actions</w:t>
            </w:r>
          </w:p>
        </w:tc>
        <w:tc>
          <w:tcPr>
            <w:tcW w:w="3288" w:type="dxa"/>
          </w:tcPr>
          <w:p w:rsidR="005F06C7" w:rsidRDefault="009344A9">
            <w:r>
              <w:rPr>
                <w:sz w:val="16"/>
              </w:rPr>
              <w:t>.github/workflows/ci.yml</w:t>
            </w:r>
          </w:p>
        </w:tc>
        <w:tc>
          <w:tcPr>
            <w:tcW w:w="396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6"/>
                <w:lang w:val="es-MX"/>
              </w:rPr>
              <w:t>Lint/build del frontend y verificación de tipos del backend</w:t>
            </w:r>
          </w:p>
        </w:tc>
      </w:tr>
    </w:tbl>
    <w:p w:rsidR="005F06C7" w:rsidRPr="00E17D0F" w:rsidRDefault="005F06C7">
      <w:pPr>
        <w:spacing w:after="40"/>
        <w:rPr>
          <w:lang w:val="es-MX"/>
        </w:rPr>
      </w:pPr>
    </w:p>
    <w:p w:rsidR="005F06C7" w:rsidRDefault="009344A9">
      <w:pPr>
        <w:pStyle w:val="Ttulo2"/>
      </w:pPr>
      <w:bookmarkStart w:id="43" w:name="_Toc238320601"/>
      <w:r>
        <w:lastRenderedPageBreak/>
        <w:t>5.3 Vista de despliegue</w:t>
      </w:r>
      <w:bookmarkEnd w:id="43"/>
    </w:p>
    <w:p w:rsidR="005F06C7" w:rsidRDefault="009344A9">
      <w:pPr>
        <w:jc w:val="center"/>
      </w:pPr>
      <w:r>
        <w:rPr>
          <w:noProof/>
          <w:lang w:val="es-MX" w:eastAsia="es-MX"/>
        </w:rPr>
        <w:drawing>
          <wp:inline distT="0" distB="0" distL="0" distR="0">
            <wp:extent cx="5400000" cy="25527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splieg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4. Vista de despliegue</w:t>
      </w:r>
    </w:p>
    <w:p w:rsidR="005F06C7" w:rsidRDefault="009344A9">
      <w:pPr>
        <w:spacing w:before="160" w:after="60"/>
      </w:pPr>
      <w:r w:rsidRPr="00E17D0F">
        <w:rPr>
          <w:b/>
          <w:sz w:val="20"/>
          <w:lang w:val="es-MX"/>
        </w:rPr>
        <w:t xml:space="preserve">Tabla 13. </w:t>
      </w:r>
      <w:r>
        <w:rPr>
          <w:b/>
          <w:sz w:val="20"/>
        </w:rPr>
        <w:t>Componentes de despliegue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4819"/>
      </w:tblGrid>
      <w:tr w:rsidR="005F06C7">
        <w:trPr>
          <w:jc w:val="center"/>
        </w:trPr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2268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Plataforma</w:t>
            </w:r>
          </w:p>
        </w:tc>
        <w:tc>
          <w:tcPr>
            <w:tcW w:w="4819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Configuración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Frontend</w:t>
            </w:r>
          </w:p>
        </w:tc>
        <w:tc>
          <w:tcPr>
            <w:tcW w:w="2268" w:type="dxa"/>
          </w:tcPr>
          <w:p w:rsidR="005F06C7" w:rsidRDefault="009344A9">
            <w:r>
              <w:rPr>
                <w:sz w:val="18"/>
              </w:rPr>
              <w:t>Vercel</w:t>
            </w:r>
          </w:p>
        </w:tc>
        <w:tc>
          <w:tcPr>
            <w:tcW w:w="4819" w:type="dxa"/>
          </w:tcPr>
          <w:p w:rsidR="005F06C7" w:rsidRDefault="009344A9">
            <w:r>
              <w:rPr>
                <w:sz w:val="18"/>
              </w:rPr>
              <w:t>Root directory: frontend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Backend / API</w:t>
            </w:r>
          </w:p>
        </w:tc>
        <w:tc>
          <w:tcPr>
            <w:tcW w:w="2268" w:type="dxa"/>
          </w:tcPr>
          <w:p w:rsidR="005F06C7" w:rsidRDefault="009344A9">
            <w:r>
              <w:rPr>
                <w:sz w:val="18"/>
              </w:rPr>
              <w:t>Render</w:t>
            </w:r>
          </w:p>
        </w:tc>
        <w:tc>
          <w:tcPr>
            <w:tcW w:w="4819" w:type="dxa"/>
          </w:tcPr>
          <w:p w:rsidR="005F06C7" w:rsidRDefault="009344A9">
            <w:r>
              <w:rPr>
                <w:sz w:val="18"/>
              </w:rPr>
              <w:t>Root: backend · build: npm run build · start: npm start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Base de datos</w:t>
            </w:r>
          </w:p>
        </w:tc>
        <w:tc>
          <w:tcPr>
            <w:tcW w:w="2268" w:type="dxa"/>
          </w:tcPr>
          <w:p w:rsidR="005F06C7" w:rsidRDefault="009344A9">
            <w:r>
              <w:rPr>
                <w:sz w:val="18"/>
              </w:rPr>
              <w:t>Supabase PostgreSQL</w:t>
            </w:r>
          </w:p>
        </w:tc>
        <w:tc>
          <w:tcPr>
            <w:tcW w:w="481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Conexión SSL mediante DATABASE_URL</w:t>
            </w:r>
          </w:p>
        </w:tc>
      </w:tr>
      <w:tr w:rsidR="005F06C7" w:rsidRPr="00897D93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Autenticación</w:t>
            </w:r>
          </w:p>
        </w:tc>
        <w:tc>
          <w:tcPr>
            <w:tcW w:w="2268" w:type="dxa"/>
          </w:tcPr>
          <w:p w:rsidR="005F06C7" w:rsidRDefault="009344A9">
            <w:r>
              <w:rPr>
                <w:sz w:val="18"/>
              </w:rPr>
              <w:t>Supabase Auth</w:t>
            </w:r>
          </w:p>
        </w:tc>
        <w:tc>
          <w:tcPr>
            <w:tcW w:w="481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Proveedor Email; JWT verificado por JWKS</w:t>
            </w:r>
          </w:p>
        </w:tc>
      </w:tr>
      <w:tr w:rsidR="005F06C7">
        <w:trPr>
          <w:jc w:val="center"/>
        </w:trPr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Archivos</w:t>
            </w:r>
          </w:p>
        </w:tc>
        <w:tc>
          <w:tcPr>
            <w:tcW w:w="2268" w:type="dxa"/>
          </w:tcPr>
          <w:p w:rsidR="005F06C7" w:rsidRDefault="009344A9">
            <w:r>
              <w:rPr>
                <w:sz w:val="18"/>
              </w:rPr>
              <w:t>Supabase Storage</w:t>
            </w:r>
          </w:p>
        </w:tc>
        <w:tc>
          <w:tcPr>
            <w:tcW w:w="4819" w:type="dxa"/>
          </w:tcPr>
          <w:p w:rsidR="005F06C7" w:rsidRDefault="009344A9">
            <w:r>
              <w:rPr>
                <w:sz w:val="18"/>
              </w:rPr>
              <w:t>Bucket privado recibos</w:t>
            </w:r>
          </w:p>
        </w:tc>
      </w:tr>
    </w:tbl>
    <w:p w:rsidR="005F06C7" w:rsidRDefault="005F06C7">
      <w:pPr>
        <w:spacing w:after="40"/>
      </w:pPr>
    </w:p>
    <w:p w:rsidR="005F06C7" w:rsidRDefault="009344A9">
      <w:r>
        <w:br w:type="page"/>
      </w:r>
    </w:p>
    <w:p w:rsidR="005F06C7" w:rsidRDefault="009344A9">
      <w:pPr>
        <w:pStyle w:val="Ttulo1"/>
      </w:pPr>
      <w:bookmarkStart w:id="44" w:name="_Toc238320602"/>
      <w:r>
        <w:lastRenderedPageBreak/>
        <w:t>6. DIAGRAMAS</w:t>
      </w:r>
      <w:bookmarkEnd w:id="44"/>
    </w:p>
    <w:p w:rsidR="005F06C7" w:rsidRDefault="009344A9">
      <w:pPr>
        <w:pStyle w:val="Ttulo2"/>
      </w:pPr>
      <w:bookmarkStart w:id="45" w:name="_Toc238320603"/>
      <w:r>
        <w:t>6.1 Diagrama de contexto</w:t>
      </w:r>
      <w:bookmarkEnd w:id="45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Representa al sistema AquaPay como una caja negra y sus interacciones con administradores, tesoreros y servicios externos de Supabase.</w:t>
      </w:r>
    </w:p>
    <w:p w:rsidR="005F06C7" w:rsidRDefault="009344A9">
      <w:pPr>
        <w:jc w:val="center"/>
      </w:pPr>
      <w:r>
        <w:rPr>
          <w:noProof/>
          <w:lang w:val="es-MX" w:eastAsia="es-MX"/>
        </w:rPr>
        <w:drawing>
          <wp:inline distT="0" distB="0" distL="0" distR="0">
            <wp:extent cx="5400000" cy="259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tex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5. Diagrama de contexto</w:t>
      </w:r>
    </w:p>
    <w:p w:rsidR="005F06C7" w:rsidRPr="00E17D0F" w:rsidRDefault="009344A9">
      <w:pPr>
        <w:pStyle w:val="Ttulo2"/>
        <w:rPr>
          <w:lang w:val="es-MX"/>
        </w:rPr>
      </w:pPr>
      <w:bookmarkStart w:id="46" w:name="_Toc238320604"/>
      <w:r w:rsidRPr="00E17D0F">
        <w:rPr>
          <w:lang w:val="es-MX"/>
        </w:rPr>
        <w:t>6.2 Diagrama de casos de uso</w:t>
      </w:r>
      <w:bookmarkEnd w:id="46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 xml:space="preserve">Muestra los casos de uso principales asociados a </w:t>
      </w:r>
      <w:proofErr w:type="gramStart"/>
      <w:r w:rsidRPr="00E17D0F">
        <w:rPr>
          <w:lang w:val="es-MX"/>
        </w:rPr>
        <w:t>los actores administrador</w:t>
      </w:r>
      <w:proofErr w:type="gramEnd"/>
      <w:r w:rsidRPr="00E17D0F">
        <w:rPr>
          <w:lang w:val="es-MX"/>
        </w:rPr>
        <w:t xml:space="preserve"> y tesorero, conforme a la navegación y a los endpoints implementados.</w:t>
      </w:r>
    </w:p>
    <w:p w:rsidR="005F06C7" w:rsidRDefault="009344A9">
      <w:pPr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5400000" cy="3534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sos_u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6. Diagrama de casos de uso</w:t>
      </w:r>
    </w:p>
    <w:p w:rsidR="005F06C7" w:rsidRPr="00E17D0F" w:rsidRDefault="009344A9">
      <w:pPr>
        <w:pStyle w:val="Ttulo2"/>
        <w:rPr>
          <w:lang w:val="es-MX"/>
        </w:rPr>
      </w:pPr>
      <w:bookmarkStart w:id="47" w:name="_Toc238320605"/>
      <w:r w:rsidRPr="00E17D0F">
        <w:rPr>
          <w:lang w:val="es-MX"/>
        </w:rPr>
        <w:t>6.3 Diagrama de secuencia</w:t>
      </w:r>
      <w:bookmarkEnd w:id="47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Describe el flujo de emisión de un recibo de tarifa anual, desde la selección del beneficiario hasta la entrega del PDF.</w:t>
      </w:r>
    </w:p>
    <w:p w:rsidR="005F06C7" w:rsidRDefault="009344A9">
      <w:pPr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5400000" cy="3534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cu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7. Diagrama de secuencia — emisión de recibo</w:t>
      </w:r>
    </w:p>
    <w:p w:rsidR="005F06C7" w:rsidRPr="00E17D0F" w:rsidRDefault="009344A9">
      <w:pPr>
        <w:pStyle w:val="Ttulo2"/>
        <w:rPr>
          <w:lang w:val="es-MX"/>
        </w:rPr>
      </w:pPr>
      <w:bookmarkStart w:id="48" w:name="_Toc238320606"/>
      <w:r w:rsidRPr="00E17D0F">
        <w:rPr>
          <w:lang w:val="es-MX"/>
        </w:rPr>
        <w:t>6.4 Diagrama de flujo</w:t>
      </w:r>
      <w:bookmarkEnd w:id="48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Representa la lógica de decisión del proceso de facturación: verificación de deuda, elección del tipo de cobro, validación y emisión del recibo.</w:t>
      </w:r>
    </w:p>
    <w:p w:rsidR="005F06C7" w:rsidRDefault="009344A9">
      <w:pPr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4500000" cy="49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luj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8. Diagrama de flujo — facturación</w:t>
      </w:r>
    </w:p>
    <w:p w:rsidR="005F06C7" w:rsidRPr="00E17D0F" w:rsidRDefault="009344A9">
      <w:pPr>
        <w:pStyle w:val="Ttulo2"/>
        <w:rPr>
          <w:lang w:val="es-MX"/>
        </w:rPr>
      </w:pPr>
      <w:bookmarkStart w:id="49" w:name="_Toc238320607"/>
      <w:r w:rsidRPr="00E17D0F">
        <w:rPr>
          <w:lang w:val="es-MX"/>
        </w:rPr>
        <w:t>6.5 Diagrama de arquitectura</w:t>
      </w:r>
      <w:bookmarkEnd w:id="49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Complementa el capítulo 5 mostrando las capas cliente, API, base de datos, almacenamiento y generación de PDF.</w:t>
      </w:r>
    </w:p>
    <w:p w:rsidR="005F06C7" w:rsidRDefault="009344A9">
      <w:pPr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5400000" cy="31418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9. Diagrama de arquitectura (vista de capas)</w:t>
      </w:r>
    </w:p>
    <w:p w:rsidR="005F06C7" w:rsidRPr="00E17D0F" w:rsidRDefault="009344A9">
      <w:pPr>
        <w:pStyle w:val="Ttulo2"/>
        <w:rPr>
          <w:lang w:val="es-MX"/>
        </w:rPr>
      </w:pPr>
      <w:bookmarkStart w:id="50" w:name="_Toc238320608"/>
      <w:r w:rsidRPr="00E17D0F">
        <w:rPr>
          <w:lang w:val="es-MX"/>
        </w:rPr>
        <w:t>6.6 Diagrama de actividades</w:t>
      </w:r>
      <w:bookmarkEnd w:id="50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El diagrama de actividades modela el flujo de trabajo del tesorero durante la emisión de un recibo, incluyendo decisiones de validación y la interacción con el sistema y con Supabase Storage.</w:t>
      </w:r>
    </w:p>
    <w:p w:rsidR="005F06C7" w:rsidRDefault="009344A9">
      <w:pPr>
        <w:jc w:val="center"/>
      </w:pPr>
      <w:r>
        <w:rPr>
          <w:noProof/>
          <w:lang w:val="es-MX" w:eastAsia="es-MX"/>
        </w:rPr>
        <w:lastRenderedPageBreak/>
        <w:drawing>
          <wp:inline distT="0" distB="0" distL="0" distR="0">
            <wp:extent cx="5040000" cy="60260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ctivida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2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10. Diagrama de actividades — emisión de recibo</w:t>
      </w:r>
    </w:p>
    <w:p w:rsidR="005F06C7" w:rsidRDefault="009344A9">
      <w:pPr>
        <w:jc w:val="both"/>
      </w:pPr>
      <w:r>
        <w:rPr>
          <w:b/>
        </w:rPr>
        <w:t>Actividades principales representadas: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Seleccionar beneficiario y autocompletar datos / años pendientes.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Decidir si existe deuda o compra pendiente.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Elegir tipo de cobro (tarifa anual o compra de chorro).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Capturar año/fecha y calcular el total automáticamente.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Validar la operación; en caso de error, corregir datos.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lastRenderedPageBreak/>
        <w:t>Emitir el recibo en transacción, almacenar el PDF y entregarlo al tesorero.</w:t>
      </w:r>
    </w:p>
    <w:p w:rsidR="005F06C7" w:rsidRPr="00E17D0F" w:rsidRDefault="009344A9">
      <w:pPr>
        <w:pStyle w:val="Ttulo2"/>
        <w:rPr>
          <w:lang w:val="es-MX"/>
        </w:rPr>
      </w:pPr>
      <w:bookmarkStart w:id="51" w:name="_Toc238320609"/>
      <w:r w:rsidRPr="00E17D0F">
        <w:rPr>
          <w:lang w:val="es-MX"/>
        </w:rPr>
        <w:t>6.7 Diagrama de estados</w:t>
      </w:r>
      <w:bookmarkEnd w:id="51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El diagrama de estados describe los cambios de estado de los elementos clave del dominio: beneficiario, chorro, proceso de cobro (recibo) y sesión de usuario, según el comportamiento implementado en el sistema.</w:t>
      </w:r>
    </w:p>
    <w:p w:rsidR="005F06C7" w:rsidRDefault="009344A9">
      <w:pPr>
        <w:jc w:val="center"/>
      </w:pPr>
      <w:r>
        <w:rPr>
          <w:noProof/>
          <w:lang w:val="es-MX" w:eastAsia="es-MX"/>
        </w:rPr>
        <w:drawing>
          <wp:inline distT="0" distB="0" distL="0" distR="0">
            <wp:extent cx="5580000" cy="36523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sta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C7" w:rsidRPr="00E17D0F" w:rsidRDefault="009344A9">
      <w:pPr>
        <w:jc w:val="center"/>
        <w:rPr>
          <w:lang w:val="es-MX"/>
        </w:rPr>
      </w:pPr>
      <w:r w:rsidRPr="00E17D0F">
        <w:rPr>
          <w:i/>
          <w:color w:val="555555"/>
          <w:sz w:val="20"/>
          <w:lang w:val="es-MX"/>
        </w:rPr>
        <w:t>Figura 11. Diagrama de estados de AquaPay</w:t>
      </w:r>
    </w:p>
    <w:p w:rsidR="005F06C7" w:rsidRPr="00E17D0F" w:rsidRDefault="009344A9">
      <w:pPr>
        <w:spacing w:before="160" w:after="60"/>
        <w:rPr>
          <w:lang w:val="es-MX"/>
        </w:rPr>
      </w:pPr>
      <w:r w:rsidRPr="00E17D0F">
        <w:rPr>
          <w:b/>
          <w:sz w:val="20"/>
          <w:lang w:val="es-MX"/>
        </w:rPr>
        <w:t>Tabla 13b. Resumen de estados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118"/>
        <w:gridCol w:w="4139"/>
      </w:tblGrid>
      <w:tr w:rsidR="005F06C7">
        <w:trPr>
          <w:jc w:val="center"/>
        </w:trPr>
        <w:tc>
          <w:tcPr>
            <w:tcW w:w="181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Objeto</w:t>
            </w:r>
          </w:p>
        </w:tc>
        <w:tc>
          <w:tcPr>
            <w:tcW w:w="3118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Estados</w:t>
            </w:r>
          </w:p>
        </w:tc>
        <w:tc>
          <w:tcPr>
            <w:tcW w:w="4139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Transiciones relevantes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Beneficiario</w:t>
            </w:r>
          </w:p>
        </w:tc>
        <w:tc>
          <w:tcPr>
            <w:tcW w:w="3118" w:type="dxa"/>
          </w:tcPr>
          <w:p w:rsidR="005F06C7" w:rsidRDefault="009344A9">
            <w:r>
              <w:rPr>
                <w:sz w:val="18"/>
              </w:rPr>
              <w:t>Activo → Inactivo</w:t>
            </w:r>
          </w:p>
        </w:tc>
        <w:tc>
          <w:tcPr>
            <w:tcW w:w="413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activar / desactivar (baja lógica; no se elimina el historial)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Chorro</w:t>
            </w:r>
          </w:p>
        </w:tc>
        <w:tc>
          <w:tcPr>
            <w:tcW w:w="3118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Activo / Inactivo; Compra pendiente → Compra pagada</w:t>
            </w:r>
          </w:p>
        </w:tc>
        <w:tc>
          <w:tcPr>
            <w:tcW w:w="413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desactivar deja de generar deuda; cobrar compra cierra el pendiente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Recibo (cobro)</w:t>
            </w:r>
          </w:p>
        </w:tc>
        <w:tc>
          <w:tcPr>
            <w:tcW w:w="3118" w:type="dxa"/>
          </w:tcPr>
          <w:p w:rsidR="005F06C7" w:rsidRDefault="009344A9">
            <w:r>
              <w:rPr>
                <w:sz w:val="18"/>
              </w:rPr>
              <w:t>Borrador → Validado → Emitido</w:t>
            </w:r>
          </w:p>
        </w:tc>
        <w:tc>
          <w:tcPr>
            <w:tcW w:w="413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validar datos; emitir (estado terminal; no hay anulación)</w:t>
            </w:r>
          </w:p>
        </w:tc>
      </w:tr>
      <w:tr w:rsidR="005F06C7" w:rsidRPr="00897D93">
        <w:trPr>
          <w:jc w:val="center"/>
        </w:trPr>
        <w:tc>
          <w:tcPr>
            <w:tcW w:w="1814" w:type="dxa"/>
          </w:tcPr>
          <w:p w:rsidR="005F06C7" w:rsidRDefault="009344A9">
            <w:r>
              <w:rPr>
                <w:sz w:val="18"/>
              </w:rPr>
              <w:t>Sesión</w:t>
            </w:r>
          </w:p>
        </w:tc>
        <w:tc>
          <w:tcPr>
            <w:tcW w:w="3118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No autenticado → Autenticado → Sesión cerrada</w:t>
            </w:r>
          </w:p>
        </w:tc>
        <w:tc>
          <w:tcPr>
            <w:tcW w:w="413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login OK; logout o expiración del token</w:t>
            </w:r>
          </w:p>
        </w:tc>
      </w:tr>
    </w:tbl>
    <w:p w:rsidR="005F06C7" w:rsidRDefault="009344A9" w:rsidP="00145750">
      <w:pPr>
        <w:pStyle w:val="Ttulo3"/>
        <w:rPr>
          <w:lang w:val="es-MX"/>
        </w:rPr>
      </w:pPr>
      <w:bookmarkStart w:id="52" w:name="_Toc238320610"/>
      <w:r w:rsidRPr="00E17D0F">
        <w:rPr>
          <w:lang w:val="es-MX"/>
        </w:rPr>
        <w:lastRenderedPageBreak/>
        <w:t xml:space="preserve">6.8 </w:t>
      </w:r>
      <w:r w:rsidR="00145750">
        <w:rPr>
          <w:lang w:val="es-MX"/>
        </w:rPr>
        <w:t>Diagrama de arquitectura</w:t>
      </w:r>
      <w:bookmarkEnd w:id="52"/>
    </w:p>
    <w:p w:rsidR="00145750" w:rsidRDefault="007B4417" w:rsidP="00145750">
      <w:pPr>
        <w:rPr>
          <w:lang w:val="es-MX"/>
        </w:rPr>
      </w:pPr>
      <w:r w:rsidRPr="007B4417">
        <w:rPr>
          <w:noProof/>
          <w:lang w:val="es-MX" w:eastAsia="es-MX"/>
        </w:rPr>
        <w:drawing>
          <wp:inline distT="0" distB="0" distL="0" distR="0">
            <wp:extent cx="5792470" cy="3860138"/>
            <wp:effectExtent l="0" t="0" r="0" b="7620"/>
            <wp:docPr id="13" name="Imagen 13" descr="C:\Users\Usuario\Downloads\ChatGPT Image 22 ago 2026, 19_40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ChatGPT Image 22 ago 2026, 19_40_1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86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408" w:rsidRDefault="00D73B7B" w:rsidP="00D73B7B">
      <w:pPr>
        <w:pStyle w:val="Ttulo2"/>
        <w:rPr>
          <w:lang w:val="es-MX"/>
        </w:rPr>
      </w:pPr>
      <w:bookmarkStart w:id="53" w:name="_Toc238320611"/>
      <w:r w:rsidRPr="00D73B7B">
        <w:rPr>
          <w:lang w:val="es-MX"/>
        </w:rPr>
        <w:t>6.9 Prototipo en Figma</w:t>
      </w:r>
      <w:bookmarkEnd w:id="53"/>
    </w:p>
    <w:p w:rsidR="00D73B7B" w:rsidRPr="00D73B7B" w:rsidRDefault="00D73B7B" w:rsidP="00D73B7B">
      <w:pPr>
        <w:rPr>
          <w:lang w:val="es-MX"/>
        </w:rPr>
      </w:pPr>
      <w:r>
        <w:rPr>
          <w:lang w:val="es-MX"/>
        </w:rPr>
        <w:t xml:space="preserve">Enlace para visualizar el prototipo de la app web: </w:t>
      </w:r>
      <w:hyperlink r:id="rId19" w:history="1">
        <w:r w:rsidRPr="005461F7">
          <w:rPr>
            <w:rStyle w:val="Hipervnculo"/>
            <w:lang w:val="es-MX"/>
          </w:rPr>
          <w:t>https://www.figma.com/design/dEkAQctCLfPH8OCqHHPcsl/aquapay?node-id=0-1&amp;t=xCaJ1J9XH4rzzRWw-1</w:t>
        </w:r>
      </w:hyperlink>
      <w:r>
        <w:rPr>
          <w:lang w:val="es-MX"/>
        </w:rPr>
        <w:t xml:space="preserve"> </w:t>
      </w:r>
    </w:p>
    <w:p w:rsidR="005F06C7" w:rsidRPr="00145750" w:rsidRDefault="009344A9">
      <w:pPr>
        <w:pStyle w:val="Ttulo1"/>
        <w:rPr>
          <w:lang w:val="es-MX"/>
        </w:rPr>
      </w:pPr>
      <w:bookmarkStart w:id="54" w:name="_Toc238320612"/>
      <w:r w:rsidRPr="00145750">
        <w:rPr>
          <w:lang w:val="es-MX"/>
        </w:rPr>
        <w:t>7. ALCANCE Y LIMITACIONES</w:t>
      </w:r>
      <w:bookmarkEnd w:id="54"/>
    </w:p>
    <w:p w:rsidR="005F06C7" w:rsidRPr="00145750" w:rsidRDefault="009344A9">
      <w:pPr>
        <w:pStyle w:val="Ttulo2"/>
        <w:rPr>
          <w:lang w:val="es-MX"/>
        </w:rPr>
      </w:pPr>
      <w:bookmarkStart w:id="55" w:name="_Toc238320613"/>
      <w:r w:rsidRPr="00145750">
        <w:rPr>
          <w:lang w:val="es-MX"/>
        </w:rPr>
        <w:t>7.1 Funcionalidades incluidas</w:t>
      </w:r>
      <w:bookmarkEnd w:id="55"/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Registro e inicio de sesión con DPI y contraseña.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Control de acceso diferenciado para administrador y tesorero.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Gestión completa del padrón (beneficiarios, viviendas y chorros).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Cálculo automático de años pendientes y monto a pagar.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Emisión de recibos por tarifa anual y por compra de chorro.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Generación de PDF del recibo y almacenamiento en la nube.</w:t>
      </w:r>
    </w:p>
    <w:p w:rsidR="005F06C7" w:rsidRDefault="009344A9">
      <w:pPr>
        <w:pStyle w:val="Listaconvietas"/>
        <w:spacing w:after="40"/>
      </w:pPr>
      <w:r>
        <w:lastRenderedPageBreak/>
        <w:t>Dashboard de indicadores.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Reportes administrativos exportables a PDF.</w:t>
      </w:r>
    </w:p>
    <w:p w:rsidR="005F06C7" w:rsidRDefault="009344A9">
      <w:pPr>
        <w:pStyle w:val="Listaconvietas"/>
        <w:spacing w:after="40"/>
      </w:pPr>
      <w:r>
        <w:t>Configuración de tarifa anual.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Interfaz responsiva con tema claro/oscuro.</w:t>
      </w:r>
    </w:p>
    <w:p w:rsidR="005F06C7" w:rsidRDefault="009344A9">
      <w:pPr>
        <w:pStyle w:val="Ttulo2"/>
      </w:pPr>
      <w:bookmarkStart w:id="56" w:name="_Toc238320614"/>
      <w:r>
        <w:t>7.2 Fuera del alcance</w:t>
      </w:r>
      <w:bookmarkEnd w:id="56"/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Pagos electrónicos o pasarelas de pago.</w:t>
      </w:r>
    </w:p>
    <w:p w:rsidR="005F06C7" w:rsidRDefault="009344A9">
      <w:pPr>
        <w:pStyle w:val="Listaconvietas"/>
        <w:spacing w:after="40"/>
      </w:pPr>
      <w:r>
        <w:t>Aplicación móvil nativa.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App o portal para el beneficiario final.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Notificaciones por correo o mensajería.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Bitácora de auditoría de cambios.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Anulación formal de recibos emitidos.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Operación sin conexión a Internet.</w:t>
      </w:r>
    </w:p>
    <w:p w:rsidR="005F06C7" w:rsidRDefault="009344A9">
      <w:pPr>
        <w:pStyle w:val="Ttulo2"/>
      </w:pPr>
      <w:bookmarkStart w:id="57" w:name="_Toc238320615"/>
      <w:r>
        <w:t>7.3 Requisitos futuros</w:t>
      </w:r>
      <w:bookmarkEnd w:id="57"/>
    </w:p>
    <w:p w:rsidR="005F06C7" w:rsidRDefault="009344A9">
      <w:pPr>
        <w:pStyle w:val="Listaconvietas"/>
        <w:spacing w:after="40"/>
      </w:pPr>
      <w:r>
        <w:t>Implementar MFA/TOTP obligatorio.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Invalidar el token JWT al cerrar sesión.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 xml:space="preserve">Agregar </w:t>
      </w:r>
      <w:proofErr w:type="gramStart"/>
      <w:r w:rsidRPr="00E17D0F">
        <w:rPr>
          <w:lang w:val="es-MX"/>
        </w:rPr>
        <w:t>UNIQUE(</w:t>
      </w:r>
      <w:proofErr w:type="gramEnd"/>
      <w:r w:rsidRPr="00E17D0F">
        <w:rPr>
          <w:lang w:val="es-MX"/>
        </w:rPr>
        <w:t>chorro_id) en pagos_compra_chorro a nivel de base de datos.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Anulación de recibos con justificación y trazabilidad.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Consulta de estado de cuenta por DPI para el beneficiario.</w:t>
      </w:r>
    </w:p>
    <w:p w:rsidR="005F06C7" w:rsidRDefault="009344A9">
      <w:pPr>
        <w:pStyle w:val="Listaconvietas"/>
        <w:spacing w:after="40"/>
      </w:pPr>
      <w:r>
        <w:t>Notificaciones de morosidad.</w:t>
      </w:r>
    </w:p>
    <w:p w:rsidR="005F06C7" w:rsidRPr="00E17D0F" w:rsidRDefault="009344A9">
      <w:pPr>
        <w:pStyle w:val="Listaconvietas"/>
        <w:spacing w:after="40"/>
        <w:rPr>
          <w:lang w:val="es-MX"/>
        </w:rPr>
      </w:pPr>
      <w:r w:rsidRPr="00E17D0F">
        <w:rPr>
          <w:lang w:val="es-MX"/>
        </w:rPr>
        <w:t>Activar la firma digital P12 del PDF en producción.</w:t>
      </w:r>
    </w:p>
    <w:p w:rsidR="005F06C7" w:rsidRPr="00E17D0F" w:rsidRDefault="009344A9">
      <w:pPr>
        <w:rPr>
          <w:lang w:val="es-MX"/>
        </w:rPr>
      </w:pPr>
      <w:r w:rsidRPr="00E17D0F">
        <w:rPr>
          <w:lang w:val="es-MX"/>
        </w:rPr>
        <w:br w:type="page"/>
      </w:r>
    </w:p>
    <w:p w:rsidR="005F06C7" w:rsidRPr="00E17D0F" w:rsidRDefault="009344A9">
      <w:pPr>
        <w:pStyle w:val="Ttulo1"/>
        <w:rPr>
          <w:lang w:val="es-MX"/>
        </w:rPr>
      </w:pPr>
      <w:bookmarkStart w:id="58" w:name="_Toc238320616"/>
      <w:r w:rsidRPr="00E17D0F">
        <w:rPr>
          <w:lang w:val="es-MX"/>
        </w:rPr>
        <w:lastRenderedPageBreak/>
        <w:t>8. CONCLUSIONES</w:t>
      </w:r>
      <w:bookmarkEnd w:id="58"/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La presente Especificación de Requisitos de Software define de forma organizada las necesidades funcionales y no funcionales del sistema AquaPay, destinado a automatizar la administración del cobro del servicio de agua potable en Aldea Sibaná, El Asintal, Retalhuleu.</w:t>
      </w:r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A través del análisis del dominio y de la evidencia del código implementado, se establecieron veintinueve requisitos funcionales, veinte requisitos no funcionales, el modelo de datos de nueve entidades y la arquitectura cliente-servidor apoyada en Supabase, Vercel y Render.</w:t>
      </w:r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Este documento constituye la base para las etapas posteriores del proyecto de graduación: diseño detallado, implementación, pruebas y defensa ante el tribunal. Asimismo, facilita la trazabilidad entre lo requerido, lo diseñado y lo construido, reduciendo ambigüedades durante el desarrollo y el mantenimiento.</w:t>
      </w:r>
    </w:p>
    <w:p w:rsidR="005F06C7" w:rsidRPr="00E17D0F" w:rsidRDefault="009344A9">
      <w:pPr>
        <w:jc w:val="both"/>
        <w:rPr>
          <w:lang w:val="es-MX"/>
        </w:rPr>
      </w:pPr>
      <w:r w:rsidRPr="00E17D0F">
        <w:rPr>
          <w:lang w:val="es-MX"/>
        </w:rPr>
        <w:t>Finalmente, la delimitación explícita del alcance y de los requisitos futuros permite distinguir con claridad lo implementado de las mejoras pendientes, contribuyendo a una evaluación académica transparente y coherente con el producto real.</w:t>
      </w:r>
    </w:p>
    <w:p w:rsidR="005F06C7" w:rsidRPr="00E17D0F" w:rsidRDefault="009344A9">
      <w:pPr>
        <w:rPr>
          <w:lang w:val="es-MX"/>
        </w:rPr>
      </w:pPr>
      <w:r w:rsidRPr="00E17D0F">
        <w:rPr>
          <w:lang w:val="es-MX"/>
        </w:rPr>
        <w:br w:type="page"/>
      </w:r>
    </w:p>
    <w:p w:rsidR="005F06C7" w:rsidRPr="00E17D0F" w:rsidRDefault="009344A9">
      <w:pPr>
        <w:pStyle w:val="Ttulo1"/>
        <w:rPr>
          <w:lang w:val="es-MX"/>
        </w:rPr>
      </w:pPr>
      <w:bookmarkStart w:id="59" w:name="_Toc238320617"/>
      <w:r w:rsidRPr="00E17D0F">
        <w:rPr>
          <w:lang w:val="es-MX"/>
        </w:rPr>
        <w:lastRenderedPageBreak/>
        <w:t>ANEXOS</w:t>
      </w:r>
      <w:bookmarkEnd w:id="59"/>
    </w:p>
    <w:p w:rsidR="005F06C7" w:rsidRPr="00E17D0F" w:rsidRDefault="009344A9">
      <w:pPr>
        <w:pStyle w:val="Ttulo2"/>
        <w:rPr>
          <w:lang w:val="es-MX"/>
        </w:rPr>
      </w:pPr>
      <w:bookmarkStart w:id="60" w:name="_Toc238320618"/>
      <w:r w:rsidRPr="00E17D0F">
        <w:rPr>
          <w:lang w:val="es-MX"/>
        </w:rPr>
        <w:t>Anexo A. Resumen de requisitos funcionales</w:t>
      </w:r>
      <w:bookmarkEnd w:id="60"/>
    </w:p>
    <w:p w:rsidR="005F06C7" w:rsidRDefault="009344A9">
      <w:pPr>
        <w:spacing w:before="160" w:after="60"/>
      </w:pPr>
      <w:r>
        <w:rPr>
          <w:b/>
          <w:sz w:val="20"/>
        </w:rPr>
        <w:t>Tabla 14. Catálogo resumido de RF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984"/>
        <w:gridCol w:w="5839"/>
      </w:tblGrid>
      <w:tr w:rsidR="005F06C7">
        <w:trPr>
          <w:jc w:val="center"/>
        </w:trPr>
        <w:tc>
          <w:tcPr>
            <w:tcW w:w="1247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984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w="5839" w:type="dxa"/>
          </w:tcPr>
          <w:p w:rsidR="005F06C7" w:rsidRDefault="009344A9">
            <w:pPr>
              <w:shd w:val="clear" w:color="auto" w:fill="E8E8EA"/>
            </w:pPr>
            <w:r>
              <w:rPr>
                <w:b/>
                <w:sz w:val="18"/>
              </w:rPr>
              <w:t>Nombre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RF-01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Autenticación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Iniciar sesión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RF-02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Autenticación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Registrar cuenta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RF-03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Autenticación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Consultar perfil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RF-04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Autenticación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Cerrar sesión</w:t>
            </w:r>
          </w:p>
        </w:tc>
      </w:tr>
      <w:tr w:rsidR="005F06C7" w:rsidRPr="00897D93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RF-05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Autenticación</w:t>
            </w:r>
          </w:p>
        </w:tc>
        <w:tc>
          <w:tcPr>
            <w:tcW w:w="5839" w:type="dxa"/>
          </w:tcPr>
          <w:p w:rsidR="005F06C7" w:rsidRPr="00E17D0F" w:rsidRDefault="009344A9">
            <w:pPr>
              <w:rPr>
                <w:lang w:val="es-MX"/>
              </w:rPr>
            </w:pPr>
            <w:r w:rsidRPr="00E17D0F">
              <w:rPr>
                <w:sz w:val="18"/>
                <w:lang w:val="es-MX"/>
              </w:rPr>
              <w:t>Control de acceso por rol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RF-06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Padrón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Registrar beneficiario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RF-07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Padrón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Listar y buscar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RF-08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Padrón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Consultar detalle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RF-09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Padrón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Actualizar beneficiario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RF-10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Padrón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Activar / desactivar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RF-11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Padrón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Viviendas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RF-12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Padrón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Chorros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RF-13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Facturación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Autocompletar datos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RF-14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Facturación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Calcular pendientes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RF-15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Facturación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Cobrar tarifa anual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RF-16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Facturación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Cobrar compra de chorro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RF-17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Facturación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Numeración de recibos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RF-18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Facturación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Fecha de pago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RF-19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Facturación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Monto en letras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RF-20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Facturación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PDF del recibo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RF-21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Pagos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Listar recibos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RF-22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Pagos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Historial por beneficiario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RF-23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Pagos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Detalle de recibo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RF-24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Reportes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Generar reportes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lastRenderedPageBreak/>
              <w:t>RF-25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Reportes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Exportar PDF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RF-26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Configuración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Consultar configuración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RF-27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Configuración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Actualizar tarifa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RF-28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Dashboard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Indicadores</w:t>
            </w:r>
          </w:p>
        </w:tc>
      </w:tr>
      <w:tr w:rsidR="005F06C7">
        <w:trPr>
          <w:jc w:val="center"/>
        </w:trPr>
        <w:tc>
          <w:tcPr>
            <w:tcW w:w="1247" w:type="dxa"/>
          </w:tcPr>
          <w:p w:rsidR="005F06C7" w:rsidRDefault="009344A9">
            <w:r>
              <w:rPr>
                <w:sz w:val="18"/>
              </w:rPr>
              <w:t>RF-29</w:t>
            </w:r>
          </w:p>
        </w:tc>
        <w:tc>
          <w:tcPr>
            <w:tcW w:w="1984" w:type="dxa"/>
          </w:tcPr>
          <w:p w:rsidR="005F06C7" w:rsidRDefault="009344A9">
            <w:r>
              <w:rPr>
                <w:sz w:val="18"/>
              </w:rPr>
              <w:t>Interfaz</w:t>
            </w:r>
          </w:p>
        </w:tc>
        <w:tc>
          <w:tcPr>
            <w:tcW w:w="5839" w:type="dxa"/>
          </w:tcPr>
          <w:p w:rsidR="005F06C7" w:rsidRDefault="009344A9">
            <w:r>
              <w:rPr>
                <w:sz w:val="18"/>
              </w:rPr>
              <w:t>Tema claro/oscuro</w:t>
            </w:r>
          </w:p>
        </w:tc>
      </w:tr>
    </w:tbl>
    <w:p w:rsidR="005F06C7" w:rsidRPr="00E17D0F" w:rsidRDefault="005F06C7">
      <w:pPr>
        <w:rPr>
          <w:lang w:val="es-MX"/>
        </w:rPr>
      </w:pPr>
    </w:p>
    <w:sectPr w:rsidR="005F06C7" w:rsidRPr="00E17D0F" w:rsidSect="00034616">
      <w:footerReference w:type="default" r:id="rId2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535B" w:rsidRDefault="00CA535B">
      <w:pPr>
        <w:spacing w:after="0" w:line="240" w:lineRule="auto"/>
      </w:pPr>
      <w:r>
        <w:separator/>
      </w:r>
    </w:p>
  </w:endnote>
  <w:endnote w:type="continuationSeparator" w:id="0">
    <w:p w:rsidR="00CA535B" w:rsidRDefault="00CA5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2AC1" w:rsidRDefault="007F2AC1">
    <w:pPr>
      <w:pStyle w:val="Piedepgina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5B4DAC">
      <w:rPr>
        <w:noProof/>
        <w:sz w:val="20"/>
      </w:rPr>
      <w:t>21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535B" w:rsidRDefault="00CA535B">
      <w:pPr>
        <w:spacing w:after="0" w:line="240" w:lineRule="auto"/>
      </w:pPr>
      <w:r>
        <w:separator/>
      </w:r>
    </w:p>
  </w:footnote>
  <w:footnote w:type="continuationSeparator" w:id="0">
    <w:p w:rsidR="00CA535B" w:rsidRDefault="00CA5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5750"/>
    <w:rsid w:val="0015074B"/>
    <w:rsid w:val="001A3408"/>
    <w:rsid w:val="001E3744"/>
    <w:rsid w:val="00211E6B"/>
    <w:rsid w:val="0029639D"/>
    <w:rsid w:val="002D7CFB"/>
    <w:rsid w:val="00326F90"/>
    <w:rsid w:val="005B4DAC"/>
    <w:rsid w:val="005F06C7"/>
    <w:rsid w:val="007B4417"/>
    <w:rsid w:val="007C2E4A"/>
    <w:rsid w:val="007F2AC1"/>
    <w:rsid w:val="00897D93"/>
    <w:rsid w:val="009344A9"/>
    <w:rsid w:val="00AA1D8D"/>
    <w:rsid w:val="00B47730"/>
    <w:rsid w:val="00CA535B"/>
    <w:rsid w:val="00CB0664"/>
    <w:rsid w:val="00D73B7B"/>
    <w:rsid w:val="00E17D0F"/>
    <w:rsid w:val="00EA6A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02C3EF-A738-4C0A-B78C-794A670F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1111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1111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1111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1111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344A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44A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344A9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344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figma.com/design/dEkAQctCLfPH8OCqHHPcsl/aquapay?node-id=0-1&amp;t=xCaJ1J9XH4rzzRWw-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B16CF6-94EB-42CA-A999-11DA7D460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6113</Words>
  <Characters>33625</Characters>
  <Application>Microsoft Office Word</Application>
  <DocSecurity>0</DocSecurity>
  <Lines>280</Lines>
  <Paragraphs>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39659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12</cp:revision>
  <cp:lastPrinted>2026-08-23T01:53:00Z</cp:lastPrinted>
  <dcterms:created xsi:type="dcterms:W3CDTF">2013-12-23T23:15:00Z</dcterms:created>
  <dcterms:modified xsi:type="dcterms:W3CDTF">2026-08-23T01:53:00Z</dcterms:modified>
  <cp:category/>
</cp:coreProperties>
</file>