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C412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bookmarkStart w:id="0" w:name="_Toc404249137"/>
      <w:r w:rsidRPr="00BB2AFE">
        <w:rPr>
          <w:b/>
          <w:bCs/>
        </w:rPr>
        <w:t>Федеральное государственное бюджетное образовательное учреждение</w:t>
      </w:r>
    </w:p>
    <w:p w14:paraId="43C1D642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r w:rsidRPr="00BB2AFE">
        <w:rPr>
          <w:b/>
          <w:bCs/>
        </w:rPr>
        <w:t>высшего образования</w:t>
      </w:r>
    </w:p>
    <w:p w14:paraId="7E457538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r w:rsidRPr="00BB2AFE">
        <w:rPr>
          <w:b/>
          <w:bCs/>
        </w:rPr>
        <w:t xml:space="preserve">«РОССИЙСКАЯ АКАДЕМИЯ НАРОДНОГО ХОЗЯЙСТВА </w:t>
      </w:r>
      <w:r w:rsidRPr="00BB2AFE">
        <w:rPr>
          <w:b/>
          <w:bCs/>
        </w:rPr>
        <w:br/>
        <w:t xml:space="preserve">И ГОСУДАРСТВЕННОЙ СЛУЖБЫ </w:t>
      </w:r>
    </w:p>
    <w:p w14:paraId="49AEDDFA" w14:textId="77777777" w:rsidR="00AE6DF1" w:rsidRPr="00BB2AFE" w:rsidRDefault="00AE6DF1" w:rsidP="00AE6DF1">
      <w:pPr>
        <w:ind w:right="-284"/>
        <w:jc w:val="center"/>
        <w:rPr>
          <w:b/>
          <w:bCs/>
        </w:rPr>
      </w:pPr>
      <w:r w:rsidRPr="00BB2AFE">
        <w:rPr>
          <w:b/>
          <w:bCs/>
        </w:rPr>
        <w:t xml:space="preserve">ПРИ ПРЕЗИДЕНТЕ РОССИЙСКОЙ ФЕДЕРАЦИИ» </w:t>
      </w:r>
    </w:p>
    <w:p w14:paraId="5486AABE" w14:textId="77777777" w:rsidR="00AE6DF1" w:rsidRPr="00BB2AFE" w:rsidRDefault="00AE6DF1" w:rsidP="00AE6DF1">
      <w:pPr>
        <w:pStyle w:val="af9"/>
        <w:spacing w:line="240" w:lineRule="auto"/>
        <w:rPr>
          <w:sz w:val="24"/>
          <w:szCs w:val="24"/>
        </w:rPr>
      </w:pPr>
    </w:p>
    <w:p w14:paraId="4D511C94" w14:textId="77777777" w:rsidR="00AE6DF1" w:rsidRPr="00BB2AFE" w:rsidRDefault="00AE6DF1" w:rsidP="00AE6DF1">
      <w:pPr>
        <w:spacing w:line="360" w:lineRule="auto"/>
        <w:jc w:val="center"/>
        <w:rPr>
          <w:rFonts w:eastAsia="MS Mincho"/>
          <w:b/>
        </w:rPr>
      </w:pPr>
      <w:r w:rsidRPr="00BB2AFE">
        <w:rPr>
          <w:rFonts w:eastAsia="MS Mincho"/>
          <w:b/>
        </w:rPr>
        <w:t>НИЖЕГОРОДСКИЙ ИНСТИТУТ УПРАВЛЕНИЯ – филиал РАНХиГС</w:t>
      </w:r>
    </w:p>
    <w:p w14:paraId="3BC246A3" w14:textId="77777777" w:rsidR="00AE6DF1" w:rsidRPr="00BB2AFE" w:rsidRDefault="00AE6DF1" w:rsidP="00AE6DF1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271CB222" w14:textId="77777777" w:rsidR="00AE6DF1" w:rsidRPr="00BB2AFE" w:rsidRDefault="00AE6DF1" w:rsidP="00AE6DF1">
      <w:pPr>
        <w:jc w:val="both"/>
        <w:rPr>
          <w:rStyle w:val="FontStyle15"/>
        </w:rPr>
      </w:pPr>
      <w:proofErr w:type="gramStart"/>
      <w:r w:rsidRPr="00BB2AFE">
        <w:rPr>
          <w:rStyle w:val="FontStyle15"/>
        </w:rPr>
        <w:t xml:space="preserve">Факультет:  </w:t>
      </w:r>
      <w:r w:rsidRPr="00BB2AFE">
        <w:rPr>
          <w:rStyle w:val="FontStyle15"/>
          <w:u w:val="single"/>
        </w:rPr>
        <w:t>Управления</w:t>
      </w:r>
      <w:proofErr w:type="gramEnd"/>
    </w:p>
    <w:p w14:paraId="12EA90CE" w14:textId="77777777" w:rsidR="00AE6DF1" w:rsidRPr="00BB2AFE" w:rsidRDefault="00AE6DF1" w:rsidP="00AE6DF1">
      <w:pPr>
        <w:rPr>
          <w:rStyle w:val="FontStyle15"/>
        </w:rPr>
      </w:pPr>
      <w:proofErr w:type="gramStart"/>
      <w:r w:rsidRPr="00BB2AFE">
        <w:rPr>
          <w:rStyle w:val="FontStyle15"/>
        </w:rPr>
        <w:t xml:space="preserve">Кафедра  </w:t>
      </w:r>
      <w:r w:rsidRPr="00BB2AFE">
        <w:rPr>
          <w:rStyle w:val="FontStyle15"/>
          <w:u w:val="single"/>
        </w:rPr>
        <w:t>Информатики</w:t>
      </w:r>
      <w:proofErr w:type="gramEnd"/>
      <w:r w:rsidRPr="00BB2AFE">
        <w:rPr>
          <w:rStyle w:val="FontStyle15"/>
          <w:u w:val="single"/>
        </w:rPr>
        <w:t xml:space="preserve"> и информационный технологий</w:t>
      </w:r>
    </w:p>
    <w:p w14:paraId="4BC1E921" w14:textId="77777777" w:rsidR="00AE6DF1" w:rsidRPr="00BB2AFE" w:rsidRDefault="00AE6DF1" w:rsidP="00AE6DF1">
      <w:pPr>
        <w:jc w:val="both"/>
      </w:pPr>
      <w:r w:rsidRPr="00BB2AFE">
        <w:rPr>
          <w:rStyle w:val="FontStyle15"/>
        </w:rPr>
        <w:t xml:space="preserve">Направление подготовки / специальность: </w:t>
      </w:r>
      <w:r w:rsidRPr="00BB2AFE">
        <w:rPr>
          <w:rStyle w:val="FontStyle15"/>
          <w:u w:val="single"/>
        </w:rPr>
        <w:t>09.03.03 Прикладная информатика</w:t>
      </w:r>
    </w:p>
    <w:p w14:paraId="69197CF7" w14:textId="77777777" w:rsidR="00AE6DF1" w:rsidRPr="00BB2AFE" w:rsidRDefault="00AE6DF1" w:rsidP="00AE6DF1">
      <w:pPr>
        <w:jc w:val="center"/>
        <w:rPr>
          <w:rStyle w:val="FontStyle15"/>
          <w:i/>
          <w:sz w:val="18"/>
          <w:szCs w:val="18"/>
        </w:rPr>
      </w:pPr>
      <w:r w:rsidRPr="00BB2AFE">
        <w:rPr>
          <w:i/>
          <w:sz w:val="18"/>
          <w:szCs w:val="18"/>
        </w:rPr>
        <w:t>(код, наименование)</w:t>
      </w:r>
    </w:p>
    <w:p w14:paraId="11DBF1BD" w14:textId="77777777" w:rsidR="00AE6DF1" w:rsidRPr="00BB2AFE" w:rsidRDefault="00AE6DF1" w:rsidP="00AE6DF1">
      <w:pPr>
        <w:jc w:val="center"/>
        <w:rPr>
          <w:b/>
          <w:bCs/>
          <w:sz w:val="28"/>
          <w:szCs w:val="28"/>
        </w:rPr>
      </w:pPr>
      <w:r w:rsidRPr="00BB2AFE">
        <w:rPr>
          <w:b/>
          <w:bCs/>
          <w:sz w:val="28"/>
          <w:szCs w:val="28"/>
        </w:rPr>
        <w:t>Отчет по лабораторной работе</w:t>
      </w: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AE6DF1" w:rsidRPr="00BB2AFE" w14:paraId="40C7018E" w14:textId="77777777" w:rsidTr="00F631D7">
        <w:tc>
          <w:tcPr>
            <w:tcW w:w="2660" w:type="dxa"/>
          </w:tcPr>
          <w:p w14:paraId="3DD5A99D" w14:textId="77777777" w:rsidR="00AE6DF1" w:rsidRPr="00BB2AFE" w:rsidRDefault="00AE6DF1" w:rsidP="00F631D7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BB2AFE"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</w:tcPr>
          <w:p w14:paraId="48D8D097" w14:textId="77777777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b/>
                <w:sz w:val="24"/>
                <w:szCs w:val="24"/>
              </w:rPr>
            </w:pPr>
            <w:r w:rsidRPr="00BB2AFE">
              <w:rPr>
                <w:b/>
                <w:sz w:val="28"/>
                <w:szCs w:val="28"/>
              </w:rPr>
              <w:t>Программная инженерия</w:t>
            </w:r>
          </w:p>
        </w:tc>
      </w:tr>
      <w:tr w:rsidR="00AE6DF1" w:rsidRPr="00BB2AFE" w14:paraId="30C34857" w14:textId="77777777" w:rsidTr="00F631D7">
        <w:tc>
          <w:tcPr>
            <w:tcW w:w="2660" w:type="dxa"/>
          </w:tcPr>
          <w:p w14:paraId="2D93701D" w14:textId="77777777" w:rsidR="00AE6DF1" w:rsidRPr="00BB2AFE" w:rsidRDefault="00AE6DF1" w:rsidP="00F631D7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  <w:r w:rsidRPr="00BB2AFE">
              <w:rPr>
                <w:bCs/>
                <w:sz w:val="24"/>
                <w:szCs w:val="24"/>
                <w:u w:val="none"/>
              </w:rPr>
              <w:t>на тему:</w:t>
            </w:r>
          </w:p>
        </w:tc>
        <w:tc>
          <w:tcPr>
            <w:tcW w:w="7654" w:type="dxa"/>
          </w:tcPr>
          <w:p w14:paraId="0C40E5F9" w14:textId="1D5B6E3A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  <w:r w:rsidRPr="00BB2AFE">
              <w:rPr>
                <w:sz w:val="28"/>
                <w:szCs w:val="28"/>
                <w:u w:val="none"/>
              </w:rPr>
              <w:t>«</w:t>
            </w:r>
            <w:r w:rsidR="006D2D18" w:rsidRPr="006D2D18">
              <w:rPr>
                <w:sz w:val="28"/>
                <w:szCs w:val="28"/>
                <w:u w:val="none"/>
              </w:rPr>
              <w:t>Проведение реквизитного анализа финансово – экономических документов</w:t>
            </w:r>
            <w:r w:rsidRPr="00BB2AFE">
              <w:rPr>
                <w:sz w:val="28"/>
                <w:szCs w:val="28"/>
                <w:u w:val="none"/>
              </w:rPr>
              <w:t>»</w:t>
            </w:r>
          </w:p>
        </w:tc>
      </w:tr>
      <w:tr w:rsidR="00AE6DF1" w:rsidRPr="00BB2AFE" w14:paraId="768A20C8" w14:textId="77777777" w:rsidTr="00F631D7">
        <w:tc>
          <w:tcPr>
            <w:tcW w:w="2660" w:type="dxa"/>
          </w:tcPr>
          <w:p w14:paraId="4EBB0500" w14:textId="77777777" w:rsidR="00AE6DF1" w:rsidRPr="00BB2AFE" w:rsidRDefault="00AE6DF1" w:rsidP="00F631D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7BBB134" w14:textId="77777777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AE6DF1" w:rsidRPr="00BB2AFE" w14:paraId="72581559" w14:textId="77777777" w:rsidTr="00F631D7">
        <w:tc>
          <w:tcPr>
            <w:tcW w:w="2660" w:type="dxa"/>
          </w:tcPr>
          <w:p w14:paraId="2C189377" w14:textId="77777777" w:rsidR="00AE6DF1" w:rsidRPr="00BB2AFE" w:rsidRDefault="00AE6DF1" w:rsidP="00F631D7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45DE0AFB" w14:textId="77777777" w:rsidR="00AE6DF1" w:rsidRPr="00BB2AFE" w:rsidRDefault="00AE6DF1" w:rsidP="00F631D7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3837F330" w14:textId="77777777" w:rsidR="00AE6DF1" w:rsidRPr="00BB2AFE" w:rsidRDefault="00AE6DF1" w:rsidP="00AE6DF1">
      <w:pPr>
        <w:pStyle w:val="af9"/>
        <w:spacing w:line="240" w:lineRule="auto"/>
        <w:rPr>
          <w:sz w:val="24"/>
          <w:szCs w:val="24"/>
        </w:rPr>
      </w:pPr>
    </w:p>
    <w:p w14:paraId="55795C04" w14:textId="77777777" w:rsidR="00AE6DF1" w:rsidRPr="00BB2AFE" w:rsidRDefault="00AE6DF1" w:rsidP="00AE6DF1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AE6DF1" w:rsidRPr="00BB2AFE" w14:paraId="2A8869A2" w14:textId="77777777" w:rsidTr="00F631D7">
        <w:tc>
          <w:tcPr>
            <w:tcW w:w="4803" w:type="dxa"/>
          </w:tcPr>
          <w:p w14:paraId="2BCBEEA7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498F576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B190959" w14:textId="77777777" w:rsidR="00AE6DF1" w:rsidRPr="00BB2AFE" w:rsidRDefault="00AE6DF1" w:rsidP="00F631D7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BB2AFE"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AE6DF1" w:rsidRPr="00BB2AFE" w14:paraId="1F9F1CF2" w14:textId="77777777" w:rsidTr="00F631D7">
        <w:tc>
          <w:tcPr>
            <w:tcW w:w="4803" w:type="dxa"/>
          </w:tcPr>
          <w:p w14:paraId="4E493E92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6AF25542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DBDA63B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</w:t>
            </w:r>
            <w:proofErr w:type="spellStart"/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иеся</w:t>
            </w:r>
            <w:proofErr w:type="spellEnd"/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) 2 курса группы ИБ-321</w:t>
            </w:r>
          </w:p>
        </w:tc>
      </w:tr>
      <w:tr w:rsidR="00AE6DF1" w:rsidRPr="00BB2AFE" w14:paraId="49B1573F" w14:textId="77777777" w:rsidTr="00F631D7">
        <w:tc>
          <w:tcPr>
            <w:tcW w:w="4803" w:type="dxa"/>
          </w:tcPr>
          <w:p w14:paraId="36263EF7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44A556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2BB6227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Fonts w:ascii="Times New Roman" w:hAnsi="Times New Roman"/>
                <w:color w:val="auto"/>
                <w:sz w:val="24"/>
                <w:szCs w:val="24"/>
              </w:rPr>
              <w:t>очной формы обучения</w:t>
            </w:r>
          </w:p>
        </w:tc>
      </w:tr>
      <w:tr w:rsidR="00AE6DF1" w:rsidRPr="00BB2AFE" w14:paraId="33265BD5" w14:textId="77777777" w:rsidTr="00F631D7">
        <w:tc>
          <w:tcPr>
            <w:tcW w:w="4803" w:type="dxa"/>
          </w:tcPr>
          <w:p w14:paraId="336CE700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3E6C00A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62460D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AE6DF1" w:rsidRPr="00BB2AFE" w14:paraId="605BE65F" w14:textId="77777777" w:rsidTr="00F631D7">
        <w:tc>
          <w:tcPr>
            <w:tcW w:w="4803" w:type="dxa"/>
          </w:tcPr>
          <w:p w14:paraId="619DBEA3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BA75F42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EFE6454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 xml:space="preserve">_____________         </w:t>
            </w:r>
            <w:proofErr w:type="spellStart"/>
            <w:r w:rsidRPr="00BB2AFE">
              <w:rPr>
                <w:rStyle w:val="FontStyle15"/>
                <w:color w:val="auto"/>
                <w:sz w:val="24"/>
                <w:szCs w:val="24"/>
              </w:rPr>
              <w:t>Баглов</w:t>
            </w:r>
            <w:proofErr w:type="spellEnd"/>
            <w:r w:rsidRPr="00BB2AFE">
              <w:rPr>
                <w:rStyle w:val="FontStyle15"/>
                <w:color w:val="auto"/>
                <w:sz w:val="24"/>
                <w:szCs w:val="24"/>
              </w:rPr>
              <w:t xml:space="preserve"> Даниил Дмитриевич</w:t>
            </w:r>
          </w:p>
        </w:tc>
      </w:tr>
      <w:tr w:rsidR="00AE6DF1" w:rsidRPr="00BB2AFE" w14:paraId="395E2B84" w14:textId="77777777" w:rsidTr="00F631D7">
        <w:tc>
          <w:tcPr>
            <w:tcW w:w="4803" w:type="dxa"/>
          </w:tcPr>
          <w:p w14:paraId="40A1AE04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159DB1B0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DB6656F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AE6DF1" w:rsidRPr="00BB2AFE" w14:paraId="72D371D0" w14:textId="77777777" w:rsidTr="00F631D7">
        <w:tc>
          <w:tcPr>
            <w:tcW w:w="4803" w:type="dxa"/>
          </w:tcPr>
          <w:p w14:paraId="6CB838C6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7266EB41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5C090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AE6DF1" w:rsidRPr="00BB2AFE" w14:paraId="6A98B0A7" w14:textId="77777777" w:rsidTr="00F631D7">
        <w:tc>
          <w:tcPr>
            <w:tcW w:w="4803" w:type="dxa"/>
          </w:tcPr>
          <w:p w14:paraId="34C226C8" w14:textId="77777777" w:rsidR="00AE6DF1" w:rsidRPr="00BB2AFE" w:rsidRDefault="00AE6DF1" w:rsidP="00F631D7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1756A7FE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2776CE0" w14:textId="77777777" w:rsidR="00AE6DF1" w:rsidRPr="00BB2AFE" w:rsidRDefault="00AE6DF1" w:rsidP="00F631D7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BB2AFE"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AE6DF1" w:rsidRPr="00BB2AFE" w14:paraId="0312444D" w14:textId="77777777" w:rsidTr="00F631D7">
        <w:tc>
          <w:tcPr>
            <w:tcW w:w="4803" w:type="dxa"/>
          </w:tcPr>
          <w:p w14:paraId="7EBDEA6E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D77027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1F65B1E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Окулич В.И.</w:t>
            </w:r>
          </w:p>
        </w:tc>
      </w:tr>
      <w:tr w:rsidR="00AE6DF1" w:rsidRPr="00BB2AFE" w14:paraId="5C7F75A1" w14:textId="77777777" w:rsidTr="00F631D7">
        <w:tc>
          <w:tcPr>
            <w:tcW w:w="4803" w:type="dxa"/>
          </w:tcPr>
          <w:p w14:paraId="6ED2EC80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C7E2FD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B5BD177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AE6DF1" w:rsidRPr="00BB2AFE" w14:paraId="6F3E632C" w14:textId="77777777" w:rsidTr="00F631D7">
        <w:tc>
          <w:tcPr>
            <w:tcW w:w="4803" w:type="dxa"/>
          </w:tcPr>
          <w:p w14:paraId="20D0928F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932F18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5829FEF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AE6DF1" w:rsidRPr="00BB2AFE" w14:paraId="4742489C" w14:textId="77777777" w:rsidTr="00F631D7">
        <w:tc>
          <w:tcPr>
            <w:tcW w:w="4803" w:type="dxa"/>
          </w:tcPr>
          <w:p w14:paraId="476F7689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1A2340CF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57A1346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AE6DF1" w:rsidRPr="00BB2AFE" w14:paraId="6A4B0119" w14:textId="77777777" w:rsidTr="00F631D7">
        <w:tc>
          <w:tcPr>
            <w:tcW w:w="4803" w:type="dxa"/>
          </w:tcPr>
          <w:p w14:paraId="54E85CE4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14076F5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12096EE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AE6DF1" w:rsidRPr="00BB2AFE" w14:paraId="5390B4A8" w14:textId="77777777" w:rsidTr="00F631D7">
        <w:tc>
          <w:tcPr>
            <w:tcW w:w="4803" w:type="dxa"/>
          </w:tcPr>
          <w:p w14:paraId="5A7617B6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F789614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50226BDC" w14:textId="77777777" w:rsidR="00AE6DF1" w:rsidRPr="00BB2AFE" w:rsidRDefault="00AE6DF1" w:rsidP="00F631D7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BB2AFE">
              <w:rPr>
                <w:rStyle w:val="FontStyle15"/>
                <w:color w:val="auto"/>
                <w:sz w:val="24"/>
                <w:szCs w:val="24"/>
              </w:rPr>
              <w:t>_____________  _____________________________</w:t>
            </w:r>
          </w:p>
        </w:tc>
      </w:tr>
      <w:tr w:rsidR="00AE6DF1" w:rsidRPr="00BB2AFE" w14:paraId="2B21B1F5" w14:textId="77777777" w:rsidTr="00F631D7">
        <w:tc>
          <w:tcPr>
            <w:tcW w:w="4803" w:type="dxa"/>
          </w:tcPr>
          <w:p w14:paraId="716F73C9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BB9CF4B" w14:textId="77777777" w:rsidR="00AE6DF1" w:rsidRPr="00BB2AFE" w:rsidRDefault="00AE6DF1" w:rsidP="00F631D7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2525208" w14:textId="77777777" w:rsidR="00AE6DF1" w:rsidRPr="00BB2AFE" w:rsidRDefault="00AE6DF1" w:rsidP="00F631D7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BB2AFE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46B4CE8F" w14:textId="77777777" w:rsidR="00AE6DF1" w:rsidRPr="00BB2AFE" w:rsidRDefault="00AE6DF1" w:rsidP="00AE6DF1">
      <w:pPr>
        <w:pStyle w:val="21"/>
        <w:spacing w:after="0" w:line="276" w:lineRule="auto"/>
      </w:pPr>
    </w:p>
    <w:p w14:paraId="21652A87" w14:textId="662DA04E" w:rsidR="00AE6DF1" w:rsidRDefault="00AE6DF1" w:rsidP="00AE6DF1">
      <w:pPr>
        <w:pStyle w:val="21"/>
        <w:spacing w:after="0" w:line="276" w:lineRule="auto"/>
        <w:jc w:val="center"/>
      </w:pPr>
    </w:p>
    <w:p w14:paraId="7F6BC2F9" w14:textId="6423C736" w:rsidR="00AE6DF1" w:rsidRDefault="00AE6DF1" w:rsidP="00AE6DF1">
      <w:pPr>
        <w:pStyle w:val="21"/>
        <w:spacing w:after="0" w:line="276" w:lineRule="auto"/>
        <w:jc w:val="center"/>
      </w:pPr>
    </w:p>
    <w:p w14:paraId="4B9E4D17" w14:textId="13004978" w:rsidR="00AE6DF1" w:rsidRDefault="00AE6DF1" w:rsidP="00AE6DF1">
      <w:pPr>
        <w:pStyle w:val="21"/>
        <w:spacing w:after="0" w:line="276" w:lineRule="auto"/>
        <w:jc w:val="center"/>
      </w:pPr>
    </w:p>
    <w:p w14:paraId="0D0F3978" w14:textId="1C1C5EE7" w:rsidR="00AE6DF1" w:rsidRDefault="00AE6DF1" w:rsidP="00AE6DF1">
      <w:pPr>
        <w:pStyle w:val="21"/>
        <w:spacing w:after="0" w:line="276" w:lineRule="auto"/>
        <w:jc w:val="center"/>
      </w:pPr>
    </w:p>
    <w:p w14:paraId="07718123" w14:textId="2873DE8D" w:rsidR="00AE6DF1" w:rsidRDefault="00AE6DF1" w:rsidP="00AE6DF1">
      <w:pPr>
        <w:pStyle w:val="21"/>
        <w:spacing w:after="0" w:line="276" w:lineRule="auto"/>
        <w:jc w:val="center"/>
      </w:pPr>
    </w:p>
    <w:p w14:paraId="002DA1F7" w14:textId="71AB32EE" w:rsidR="00AE6DF1" w:rsidRDefault="00AE6DF1" w:rsidP="00AE6DF1">
      <w:pPr>
        <w:pStyle w:val="21"/>
        <w:spacing w:after="0" w:line="276" w:lineRule="auto"/>
        <w:jc w:val="center"/>
      </w:pPr>
    </w:p>
    <w:p w14:paraId="4FCDC920" w14:textId="24A9B1CF" w:rsidR="00AE6DF1" w:rsidRDefault="00AE6DF1" w:rsidP="00AE6DF1">
      <w:pPr>
        <w:pStyle w:val="21"/>
        <w:spacing w:after="0" w:line="276" w:lineRule="auto"/>
        <w:jc w:val="center"/>
      </w:pPr>
    </w:p>
    <w:p w14:paraId="1D171C3B" w14:textId="1AA2C898" w:rsidR="00AE6DF1" w:rsidRDefault="00AE6DF1" w:rsidP="00AE6DF1">
      <w:pPr>
        <w:pStyle w:val="21"/>
        <w:spacing w:after="0" w:line="276" w:lineRule="auto"/>
        <w:jc w:val="center"/>
      </w:pPr>
    </w:p>
    <w:p w14:paraId="71F63BCB" w14:textId="0E60CD04" w:rsidR="00AE6DF1" w:rsidRDefault="00AE6DF1" w:rsidP="00AE6DF1">
      <w:pPr>
        <w:pStyle w:val="21"/>
        <w:spacing w:after="0" w:line="276" w:lineRule="auto"/>
        <w:jc w:val="center"/>
      </w:pPr>
    </w:p>
    <w:p w14:paraId="32A5C614" w14:textId="1CACCCE0" w:rsidR="00AE6DF1" w:rsidRDefault="00AE6DF1" w:rsidP="00AE6DF1">
      <w:pPr>
        <w:pStyle w:val="21"/>
        <w:spacing w:after="0" w:line="276" w:lineRule="auto"/>
        <w:jc w:val="center"/>
      </w:pPr>
    </w:p>
    <w:p w14:paraId="411D4A12" w14:textId="77777777" w:rsidR="00AE6DF1" w:rsidRPr="00BB2AFE" w:rsidRDefault="00AE6DF1" w:rsidP="006D2D18">
      <w:pPr>
        <w:pStyle w:val="21"/>
        <w:spacing w:after="0" w:line="276" w:lineRule="auto"/>
      </w:pPr>
    </w:p>
    <w:p w14:paraId="1BAF63E4" w14:textId="77777777" w:rsidR="00AE6DF1" w:rsidRPr="00BB2AFE" w:rsidRDefault="00AE6DF1" w:rsidP="00AE6DF1">
      <w:pPr>
        <w:pStyle w:val="21"/>
        <w:spacing w:after="0" w:line="276" w:lineRule="auto"/>
        <w:jc w:val="center"/>
      </w:pPr>
      <w:r w:rsidRPr="00BB2AFE">
        <w:t xml:space="preserve">Нижний Новгород, </w:t>
      </w:r>
      <w:bookmarkStart w:id="1" w:name="_Toc441146753"/>
      <w:r w:rsidRPr="00BB2AFE">
        <w:t>2022г</w:t>
      </w:r>
      <w:bookmarkEnd w:id="0"/>
      <w:bookmarkEnd w:id="1"/>
      <w:r>
        <w:t>.</w:t>
      </w:r>
    </w:p>
    <w:sdt>
      <w:sdtPr>
        <w:id w:val="654582363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4"/>
          <w:szCs w:val="24"/>
        </w:rPr>
      </w:sdtEndPr>
      <w:sdtContent>
        <w:p w14:paraId="4C160E11" w14:textId="6AB74297" w:rsidR="008B6948" w:rsidRDefault="008B6948">
          <w:pPr>
            <w:pStyle w:val="afb"/>
          </w:pPr>
          <w:r>
            <w:t>Оглавление</w:t>
          </w:r>
        </w:p>
        <w:p w14:paraId="680CDFB8" w14:textId="539951FE" w:rsidR="006528C5" w:rsidRDefault="008B694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06491" w:history="1">
            <w:r w:rsidR="006528C5" w:rsidRPr="00010650">
              <w:rPr>
                <w:rStyle w:val="af4"/>
              </w:rPr>
              <w:t>Введение</w:t>
            </w:r>
            <w:r w:rsidR="006528C5">
              <w:rPr>
                <w:webHidden/>
              </w:rPr>
              <w:tab/>
            </w:r>
            <w:r w:rsidR="006528C5">
              <w:rPr>
                <w:webHidden/>
              </w:rPr>
              <w:fldChar w:fldCharType="begin"/>
            </w:r>
            <w:r w:rsidR="006528C5">
              <w:rPr>
                <w:webHidden/>
              </w:rPr>
              <w:instrText xml:space="preserve"> PAGEREF _Toc99906491 \h </w:instrText>
            </w:r>
            <w:r w:rsidR="006528C5">
              <w:rPr>
                <w:webHidden/>
              </w:rPr>
            </w:r>
            <w:r w:rsidR="006528C5">
              <w:rPr>
                <w:webHidden/>
              </w:rPr>
              <w:fldChar w:fldCharType="separate"/>
            </w:r>
            <w:r w:rsidR="006528C5">
              <w:rPr>
                <w:webHidden/>
              </w:rPr>
              <w:t>3</w:t>
            </w:r>
            <w:r w:rsidR="006528C5">
              <w:rPr>
                <w:webHidden/>
              </w:rPr>
              <w:fldChar w:fldCharType="end"/>
            </w:r>
          </w:hyperlink>
        </w:p>
        <w:p w14:paraId="50EF82DD" w14:textId="65C70D64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492" w:history="1">
            <w:r w:rsidRPr="00010650">
              <w:rPr>
                <w:rStyle w:val="af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3D24" w14:textId="719212FC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493" w:history="1">
            <w:r w:rsidRPr="00010650">
              <w:rPr>
                <w:rStyle w:val="af4"/>
                <w:noProof/>
              </w:rPr>
              <w:t>Задания к лабораторной работе: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544A" w14:textId="2B026C5A" w:rsidR="006528C5" w:rsidRDefault="006528C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9906494" w:history="1">
            <w:r w:rsidRPr="00010650">
              <w:rPr>
                <w:rStyle w:val="af4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_Toc99906494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A855EE" w14:textId="305C651E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495" w:history="1">
            <w:r w:rsidRPr="00010650">
              <w:rPr>
                <w:rStyle w:val="af4"/>
                <w:noProof/>
              </w:rPr>
              <w:t>Основные понятия: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4408" w14:textId="01735D5B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496" w:history="1">
            <w:r w:rsidRPr="00010650">
              <w:rPr>
                <w:rStyle w:val="af4"/>
                <w:noProof/>
              </w:rPr>
              <w:t>Части документа: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FC610" w14:textId="4EDDD6CA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497" w:history="1">
            <w:r w:rsidRPr="00010650">
              <w:rPr>
                <w:rStyle w:val="af4"/>
                <w:noProof/>
              </w:rPr>
              <w:t>Протокол разногласий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E47E1" w14:textId="1AE5CCDA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498" w:history="1">
            <w:r w:rsidRPr="00010650">
              <w:rPr>
                <w:rStyle w:val="af4"/>
                <w:noProof/>
              </w:rPr>
              <w:t>Зачем нужен протокол разногласий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4413" w14:textId="7C5E02C3" w:rsidR="006528C5" w:rsidRDefault="006528C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99906499" w:history="1">
            <w:r w:rsidRPr="00010650">
              <w:rPr>
                <w:rStyle w:val="af4"/>
              </w:rPr>
              <w:t>Практическая часть.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_Toc99906499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9875BA" w14:textId="5D7DA578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500" w:history="1">
            <w:r w:rsidRPr="00010650">
              <w:rPr>
                <w:rStyle w:val="af4"/>
                <w:noProof/>
              </w:rPr>
              <w:t>Реквизитный анализ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3ED5" w14:textId="60DC419A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501" w:history="1">
            <w:r w:rsidRPr="00010650">
              <w:rPr>
                <w:rStyle w:val="af4"/>
                <w:noProof/>
              </w:rPr>
              <w:t>Обозначения: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382F" w14:textId="3E452BC0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502" w:history="1">
            <w:r w:rsidRPr="00010650">
              <w:rPr>
                <w:rStyle w:val="af4"/>
                <w:noProof/>
              </w:rPr>
              <w:t>Линейная схема реквизитного анализа: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55DD" w14:textId="500B7F5E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503" w:history="1">
            <w:r w:rsidRPr="00010650">
              <w:rPr>
                <w:rStyle w:val="af4"/>
                <w:rFonts w:eastAsiaTheme="minorHAnsi"/>
                <w:noProof/>
              </w:rPr>
              <w:t>Алгоритм составления отчета о денежных средствах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EE39E" w14:textId="65F1F3FB" w:rsidR="006528C5" w:rsidRDefault="006528C5">
          <w:pPr>
            <w:pStyle w:val="23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906504" w:history="1">
            <w:r w:rsidRPr="00010650">
              <w:rPr>
                <w:rStyle w:val="af4"/>
                <w:noProof/>
              </w:rPr>
              <w:t>Алгоритм получения результатной информации имеющейся в документе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_Toc99906504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68071" w14:textId="04EEE032" w:rsidR="008B6948" w:rsidRDefault="008B6948">
          <w:r>
            <w:rPr>
              <w:b/>
              <w:bCs/>
            </w:rPr>
            <w:fldChar w:fldCharType="end"/>
          </w:r>
        </w:p>
      </w:sdtContent>
    </w:sdt>
    <w:p w14:paraId="1058825A" w14:textId="1F5A8520" w:rsidR="008B6948" w:rsidRDefault="008B6948" w:rsidP="008B6948">
      <w:pPr>
        <w:pStyle w:val="1"/>
      </w:pPr>
      <w:bookmarkStart w:id="2" w:name="_GoBack"/>
      <w:bookmarkEnd w:id="2"/>
    </w:p>
    <w:p w14:paraId="6EB1EEAB" w14:textId="3B1E125A" w:rsidR="008B6948" w:rsidRDefault="008B6948" w:rsidP="008B6948"/>
    <w:p w14:paraId="0BB2E6D5" w14:textId="694E2E93" w:rsidR="008B6948" w:rsidRDefault="008B6948" w:rsidP="008B6948"/>
    <w:p w14:paraId="775DBC41" w14:textId="620BF74E" w:rsidR="008B6948" w:rsidRDefault="008B6948" w:rsidP="008B6948"/>
    <w:p w14:paraId="001B688C" w14:textId="368663FB" w:rsidR="008B6948" w:rsidRDefault="008B6948" w:rsidP="008B6948"/>
    <w:p w14:paraId="5CB65299" w14:textId="598BAB92" w:rsidR="008B6948" w:rsidRDefault="008B6948" w:rsidP="008B6948"/>
    <w:p w14:paraId="5E41E0C5" w14:textId="2058D284" w:rsidR="008B6948" w:rsidRDefault="008B6948" w:rsidP="008B6948"/>
    <w:p w14:paraId="0A90C97B" w14:textId="6F8E17A6" w:rsidR="008B6948" w:rsidRDefault="008B6948" w:rsidP="008B6948"/>
    <w:p w14:paraId="392E1C56" w14:textId="3901F1C6" w:rsidR="008B6948" w:rsidRDefault="008B6948" w:rsidP="008B6948"/>
    <w:p w14:paraId="1AA50D4D" w14:textId="48FC0AAE" w:rsidR="008B6948" w:rsidRDefault="008B6948" w:rsidP="008B6948"/>
    <w:p w14:paraId="08328889" w14:textId="15ACA2A6" w:rsidR="008B6948" w:rsidRDefault="008B6948" w:rsidP="008B6948"/>
    <w:p w14:paraId="1AE87A99" w14:textId="63B3ED36" w:rsidR="008B6948" w:rsidRDefault="008B6948" w:rsidP="008B6948"/>
    <w:p w14:paraId="08A02236" w14:textId="024D332F" w:rsidR="008B6948" w:rsidRDefault="008B6948" w:rsidP="008B6948"/>
    <w:p w14:paraId="66B14313" w14:textId="3967282A" w:rsidR="008B6948" w:rsidRDefault="008B6948" w:rsidP="008B6948"/>
    <w:p w14:paraId="457CB231" w14:textId="5BCCE0F5" w:rsidR="008B6948" w:rsidRDefault="008B6948" w:rsidP="008B6948"/>
    <w:p w14:paraId="5DDF0B11" w14:textId="50B872E0" w:rsidR="008B6948" w:rsidRDefault="008B6948" w:rsidP="008B6948"/>
    <w:p w14:paraId="4F1BE433" w14:textId="7C0E56C9" w:rsidR="008B6948" w:rsidRDefault="008B6948" w:rsidP="008B6948"/>
    <w:p w14:paraId="4D244A31" w14:textId="043F064E" w:rsidR="008B6948" w:rsidRDefault="008B6948" w:rsidP="008B6948"/>
    <w:p w14:paraId="00E1A346" w14:textId="6B416C19" w:rsidR="008B6948" w:rsidRDefault="008B6948" w:rsidP="008B6948"/>
    <w:p w14:paraId="47DCF9B6" w14:textId="03649F73" w:rsidR="008B6948" w:rsidRDefault="008B6948" w:rsidP="008B6948"/>
    <w:p w14:paraId="4645BA92" w14:textId="7C134AED" w:rsidR="008B6948" w:rsidRDefault="008B6948" w:rsidP="008B6948"/>
    <w:p w14:paraId="0B2E68C7" w14:textId="0E764561" w:rsidR="008B6948" w:rsidRDefault="008B6948" w:rsidP="008B6948"/>
    <w:p w14:paraId="6A505EB8" w14:textId="284EB9CC" w:rsidR="008B6948" w:rsidRDefault="008B6948" w:rsidP="008B6948"/>
    <w:p w14:paraId="6F3A91BC" w14:textId="77777777" w:rsidR="008B6948" w:rsidRPr="008B6948" w:rsidRDefault="008B6948" w:rsidP="008B6948"/>
    <w:p w14:paraId="04F4EBB7" w14:textId="77777777" w:rsidR="008B6948" w:rsidRDefault="008B6948" w:rsidP="008B6948">
      <w:pPr>
        <w:pStyle w:val="1"/>
      </w:pPr>
    </w:p>
    <w:p w14:paraId="7AC8108A" w14:textId="77777777" w:rsidR="008B6948" w:rsidRDefault="008B6948" w:rsidP="008B6948">
      <w:pPr>
        <w:pStyle w:val="1"/>
      </w:pPr>
    </w:p>
    <w:p w14:paraId="00D21DC9" w14:textId="77777777" w:rsidR="008B6948" w:rsidRDefault="008B6948" w:rsidP="008B6948">
      <w:pPr>
        <w:pStyle w:val="1"/>
      </w:pPr>
    </w:p>
    <w:p w14:paraId="39FA22CE" w14:textId="77777777" w:rsidR="008B6948" w:rsidRDefault="008B6948" w:rsidP="008B6948">
      <w:pPr>
        <w:pStyle w:val="1"/>
      </w:pPr>
    </w:p>
    <w:p w14:paraId="1AF478E3" w14:textId="17CD4C70" w:rsidR="008B6948" w:rsidRPr="008B6948" w:rsidRDefault="008B6948" w:rsidP="008B6948">
      <w:pPr>
        <w:pStyle w:val="1"/>
      </w:pPr>
      <w:bookmarkStart w:id="3" w:name="_Toc99906491"/>
      <w:r w:rsidRPr="008B6948">
        <w:t>Введение</w:t>
      </w:r>
      <w:bookmarkEnd w:id="3"/>
    </w:p>
    <w:p w14:paraId="45519022" w14:textId="585A4ACD" w:rsidR="00AE6DF1" w:rsidRPr="00D94765" w:rsidRDefault="00AE6DF1" w:rsidP="00AE6DF1">
      <w:pPr>
        <w:pStyle w:val="af2"/>
        <w:rPr>
          <w:sz w:val="28"/>
          <w:szCs w:val="28"/>
        </w:rPr>
      </w:pPr>
      <w:r w:rsidRPr="00D94765">
        <w:rPr>
          <w:b/>
          <w:sz w:val="28"/>
          <w:szCs w:val="28"/>
        </w:rPr>
        <w:t>Тема:</w:t>
      </w:r>
      <w:r w:rsidRPr="00D94765">
        <w:rPr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14:paraId="65135359" w14:textId="77777777" w:rsidR="00AE6DF1" w:rsidRPr="00D94765" w:rsidRDefault="00AE6DF1" w:rsidP="00AE6DF1">
      <w:pPr>
        <w:pStyle w:val="af2"/>
        <w:rPr>
          <w:sz w:val="28"/>
          <w:szCs w:val="28"/>
        </w:rPr>
      </w:pPr>
      <w:bookmarkStart w:id="4" w:name="_Toc99906492"/>
      <w:r w:rsidRPr="008B6948">
        <w:rPr>
          <w:rStyle w:val="20"/>
          <w:rFonts w:ascii="Times New Roman" w:hAnsi="Times New Roman"/>
          <w:i w:val="0"/>
          <w:iCs/>
        </w:rPr>
        <w:t>Цель</w:t>
      </w:r>
      <w:bookmarkEnd w:id="4"/>
      <w:r w:rsidRPr="00D94765">
        <w:rPr>
          <w:b/>
          <w:sz w:val="28"/>
          <w:szCs w:val="28"/>
        </w:rPr>
        <w:t xml:space="preserve">: </w:t>
      </w:r>
      <w:r w:rsidRPr="00D94765">
        <w:rPr>
          <w:sz w:val="28"/>
          <w:szCs w:val="28"/>
        </w:rPr>
        <w:t>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14:paraId="72CD087A" w14:textId="77777777" w:rsidR="00AE6DF1" w:rsidRPr="008B6948" w:rsidRDefault="00AE6DF1" w:rsidP="008B6948">
      <w:pPr>
        <w:pStyle w:val="2"/>
        <w:rPr>
          <w:rFonts w:ascii="Times New Roman" w:hAnsi="Times New Roman" w:cs="Times New Roman"/>
          <w:i w:val="0"/>
          <w:iCs w:val="0"/>
        </w:rPr>
      </w:pPr>
      <w:bookmarkStart w:id="5" w:name="_Toc99906493"/>
      <w:r w:rsidRPr="008B6948">
        <w:rPr>
          <w:rFonts w:ascii="Times New Roman" w:hAnsi="Times New Roman" w:cs="Times New Roman"/>
          <w:i w:val="0"/>
          <w:iCs w:val="0"/>
        </w:rPr>
        <w:t>Задания к лабораторной работе:</w:t>
      </w:r>
      <w:bookmarkEnd w:id="5"/>
    </w:p>
    <w:p w14:paraId="665D6B4E" w14:textId="7AE30894" w:rsidR="00AE6DF1" w:rsidRPr="00AE6DF1" w:rsidRDefault="00AE6DF1" w:rsidP="00AE6DF1">
      <w:pPr>
        <w:pStyle w:val="af2"/>
        <w:numPr>
          <w:ilvl w:val="0"/>
          <w:numId w:val="6"/>
        </w:numPr>
        <w:rPr>
          <w:b/>
          <w:sz w:val="28"/>
          <w:szCs w:val="28"/>
        </w:rPr>
      </w:pPr>
      <w:r w:rsidRPr="00D94765">
        <w:rPr>
          <w:sz w:val="28"/>
          <w:szCs w:val="28"/>
        </w:rPr>
        <w:t>Найти в сети Интернет базы данных необходимых документов и провести их системную типизацию;</w:t>
      </w:r>
    </w:p>
    <w:p w14:paraId="28EA8CFE" w14:textId="25614EB6" w:rsidR="00AE6DF1" w:rsidRPr="008D360D" w:rsidRDefault="00AE6DF1" w:rsidP="00AE6DF1">
      <w:pPr>
        <w:pStyle w:val="af2"/>
        <w:numPr>
          <w:ilvl w:val="0"/>
          <w:numId w:val="6"/>
        </w:numPr>
        <w:rPr>
          <w:sz w:val="28"/>
          <w:szCs w:val="28"/>
        </w:rPr>
      </w:pPr>
      <w:r w:rsidRPr="00D94765">
        <w:rPr>
          <w:sz w:val="28"/>
          <w:szCs w:val="28"/>
        </w:rPr>
        <w:t xml:space="preserve">Провести реквизитный анализ </w:t>
      </w:r>
      <w:r>
        <w:rPr>
          <w:sz w:val="28"/>
          <w:szCs w:val="28"/>
        </w:rPr>
        <w:t>выбранного экономического документа, описать процесс его использования</w:t>
      </w:r>
      <w:r w:rsidRPr="008D360D">
        <w:rPr>
          <w:sz w:val="28"/>
          <w:szCs w:val="28"/>
        </w:rPr>
        <w:t>;</w:t>
      </w:r>
    </w:p>
    <w:p w14:paraId="469411F1" w14:textId="6FEA0C63" w:rsidR="00AE6DF1" w:rsidRDefault="00AE6DF1" w:rsidP="00AE6DF1">
      <w:pPr>
        <w:pStyle w:val="af2"/>
        <w:numPr>
          <w:ilvl w:val="0"/>
          <w:numId w:val="6"/>
        </w:numPr>
        <w:rPr>
          <w:sz w:val="28"/>
          <w:szCs w:val="28"/>
        </w:rPr>
      </w:pPr>
      <w:r w:rsidRPr="00D94765">
        <w:rPr>
          <w:sz w:val="28"/>
          <w:szCs w:val="28"/>
        </w:rPr>
        <w:t>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</w:t>
      </w:r>
      <w:r>
        <w:rPr>
          <w:sz w:val="28"/>
          <w:szCs w:val="28"/>
        </w:rPr>
        <w:t>ации имеющейся в них информации</w:t>
      </w:r>
      <w:r w:rsidRPr="008D360D">
        <w:rPr>
          <w:sz w:val="28"/>
          <w:szCs w:val="28"/>
        </w:rPr>
        <w:t>;</w:t>
      </w:r>
    </w:p>
    <w:p w14:paraId="4825E6D8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6B099A82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4C208C78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4CEF3D6E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5CE39287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40DE9C0A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3A43BE5E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7445869C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7596DFA4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1FAA8BC9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5345B9EE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15BFA150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4D68AC51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0B1D74CB" w14:textId="77777777" w:rsidR="008B6948" w:rsidRDefault="008B6948" w:rsidP="008B6948">
      <w:pPr>
        <w:pStyle w:val="af2"/>
        <w:ind w:left="284"/>
        <w:jc w:val="center"/>
        <w:rPr>
          <w:b/>
          <w:bCs/>
          <w:sz w:val="28"/>
          <w:szCs w:val="28"/>
        </w:rPr>
      </w:pPr>
    </w:p>
    <w:p w14:paraId="00EA2F53" w14:textId="43A77AC3" w:rsidR="008B6948" w:rsidRPr="008B6948" w:rsidRDefault="008B6948" w:rsidP="008B6948">
      <w:pPr>
        <w:pStyle w:val="1"/>
      </w:pPr>
      <w:bookmarkStart w:id="6" w:name="_Toc99906494"/>
      <w:r w:rsidRPr="008B6948">
        <w:t>Теоретическая часть</w:t>
      </w:r>
      <w:bookmarkEnd w:id="6"/>
    </w:p>
    <w:p w14:paraId="39813267" w14:textId="77777777" w:rsidR="00AE6DF1" w:rsidRPr="008B6948" w:rsidRDefault="00AE6DF1" w:rsidP="008B6948">
      <w:pPr>
        <w:pStyle w:val="2"/>
        <w:rPr>
          <w:rFonts w:ascii="Times New Roman" w:hAnsi="Times New Roman" w:cs="Times New Roman"/>
          <w:i w:val="0"/>
          <w:iCs w:val="0"/>
        </w:rPr>
      </w:pPr>
      <w:bookmarkStart w:id="7" w:name="_Toc99906495"/>
      <w:r w:rsidRPr="008B6948">
        <w:rPr>
          <w:rFonts w:ascii="Times New Roman" w:hAnsi="Times New Roman" w:cs="Times New Roman"/>
          <w:i w:val="0"/>
          <w:iCs w:val="0"/>
        </w:rPr>
        <w:t>Основные понятия:</w:t>
      </w:r>
      <w:bookmarkEnd w:id="7"/>
    </w:p>
    <w:p w14:paraId="2C7769D1" w14:textId="77777777" w:rsidR="00AE6DF1" w:rsidRPr="00D94765" w:rsidRDefault="00AE6DF1" w:rsidP="00AE6DF1">
      <w:pPr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Реквизит</w:t>
      </w:r>
      <w:r w:rsidRPr="00D94765">
        <w:rPr>
          <w:sz w:val="28"/>
          <w:szCs w:val="28"/>
        </w:rPr>
        <w:t xml:space="preserve"> – обязательные данные, установленные законом или положениями для оформления документов.</w:t>
      </w:r>
    </w:p>
    <w:p w14:paraId="7C234CF1" w14:textId="0B4C5E77" w:rsidR="00AE6DF1" w:rsidRPr="00D94765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Реквизитный анализ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sz w:val="28"/>
          <w:szCs w:val="28"/>
        </w:rPr>
        <w:t xml:space="preserve"> это процесс выявления в ручном (бумажном) документе отдельных реквизитов и тех составных единиц данных, в которые эти реквизиты входят.</w:t>
      </w:r>
    </w:p>
    <w:p w14:paraId="714BA778" w14:textId="58EF3194" w:rsidR="00AE6DF1" w:rsidRPr="00D94765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Документ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зафиксированная на материальном носителе информация в виде текста, звукозаписи или изображения с реквизитами, позволяющими её идентифицировать. </w:t>
      </w:r>
    </w:p>
    <w:p w14:paraId="7351D508" w14:textId="176BD913" w:rsidR="00AE6DF1" w:rsidRPr="00AE6DF1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Экономический документ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материальный объект, содержащий в зафиксированном виде информацию, оформленную в установленном порядке, и имеющей в соответствии с действующим законодательством правовое значение.</w:t>
      </w:r>
    </w:p>
    <w:p w14:paraId="25667CBC" w14:textId="10804171" w:rsidR="00AE6DF1" w:rsidRPr="008B6948" w:rsidRDefault="00AE6DF1" w:rsidP="008B6948">
      <w:pPr>
        <w:pStyle w:val="2"/>
        <w:rPr>
          <w:rFonts w:ascii="Times New Roman" w:hAnsi="Times New Roman" w:cs="Times New Roman"/>
          <w:i w:val="0"/>
          <w:iCs w:val="0"/>
        </w:rPr>
      </w:pPr>
      <w:bookmarkStart w:id="8" w:name="_Toc99906496"/>
      <w:r w:rsidRPr="008B6948">
        <w:rPr>
          <w:rFonts w:ascii="Times New Roman" w:hAnsi="Times New Roman" w:cs="Times New Roman"/>
          <w:i w:val="0"/>
          <w:iCs w:val="0"/>
        </w:rPr>
        <w:t>Части документа:</w:t>
      </w:r>
      <w:bookmarkEnd w:id="8"/>
    </w:p>
    <w:p w14:paraId="67CBF044" w14:textId="466843E5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Общая часть документа</w:t>
      </w:r>
      <w:r>
        <w:rPr>
          <w:sz w:val="28"/>
          <w:szCs w:val="28"/>
        </w:rPr>
        <w:t xml:space="preserve"> </w:t>
      </w:r>
      <w:r w:rsidRPr="008D360D">
        <w:rPr>
          <w:sz w:val="28"/>
          <w:szCs w:val="28"/>
        </w:rPr>
        <w:t>(иногда называемую заголовочной, хотя по месту расположения реквизиты общей части могут располагаться и в так называемом подножии (обычно итоговые реквизиты)</w:t>
      </w:r>
    </w:p>
    <w:p w14:paraId="15CD54D8" w14:textId="29018B9F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Предметные строки документа</w:t>
      </w:r>
      <w:r>
        <w:rPr>
          <w:sz w:val="28"/>
          <w:szCs w:val="28"/>
        </w:rPr>
        <w:t xml:space="preserve"> </w:t>
      </w:r>
      <w:r w:rsidRPr="008D360D">
        <w:rPr>
          <w:sz w:val="28"/>
          <w:szCs w:val="28"/>
        </w:rPr>
        <w:t>(множество однородных строк данных, в большинстве случаев содержащее неопределенное количество подобных строк)</w:t>
      </w:r>
    </w:p>
    <w:p w14:paraId="013CAAC7" w14:textId="372CA2A4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proofErr w:type="spellStart"/>
      <w:r w:rsidRPr="008D360D">
        <w:rPr>
          <w:sz w:val="28"/>
          <w:szCs w:val="28"/>
        </w:rPr>
        <w:t>Заверительная</w:t>
      </w:r>
      <w:proofErr w:type="spellEnd"/>
      <w:r w:rsidRPr="008D360D">
        <w:rPr>
          <w:sz w:val="28"/>
          <w:szCs w:val="28"/>
        </w:rPr>
        <w:t xml:space="preserve"> часть</w:t>
      </w:r>
      <w:r>
        <w:rPr>
          <w:sz w:val="28"/>
          <w:szCs w:val="28"/>
        </w:rPr>
        <w:t xml:space="preserve"> </w:t>
      </w:r>
      <w:r w:rsidRPr="008D360D">
        <w:rPr>
          <w:sz w:val="28"/>
          <w:szCs w:val="28"/>
        </w:rPr>
        <w:t>(подписи, печати и штампы, удостоверяющие юридическую силу документа и ответственность за его оформление и выполнение)</w:t>
      </w:r>
    </w:p>
    <w:p w14:paraId="0F7052A3" w14:textId="77777777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Реквизиты, предназначенные для улучшения читабельности</w:t>
      </w:r>
    </w:p>
    <w:p w14:paraId="631EEF7C" w14:textId="77777777" w:rsidR="00AE6DF1" w:rsidRPr="008D360D" w:rsidRDefault="00AE6DF1" w:rsidP="00AE6DF1">
      <w:pPr>
        <w:pStyle w:val="af2"/>
        <w:numPr>
          <w:ilvl w:val="0"/>
          <w:numId w:val="5"/>
        </w:numPr>
        <w:rPr>
          <w:sz w:val="28"/>
          <w:szCs w:val="28"/>
        </w:rPr>
      </w:pPr>
      <w:r w:rsidRPr="008D360D">
        <w:rPr>
          <w:sz w:val="28"/>
          <w:szCs w:val="28"/>
        </w:rPr>
        <w:t>Текст в свободном формате</w:t>
      </w:r>
    </w:p>
    <w:p w14:paraId="34D65D33" w14:textId="1C498670" w:rsidR="00AE6DF1" w:rsidRPr="00D94765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Инфологическая модель предметной области</w:t>
      </w:r>
      <w:r w:rsidRPr="00AE6DF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sz w:val="28"/>
          <w:szCs w:val="28"/>
        </w:rPr>
        <w:t xml:space="preserve"> ориентированная на человека и не зависимая от типа СУБД модель предметной области, определяющая совокупности информационных объектов, их атрибутов и отношений между объектами, динамику изменений предметной области, а также характер информационных потребностей пользователей.</w:t>
      </w:r>
    </w:p>
    <w:p w14:paraId="1EC233F6" w14:textId="094D777C" w:rsidR="00AE6DF1" w:rsidRPr="00D94765" w:rsidRDefault="00AE6DF1" w:rsidP="00AE6DF1">
      <w:pPr>
        <w:pStyle w:val="af2"/>
        <w:rPr>
          <w:sz w:val="28"/>
          <w:szCs w:val="28"/>
        </w:rPr>
      </w:pPr>
      <w:proofErr w:type="spellStart"/>
      <w:r w:rsidRPr="00AE6DF1">
        <w:rPr>
          <w:b/>
          <w:bCs/>
          <w:i/>
          <w:iCs/>
          <w:sz w:val="28"/>
          <w:szCs w:val="28"/>
          <w:u w:val="single"/>
        </w:rPr>
        <w:t>Даталогическая</w:t>
      </w:r>
      <w:proofErr w:type="spellEnd"/>
      <w:r w:rsidRPr="00AE6DF1">
        <w:rPr>
          <w:b/>
          <w:bCs/>
          <w:i/>
          <w:iCs/>
          <w:sz w:val="28"/>
          <w:szCs w:val="28"/>
          <w:u w:val="single"/>
        </w:rPr>
        <w:t xml:space="preserve"> модель базы данных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bCs/>
          <w:color w:val="333333"/>
          <w:sz w:val="28"/>
          <w:szCs w:val="28"/>
          <w:shd w:val="clear" w:color="auto" w:fill="FFFFFF"/>
        </w:rPr>
        <w:t>м</w:t>
      </w:r>
      <w:r w:rsidRPr="00D94765">
        <w:rPr>
          <w:sz w:val="28"/>
          <w:szCs w:val="28"/>
        </w:rPr>
        <w:t>одель, отражающая логические взаимосвязи между элементами данных безотносительно их содержания и физической организации.</w:t>
      </w:r>
    </w:p>
    <w:p w14:paraId="358264E5" w14:textId="7AABA725" w:rsidR="00AE6DF1" w:rsidRDefault="00AE6DF1" w:rsidP="00AE6DF1">
      <w:pPr>
        <w:pStyle w:val="af2"/>
        <w:rPr>
          <w:sz w:val="28"/>
          <w:szCs w:val="28"/>
        </w:rPr>
      </w:pPr>
      <w:r w:rsidRPr="00AE6DF1">
        <w:rPr>
          <w:b/>
          <w:bCs/>
          <w:i/>
          <w:iCs/>
          <w:sz w:val="28"/>
          <w:szCs w:val="28"/>
          <w:u w:val="single"/>
        </w:rPr>
        <w:t>База данных</w:t>
      </w:r>
      <w:r w:rsidRPr="00D947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94765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D94765">
        <w:rPr>
          <w:sz w:val="28"/>
          <w:szCs w:val="28"/>
        </w:rPr>
        <w:t>это программа, которая позволяет хранить и обрабатывать информацию в структурированном виде.</w:t>
      </w:r>
    </w:p>
    <w:p w14:paraId="79AD75BA" w14:textId="77777777" w:rsidR="008B6948" w:rsidRPr="008B6948" w:rsidRDefault="008B6948" w:rsidP="008B6948">
      <w:pPr>
        <w:pStyle w:val="2"/>
        <w:rPr>
          <w:rFonts w:ascii="Times New Roman" w:hAnsi="Times New Roman" w:cs="Times New Roman"/>
          <w:u w:val="single"/>
        </w:rPr>
      </w:pPr>
      <w:bookmarkStart w:id="9" w:name="_Toc99906497"/>
      <w:r w:rsidRPr="008B6948">
        <w:rPr>
          <w:rFonts w:ascii="Times New Roman" w:hAnsi="Times New Roman" w:cs="Times New Roman"/>
          <w:u w:val="single"/>
        </w:rPr>
        <w:lastRenderedPageBreak/>
        <w:t>Протокол разногласий</w:t>
      </w:r>
      <w:bookmarkEnd w:id="9"/>
    </w:p>
    <w:p w14:paraId="0E8A5AEE" w14:textId="77777777" w:rsidR="008B6948" w:rsidRDefault="008B6948" w:rsidP="008B6948">
      <w:pPr>
        <w:spacing w:after="120"/>
        <w:jc w:val="both"/>
        <w:rPr>
          <w:sz w:val="28"/>
          <w:szCs w:val="28"/>
        </w:rPr>
      </w:pPr>
      <w:r w:rsidRPr="0071406F">
        <w:rPr>
          <w:sz w:val="28"/>
          <w:szCs w:val="28"/>
        </w:rPr>
        <w:t>Оформление протокола разногласий составляется обычно к различного рода договорам. Он фиксирует правки, исправления, коррективы, вносимые какой-либо из сторон к подписываемому документу.</w:t>
      </w:r>
    </w:p>
    <w:p w14:paraId="6CCF27C3" w14:textId="77777777" w:rsidR="008B6948" w:rsidRPr="008B6948" w:rsidRDefault="008B6948" w:rsidP="008B6948">
      <w:pPr>
        <w:pStyle w:val="2"/>
        <w:rPr>
          <w:rFonts w:ascii="Times New Roman" w:hAnsi="Times New Roman" w:cs="Times New Roman"/>
          <w:u w:val="single"/>
        </w:rPr>
      </w:pPr>
      <w:bookmarkStart w:id="10" w:name="_Toc99906498"/>
      <w:r w:rsidRPr="008B6948">
        <w:rPr>
          <w:rFonts w:ascii="Times New Roman" w:hAnsi="Times New Roman" w:cs="Times New Roman"/>
          <w:u w:val="single"/>
        </w:rPr>
        <w:t>Зачем нужен протокол разногласий</w:t>
      </w:r>
      <w:bookmarkEnd w:id="10"/>
    </w:p>
    <w:p w14:paraId="623552BB" w14:textId="77777777" w:rsidR="008B6948" w:rsidRDefault="008B6948" w:rsidP="008B6948">
      <w:pPr>
        <w:spacing w:after="120"/>
        <w:jc w:val="both"/>
        <w:rPr>
          <w:sz w:val="28"/>
          <w:szCs w:val="28"/>
        </w:rPr>
      </w:pPr>
      <w:r w:rsidRPr="0071406F">
        <w:rPr>
          <w:sz w:val="28"/>
          <w:szCs w:val="28"/>
        </w:rPr>
        <w:t>Роль протокола разногласий довольно проста: на стадии подготовки договора урегулировать правовые взаимоотношения между поставщиком и потребителем таким образом, чтобы они удовлетворяли интересам обеих сторон. Чаще всего протокол разногласий бывает востребован тогда, когда компании пользуются типовыми договорами, которые, по вполне понятным причинам, не могут в равной степени полностью подходить всем заказчикам и партнерам.</w:t>
      </w:r>
    </w:p>
    <w:p w14:paraId="32B3C98B" w14:textId="77777777" w:rsidR="008B6948" w:rsidRPr="008B6948" w:rsidRDefault="008B6948" w:rsidP="008B6948">
      <w:pPr>
        <w:spacing w:after="120"/>
        <w:jc w:val="both"/>
        <w:rPr>
          <w:sz w:val="28"/>
          <w:szCs w:val="28"/>
        </w:rPr>
      </w:pPr>
    </w:p>
    <w:p w14:paraId="26383200" w14:textId="77777777" w:rsidR="008B6948" w:rsidRDefault="008B6948" w:rsidP="00AE6DF1">
      <w:pPr>
        <w:pStyle w:val="af2"/>
        <w:rPr>
          <w:sz w:val="28"/>
          <w:szCs w:val="28"/>
        </w:rPr>
      </w:pPr>
    </w:p>
    <w:p w14:paraId="628FE315" w14:textId="45078887" w:rsidR="00AE6DF1" w:rsidRDefault="00AE6DF1">
      <w:pPr>
        <w:widowControl/>
        <w:autoSpaceDE/>
        <w:autoSpaceDN/>
        <w:adjustRightInd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286890A9" w14:textId="77777777" w:rsidR="00E81752" w:rsidRPr="00D94765" w:rsidRDefault="00E81752" w:rsidP="008B6948">
      <w:pPr>
        <w:pStyle w:val="1"/>
      </w:pPr>
      <w:bookmarkStart w:id="11" w:name="_Toc99906499"/>
      <w:r w:rsidRPr="00D94765">
        <w:lastRenderedPageBreak/>
        <w:t>Практическая часть.</w:t>
      </w:r>
      <w:bookmarkEnd w:id="11"/>
    </w:p>
    <w:p w14:paraId="4E827A03" w14:textId="4B29BD5F" w:rsidR="00E81752" w:rsidRDefault="00E81752" w:rsidP="00B97F3E">
      <w:pPr>
        <w:jc w:val="center"/>
        <w:rPr>
          <w:sz w:val="28"/>
          <w:szCs w:val="28"/>
        </w:rPr>
      </w:pPr>
      <w:r w:rsidRPr="00D94765">
        <w:rPr>
          <w:sz w:val="28"/>
          <w:szCs w:val="28"/>
        </w:rPr>
        <w:t>Для выполнения лабораторной работы был использован документ «</w:t>
      </w:r>
      <w:r w:rsidR="00B97F3E" w:rsidRPr="00B97F3E">
        <w:rPr>
          <w:sz w:val="28"/>
          <w:szCs w:val="28"/>
        </w:rPr>
        <w:t>Протокол разногласий</w:t>
      </w:r>
      <w:r w:rsidR="00B97F3E">
        <w:rPr>
          <w:sz w:val="28"/>
          <w:szCs w:val="28"/>
        </w:rPr>
        <w:t xml:space="preserve"> </w:t>
      </w:r>
      <w:r w:rsidR="00B97F3E" w:rsidRPr="00B97F3E">
        <w:rPr>
          <w:sz w:val="28"/>
          <w:szCs w:val="28"/>
        </w:rPr>
        <w:t>к договору</w:t>
      </w:r>
      <w:r w:rsidRPr="00D94765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p w14:paraId="1B52BC6E" w14:textId="4CC00491" w:rsidR="00B33F3C" w:rsidRDefault="00B33F3C" w:rsidP="00B97F3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07ECF3" wp14:editId="70008ADE">
            <wp:extent cx="6480810" cy="522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22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1A92" w14:textId="1D144276" w:rsidR="0071406F" w:rsidRDefault="0071406F" w:rsidP="00B97F3E">
      <w:pPr>
        <w:jc w:val="center"/>
        <w:rPr>
          <w:sz w:val="28"/>
          <w:szCs w:val="28"/>
        </w:rPr>
      </w:pPr>
    </w:p>
    <w:p w14:paraId="2D46603E" w14:textId="77777777" w:rsidR="0071406F" w:rsidRDefault="0071406F" w:rsidP="00B97F3E">
      <w:pPr>
        <w:jc w:val="center"/>
        <w:rPr>
          <w:sz w:val="28"/>
          <w:szCs w:val="28"/>
        </w:rPr>
      </w:pPr>
    </w:p>
    <w:p w14:paraId="44A44D9B" w14:textId="247C4932" w:rsidR="00B97F3E" w:rsidRPr="008B6948" w:rsidRDefault="008B6948" w:rsidP="008B6948">
      <w:pPr>
        <w:pStyle w:val="2"/>
        <w:jc w:val="center"/>
        <w:rPr>
          <w:rFonts w:ascii="Times New Roman" w:hAnsi="Times New Roman" w:cs="Times New Roman"/>
          <w:i w:val="0"/>
          <w:iCs w:val="0"/>
        </w:rPr>
      </w:pPr>
      <w:bookmarkStart w:id="12" w:name="_Toc99906500"/>
      <w:r w:rsidRPr="008B6948">
        <w:rPr>
          <w:rFonts w:ascii="Times New Roman" w:hAnsi="Times New Roman" w:cs="Times New Roman"/>
          <w:i w:val="0"/>
          <w:iCs w:val="0"/>
        </w:rPr>
        <w:lastRenderedPageBreak/>
        <w:t>Р</w:t>
      </w:r>
      <w:r w:rsidR="00B97F3E" w:rsidRPr="008B6948">
        <w:rPr>
          <w:rFonts w:ascii="Times New Roman" w:hAnsi="Times New Roman" w:cs="Times New Roman"/>
          <w:i w:val="0"/>
          <w:iCs w:val="0"/>
        </w:rPr>
        <w:t>еквизитный анализ документа</w:t>
      </w:r>
      <w:bookmarkEnd w:id="12"/>
    </w:p>
    <w:p w14:paraId="6E82DFE7" w14:textId="2D696ACD" w:rsidR="00B33F3C" w:rsidRDefault="00901439" w:rsidP="00901439">
      <w:pPr>
        <w:pStyle w:val="af2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B2777F" wp14:editId="78D8FF88">
            <wp:extent cx="6480810" cy="3645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B08A" w14:textId="77777777" w:rsidR="00B33F3C" w:rsidRPr="008B6948" w:rsidRDefault="00B33F3C" w:rsidP="008B6948">
      <w:pPr>
        <w:pStyle w:val="2"/>
        <w:rPr>
          <w:rFonts w:ascii="Times New Roman" w:hAnsi="Times New Roman" w:cs="Times New Roman"/>
          <w:i w:val="0"/>
          <w:iCs w:val="0"/>
        </w:rPr>
      </w:pPr>
      <w:bookmarkStart w:id="13" w:name="_Toc99906501"/>
      <w:r w:rsidRPr="008B6948">
        <w:rPr>
          <w:rFonts w:ascii="Times New Roman" w:hAnsi="Times New Roman" w:cs="Times New Roman"/>
          <w:i w:val="0"/>
          <w:iCs w:val="0"/>
        </w:rPr>
        <w:t>Обозначения:</w:t>
      </w:r>
      <w:bookmarkEnd w:id="13"/>
    </w:p>
    <w:p w14:paraId="7B4849D0" w14:textId="77777777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С1 -Общая часть документа</w:t>
      </w:r>
    </w:p>
    <w:p w14:paraId="1F44ACCC" w14:textId="77777777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С</w:t>
      </w:r>
      <w:proofErr w:type="gramStart"/>
      <w:r w:rsidRPr="00B33F3C">
        <w:rPr>
          <w:b/>
          <w:sz w:val="28"/>
          <w:szCs w:val="28"/>
        </w:rPr>
        <w:t>2  -</w:t>
      </w:r>
      <w:proofErr w:type="gramEnd"/>
      <w:r w:rsidRPr="00B33F3C">
        <w:rPr>
          <w:b/>
          <w:sz w:val="28"/>
          <w:szCs w:val="28"/>
        </w:rPr>
        <w:t xml:space="preserve"> Предметные строки</w:t>
      </w:r>
    </w:p>
    <w:p w14:paraId="28A5C7E1" w14:textId="23B67C10" w:rsid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С3 -Оформительская часть документа</w:t>
      </w:r>
    </w:p>
    <w:p w14:paraId="2AC23360" w14:textId="38D0651F" w:rsidR="00B33F3C" w:rsidRPr="00B33F3C" w:rsidRDefault="00B33F3C" w:rsidP="00B33F3C">
      <w:pPr>
        <w:pStyle w:val="af2"/>
        <w:rPr>
          <w:b/>
          <w:bCs/>
          <w:sz w:val="28"/>
          <w:szCs w:val="28"/>
        </w:rPr>
      </w:pPr>
      <w:r w:rsidRPr="00B33F3C">
        <w:rPr>
          <w:b/>
          <w:bCs/>
          <w:sz w:val="28"/>
          <w:szCs w:val="28"/>
        </w:rPr>
        <w:t>РП – реквизитный признак</w:t>
      </w:r>
    </w:p>
    <w:p w14:paraId="7AF1DE4C" w14:textId="6E85AD29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>1 – Наименование документа</w:t>
      </w:r>
    </w:p>
    <w:p w14:paraId="2BEA0877" w14:textId="1950E6A6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2 – </w:t>
      </w:r>
      <w:r w:rsidR="00901439">
        <w:rPr>
          <w:b/>
          <w:sz w:val="28"/>
          <w:szCs w:val="28"/>
        </w:rPr>
        <w:t>Номер договора</w:t>
      </w:r>
    </w:p>
    <w:p w14:paraId="4C5384A3" w14:textId="4D6FC7B6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3 – </w:t>
      </w:r>
      <w:r w:rsidR="00901439">
        <w:rPr>
          <w:b/>
          <w:sz w:val="28"/>
          <w:szCs w:val="28"/>
        </w:rPr>
        <w:t>Дата договора</w:t>
      </w:r>
    </w:p>
    <w:p w14:paraId="3B143F07" w14:textId="553DA3D8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4 </w:t>
      </w:r>
      <w:r w:rsidR="00901439">
        <w:rPr>
          <w:b/>
          <w:sz w:val="28"/>
          <w:szCs w:val="28"/>
        </w:rPr>
        <w:t>–</w:t>
      </w:r>
      <w:r w:rsidRPr="00B33F3C">
        <w:rPr>
          <w:b/>
          <w:sz w:val="28"/>
          <w:szCs w:val="28"/>
        </w:rPr>
        <w:t xml:space="preserve"> </w:t>
      </w:r>
      <w:r w:rsidR="00901439">
        <w:rPr>
          <w:b/>
          <w:sz w:val="28"/>
          <w:szCs w:val="28"/>
        </w:rPr>
        <w:t>Полные наименования компаний</w:t>
      </w:r>
    </w:p>
    <w:p w14:paraId="12C2B2E8" w14:textId="17673F33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5 – </w:t>
      </w:r>
      <w:r w:rsidR="00901439">
        <w:rPr>
          <w:b/>
          <w:sz w:val="28"/>
          <w:szCs w:val="28"/>
        </w:rPr>
        <w:t>Н</w:t>
      </w:r>
      <w:r w:rsidR="00901439" w:rsidRPr="00901439">
        <w:rPr>
          <w:b/>
          <w:sz w:val="28"/>
          <w:szCs w:val="28"/>
        </w:rPr>
        <w:t>омер пункта или подпункта, к которому относится</w:t>
      </w:r>
      <w:r w:rsidR="00901439">
        <w:rPr>
          <w:b/>
          <w:sz w:val="28"/>
          <w:szCs w:val="28"/>
        </w:rPr>
        <w:t xml:space="preserve"> исправление</w:t>
      </w:r>
      <w:r w:rsidR="00901439" w:rsidRPr="00901439">
        <w:rPr>
          <w:b/>
          <w:sz w:val="28"/>
          <w:szCs w:val="28"/>
        </w:rPr>
        <w:t>.</w:t>
      </w:r>
    </w:p>
    <w:p w14:paraId="52562D12" w14:textId="42E0DBE6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6 – </w:t>
      </w:r>
      <w:r w:rsidR="00901439">
        <w:rPr>
          <w:b/>
          <w:sz w:val="28"/>
          <w:szCs w:val="28"/>
        </w:rPr>
        <w:t>В</w:t>
      </w:r>
      <w:r w:rsidR="00901439" w:rsidRPr="00901439">
        <w:rPr>
          <w:b/>
          <w:sz w:val="28"/>
          <w:szCs w:val="28"/>
        </w:rPr>
        <w:t>ыдержка из первоначального текста</w:t>
      </w:r>
    </w:p>
    <w:p w14:paraId="4F0BED9F" w14:textId="6A869C11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7 – </w:t>
      </w:r>
      <w:r w:rsidR="00901439">
        <w:rPr>
          <w:b/>
          <w:sz w:val="28"/>
          <w:szCs w:val="28"/>
        </w:rPr>
        <w:t>Р</w:t>
      </w:r>
      <w:r w:rsidR="00901439" w:rsidRPr="00901439">
        <w:rPr>
          <w:b/>
          <w:sz w:val="28"/>
          <w:szCs w:val="28"/>
        </w:rPr>
        <w:t>едакция</w:t>
      </w:r>
      <w:r w:rsidR="00901439">
        <w:rPr>
          <w:b/>
          <w:sz w:val="28"/>
          <w:szCs w:val="28"/>
        </w:rPr>
        <w:t xml:space="preserve"> </w:t>
      </w:r>
      <w:r w:rsidR="00901439" w:rsidRPr="00901439">
        <w:rPr>
          <w:b/>
          <w:sz w:val="28"/>
          <w:szCs w:val="28"/>
        </w:rPr>
        <w:t>первоначального текста</w:t>
      </w:r>
    </w:p>
    <w:p w14:paraId="17A7BDB0" w14:textId="69EDCA83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8 </w:t>
      </w:r>
      <w:r w:rsidR="00901439">
        <w:rPr>
          <w:b/>
          <w:sz w:val="28"/>
          <w:szCs w:val="28"/>
        </w:rPr>
        <w:t>–</w:t>
      </w:r>
      <w:r w:rsidRPr="00B33F3C">
        <w:rPr>
          <w:b/>
          <w:sz w:val="28"/>
          <w:szCs w:val="28"/>
        </w:rPr>
        <w:t xml:space="preserve"> </w:t>
      </w:r>
      <w:r w:rsidR="00901439">
        <w:rPr>
          <w:b/>
          <w:sz w:val="28"/>
          <w:szCs w:val="28"/>
        </w:rPr>
        <w:t>Наименование заказчика</w:t>
      </w:r>
    </w:p>
    <w:p w14:paraId="1924C302" w14:textId="5E379C17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lastRenderedPageBreak/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9 – </w:t>
      </w:r>
      <w:r w:rsidR="00901439">
        <w:rPr>
          <w:b/>
          <w:sz w:val="28"/>
          <w:szCs w:val="28"/>
        </w:rPr>
        <w:t>Наименование подрядчика</w:t>
      </w:r>
    </w:p>
    <w:p w14:paraId="3259F4CD" w14:textId="2C3E6778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901439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>10</w:t>
      </w:r>
      <w:r w:rsidR="00901439">
        <w:rPr>
          <w:b/>
          <w:sz w:val="28"/>
          <w:szCs w:val="28"/>
        </w:rPr>
        <w:t>, РП 11 – Дата заключения договора</w:t>
      </w:r>
    </w:p>
    <w:p w14:paraId="6CB14B83" w14:textId="57638751" w:rsidR="00B33F3C" w:rsidRPr="00B33F3C" w:rsidRDefault="00B33F3C" w:rsidP="00B33F3C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 w:rsidR="00644B08"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 xml:space="preserve">12 – </w:t>
      </w:r>
      <w:r w:rsidR="00644B08">
        <w:rPr>
          <w:b/>
          <w:sz w:val="28"/>
          <w:szCs w:val="28"/>
        </w:rPr>
        <w:t>Подпись и расшифровка представителя компании ООО «Поставки Опт 24»</w:t>
      </w:r>
    </w:p>
    <w:p w14:paraId="09531490" w14:textId="3078A0E3" w:rsidR="00644B08" w:rsidRPr="00B33F3C" w:rsidRDefault="00644B08" w:rsidP="00644B08">
      <w:pPr>
        <w:pStyle w:val="af2"/>
        <w:rPr>
          <w:b/>
          <w:sz w:val="28"/>
          <w:szCs w:val="28"/>
        </w:rPr>
      </w:pPr>
      <w:r w:rsidRPr="00B33F3C"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 xml:space="preserve">П </w:t>
      </w:r>
      <w:r w:rsidRPr="00B33F3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3</w:t>
      </w:r>
      <w:r w:rsidRPr="00B33F3C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Подпись и расшифровка представителя компании ООО «Строй Шар»</w:t>
      </w:r>
    </w:p>
    <w:p w14:paraId="78AAFB6A" w14:textId="77777777" w:rsidR="00447982" w:rsidRPr="008B6948" w:rsidRDefault="00447982" w:rsidP="008B6948">
      <w:pPr>
        <w:pStyle w:val="2"/>
        <w:rPr>
          <w:rFonts w:ascii="Times New Roman" w:hAnsi="Times New Roman" w:cs="Times New Roman"/>
        </w:rPr>
      </w:pPr>
      <w:bookmarkStart w:id="14" w:name="_Toc99906502"/>
      <w:r w:rsidRPr="008B6948">
        <w:rPr>
          <w:rFonts w:ascii="Times New Roman" w:hAnsi="Times New Roman" w:cs="Times New Roman"/>
        </w:rPr>
        <w:t>Линейная схема реквизитного анализа:</w:t>
      </w:r>
      <w:bookmarkEnd w:id="14"/>
    </w:p>
    <w:p w14:paraId="527C16F4" w14:textId="06F6B00C" w:rsidR="00447982" w:rsidRPr="00447982" w:rsidRDefault="00447982" w:rsidP="00447982">
      <w:pPr>
        <w:pStyle w:val="af2"/>
        <w:rPr>
          <w:bCs/>
          <w:sz w:val="28"/>
          <w:szCs w:val="28"/>
        </w:rPr>
      </w:pPr>
      <w:r w:rsidRPr="00447982">
        <w:rPr>
          <w:bCs/>
          <w:sz w:val="28"/>
          <w:szCs w:val="28"/>
        </w:rPr>
        <w:t>(C1(</w:t>
      </w:r>
      <w:r>
        <w:rPr>
          <w:bCs/>
          <w:sz w:val="28"/>
          <w:szCs w:val="28"/>
        </w:rPr>
        <w:t xml:space="preserve">РП </w:t>
      </w:r>
      <w:r w:rsidRPr="00447982">
        <w:rPr>
          <w:bCs/>
          <w:sz w:val="28"/>
          <w:szCs w:val="28"/>
        </w:rPr>
        <w:t>1,</w:t>
      </w:r>
      <w:r>
        <w:rPr>
          <w:bCs/>
          <w:sz w:val="28"/>
          <w:szCs w:val="28"/>
        </w:rPr>
        <w:t xml:space="preserve"> РП </w:t>
      </w:r>
      <w:r w:rsidRPr="00447982">
        <w:rPr>
          <w:bCs/>
          <w:sz w:val="28"/>
          <w:szCs w:val="28"/>
        </w:rPr>
        <w:t>2,</w:t>
      </w:r>
      <w:r>
        <w:rPr>
          <w:bCs/>
          <w:sz w:val="28"/>
          <w:szCs w:val="28"/>
        </w:rPr>
        <w:t xml:space="preserve"> РП </w:t>
      </w:r>
      <w:r w:rsidRPr="00447982">
        <w:rPr>
          <w:bCs/>
          <w:sz w:val="28"/>
          <w:szCs w:val="28"/>
        </w:rPr>
        <w:t>3,</w:t>
      </w:r>
      <w:r>
        <w:rPr>
          <w:bCs/>
          <w:sz w:val="28"/>
          <w:szCs w:val="28"/>
        </w:rPr>
        <w:t xml:space="preserve"> РП </w:t>
      </w:r>
      <w:r w:rsidRPr="00447982">
        <w:rPr>
          <w:bCs/>
          <w:sz w:val="28"/>
          <w:szCs w:val="28"/>
        </w:rPr>
        <w:t>4)),</w:t>
      </w:r>
      <w:r>
        <w:rPr>
          <w:bCs/>
          <w:sz w:val="28"/>
          <w:szCs w:val="28"/>
        </w:rPr>
        <w:t xml:space="preserve"> </w:t>
      </w:r>
      <w:r w:rsidRPr="00447982">
        <w:rPr>
          <w:bCs/>
          <w:sz w:val="28"/>
          <w:szCs w:val="28"/>
        </w:rPr>
        <w:t>(С2(</w:t>
      </w:r>
      <w:r>
        <w:rPr>
          <w:bCs/>
          <w:sz w:val="28"/>
          <w:szCs w:val="28"/>
        </w:rPr>
        <w:t>РП 5</w:t>
      </w:r>
      <w:r w:rsidRPr="004479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РП 6</w:t>
      </w:r>
      <w:r w:rsidRPr="00447982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РП 7</w:t>
      </w:r>
      <w:r w:rsidRPr="00447982">
        <w:rPr>
          <w:bCs/>
          <w:sz w:val="28"/>
          <w:szCs w:val="28"/>
        </w:rPr>
        <w:t>)),(С3(</w:t>
      </w:r>
      <w:r>
        <w:rPr>
          <w:bCs/>
          <w:sz w:val="28"/>
          <w:szCs w:val="28"/>
        </w:rPr>
        <w:t>РП 8</w:t>
      </w:r>
      <w:r w:rsidRPr="00447982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РП 9, РП 10, РП 11, РП 12, РП 13</w:t>
      </w:r>
      <w:r w:rsidRPr="00447982">
        <w:rPr>
          <w:bCs/>
          <w:sz w:val="28"/>
          <w:szCs w:val="28"/>
        </w:rPr>
        <w:t>))</w:t>
      </w:r>
    </w:p>
    <w:p w14:paraId="4C61EB9E" w14:textId="46E53CFC" w:rsidR="00B33F3C" w:rsidRDefault="00447982" w:rsidP="00447982">
      <w:pPr>
        <w:pStyle w:val="af2"/>
        <w:rPr>
          <w:bCs/>
          <w:i/>
          <w:iCs/>
          <w:sz w:val="28"/>
          <w:szCs w:val="28"/>
        </w:rPr>
      </w:pPr>
      <w:r w:rsidRPr="00447982">
        <w:rPr>
          <w:bCs/>
          <w:i/>
          <w:iCs/>
          <w:sz w:val="28"/>
          <w:szCs w:val="28"/>
        </w:rPr>
        <w:t>По итогам реквизитного анализа была построена схема данных, которая будет выглядеть следующим образом:</w:t>
      </w:r>
    </w:p>
    <w:p w14:paraId="63615F7E" w14:textId="2D381E3A" w:rsidR="00447982" w:rsidRDefault="00516F6C" w:rsidP="006D2D18">
      <w:pPr>
        <w:pStyle w:val="af2"/>
        <w:jc w:val="center"/>
        <w:rPr>
          <w:bCs/>
          <w:i/>
          <w:iCs/>
          <w:sz w:val="28"/>
          <w:szCs w:val="28"/>
        </w:rPr>
      </w:pPr>
      <w:r w:rsidRPr="00516F6C">
        <w:rPr>
          <w:bCs/>
          <w:i/>
          <w:iCs/>
          <w:noProof/>
          <w:sz w:val="28"/>
          <w:szCs w:val="28"/>
        </w:rPr>
        <w:drawing>
          <wp:inline distT="0" distB="0" distL="0" distR="0" wp14:anchorId="17E42414" wp14:editId="2414E9E2">
            <wp:extent cx="6480810" cy="3039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6DF" w14:textId="5F8B7990" w:rsidR="00516F6C" w:rsidRDefault="00516F6C" w:rsidP="00447982">
      <w:pPr>
        <w:pStyle w:val="af2"/>
        <w:rPr>
          <w:bCs/>
          <w:i/>
          <w:iCs/>
          <w:sz w:val="28"/>
          <w:szCs w:val="28"/>
        </w:rPr>
      </w:pPr>
    </w:p>
    <w:p w14:paraId="1A5C398C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486ACC1A" w14:textId="77777777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52796E29" w14:textId="34F5D634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56275AF0" w14:textId="3ED87F0E" w:rsidR="008B6948" w:rsidRDefault="008B6948" w:rsidP="00447982">
      <w:pPr>
        <w:pStyle w:val="af2"/>
        <w:rPr>
          <w:b/>
          <w:i/>
          <w:iCs/>
          <w:sz w:val="28"/>
          <w:szCs w:val="28"/>
        </w:rPr>
      </w:pPr>
    </w:p>
    <w:p w14:paraId="128F1C12" w14:textId="1734AC2B" w:rsidR="008B6948" w:rsidRDefault="008B6948" w:rsidP="00447982">
      <w:pPr>
        <w:pStyle w:val="af2"/>
        <w:rPr>
          <w:b/>
          <w:i/>
          <w:iCs/>
          <w:sz w:val="28"/>
          <w:szCs w:val="28"/>
        </w:rPr>
      </w:pPr>
    </w:p>
    <w:p w14:paraId="5ABDA7FD" w14:textId="38E281DB" w:rsidR="008B6948" w:rsidRDefault="008B6948" w:rsidP="00447982">
      <w:pPr>
        <w:pStyle w:val="af2"/>
        <w:rPr>
          <w:b/>
          <w:i/>
          <w:iCs/>
          <w:sz w:val="28"/>
          <w:szCs w:val="28"/>
        </w:rPr>
      </w:pPr>
    </w:p>
    <w:p w14:paraId="649C8C71" w14:textId="13761AF2" w:rsidR="008B6948" w:rsidRPr="006528C5" w:rsidRDefault="008B6948" w:rsidP="006528C5">
      <w:pPr>
        <w:pStyle w:val="2"/>
        <w:rPr>
          <w:rFonts w:ascii="Times New Roman" w:eastAsiaTheme="minorHAnsi" w:hAnsi="Times New Roman" w:cs="Times New Roman"/>
        </w:rPr>
      </w:pPr>
      <w:bookmarkStart w:id="15" w:name="_Toc99886173"/>
      <w:bookmarkStart w:id="16" w:name="_Toc99906503"/>
      <w:r w:rsidRPr="006528C5">
        <w:rPr>
          <w:rFonts w:ascii="Times New Roman" w:eastAsiaTheme="minorHAnsi" w:hAnsi="Times New Roman" w:cs="Times New Roman"/>
        </w:rPr>
        <w:lastRenderedPageBreak/>
        <w:t>Алгоритм составления отчета о денежных средствах</w:t>
      </w:r>
      <w:bookmarkEnd w:id="15"/>
      <w:bookmarkEnd w:id="16"/>
    </w:p>
    <w:p w14:paraId="34F474C8" w14:textId="2130DF58" w:rsidR="008B6948" w:rsidRDefault="008B6948" w:rsidP="008B6948"/>
    <w:p w14:paraId="6AF4FFC5" w14:textId="72C061C0" w:rsidR="008B6948" w:rsidRDefault="002B781C" w:rsidP="008B6948">
      <w:r>
        <w:rPr>
          <w:noProof/>
        </w:rPr>
        <w:pict w14:anchorId="4FE5BB4E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13.55pt;margin-top:7.45pt;width:108pt;height:32.5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2">
              <w:txbxContent>
                <w:p w14:paraId="64597ACC" w14:textId="7D8AD0A6" w:rsidR="002B781C" w:rsidRDefault="002B781C" w:rsidP="002B781C">
                  <w:r>
                    <w:rPr>
                      <w:color w:val="000000"/>
                      <w:shd w:val="clear" w:color="auto" w:fill="FFFFFF"/>
                    </w:rPr>
                    <w:t>Уровень знаний закона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FE5BB4E">
          <v:shape id="_x0000_s1041" type="#_x0000_t202" style="position:absolute;margin-left:303.3pt;margin-top:10.45pt;width:97.5pt;height:23.5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1">
              <w:txbxContent>
                <w:p w14:paraId="6EE006CD" w14:textId="2D290429" w:rsidR="002B781C" w:rsidRDefault="002B781C" w:rsidP="002B781C">
                  <w:r>
                    <w:rPr>
                      <w:color w:val="000000"/>
                      <w:shd w:val="clear" w:color="auto" w:fill="FFFFFF"/>
                    </w:rPr>
                    <w:t>Квалификация</w:t>
                  </w:r>
                </w:p>
              </w:txbxContent>
            </v:textbox>
            <w10:wrap type="square"/>
          </v:shape>
        </w:pict>
      </w:r>
    </w:p>
    <w:p w14:paraId="6045756D" w14:textId="38A4CA82" w:rsidR="008B6948" w:rsidRDefault="008B6948" w:rsidP="008B6948"/>
    <w:p w14:paraId="7298AA7C" w14:textId="3D803BD1" w:rsidR="008B6948" w:rsidRDefault="002B781C" w:rsidP="008B6948">
      <w:r>
        <w:rPr>
          <w:noProof/>
        </w:rPr>
        <w:pict w14:anchorId="4B078A2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444.3pt;margin-top:9.1pt;width:.05pt;height:26.25pt;z-index:251674624" o:connectortype="straight">
            <v:stroke endarrow="block"/>
          </v:shape>
        </w:pict>
      </w:r>
      <w:r>
        <w:rPr>
          <w:noProof/>
        </w:rPr>
        <w:pict w14:anchorId="4B078A2D">
          <v:shape id="_x0000_s1039" type="#_x0000_t32" style="position:absolute;margin-left:352.05pt;margin-top:10.6pt;width:.05pt;height:26.25pt;z-index:251673600" o:connectortype="straight">
            <v:stroke endarrow="block"/>
          </v:shape>
        </w:pict>
      </w:r>
    </w:p>
    <w:p w14:paraId="2B99DD96" w14:textId="0C1C8753" w:rsidR="008B6948" w:rsidRDefault="008B6948" w:rsidP="008B6948"/>
    <w:p w14:paraId="6AC949C9" w14:textId="0F10BA47" w:rsidR="008B6948" w:rsidRDefault="002B781C" w:rsidP="008B6948">
      <w:r>
        <w:rPr>
          <w:noProof/>
        </w:rPr>
        <w:pict w14:anchorId="0C092EE4">
          <v:rect id="_x0000_s1026" style="position:absolute;margin-left:316.05pt;margin-top:10.75pt;width:171pt;height:69pt;z-index:251658240"/>
        </w:pict>
      </w:r>
      <w:r>
        <w:rPr>
          <w:noProof/>
        </w:rPr>
        <w:pict w14:anchorId="099AFD01">
          <v:rect id="_x0000_s1028" style="position:absolute;margin-left:-3.9pt;margin-top:16pt;width:133.5pt;height:66.75pt;z-index:251661312"/>
        </w:pict>
      </w:r>
    </w:p>
    <w:p w14:paraId="454F89AC" w14:textId="0FC70046" w:rsidR="008B6948" w:rsidRPr="008B6948" w:rsidRDefault="0094329C" w:rsidP="008B6948">
      <w:r>
        <w:rPr>
          <w:b/>
          <w:i/>
          <w:iCs/>
          <w:noProof/>
          <w:sz w:val="28"/>
          <w:szCs w:val="28"/>
        </w:rPr>
        <w:pict w14:anchorId="4FE5BB4E">
          <v:shape id="_x0000_s1034" type="#_x0000_t202" style="position:absolute;margin-left:148.05pt;margin-top:2.95pt;width:159.75pt;height:23.55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4">
              <w:txbxContent>
                <w:p w14:paraId="6861A332" w14:textId="58024826" w:rsidR="002B781C" w:rsidRDefault="002B781C" w:rsidP="002B781C">
                  <w:r>
                    <w:rPr>
                      <w:color w:val="000000"/>
                      <w:shd w:val="clear" w:color="auto" w:fill="FFFFFF"/>
                    </w:rPr>
                    <w:t>Правки</w:t>
                  </w:r>
                  <w:r w:rsidR="0094329C">
                    <w:rPr>
                      <w:color w:val="000000"/>
                      <w:shd w:val="clear" w:color="auto" w:fill="FFFFFF"/>
                    </w:rPr>
                    <w:t>, желание компании</w:t>
                  </w:r>
                </w:p>
              </w:txbxContent>
            </v:textbox>
            <w10:wrap type="square"/>
          </v:shape>
        </w:pict>
      </w:r>
      <w:r w:rsidR="002B781C">
        <w:rPr>
          <w:noProof/>
        </w:rPr>
        <w:pict w14:anchorId="49677883">
          <v:shape id="Надпись 2" o:spid="_x0000_s1027" type="#_x0000_t202" style="position:absolute;margin-left:334.15pt;margin-top:10.8pt;width:138.75pt;height:40.1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Надпись 2">
              <w:txbxContent>
                <w:p w14:paraId="48D0A3AE" w14:textId="04BE9ACA" w:rsidR="008B6948" w:rsidRDefault="008B6948">
                  <w:r>
                    <w:t>Составить протокол разногласий к договору</w:t>
                  </w:r>
                </w:p>
              </w:txbxContent>
            </v:textbox>
            <w10:wrap type="square"/>
          </v:shape>
        </w:pict>
      </w:r>
      <w:r w:rsidR="002B781C">
        <w:rPr>
          <w:noProof/>
        </w:rPr>
        <w:pict w14:anchorId="7663D178">
          <v:shape id="_x0000_s1029" type="#_x0000_t202" style="position:absolute;margin-left:3.1pt;margin-top:9.7pt;width:124.7pt;height:52.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29">
              <w:txbxContent>
                <w:p w14:paraId="1A58F680" w14:textId="4DBCCC1B" w:rsidR="008B6948" w:rsidRDefault="008B6948">
                  <w:r>
                    <w:t>Под</w:t>
                  </w:r>
                  <w:r w:rsidR="002B781C">
                    <w:t xml:space="preserve">готовить протокол разногласий </w:t>
                  </w:r>
                </w:p>
              </w:txbxContent>
            </v:textbox>
            <w10:wrap type="square"/>
          </v:shape>
        </w:pict>
      </w:r>
    </w:p>
    <w:p w14:paraId="3C9B5E9B" w14:textId="10A61D51" w:rsidR="006D2D18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3445B580">
          <v:shape id="_x0000_s1044" type="#_x0000_t32" style="position:absolute;margin-left:4.4pt;margin-top:16.9pt;width:50.25pt;height:.05pt;z-index:251678720" o:connectortype="straight">
            <v:stroke endarrow="block"/>
          </v:shape>
        </w:pict>
      </w:r>
      <w:r>
        <w:rPr>
          <w:b/>
          <w:i/>
          <w:iCs/>
          <w:noProof/>
          <w:sz w:val="28"/>
          <w:szCs w:val="28"/>
        </w:rPr>
        <w:pict w14:anchorId="3445B580">
          <v:shape id="_x0000_s1043" type="#_x0000_t32" style="position:absolute;margin-left:-249.85pt;margin-top:16.9pt;width:78.75pt;height:0;z-index:251677696" o:connectortype="straight">
            <v:stroke endarrow="block"/>
          </v:shape>
        </w:pict>
      </w:r>
      <w:r w:rsidR="002B781C">
        <w:rPr>
          <w:b/>
          <w:i/>
          <w:iCs/>
          <w:noProof/>
          <w:sz w:val="28"/>
          <w:szCs w:val="28"/>
        </w:rPr>
        <w:pict w14:anchorId="37B8E6FD">
          <v:shape id="_x0000_s1032" type="#_x0000_t32" style="position:absolute;margin-left:103.5pt;margin-top:19.15pt;width:72.75pt;height:0;z-index:251667456" o:connectortype="straight">
            <v:stroke endarrow="block"/>
          </v:shape>
        </w:pict>
      </w:r>
    </w:p>
    <w:p w14:paraId="3FA8088B" w14:textId="089E2641" w:rsidR="006D2D18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03103FB1">
          <v:shape id="_x0000_s1056" type="#_x0000_t32" style="position:absolute;margin-left:213.7pt;margin-top:23.05pt;width:.05pt;height:56.25pt;flip:y;z-index:251689984" o:connectortype="straight">
            <v:stroke endarrow="block"/>
          </v:shape>
        </w:pict>
      </w:r>
      <w:r w:rsidR="002B781C">
        <w:rPr>
          <w:b/>
          <w:i/>
          <w:iCs/>
          <w:noProof/>
          <w:sz w:val="28"/>
          <w:szCs w:val="28"/>
        </w:rPr>
        <w:pict w14:anchorId="03103FB1">
          <v:shape id="_x0000_s1037" type="#_x0000_t32" style="position:absolute;margin-left:322.5pt;margin-top:11.8pt;width:.05pt;height:56.25pt;flip:y;z-index:251671552" o:connectortype="straight">
            <v:stroke endarrow="block"/>
          </v:shape>
        </w:pict>
      </w:r>
      <w:r w:rsidR="002B781C">
        <w:rPr>
          <w:b/>
          <w:i/>
          <w:iCs/>
          <w:noProof/>
          <w:sz w:val="28"/>
          <w:szCs w:val="28"/>
        </w:rPr>
        <w:pict w14:anchorId="37B8E6FD">
          <v:shape id="_x0000_s1030" type="#_x0000_t32" style="position:absolute;margin-left:-79.5pt;margin-top:12.55pt;width:.8pt;height:54pt;flip:y;z-index:251664384" o:connectortype="straight">
            <v:stroke endarrow="block"/>
          </v:shape>
        </w:pict>
      </w:r>
    </w:p>
    <w:p w14:paraId="786A629E" w14:textId="106B00BA" w:rsidR="006D2D18" w:rsidRDefault="006D2D18" w:rsidP="00447982">
      <w:pPr>
        <w:pStyle w:val="af2"/>
        <w:rPr>
          <w:b/>
          <w:i/>
          <w:iCs/>
          <w:sz w:val="28"/>
          <w:szCs w:val="28"/>
        </w:rPr>
      </w:pPr>
    </w:p>
    <w:p w14:paraId="030A8194" w14:textId="4135C1E0" w:rsidR="002B781C" w:rsidRDefault="002B781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4FE5BB4E">
          <v:shape id="_x0000_s1038" type="#_x0000_t202" style="position:absolute;margin-left:424.8pt;margin-top:8.6pt;width:109.5pt;height:42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8">
              <w:txbxContent>
                <w:p w14:paraId="69DA2261" w14:textId="1BB364EC" w:rsidR="002B781C" w:rsidRDefault="002B781C" w:rsidP="002B781C">
                  <w:r>
                    <w:rPr>
                      <w:color w:val="000000"/>
                      <w:shd w:val="clear" w:color="auto" w:fill="FFFFFF"/>
                    </w:rPr>
                    <w:t>Ю</w:t>
                  </w:r>
                  <w:r>
                    <w:rPr>
                      <w:color w:val="000000"/>
                      <w:shd w:val="clear" w:color="auto" w:fill="FFFFFF"/>
                    </w:rPr>
                    <w:t>рист предприятия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FE5BB4E">
          <v:shape id="_x0000_s1036" type="#_x0000_t202" style="position:absolute;margin-left:265.8pt;margin-top:9.35pt;width:109.5pt;height:31.8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6">
              <w:txbxContent>
                <w:p w14:paraId="1D9CB5D1" w14:textId="0FA73A8D" w:rsidR="002B781C" w:rsidRDefault="002B781C" w:rsidP="002B781C">
                  <w:r>
                    <w:rPr>
                      <w:color w:val="000000"/>
                      <w:shd w:val="clear" w:color="auto" w:fill="FFFFFF"/>
                    </w:rPr>
                    <w:t>Администрация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FE5BB4E">
          <v:shape id="_x0000_s1031" type="#_x0000_t202" style="position:absolute;margin-left:.85pt;margin-top:10.85pt;width:123.95pt;height:72.3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1">
              <w:txbxContent>
                <w:p w14:paraId="556D67B1" w14:textId="75217F8B" w:rsidR="002B781C" w:rsidRDefault="002B781C">
                  <w:r>
                    <w:rPr>
                      <w:color w:val="000000"/>
                      <w:shd w:val="clear" w:color="auto" w:fill="FFFFFF"/>
                    </w:rPr>
                    <w:t>представитель компании, которая является клиентом</w:t>
                  </w:r>
                </w:p>
              </w:txbxContent>
            </v:textbox>
            <w10:wrap type="square"/>
          </v:shape>
        </w:pict>
      </w:r>
    </w:p>
    <w:p w14:paraId="08CF14C0" w14:textId="36361448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076F52A6" w14:textId="502E38C6" w:rsidR="002B781C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4FE5BB4E">
          <v:shape id="_x0000_s1054" type="#_x0000_t202" style="position:absolute;margin-left:183.75pt;margin-top:5.4pt;width:39pt;height:26.1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4">
              <w:txbxContent>
                <w:p w14:paraId="52820892" w14:textId="08BA2AF5" w:rsidR="0094329C" w:rsidRDefault="0094329C" w:rsidP="0094329C">
                  <w:proofErr w:type="spellStart"/>
                  <w:r>
                    <w:rPr>
                      <w:color w:val="000000"/>
                      <w:shd w:val="clear" w:color="auto" w:fill="FFFFFF"/>
                    </w:rPr>
                    <w:t>Нет</w:t>
                  </w:r>
                  <w:proofErr w:type="spellEnd"/>
                </w:p>
              </w:txbxContent>
            </v:textbox>
            <w10:wrap type="square"/>
          </v:shape>
        </w:pict>
      </w:r>
      <w:r>
        <w:rPr>
          <w:b/>
          <w:i/>
          <w:iCs/>
          <w:noProof/>
          <w:sz w:val="28"/>
          <w:szCs w:val="28"/>
        </w:rPr>
        <w:pict w14:anchorId="099AFD01">
          <v:rect id="_x0000_s1053" style="position:absolute;margin-left:249.3pt;margin-top:1.65pt;width:94.5pt;height:59.25pt;z-index:251686912">
            <v:textbox>
              <w:txbxContent>
                <w:p w14:paraId="7DBCAA5B" w14:textId="0E528107" w:rsidR="0094329C" w:rsidRDefault="0094329C">
                  <w:r>
                    <w:t>Договор утрачивает законную силу</w:t>
                  </w:r>
                </w:p>
              </w:txbxContent>
            </v:textbox>
          </v:rect>
        </w:pict>
      </w:r>
    </w:p>
    <w:p w14:paraId="0EDAE8D7" w14:textId="0DE718CB" w:rsidR="002B781C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69A51565">
          <v:shape id="_x0000_s1050" type="#_x0000_t32" style="position:absolute;margin-left:103.05pt;margin-top:3.05pt;width:42.45pt;height:21.75pt;flip:y;z-index:251683840" o:connectortype="straight">
            <v:stroke endarrow="block"/>
          </v:shape>
        </w:pict>
      </w:r>
      <w:r>
        <w:rPr>
          <w:b/>
          <w:i/>
          <w:iCs/>
          <w:noProof/>
          <w:sz w:val="28"/>
          <w:szCs w:val="28"/>
        </w:rPr>
        <w:pict w14:anchorId="099AFD01">
          <v:rect id="_x0000_s1047" style="position:absolute;margin-left:-30.45pt;margin-top:9.8pt;width:133.5pt;height:66.75pt;z-index:251681792">
            <v:textbox>
              <w:txbxContent>
                <w:p w14:paraId="3AD323EB" w14:textId="7D6426EA" w:rsidR="0094329C" w:rsidRDefault="0094329C">
                  <w:r>
                    <w:t>Согласование договора компаниями</w:t>
                  </w:r>
                </w:p>
              </w:txbxContent>
            </v:textbox>
          </v:rect>
        </w:pict>
      </w:r>
      <w:r>
        <w:rPr>
          <w:b/>
          <w:i/>
          <w:iCs/>
          <w:noProof/>
          <w:sz w:val="28"/>
          <w:szCs w:val="28"/>
        </w:rPr>
        <w:pict w14:anchorId="4FE5BB4E">
          <v:shape id="_x0000_s1046" type="#_x0000_t202" style="position:absolute;margin-left:-52.2pt;margin-top:12.05pt;width:264pt;height:33.3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46">
              <w:txbxContent>
                <w:p w14:paraId="5FC2E539" w14:textId="3E4BA0AE" w:rsidR="0094329C" w:rsidRDefault="0094329C" w:rsidP="0094329C">
                  <w:r>
                    <w:rPr>
                      <w:color w:val="000000"/>
                      <w:shd w:val="clear" w:color="auto" w:fill="FFFFFF"/>
                    </w:rPr>
                    <w:t>Отправление договора на подпись второй компании</w:t>
                  </w:r>
                </w:p>
              </w:txbxContent>
            </v:textbox>
            <w10:wrap type="square"/>
          </v:shape>
        </w:pict>
      </w:r>
      <w:r>
        <w:rPr>
          <w:b/>
          <w:i/>
          <w:iCs/>
          <w:noProof/>
          <w:sz w:val="28"/>
          <w:szCs w:val="28"/>
        </w:rPr>
        <w:pict w14:anchorId="5167268E">
          <v:shape id="_x0000_s1049" type="#_x0000_t32" style="position:absolute;margin-left:399.3pt;margin-top:22.55pt;width:88.5pt;height:15pt;z-index:251682816" o:connectortype="straight">
            <v:stroke endarrow="block"/>
          </v:shape>
        </w:pict>
      </w:r>
    </w:p>
    <w:p w14:paraId="64316553" w14:textId="288FBD09" w:rsidR="002B781C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69A51565">
          <v:shape id="_x0000_s1051" type="#_x0000_t32" style="position:absolute;margin-left:104.55pt;margin-top:27.7pt;width:61.2pt;height:30.75pt;z-index:251684864" o:connectortype="straight">
            <v:stroke endarrow="block"/>
          </v:shape>
        </w:pict>
      </w:r>
      <w:r>
        <w:rPr>
          <w:b/>
          <w:i/>
          <w:iCs/>
          <w:noProof/>
          <w:sz w:val="28"/>
          <w:szCs w:val="28"/>
        </w:rPr>
        <w:pict w14:anchorId="3445B580">
          <v:shape id="_x0000_s1045" type="#_x0000_t32" style="position:absolute;margin-left:-344.7pt;margin-top:21pt;width:301.2pt;height:2.95pt;flip:y;z-index:251679744" o:connectortype="straight">
            <v:stroke endarrow="block"/>
          </v:shape>
        </w:pict>
      </w:r>
    </w:p>
    <w:p w14:paraId="04645D25" w14:textId="1844D754" w:rsidR="002B781C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099AFD01">
          <v:rect id="_x0000_s1055" style="position:absolute;margin-left:395.85pt;margin-top:25.45pt;width:94.5pt;height:59.25pt;z-index:251688960">
            <v:textbox>
              <w:txbxContent>
                <w:p w14:paraId="7359A492" w14:textId="21B6FE40" w:rsidR="0094329C" w:rsidRDefault="0094329C" w:rsidP="0094329C">
                  <w:r>
                    <w:t>Подписи руководителей</w:t>
                  </w:r>
                </w:p>
              </w:txbxContent>
            </v:textbox>
          </v:rect>
        </w:pict>
      </w:r>
      <w:r>
        <w:rPr>
          <w:b/>
          <w:i/>
          <w:iCs/>
          <w:noProof/>
          <w:sz w:val="28"/>
          <w:szCs w:val="28"/>
        </w:rPr>
        <w:pict w14:anchorId="4FE5BB4E">
          <v:shape id="_x0000_s1052" type="#_x0000_t202" style="position:absolute;margin-left:336.3pt;margin-top:22.45pt;width:30.75pt;height:27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2">
              <w:txbxContent>
                <w:p w14:paraId="30A8AD87" w14:textId="7118D214" w:rsidR="0094329C" w:rsidRDefault="0094329C" w:rsidP="0094329C">
                  <w:r>
                    <w:t>Да</w:t>
                  </w:r>
                </w:p>
              </w:txbxContent>
            </v:textbox>
            <w10:wrap type="square"/>
          </v:shape>
        </w:pict>
      </w:r>
    </w:p>
    <w:p w14:paraId="6DFD0017" w14:textId="480A25FF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5E5BB294" w14:textId="362E30EE" w:rsidR="002B781C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03103FB1">
          <v:shape id="_x0000_s1035" type="#_x0000_t32" style="position:absolute;margin-left:441.3pt;margin-top:26pt;width:.05pt;height:56.25pt;flip:y;z-index:251669504" o:connectortype="straight">
            <v:stroke endarrow="block"/>
          </v:shape>
        </w:pict>
      </w:r>
    </w:p>
    <w:p w14:paraId="5253D928" w14:textId="53DAEF9A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1C7A08B5" w14:textId="4FBF5F00" w:rsidR="002B781C" w:rsidRDefault="0094329C" w:rsidP="00447982">
      <w:pPr>
        <w:pStyle w:val="af2"/>
        <w:rPr>
          <w:b/>
          <w:i/>
          <w:iCs/>
          <w:sz w:val="28"/>
          <w:szCs w:val="28"/>
        </w:rPr>
      </w:pPr>
      <w:r>
        <w:rPr>
          <w:b/>
          <w:i/>
          <w:iCs/>
          <w:noProof/>
          <w:sz w:val="28"/>
          <w:szCs w:val="28"/>
        </w:rPr>
        <w:pict w14:anchorId="099AFD01">
          <v:rect id="_x0000_s1057" style="position:absolute;margin-left:398.1pt;margin-top:24.3pt;width:100.5pt;height:40.5pt;z-index:251691008" stroked="f">
            <v:textbox>
              <w:txbxContent>
                <w:p w14:paraId="21F06D8F" w14:textId="7C88EF9E" w:rsidR="0094329C" w:rsidRDefault="0094329C">
                  <w:r>
                    <w:t>Руководство</w:t>
                  </w:r>
                </w:p>
              </w:txbxContent>
            </v:textbox>
          </v:rect>
        </w:pict>
      </w:r>
    </w:p>
    <w:p w14:paraId="24178248" w14:textId="47DEDE5B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4C0515A3" w14:textId="19592635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0C1B6E2A" w14:textId="0F4A74E3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3672E4DC" w14:textId="3E5C1770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6DFBF26F" w14:textId="77777777" w:rsidR="002B781C" w:rsidRDefault="002B781C" w:rsidP="00447982">
      <w:pPr>
        <w:pStyle w:val="af2"/>
        <w:rPr>
          <w:b/>
          <w:i/>
          <w:iCs/>
          <w:sz w:val="28"/>
          <w:szCs w:val="28"/>
        </w:rPr>
      </w:pPr>
    </w:p>
    <w:p w14:paraId="04C36E8B" w14:textId="2C5C9FC7" w:rsidR="00516F6C" w:rsidRPr="008B6948" w:rsidRDefault="00516F6C" w:rsidP="008B6948">
      <w:pPr>
        <w:pStyle w:val="2"/>
        <w:rPr>
          <w:rFonts w:ascii="Times New Roman" w:hAnsi="Times New Roman" w:cs="Times New Roman"/>
        </w:rPr>
      </w:pPr>
      <w:bookmarkStart w:id="17" w:name="_Toc99906504"/>
      <w:r w:rsidRPr="008B6948">
        <w:rPr>
          <w:rFonts w:ascii="Times New Roman" w:hAnsi="Times New Roman" w:cs="Times New Roman"/>
        </w:rPr>
        <w:lastRenderedPageBreak/>
        <w:t>Алгоритм получения результатной информации имеющейся в документе информации</w:t>
      </w:r>
      <w:bookmarkEnd w:id="17"/>
      <w:r w:rsidRPr="008B6948">
        <w:rPr>
          <w:rFonts w:ascii="Times New Roman" w:hAnsi="Times New Roman" w:cs="Times New Roman"/>
        </w:rPr>
        <w:t xml:space="preserve"> </w:t>
      </w:r>
    </w:p>
    <w:p w14:paraId="39E26A56" w14:textId="21B49631" w:rsidR="00516F6C" w:rsidRPr="00447982" w:rsidRDefault="006D2D18" w:rsidP="006D2D18">
      <w:pPr>
        <w:pStyle w:val="af2"/>
        <w:jc w:val="center"/>
        <w:rPr>
          <w:bCs/>
          <w:i/>
          <w:iCs/>
          <w:sz w:val="28"/>
          <w:szCs w:val="28"/>
        </w:rPr>
      </w:pPr>
      <w:r w:rsidRPr="006D2D18">
        <w:rPr>
          <w:bCs/>
          <w:i/>
          <w:iCs/>
          <w:noProof/>
          <w:sz w:val="28"/>
          <w:szCs w:val="28"/>
        </w:rPr>
        <w:drawing>
          <wp:inline distT="0" distB="0" distL="0" distR="0" wp14:anchorId="27F29DCF" wp14:editId="219CD708">
            <wp:extent cx="4582164" cy="470600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F6C" w:rsidRPr="00447982" w:rsidSect="008B4A7B">
      <w:headerReference w:type="default" r:id="rId12"/>
      <w:footerReference w:type="default" r:id="rId13"/>
      <w:pgSz w:w="11907" w:h="16840" w:code="9"/>
      <w:pgMar w:top="993" w:right="567" w:bottom="1134" w:left="1134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FE58E" w14:textId="77777777" w:rsidR="00826FA7" w:rsidRDefault="00826FA7">
      <w:r>
        <w:separator/>
      </w:r>
    </w:p>
  </w:endnote>
  <w:endnote w:type="continuationSeparator" w:id="0">
    <w:p w14:paraId="65683EDD" w14:textId="77777777" w:rsidR="00826FA7" w:rsidRDefault="0082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4F320F45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1FA9C" w14:textId="77777777" w:rsidR="00826FA7" w:rsidRDefault="00826FA7">
      <w:r>
        <w:separator/>
      </w:r>
    </w:p>
  </w:footnote>
  <w:footnote w:type="continuationSeparator" w:id="0">
    <w:p w14:paraId="349C6BB7" w14:textId="77777777" w:rsidR="00826FA7" w:rsidRDefault="0082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85C2A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B5485B5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26122B32"/>
    <w:multiLevelType w:val="hybridMultilevel"/>
    <w:tmpl w:val="245E732E"/>
    <w:lvl w:ilvl="0" w:tplc="105257F0">
      <w:start w:val="1"/>
      <w:numFmt w:val="decimal"/>
      <w:lvlText w:val="%1.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AA0AA4"/>
    <w:multiLevelType w:val="hybridMultilevel"/>
    <w:tmpl w:val="0E1A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B781C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47982"/>
    <w:rsid w:val="00451CB4"/>
    <w:rsid w:val="00454BED"/>
    <w:rsid w:val="00454FA7"/>
    <w:rsid w:val="004610D6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16F6C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44B08"/>
    <w:rsid w:val="006528C5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19B"/>
    <w:rsid w:val="00697222"/>
    <w:rsid w:val="006A303C"/>
    <w:rsid w:val="006A59C7"/>
    <w:rsid w:val="006B1E96"/>
    <w:rsid w:val="006C061B"/>
    <w:rsid w:val="006C11A9"/>
    <w:rsid w:val="006C5B7F"/>
    <w:rsid w:val="006D26BE"/>
    <w:rsid w:val="006D2D18"/>
    <w:rsid w:val="006D527E"/>
    <w:rsid w:val="006D7933"/>
    <w:rsid w:val="006F1B4E"/>
    <w:rsid w:val="006F410A"/>
    <w:rsid w:val="006F44A9"/>
    <w:rsid w:val="006F51CE"/>
    <w:rsid w:val="006F7574"/>
    <w:rsid w:val="00701E0B"/>
    <w:rsid w:val="00702B6F"/>
    <w:rsid w:val="00704399"/>
    <w:rsid w:val="00705A53"/>
    <w:rsid w:val="00707FBB"/>
    <w:rsid w:val="007105FF"/>
    <w:rsid w:val="00713160"/>
    <w:rsid w:val="00713D5D"/>
    <w:rsid w:val="0071406F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6FA7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911EA"/>
    <w:rsid w:val="008972C6"/>
    <w:rsid w:val="00897BE3"/>
    <w:rsid w:val="008A3567"/>
    <w:rsid w:val="008A6526"/>
    <w:rsid w:val="008A764B"/>
    <w:rsid w:val="008B23A6"/>
    <w:rsid w:val="008B4A7B"/>
    <w:rsid w:val="008B6948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1439"/>
    <w:rsid w:val="00906DCD"/>
    <w:rsid w:val="00907EAA"/>
    <w:rsid w:val="0091104A"/>
    <w:rsid w:val="00911DA2"/>
    <w:rsid w:val="00917283"/>
    <w:rsid w:val="00931FC8"/>
    <w:rsid w:val="00933480"/>
    <w:rsid w:val="00934C71"/>
    <w:rsid w:val="00937E46"/>
    <w:rsid w:val="0094070D"/>
    <w:rsid w:val="00940C31"/>
    <w:rsid w:val="009424BD"/>
    <w:rsid w:val="0094329C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90A55"/>
    <w:rsid w:val="009943A5"/>
    <w:rsid w:val="00994BB0"/>
    <w:rsid w:val="00995233"/>
    <w:rsid w:val="009A2124"/>
    <w:rsid w:val="009A334D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CF2"/>
    <w:rsid w:val="00AC4AA5"/>
    <w:rsid w:val="00AC4AFA"/>
    <w:rsid w:val="00AE26BC"/>
    <w:rsid w:val="00AE6106"/>
    <w:rsid w:val="00AE6DF1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3C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97F3E"/>
    <w:rsid w:val="00BA0DAA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C93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F1B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1752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368EB"/>
    <w:rsid w:val="00F41180"/>
    <w:rsid w:val="00F42D61"/>
    <w:rsid w:val="00F43835"/>
    <w:rsid w:val="00F54729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8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5"/>
        <o:r id="V:Rule4" type="connector" idref="#_x0000_s1037"/>
        <o:r id="V:Rule5" type="connector" idref="#_x0000_s1039"/>
        <o:r id="V:Rule6" type="connector" idref="#_x0000_s1040"/>
        <o:r id="V:Rule7" type="connector" idref="#_x0000_s1043"/>
        <o:r id="V:Rule8" type="connector" idref="#_x0000_s1044"/>
        <o:r id="V:Rule9" type="connector" idref="#_x0000_s1045"/>
        <o:r id="V:Rule10" type="connector" idref="#_x0000_s1049"/>
        <o:r id="V:Rule11" type="connector" idref="#_x0000_s1050"/>
        <o:r id="V:Rule12" type="connector" idref="#_x0000_s1051"/>
        <o:r id="V:Rule13" type="connector" idref="#_x0000_s1056"/>
      </o:rules>
    </o:shapelayout>
  </w:shapeDefaults>
  <w:decimalSymbol w:val=","/>
  <w:listSeparator w:val=";"/>
  <w14:docId w14:val="23E61AF3"/>
  <w15:docId w15:val="{F4AED8F9-CF19-49E1-AAE4-3316CEF7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8B6948"/>
    <w:pPr>
      <w:widowControl/>
      <w:autoSpaceDE/>
      <w:autoSpaceDN/>
      <w:adjustRightInd/>
      <w:spacing w:before="120" w:after="12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6B1E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B6948"/>
    <w:rPr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tabs>
        <w:tab w:val="right" w:leader="dot" w:pos="9356"/>
      </w:tabs>
      <w:spacing w:line="360" w:lineRule="auto"/>
      <w:ind w:left="360"/>
      <w:jc w:val="both"/>
    </w:pPr>
    <w:rPr>
      <w:noProof/>
      <w:sz w:val="28"/>
      <w:szCs w:val="28"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after="100"/>
      <w:ind w:left="240"/>
    </w:p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 w:val="0"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 w:val="0"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71452D"/>
    <w:pPr>
      <w:keepNext/>
      <w:widowControl/>
      <w:autoSpaceDE/>
      <w:autoSpaceDN/>
      <w:adjustRightInd/>
      <w:spacing w:before="480" w:line="360" w:lineRule="auto"/>
      <w:jc w:val="center"/>
    </w:pPr>
    <w:rPr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B6C4E-2F66-4E83-9B14-0A81ADBB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10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Daniil Baglov</cp:lastModifiedBy>
  <cp:revision>56</cp:revision>
  <cp:lastPrinted>2016-01-21T10:13:00Z</cp:lastPrinted>
  <dcterms:created xsi:type="dcterms:W3CDTF">2016-11-08T10:16:00Z</dcterms:created>
  <dcterms:modified xsi:type="dcterms:W3CDTF">2022-04-03T16:27:00Z</dcterms:modified>
</cp:coreProperties>
</file>