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7371"/>
        <w:gridCol w:w="1559"/>
      </w:tblGrid>
      <w:tr w:rsidR="00E14C29" w14:paraId="589B8177" w14:textId="77777777">
        <w:trPr>
          <w:jc w:val="center"/>
        </w:trPr>
        <w:tc>
          <w:tcPr>
            <w:tcW w:w="1560" w:type="dxa"/>
          </w:tcPr>
          <w:p w14:paraId="5E457F52" w14:textId="77777777" w:rsidR="00E14C29" w:rsidRDefault="00EE287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1CE7C1A" wp14:editId="697BA13F">
                  <wp:extent cx="922020" cy="922020"/>
                  <wp:effectExtent l="0" t="0" r="0" b="0"/>
                  <wp:docPr id="1" name="Рисунок 1" descr="Національний педагогічний університет імені М.П.Драгоманов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Національний педагогічний університет імені М.П.Драгоманов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2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</w:tcPr>
          <w:p w14:paraId="2B326307" w14:textId="77777777" w:rsidR="00E14C29" w:rsidRDefault="00EE287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Міністерство освіти і науки України</w:t>
            </w:r>
          </w:p>
          <w:p w14:paraId="470DCF25" w14:textId="77777777" w:rsidR="00E14C29" w:rsidRDefault="00EE2870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Український державний університет імені Михайла Драгоманова</w:t>
            </w:r>
          </w:p>
          <w:p w14:paraId="77D0A2D8" w14:textId="77777777" w:rsidR="00E14C29" w:rsidRDefault="00EE2870">
            <w:pPr>
              <w:jc w:val="center"/>
              <w:rPr>
                <w:rFonts w:asciiTheme="minorHAnsi" w:hAnsiTheme="minorHAnsi" w:cstheme="minorHAnsi"/>
                <w:b/>
                <w:bCs/>
                <w:i/>
              </w:rPr>
            </w:pPr>
            <w:r>
              <w:rPr>
                <w:rFonts w:asciiTheme="minorHAnsi" w:hAnsiTheme="minorHAnsi" w:cstheme="minorHAnsi"/>
                <w:b/>
                <w:bCs/>
                <w:i/>
              </w:rPr>
              <w:t>Факультет математики, інформатики та фізики</w:t>
            </w:r>
          </w:p>
          <w:p w14:paraId="1A042199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color w:val="2F5496" w:themeColor="accent1" w:themeShade="BF"/>
              </w:rPr>
              <w:t>Кафедра інформаційних технологій і програмування</w:t>
            </w:r>
          </w:p>
        </w:tc>
        <w:tc>
          <w:tcPr>
            <w:tcW w:w="1559" w:type="dxa"/>
          </w:tcPr>
          <w:p w14:paraId="2B899811" w14:textId="77777777" w:rsidR="00E14C29" w:rsidRDefault="00EE287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6E5E9BF" wp14:editId="7D451887">
                  <wp:extent cx="872490" cy="908685"/>
                  <wp:effectExtent l="0" t="0" r="3810" b="571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220" cy="921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2A265" w14:textId="77777777" w:rsidR="00E14C29" w:rsidRDefault="00E14C29">
      <w:pPr>
        <w:jc w:val="center"/>
        <w:rPr>
          <w:rFonts w:asciiTheme="minorHAnsi" w:hAnsiTheme="minorHAnsi" w:cstheme="minorHAnsi"/>
          <w:bCs/>
          <w:sz w:val="18"/>
          <w:szCs w:val="18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9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7228"/>
      </w:tblGrid>
      <w:tr w:rsidR="00E14C29" w14:paraId="59136460" w14:textId="77777777">
        <w:tc>
          <w:tcPr>
            <w:tcW w:w="9927" w:type="dxa"/>
            <w:gridSpan w:val="2"/>
            <w:tcBorders>
              <w:top w:val="single" w:sz="8" w:space="0" w:color="8EAADB" w:themeColor="accent1" w:themeTint="99"/>
              <w:bottom w:val="single" w:sz="8" w:space="0" w:color="8EAADB" w:themeColor="accent1" w:themeTint="99"/>
            </w:tcBorders>
            <w:shd w:val="clear" w:color="auto" w:fill="D9E2F3" w:themeFill="accent1" w:themeFillTint="33"/>
          </w:tcPr>
          <w:p w14:paraId="25DCF9AC" w14:textId="77777777" w:rsidR="00E14C29" w:rsidRDefault="00EE2870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  <w:lang w:eastAsia="en-US"/>
              </w:rPr>
              <w:t>РОБОЧА ПРОГРАМА ВИБІРКОВОЇ НАВЧАЛЬНОЇ ДИСЦИПЛІНИ (СИЛАБУС)</w:t>
            </w:r>
          </w:p>
          <w:p w14:paraId="2963146D" w14:textId="77777777" w:rsidR="00E14C29" w:rsidRDefault="00EE2870">
            <w:pPr>
              <w:jc w:val="center"/>
              <w:rPr>
                <w:rFonts w:asciiTheme="minorHAnsi" w:hAnsiTheme="minorHAnsi" w:cstheme="minorHAnsi"/>
                <w:bCs/>
                <w:sz w:val="28"/>
                <w:szCs w:val="28"/>
                <w:lang w:eastAsia="en-US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  <w:lang w:eastAsia="en-US"/>
              </w:rPr>
              <w:t>"Проєктування систем RAG для освітніх потреб"</w:t>
            </w:r>
          </w:p>
        </w:tc>
      </w:tr>
      <w:tr w:rsidR="00E14C29" w14:paraId="42696F23" w14:textId="77777777">
        <w:tc>
          <w:tcPr>
            <w:tcW w:w="9927" w:type="dxa"/>
            <w:gridSpan w:val="2"/>
            <w:tcBorders>
              <w:top w:val="single" w:sz="8" w:space="0" w:color="8EAADB" w:themeColor="accent1" w:themeTint="99"/>
              <w:bottom w:val="single" w:sz="6" w:space="0" w:color="8EAADB" w:themeColor="accent1" w:themeTint="99"/>
            </w:tcBorders>
          </w:tcPr>
          <w:p w14:paraId="57FE9B5A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  <w:p w14:paraId="5D9ABBC9" w14:textId="77777777" w:rsidR="00E14C29" w:rsidRDefault="00EE2870">
            <w:pPr>
              <w:jc w:val="center"/>
              <w:rPr>
                <w:rFonts w:asciiTheme="minorHAnsi" w:hAnsiTheme="minorHAnsi" w:cstheme="minorHAnsi"/>
                <w:lang w:eastAsia="ru-RU"/>
              </w:rPr>
            </w:pPr>
            <w:r>
              <w:rPr>
                <w:rFonts w:asciiTheme="minorHAnsi" w:hAnsiTheme="minorHAnsi" w:cstheme="minorHAnsi"/>
                <w:lang w:eastAsia="ru-RU"/>
              </w:rPr>
              <w:t xml:space="preserve">Освітній рівень: </w:t>
            </w:r>
            <w:r>
              <w:rPr>
                <w:rFonts w:asciiTheme="minorHAnsi" w:hAnsiTheme="minorHAnsi" w:cstheme="minorHAnsi"/>
                <w:i/>
                <w:iCs/>
                <w:u w:val="single"/>
                <w:lang w:eastAsia="ru-RU"/>
              </w:rPr>
              <w:t>бакалавр</w:t>
            </w:r>
          </w:p>
          <w:p w14:paraId="14230409" w14:textId="77777777" w:rsidR="00E14C29" w:rsidRDefault="00EE2870">
            <w:pPr>
              <w:jc w:val="center"/>
              <w:rPr>
                <w:rFonts w:asciiTheme="minorHAnsi" w:hAnsiTheme="minorHAnsi" w:cstheme="minorHAnsi"/>
                <w:lang w:eastAsia="ru-RU"/>
              </w:rPr>
            </w:pPr>
            <w:r>
              <w:rPr>
                <w:rFonts w:asciiTheme="minorHAnsi" w:hAnsiTheme="minorHAnsi" w:cstheme="minorHAnsi"/>
                <w:lang w:eastAsia="ru-RU"/>
              </w:rPr>
              <w:t>Рік навчання 4</w:t>
            </w:r>
            <w:r>
              <w:rPr>
                <w:rFonts w:asciiTheme="minorHAnsi" w:hAnsiTheme="minorHAnsi" w:cstheme="minorHAnsi"/>
                <w:color w:val="000000" w:themeColor="text1"/>
                <w:lang w:eastAsia="ru-RU"/>
              </w:rPr>
              <w:t xml:space="preserve">, семестр </w:t>
            </w:r>
            <w:r>
              <w:rPr>
                <w:rFonts w:asciiTheme="minorHAnsi" w:hAnsiTheme="minorHAnsi" w:cstheme="minorHAnsi"/>
                <w:color w:val="000000" w:themeColor="text1"/>
                <w:u w:val="single"/>
                <w:lang w:eastAsia="ru-RU"/>
              </w:rPr>
              <w:t>2</w:t>
            </w:r>
          </w:p>
          <w:p w14:paraId="1E5E83F8" w14:textId="77777777" w:rsidR="00E14C29" w:rsidRDefault="00EE2870">
            <w:pPr>
              <w:jc w:val="center"/>
              <w:rPr>
                <w:rFonts w:asciiTheme="minorHAnsi" w:hAnsiTheme="minorHAnsi" w:cstheme="minorHAnsi"/>
                <w:lang w:eastAsia="ru-RU"/>
              </w:rPr>
            </w:pPr>
            <w:r>
              <w:rPr>
                <w:rFonts w:asciiTheme="minorHAnsi" w:hAnsiTheme="minorHAnsi" w:cstheme="minorHAnsi"/>
                <w:lang w:eastAsia="ru-RU"/>
              </w:rPr>
              <w:t xml:space="preserve">Форма навчання: </w:t>
            </w:r>
            <w:r>
              <w:rPr>
                <w:rFonts w:asciiTheme="minorHAnsi" w:hAnsiTheme="minorHAnsi" w:cstheme="minorHAnsi"/>
                <w:i/>
                <w:iCs/>
                <w:u w:val="single"/>
                <w:lang w:eastAsia="ru-RU"/>
              </w:rPr>
              <w:t>денна</w:t>
            </w:r>
          </w:p>
          <w:p w14:paraId="2AF98B80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</w:tc>
      </w:tr>
      <w:tr w:rsidR="00E14C29" w14:paraId="6DAC707F" w14:textId="77777777">
        <w:tc>
          <w:tcPr>
            <w:tcW w:w="9927" w:type="dxa"/>
            <w:gridSpan w:val="2"/>
            <w:tcBorders>
              <w:top w:val="single" w:sz="6" w:space="0" w:color="8EAADB" w:themeColor="accent1" w:themeTint="99"/>
              <w:bottom w:val="single" w:sz="6" w:space="0" w:color="8EAADB" w:themeColor="accent1" w:themeTint="99"/>
            </w:tcBorders>
            <w:shd w:val="clear" w:color="auto" w:fill="D9E2F3" w:themeFill="accent1" w:themeFillTint="33"/>
          </w:tcPr>
          <w:p w14:paraId="61D9700C" w14:textId="77777777" w:rsidR="00E14C29" w:rsidRDefault="00EE2870">
            <w:pPr>
              <w:jc w:val="both"/>
              <w:rPr>
                <w:rFonts w:asciiTheme="minorHAnsi" w:hAnsiTheme="minorHAnsi" w:cstheme="minorHAnsi"/>
                <w:b/>
                <w:lang w:eastAsia="en-US"/>
              </w:rPr>
            </w:pPr>
            <w:r>
              <w:rPr>
                <w:rFonts w:asciiTheme="minorHAnsi" w:hAnsiTheme="minorHAnsi" w:cstheme="minorHAnsi"/>
                <w:b/>
                <w:lang w:eastAsia="en-US"/>
              </w:rPr>
              <w:t>Відомості про викладача</w:t>
            </w:r>
          </w:p>
        </w:tc>
      </w:tr>
      <w:tr w:rsidR="00E14C29" w14:paraId="46614295" w14:textId="77777777">
        <w:tc>
          <w:tcPr>
            <w:tcW w:w="2699" w:type="dxa"/>
            <w:tcBorders>
              <w:top w:val="single" w:sz="6" w:space="0" w:color="8EAADB" w:themeColor="accent1" w:themeTint="99"/>
              <w:right w:val="single" w:sz="6" w:space="0" w:color="8EAADB" w:themeColor="accent1" w:themeTint="99"/>
            </w:tcBorders>
            <w:vAlign w:val="center"/>
          </w:tcPr>
          <w:p w14:paraId="0B64A6CF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ПІБ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</w:tcBorders>
          </w:tcPr>
          <w:p w14:paraId="2F60119E" w14:textId="77777777" w:rsidR="00E14C29" w:rsidRDefault="00EE2870">
            <w:pPr>
              <w:rPr>
                <w:rFonts w:asciiTheme="minorHAnsi" w:hAnsiTheme="minorHAnsi" w:cstheme="minorHAnsi"/>
                <w:b/>
                <w:lang w:eastAsia="en-US"/>
              </w:rPr>
            </w:pPr>
            <w:r>
              <w:rPr>
                <w:rFonts w:asciiTheme="minorHAnsi" w:hAnsiTheme="minorHAnsi" w:cstheme="minorHAnsi"/>
                <w:b/>
                <w:lang w:eastAsia="en-US"/>
              </w:rPr>
              <w:t xml:space="preserve">Умрик Марія Анатоліївна </w:t>
            </w:r>
          </w:p>
          <w:p w14:paraId="139099A4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 xml:space="preserve">професор кафедри інформаційних технологій і програмування, </w:t>
            </w:r>
            <w:r>
              <w:rPr>
                <w:lang w:eastAsia="en-US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lang w:eastAsia="en-US"/>
              </w:rPr>
              <w:t>кандидат педагогічних наук</w:t>
            </w:r>
          </w:p>
          <w:p w14:paraId="2D62E7BE" w14:textId="77777777" w:rsidR="00E14C29" w:rsidRDefault="00EE2870">
            <w:pPr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br/>
            </w:r>
            <w:r>
              <w:rPr>
                <w:rFonts w:asciiTheme="minorHAnsi" w:hAnsiTheme="minorHAnsi" w:cstheme="minorHAnsi"/>
                <w:b/>
                <w:lang w:eastAsia="en-US"/>
              </w:rPr>
              <w:t>Шемет Даніїл Аркадійович</w:t>
            </w:r>
            <w:r>
              <w:rPr>
                <w:rFonts w:asciiTheme="minorHAnsi" w:hAnsiTheme="minorHAnsi" w:cstheme="minorHAnsi"/>
                <w:bCs/>
                <w:lang w:eastAsia="en-US"/>
              </w:rPr>
              <w:br/>
              <w:t>аспірант  кафедри інформаційних технологій і програмування</w:t>
            </w:r>
          </w:p>
        </w:tc>
      </w:tr>
      <w:tr w:rsidR="00E14C29" w14:paraId="5756D5B1" w14:textId="77777777">
        <w:tc>
          <w:tcPr>
            <w:tcW w:w="2699" w:type="dxa"/>
            <w:tcBorders>
              <w:top w:val="single" w:sz="6" w:space="0" w:color="8EAADB" w:themeColor="accent1" w:themeTint="99"/>
              <w:bottom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1C4430D0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Профіль викладача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  <w:bottom w:val="single" w:sz="6" w:space="0" w:color="8EAADB" w:themeColor="accent1" w:themeTint="99"/>
            </w:tcBorders>
          </w:tcPr>
          <w:p w14:paraId="7F115780" w14:textId="079369F3" w:rsidR="00E14C29" w:rsidRDefault="00550032">
            <w:pPr>
              <w:jc w:val="both"/>
              <w:rPr>
                <w:rFonts w:asciiTheme="minorHAnsi" w:hAnsiTheme="minorHAnsi" w:cstheme="minorHAnsi"/>
                <w:bCs/>
                <w:color w:val="EE0000"/>
                <w:highlight w:val="red"/>
                <w:lang w:eastAsia="en-US"/>
              </w:rPr>
            </w:pPr>
            <w:hyperlink r:id="rId9" w:history="1">
              <w:r w:rsidR="00CB161F" w:rsidRPr="00DD6DBB">
                <w:rPr>
                  <w:rStyle w:val="Hyperlink"/>
                  <w:rFonts w:asciiTheme="minorHAnsi" w:hAnsiTheme="minorHAnsi" w:cstheme="minorHAnsi"/>
                  <w:bCs/>
                </w:rPr>
                <w:t>https://kitp.fmif.npu.edu.ua/umryk-m-a</w:t>
              </w:r>
            </w:hyperlink>
          </w:p>
        </w:tc>
      </w:tr>
      <w:tr w:rsidR="00E14C29" w14:paraId="05C85674" w14:textId="77777777">
        <w:tc>
          <w:tcPr>
            <w:tcW w:w="2699" w:type="dxa"/>
            <w:tcBorders>
              <w:top w:val="single" w:sz="6" w:space="0" w:color="8EAADB" w:themeColor="accent1" w:themeTint="99"/>
              <w:bottom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3950BB72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Профіль викладача в Google Scholar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  <w:bottom w:val="single" w:sz="6" w:space="0" w:color="8EAADB" w:themeColor="accent1" w:themeTint="99"/>
            </w:tcBorders>
          </w:tcPr>
          <w:p w14:paraId="6933DD94" w14:textId="77777777" w:rsidR="00E14C29" w:rsidRDefault="00550032">
            <w:pPr>
              <w:jc w:val="both"/>
              <w:rPr>
                <w:rFonts w:asciiTheme="minorHAnsi" w:hAnsiTheme="minorHAnsi" w:cstheme="minorHAnsi"/>
                <w:lang w:eastAsia="en-US"/>
              </w:rPr>
            </w:pPr>
            <w:hyperlink r:id="rId10" w:history="1">
              <w:r w:rsidR="00EE2870">
                <w:rPr>
                  <w:rStyle w:val="Hyperlink"/>
                  <w:rFonts w:asciiTheme="minorHAnsi" w:hAnsiTheme="minorHAnsi" w:cstheme="minorHAnsi"/>
                  <w:color w:val="auto"/>
                  <w:lang w:eastAsia="en-US"/>
                </w:rPr>
                <w:t>https://scholar.google.com.ua/citations?hl=uk&amp;user=DgojxQkAAAAJ</w:t>
              </w:r>
            </w:hyperlink>
            <w:r w:rsidR="00EE2870">
              <w:rPr>
                <w:rFonts w:asciiTheme="minorHAnsi" w:hAnsiTheme="minorHAnsi" w:cstheme="minorHAnsi"/>
                <w:lang w:eastAsia="en-US"/>
              </w:rPr>
              <w:br/>
              <w:t>https://scholar.google.com.ua/citations?hl=uk&amp;user=SvVoLP4AAAAJ</w:t>
            </w:r>
          </w:p>
        </w:tc>
      </w:tr>
      <w:tr w:rsidR="00E14C29" w14:paraId="27115685" w14:textId="77777777">
        <w:tc>
          <w:tcPr>
            <w:tcW w:w="2699" w:type="dxa"/>
            <w:tcBorders>
              <w:top w:val="single" w:sz="6" w:space="0" w:color="8EAADB" w:themeColor="accent1" w:themeTint="99"/>
              <w:bottom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71A951E4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Електронна адреса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  <w:bottom w:val="single" w:sz="6" w:space="0" w:color="8EAADB" w:themeColor="accent1" w:themeTint="99"/>
            </w:tcBorders>
          </w:tcPr>
          <w:p w14:paraId="07B7890C" w14:textId="0CC4BC43" w:rsidR="00E14C29" w:rsidRPr="00CB161F" w:rsidRDefault="00550032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hyperlink r:id="rId11" w:history="1">
              <w:r w:rsidR="00CB161F" w:rsidRPr="00CB161F">
                <w:rPr>
                  <w:lang w:eastAsia="en-US"/>
                </w:rPr>
                <w:t>m.a.umryk@npu.edu.ua</w:t>
              </w:r>
            </w:hyperlink>
            <w:r w:rsidR="00CB161F" w:rsidRPr="00CB161F">
              <w:rPr>
                <w:lang w:eastAsia="en-US"/>
              </w:rPr>
              <w:t>,</w:t>
            </w:r>
            <w:r w:rsidR="00CB161F" w:rsidRPr="00CB161F">
              <w:rPr>
                <w:rFonts w:asciiTheme="minorHAnsi" w:hAnsiTheme="minorHAnsi" w:cstheme="minorHAnsi"/>
                <w:lang w:eastAsia="en-US"/>
              </w:rPr>
              <w:t xml:space="preserve"> </w:t>
            </w:r>
            <w:r w:rsidR="00EE2870">
              <w:rPr>
                <w:rFonts w:asciiTheme="minorHAnsi" w:hAnsiTheme="minorHAnsi" w:cstheme="minorHAnsi"/>
                <w:bCs/>
                <w:lang w:eastAsia="en-US"/>
              </w:rPr>
              <w:t>d.a.shemet@udu.edu.ua</w:t>
            </w:r>
          </w:p>
        </w:tc>
      </w:tr>
      <w:tr w:rsidR="00E14C29" w14:paraId="6606B3A1" w14:textId="77777777">
        <w:tc>
          <w:tcPr>
            <w:tcW w:w="2699" w:type="dxa"/>
            <w:tcBorders>
              <w:top w:val="single" w:sz="6" w:space="0" w:color="8EAADB" w:themeColor="accent1" w:themeTint="99"/>
              <w:bottom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5F30F8E4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Посилання на курс в Moodle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  <w:bottom w:val="single" w:sz="6" w:space="0" w:color="8EAADB" w:themeColor="accent1" w:themeTint="99"/>
            </w:tcBorders>
          </w:tcPr>
          <w:p w14:paraId="74C93517" w14:textId="77777777" w:rsidR="00E14C29" w:rsidRPr="00CB161F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 w:rsidRPr="00CB161F">
              <w:rPr>
                <w:rFonts w:asciiTheme="minorHAnsi" w:hAnsiTheme="minorHAnsi" w:cstheme="minorHAnsi"/>
                <w:bCs/>
                <w:lang w:eastAsia="en-US"/>
              </w:rPr>
              <w:t>https://dle.udu.edu.ua/course/view.php?id=1763</w:t>
            </w:r>
          </w:p>
        </w:tc>
      </w:tr>
      <w:tr w:rsidR="00E14C29" w14:paraId="149F850B" w14:textId="77777777">
        <w:tc>
          <w:tcPr>
            <w:tcW w:w="9927" w:type="dxa"/>
            <w:gridSpan w:val="2"/>
            <w:tcBorders>
              <w:top w:val="single" w:sz="6" w:space="0" w:color="8EAADB" w:themeColor="accent1" w:themeTint="99"/>
            </w:tcBorders>
          </w:tcPr>
          <w:p w14:paraId="2A26267E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</w:tc>
      </w:tr>
      <w:tr w:rsidR="00E14C29" w14:paraId="460C46D0" w14:textId="77777777">
        <w:tc>
          <w:tcPr>
            <w:tcW w:w="9927" w:type="dxa"/>
            <w:gridSpan w:val="2"/>
            <w:tcBorders>
              <w:top w:val="single" w:sz="6" w:space="0" w:color="8EAADB" w:themeColor="accent1" w:themeTint="99"/>
              <w:bottom w:val="single" w:sz="6" w:space="0" w:color="8EAADB" w:themeColor="accent1" w:themeTint="99"/>
            </w:tcBorders>
            <w:shd w:val="clear" w:color="auto" w:fill="D9E2F3" w:themeFill="accent1" w:themeFillTint="33"/>
          </w:tcPr>
          <w:p w14:paraId="46BFC599" w14:textId="77777777" w:rsidR="00E14C29" w:rsidRDefault="00EE2870">
            <w:pPr>
              <w:jc w:val="both"/>
              <w:rPr>
                <w:rFonts w:asciiTheme="minorHAnsi" w:hAnsiTheme="minorHAnsi" w:cstheme="minorHAnsi"/>
                <w:b/>
                <w:lang w:eastAsia="en-US"/>
              </w:rPr>
            </w:pPr>
            <w:r>
              <w:rPr>
                <w:rFonts w:asciiTheme="minorHAnsi" w:hAnsiTheme="minorHAnsi" w:cstheme="minorHAnsi"/>
                <w:b/>
                <w:lang w:eastAsia="en-US"/>
              </w:rPr>
              <w:t>І. Основна мета навчання дисципліни</w:t>
            </w:r>
          </w:p>
        </w:tc>
      </w:tr>
      <w:tr w:rsidR="00E14C29" w14:paraId="15D63F29" w14:textId="77777777">
        <w:tc>
          <w:tcPr>
            <w:tcW w:w="9927" w:type="dxa"/>
            <w:gridSpan w:val="2"/>
          </w:tcPr>
          <w:p w14:paraId="6005774C" w14:textId="73377461" w:rsidR="00E14C29" w:rsidRDefault="00EE2870">
            <w:pPr>
              <w:pStyle w:val="ListParagraph"/>
              <w:numPr>
                <w:ilvl w:val="0"/>
                <w:numId w:val="1"/>
              </w:numPr>
              <w:jc w:val="both"/>
              <w:textAlignment w:val="baseline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Засвоєння студентами базових понять і термінів у галузі </w:t>
            </w:r>
            <w:r w:rsidR="00F37991">
              <w:rPr>
                <w:rFonts w:asciiTheme="minorHAnsi" w:hAnsiTheme="minorHAnsi" w:cstheme="minorHAnsi"/>
                <w:lang w:eastAsia="en-US"/>
              </w:rPr>
              <w:t xml:space="preserve">використання </w:t>
            </w:r>
            <w:r>
              <w:rPr>
                <w:rFonts w:asciiTheme="minorHAnsi" w:hAnsiTheme="minorHAnsi" w:cstheme="minorHAnsi"/>
                <w:lang w:eastAsia="en-US"/>
              </w:rPr>
              <w:t xml:space="preserve">RAG-систем в </w:t>
            </w:r>
            <w:r w:rsidR="00CB161F">
              <w:rPr>
                <w:rFonts w:asciiTheme="minorHAnsi" w:hAnsiTheme="minorHAnsi" w:cstheme="minorHAnsi"/>
                <w:lang w:eastAsia="en-US"/>
              </w:rPr>
              <w:t>освітій діяльності.</w:t>
            </w:r>
          </w:p>
          <w:p w14:paraId="4CBE815D" w14:textId="4F0175B3" w:rsidR="00E14C29" w:rsidRDefault="00EE2870">
            <w:pPr>
              <w:pStyle w:val="ListParagraph"/>
              <w:numPr>
                <w:ilvl w:val="0"/>
                <w:numId w:val="1"/>
              </w:numPr>
              <w:jc w:val="both"/>
              <w:textAlignment w:val="baseline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 xml:space="preserve">Формування </w:t>
            </w:r>
            <w:r w:rsidR="00F37991">
              <w:rPr>
                <w:rFonts w:asciiTheme="minorHAnsi" w:hAnsiTheme="minorHAnsi" w:cstheme="minorHAnsi"/>
                <w:lang w:eastAsia="en-US"/>
              </w:rPr>
              <w:t xml:space="preserve">у здобувачів освіти </w:t>
            </w:r>
            <w:r>
              <w:rPr>
                <w:rFonts w:asciiTheme="minorHAnsi" w:hAnsiTheme="minorHAnsi" w:cstheme="minorHAnsi"/>
                <w:lang w:eastAsia="en-US"/>
              </w:rPr>
              <w:t xml:space="preserve">компетентностей </w:t>
            </w:r>
            <w:r w:rsidR="00CB161F">
              <w:rPr>
                <w:rFonts w:asciiTheme="minorHAnsi" w:hAnsiTheme="minorHAnsi" w:cstheme="minorHAnsi"/>
                <w:lang w:eastAsia="en-US"/>
              </w:rPr>
              <w:t xml:space="preserve">щодо </w:t>
            </w:r>
            <w:r>
              <w:rPr>
                <w:rFonts w:asciiTheme="minorHAnsi" w:hAnsiTheme="minorHAnsi" w:cstheme="minorHAnsi"/>
                <w:lang w:eastAsia="en-US"/>
              </w:rPr>
              <w:t>проєктува</w:t>
            </w:r>
            <w:r w:rsidR="00CB161F">
              <w:rPr>
                <w:rFonts w:asciiTheme="minorHAnsi" w:hAnsiTheme="minorHAnsi" w:cstheme="minorHAnsi"/>
                <w:lang w:eastAsia="en-US"/>
              </w:rPr>
              <w:t>ння</w:t>
            </w:r>
            <w:r>
              <w:rPr>
                <w:rFonts w:asciiTheme="minorHAnsi" w:hAnsiTheme="minorHAnsi" w:cstheme="minorHAnsi"/>
                <w:lang w:eastAsia="en-US"/>
              </w:rPr>
              <w:t xml:space="preserve"> та </w:t>
            </w:r>
            <w:r w:rsidR="00CB161F">
              <w:rPr>
                <w:rFonts w:asciiTheme="minorHAnsi" w:hAnsiTheme="minorHAnsi" w:cstheme="minorHAnsi"/>
                <w:lang w:eastAsia="en-US"/>
              </w:rPr>
              <w:t>використання</w:t>
            </w:r>
            <w:r>
              <w:rPr>
                <w:rFonts w:asciiTheme="minorHAnsi" w:hAnsiTheme="minorHAnsi" w:cstheme="minorHAnsi"/>
                <w:lang w:eastAsia="en-US"/>
              </w:rPr>
              <w:t xml:space="preserve"> RAG-</w:t>
            </w:r>
            <w:r w:rsidR="00CB161F">
              <w:rPr>
                <w:rFonts w:asciiTheme="minorHAnsi" w:hAnsiTheme="minorHAnsi" w:cstheme="minorHAnsi"/>
                <w:lang w:eastAsia="en-US"/>
              </w:rPr>
              <w:t>систем</w:t>
            </w:r>
            <w:r>
              <w:rPr>
                <w:rFonts w:asciiTheme="minorHAnsi" w:hAnsiTheme="minorHAnsi" w:cstheme="minorHAnsi"/>
                <w:lang w:eastAsia="en-US"/>
              </w:rPr>
              <w:t xml:space="preserve"> для підтримки </w:t>
            </w:r>
            <w:r w:rsidR="00CB161F">
              <w:rPr>
                <w:rFonts w:asciiTheme="minorHAnsi" w:hAnsiTheme="minorHAnsi" w:cstheme="minorHAnsi"/>
                <w:lang w:eastAsia="en-US"/>
              </w:rPr>
              <w:t>та індивідуалізації освітньої діяльності</w:t>
            </w:r>
            <w:r>
              <w:rPr>
                <w:rFonts w:asciiTheme="minorHAnsi" w:hAnsiTheme="minorHAnsi" w:cstheme="minorHAnsi"/>
                <w:lang w:eastAsia="en-US"/>
              </w:rPr>
              <w:t>.</w:t>
            </w:r>
          </w:p>
          <w:p w14:paraId="6D6D27A4" w14:textId="77777777" w:rsidR="00E14C29" w:rsidRDefault="00EE2870">
            <w:pPr>
              <w:pStyle w:val="ListParagraph"/>
              <w:numPr>
                <w:ilvl w:val="0"/>
                <w:numId w:val="1"/>
              </w:numPr>
              <w:jc w:val="both"/>
              <w:textAlignment w:val="baseline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>Розвиток мотивації до професійного зростання та</w:t>
            </w:r>
            <w:r w:rsidR="00CB161F">
              <w:rPr>
                <w:rFonts w:asciiTheme="minorHAnsi" w:hAnsiTheme="minorHAnsi" w:cstheme="minorHAnsi"/>
                <w:lang w:eastAsia="en-US"/>
              </w:rPr>
              <w:t xml:space="preserve"> </w:t>
            </w:r>
            <w:r w:rsidR="00CB161F">
              <w:rPr>
                <w:rFonts w:asciiTheme="minorHAnsi" w:hAnsiTheme="minorHAnsi" w:cstheme="minorHAnsi"/>
              </w:rPr>
              <w:t xml:space="preserve"> формування</w:t>
            </w:r>
            <w:r w:rsidR="00CB161F" w:rsidRPr="0088360F">
              <w:rPr>
                <w:rFonts w:asciiTheme="minorHAnsi" w:hAnsiTheme="minorHAnsi" w:cstheme="minorHAnsi"/>
              </w:rPr>
              <w:t xml:space="preserve"> здатності до неперервного навчання у </w:t>
            </w:r>
            <w:r w:rsidR="00CB161F">
              <w:rPr>
                <w:rFonts w:asciiTheme="minorHAnsi" w:hAnsiTheme="minorHAnsi" w:cstheme="minorHAnsi"/>
              </w:rPr>
              <w:t>галузі</w:t>
            </w:r>
            <w:r>
              <w:rPr>
                <w:rFonts w:asciiTheme="minorHAnsi" w:hAnsiTheme="minorHAnsi" w:cstheme="minorHAnsi"/>
                <w:lang w:eastAsia="en-US"/>
              </w:rPr>
              <w:t xml:space="preserve"> </w:t>
            </w:r>
            <w:r w:rsidR="00CB161F">
              <w:rPr>
                <w:rFonts w:asciiTheme="minorHAnsi" w:hAnsiTheme="minorHAnsi" w:cstheme="minorHAnsi"/>
                <w:lang w:eastAsia="en-US"/>
              </w:rPr>
              <w:t xml:space="preserve">ШІ </w:t>
            </w:r>
            <w:r w:rsidR="00F37991">
              <w:rPr>
                <w:rFonts w:asciiTheme="minorHAnsi" w:hAnsiTheme="minorHAnsi" w:cstheme="minorHAnsi"/>
                <w:lang w:eastAsia="en-US"/>
              </w:rPr>
              <w:t>для освітніх цілей</w:t>
            </w:r>
            <w:r>
              <w:rPr>
                <w:rFonts w:asciiTheme="minorHAnsi" w:hAnsiTheme="minorHAnsi" w:cstheme="minorHAnsi"/>
                <w:lang w:eastAsia="en-US"/>
              </w:rPr>
              <w:t>.</w:t>
            </w:r>
          </w:p>
          <w:p w14:paraId="4375B60F" w14:textId="6945FB3B" w:rsidR="007A350D" w:rsidRPr="007A350D" w:rsidRDefault="007A350D">
            <w:pPr>
              <w:pStyle w:val="ListParagraph"/>
              <w:numPr>
                <w:ilvl w:val="0"/>
                <w:numId w:val="1"/>
              </w:numPr>
              <w:jc w:val="both"/>
              <w:textAlignment w:val="baseline"/>
              <w:rPr>
                <w:rFonts w:asciiTheme="minorHAnsi" w:hAnsiTheme="minorHAnsi" w:cstheme="minorHAnsi"/>
                <w:lang w:eastAsia="en-US"/>
              </w:rPr>
            </w:pPr>
            <w:r w:rsidRPr="007A350D">
              <w:rPr>
                <w:rFonts w:asciiTheme="minorHAnsi" w:hAnsiTheme="minorHAnsi" w:cstheme="minorHAnsi"/>
                <w:lang w:eastAsia="en-US"/>
              </w:rPr>
              <w:t>Формування усвідомленого та етично відповідального підходу до використання RAG-систем, з урахуванням питань академічної доброчесності, захисту даних та відповідального застосування технологій штучного інтелекту в освіті.</w:t>
            </w:r>
          </w:p>
        </w:tc>
      </w:tr>
      <w:tr w:rsidR="00E14C29" w14:paraId="0EEF0680" w14:textId="77777777">
        <w:tc>
          <w:tcPr>
            <w:tcW w:w="9927" w:type="dxa"/>
            <w:gridSpan w:val="2"/>
          </w:tcPr>
          <w:p w14:paraId="5741B5F9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</w:tc>
      </w:tr>
      <w:tr w:rsidR="00E14C29" w14:paraId="5AAE8DDB" w14:textId="77777777">
        <w:tc>
          <w:tcPr>
            <w:tcW w:w="9927" w:type="dxa"/>
            <w:gridSpan w:val="2"/>
            <w:tcBorders>
              <w:top w:val="single" w:sz="6" w:space="0" w:color="8EAADB" w:themeColor="accent1" w:themeTint="99"/>
              <w:bottom w:val="single" w:sz="6" w:space="0" w:color="8EAADB" w:themeColor="accent1" w:themeTint="99"/>
            </w:tcBorders>
            <w:shd w:val="clear" w:color="auto" w:fill="D9E2F3" w:themeFill="accent1" w:themeFillTint="33"/>
          </w:tcPr>
          <w:p w14:paraId="02D90557" w14:textId="77777777" w:rsidR="00E14C29" w:rsidRDefault="00EE2870">
            <w:pPr>
              <w:jc w:val="both"/>
              <w:rPr>
                <w:rFonts w:asciiTheme="minorHAnsi" w:hAnsiTheme="minorHAnsi" w:cstheme="minorHAnsi"/>
                <w:b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  <w:t>ІІ. Місце навчальної дисципліни в програмі підготовки фахівців</w:t>
            </w:r>
          </w:p>
        </w:tc>
      </w:tr>
      <w:tr w:rsidR="00E14C29" w14:paraId="0B72F1C7" w14:textId="77777777">
        <w:tc>
          <w:tcPr>
            <w:tcW w:w="2699" w:type="dxa"/>
            <w:tcBorders>
              <w:top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7584EDB0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Галузь знань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</w:tcBorders>
          </w:tcPr>
          <w:p w14:paraId="079F75B2" w14:textId="2F5162D9" w:rsidR="00E14C29" w:rsidRDefault="006503A1">
            <w:pPr>
              <w:jc w:val="both"/>
              <w:rPr>
                <w:rFonts w:asciiTheme="minorHAnsi" w:hAnsiTheme="minorHAnsi" w:cstheme="minorHAnsi"/>
                <w:bCs/>
                <w:color w:val="EE0000"/>
                <w:lang w:eastAsia="en-US"/>
              </w:rPr>
            </w:pPr>
            <w:r w:rsidRPr="006503A1">
              <w:rPr>
                <w:rFonts w:asciiTheme="minorHAnsi" w:hAnsiTheme="minorHAnsi" w:cstheme="minorHAnsi"/>
                <w:bCs/>
                <w:color w:val="000000" w:themeColor="text1"/>
                <w:lang w:eastAsia="en-US"/>
              </w:rPr>
              <w:t>01 Освіта / Педагогіка</w:t>
            </w:r>
          </w:p>
        </w:tc>
      </w:tr>
      <w:tr w:rsidR="00E14C29" w14:paraId="6C294E51" w14:textId="77777777">
        <w:tc>
          <w:tcPr>
            <w:tcW w:w="2699" w:type="dxa"/>
            <w:tcBorders>
              <w:top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53B2170A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Освітній рівень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</w:tcBorders>
          </w:tcPr>
          <w:p w14:paraId="722AB9DD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бакалавр</w:t>
            </w:r>
          </w:p>
        </w:tc>
      </w:tr>
      <w:tr w:rsidR="00E14C29" w14:paraId="613A9AB3" w14:textId="77777777">
        <w:tc>
          <w:tcPr>
            <w:tcW w:w="2699" w:type="dxa"/>
            <w:tcBorders>
              <w:top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07AE5D29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Спеціальність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</w:tcBorders>
          </w:tcPr>
          <w:p w14:paraId="47389861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eastAsia="en-US"/>
              </w:rPr>
              <w:t>014 Середня освіта (інформатика)</w:t>
            </w:r>
          </w:p>
        </w:tc>
      </w:tr>
      <w:tr w:rsidR="00E14C29" w14:paraId="367851FA" w14:textId="77777777">
        <w:tc>
          <w:tcPr>
            <w:tcW w:w="2699" w:type="dxa"/>
            <w:tcBorders>
              <w:top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204DC096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Освітня програма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</w:tcBorders>
          </w:tcPr>
          <w:p w14:paraId="61E2021F" w14:textId="0413602E" w:rsidR="00E14C29" w:rsidRDefault="006503A1">
            <w:pPr>
              <w:jc w:val="both"/>
              <w:rPr>
                <w:rFonts w:asciiTheme="minorHAnsi" w:hAnsiTheme="minorHAnsi" w:cstheme="minorHAnsi"/>
                <w:bCs/>
                <w:color w:val="EE0000"/>
                <w:lang w:eastAsia="en-US"/>
              </w:rPr>
            </w:pPr>
            <w:r w:rsidRPr="006503A1">
              <w:rPr>
                <w:rFonts w:asciiTheme="minorHAnsi" w:hAnsiTheme="minorHAnsi" w:cstheme="minorHAnsi"/>
                <w:bCs/>
                <w:color w:val="000000" w:themeColor="text1"/>
                <w:lang w:eastAsia="en-US"/>
              </w:rPr>
              <w:t>Середня освіта (Інформатика)</w:t>
            </w:r>
          </w:p>
        </w:tc>
      </w:tr>
      <w:tr w:rsidR="00E14C29" w14:paraId="6288AC6D" w14:textId="77777777">
        <w:tc>
          <w:tcPr>
            <w:tcW w:w="2699" w:type="dxa"/>
            <w:tcBorders>
              <w:top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40EDC12E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Цикл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</w:tcBorders>
          </w:tcPr>
          <w:p w14:paraId="7C18E7FC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eastAsia="en-US"/>
              </w:rPr>
              <w:t>ОК поглибленої підготовки за спеціальністю</w:t>
            </w:r>
          </w:p>
        </w:tc>
      </w:tr>
      <w:tr w:rsidR="00E14C29" w14:paraId="2D60EF11" w14:textId="77777777">
        <w:tc>
          <w:tcPr>
            <w:tcW w:w="2699" w:type="dxa"/>
            <w:tcBorders>
              <w:top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304BB16F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Статус дисципліни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</w:tcBorders>
          </w:tcPr>
          <w:p w14:paraId="62E2AF03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color w:val="EE0000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eastAsia="en-US"/>
              </w:rPr>
              <w:t>вибіркова (за вибором здобувача освіти)</w:t>
            </w:r>
          </w:p>
        </w:tc>
      </w:tr>
      <w:tr w:rsidR="00E14C29" w14:paraId="3B64D448" w14:textId="77777777">
        <w:tc>
          <w:tcPr>
            <w:tcW w:w="2699" w:type="dxa"/>
            <w:tcBorders>
              <w:top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7AC02501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color w:val="000000" w:themeColor="text1"/>
                <w:lang w:eastAsia="en-US"/>
              </w:rPr>
              <w:t>Рік впровадження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</w:tcBorders>
          </w:tcPr>
          <w:p w14:paraId="3858A2A8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eastAsia="en-US"/>
              </w:rPr>
              <w:t>2026</w:t>
            </w:r>
          </w:p>
        </w:tc>
      </w:tr>
      <w:tr w:rsidR="00E14C29" w14:paraId="708C35E3" w14:textId="77777777">
        <w:tc>
          <w:tcPr>
            <w:tcW w:w="2699" w:type="dxa"/>
            <w:tcBorders>
              <w:top w:val="single" w:sz="6" w:space="0" w:color="8EAADB" w:themeColor="accent1" w:themeTint="99"/>
              <w:bottom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2630B26A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Шифр дисципліни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  <w:bottom w:val="single" w:sz="6" w:space="0" w:color="8EAADB" w:themeColor="accent1" w:themeTint="99"/>
            </w:tcBorders>
          </w:tcPr>
          <w:p w14:paraId="35394155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color w:val="EE0000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eastAsia="en-US"/>
              </w:rPr>
              <w:t>ВВ2.2.06</w:t>
            </w:r>
          </w:p>
        </w:tc>
      </w:tr>
      <w:tr w:rsidR="00E14C29" w14:paraId="31A1F3F2" w14:textId="77777777">
        <w:tc>
          <w:tcPr>
            <w:tcW w:w="2699" w:type="dxa"/>
            <w:tcBorders>
              <w:top w:val="single" w:sz="6" w:space="0" w:color="8EAADB" w:themeColor="accent1" w:themeTint="99"/>
              <w:bottom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4DFC47C4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color w:val="000000" w:themeColor="text1"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color w:val="000000" w:themeColor="text1"/>
                <w:lang w:eastAsia="en-US"/>
              </w:rPr>
              <w:t>Семестр навчання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  <w:bottom w:val="single" w:sz="6" w:space="0" w:color="8EAADB" w:themeColor="accent1" w:themeTint="99"/>
            </w:tcBorders>
          </w:tcPr>
          <w:p w14:paraId="6259FF3F" w14:textId="7A65A047" w:rsidR="00E14C29" w:rsidRDefault="006503A1">
            <w:pPr>
              <w:jc w:val="both"/>
              <w:rPr>
                <w:rFonts w:asciiTheme="minorHAnsi" w:hAnsiTheme="minorHAnsi" w:cstheme="minorHAnsi"/>
                <w:bCs/>
                <w:color w:val="000000" w:themeColor="text1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eastAsia="en-US"/>
              </w:rPr>
              <w:t>8</w:t>
            </w:r>
            <w:r w:rsidR="00EE2870">
              <w:rPr>
                <w:rFonts w:asciiTheme="minorHAnsi" w:hAnsiTheme="minorHAnsi" w:cstheme="minorHAnsi"/>
                <w:bCs/>
                <w:color w:val="000000" w:themeColor="text1"/>
                <w:lang w:eastAsia="en-US"/>
              </w:rPr>
              <w:t xml:space="preserve"> семестр</w:t>
            </w:r>
          </w:p>
        </w:tc>
      </w:tr>
      <w:tr w:rsidR="00E14C29" w14:paraId="1B14DAD7" w14:textId="77777777">
        <w:tc>
          <w:tcPr>
            <w:tcW w:w="9927" w:type="dxa"/>
            <w:gridSpan w:val="2"/>
          </w:tcPr>
          <w:p w14:paraId="2D185F82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</w:tc>
      </w:tr>
      <w:tr w:rsidR="00E14C29" w14:paraId="76930D2C" w14:textId="77777777">
        <w:tc>
          <w:tcPr>
            <w:tcW w:w="9927" w:type="dxa"/>
            <w:gridSpan w:val="2"/>
            <w:tcBorders>
              <w:top w:val="single" w:sz="6" w:space="0" w:color="8EAADB" w:themeColor="accent1" w:themeTint="99"/>
              <w:bottom w:val="single" w:sz="6" w:space="0" w:color="8EAADB" w:themeColor="accent1" w:themeTint="99"/>
            </w:tcBorders>
            <w:shd w:val="clear" w:color="auto" w:fill="D9E2F3" w:themeFill="accent1" w:themeFillTint="33"/>
          </w:tcPr>
          <w:p w14:paraId="0A1C3111" w14:textId="77777777" w:rsidR="00E14C29" w:rsidRDefault="00EE2870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  <w:t>IІІ. Програмні результати навчання</w:t>
            </w:r>
          </w:p>
        </w:tc>
      </w:tr>
      <w:tr w:rsidR="00E14C29" w14:paraId="03DD0971" w14:textId="77777777" w:rsidTr="007A350D">
        <w:trPr>
          <w:trHeight w:val="53"/>
        </w:trPr>
        <w:tc>
          <w:tcPr>
            <w:tcW w:w="9927" w:type="dxa"/>
            <w:gridSpan w:val="2"/>
          </w:tcPr>
          <w:p w14:paraId="026D5370" w14:textId="77777777" w:rsidR="00E14C29" w:rsidRDefault="00EE287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>Уміння аналізувати освітні завдання та визначати потреби для впровадження RAG-систем.</w:t>
            </w:r>
          </w:p>
          <w:p w14:paraId="3726AC4E" w14:textId="77777777" w:rsidR="00E14C29" w:rsidRDefault="00EE287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t>Уміння ефективно використовувати RAG-технології для створення цифрових освітніх ресурсів.</w:t>
            </w:r>
          </w:p>
          <w:p w14:paraId="61AD0427" w14:textId="470B93EA" w:rsidR="00E14C29" w:rsidRDefault="00EE287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lang w:eastAsia="en-US"/>
              </w:rPr>
            </w:pPr>
            <w:r>
              <w:rPr>
                <w:rFonts w:asciiTheme="minorHAnsi" w:hAnsiTheme="minorHAnsi" w:cstheme="minorHAnsi"/>
                <w:lang w:eastAsia="en-US"/>
              </w:rPr>
              <w:lastRenderedPageBreak/>
              <w:t xml:space="preserve">Уміння організовувати співпрацю та взаємодію учасників освітнього процесу через інтегровані </w:t>
            </w:r>
            <w:r w:rsidR="00F37991">
              <w:rPr>
                <w:rFonts w:asciiTheme="minorHAnsi" w:hAnsiTheme="minorHAnsi" w:cstheme="minorHAnsi"/>
                <w:lang w:eastAsia="en-US"/>
              </w:rPr>
              <w:t>ШІ рішення для  RAG-систем</w:t>
            </w:r>
            <w:r>
              <w:rPr>
                <w:rFonts w:asciiTheme="minorHAnsi" w:hAnsiTheme="minorHAnsi" w:cstheme="minorHAnsi"/>
                <w:lang w:eastAsia="en-US"/>
              </w:rPr>
              <w:t>.</w:t>
            </w:r>
          </w:p>
          <w:p w14:paraId="5C9766E6" w14:textId="77777777" w:rsidR="00E14C29" w:rsidRDefault="007A350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lang w:eastAsia="en-US"/>
              </w:rPr>
            </w:pPr>
            <w:r w:rsidRPr="007A350D">
              <w:rPr>
                <w:rFonts w:asciiTheme="minorHAnsi" w:hAnsiTheme="minorHAnsi" w:cstheme="minorHAnsi"/>
                <w:lang w:eastAsia="en-US"/>
              </w:rPr>
              <w:t>Уміння застосовувати RAG-системи для підтримки освітнього процесу в умовах очної, дистанційної та змішаної форм навчання.</w:t>
            </w:r>
          </w:p>
          <w:p w14:paraId="22D5EC75" w14:textId="39C64D8A" w:rsidR="007A350D" w:rsidRPr="007A350D" w:rsidRDefault="007A350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inorHAnsi" w:hAnsiTheme="minorHAnsi" w:cstheme="minorHAnsi"/>
                <w:lang w:eastAsia="en-US"/>
              </w:rPr>
            </w:pPr>
            <w:r w:rsidRPr="007A350D">
              <w:rPr>
                <w:rFonts w:asciiTheme="minorHAnsi" w:hAnsiTheme="minorHAnsi" w:cstheme="minorHAnsi"/>
                <w:lang w:eastAsia="en-US"/>
              </w:rPr>
              <w:t>Уміння оцінювати етичні, правові та педагогічні аспекти використання RAG-систем, дотримуватися принципів академічної доброчесності, конфіденційності даних та відповідального застосування технологій штучного інтелекту.</w:t>
            </w:r>
          </w:p>
        </w:tc>
      </w:tr>
      <w:tr w:rsidR="00E14C29" w14:paraId="4AC2F079" w14:textId="77777777">
        <w:tc>
          <w:tcPr>
            <w:tcW w:w="9927" w:type="dxa"/>
            <w:gridSpan w:val="2"/>
          </w:tcPr>
          <w:p w14:paraId="51BFEBB9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</w:tc>
      </w:tr>
      <w:tr w:rsidR="00E14C29" w14:paraId="3CC4C498" w14:textId="77777777">
        <w:tc>
          <w:tcPr>
            <w:tcW w:w="9927" w:type="dxa"/>
            <w:gridSpan w:val="2"/>
            <w:tcBorders>
              <w:top w:val="single" w:sz="6" w:space="0" w:color="8EAADB" w:themeColor="accent1" w:themeTint="99"/>
              <w:bottom w:val="single" w:sz="6" w:space="0" w:color="8EAADB" w:themeColor="accent1" w:themeTint="99"/>
            </w:tcBorders>
            <w:shd w:val="clear" w:color="auto" w:fill="D9E2F3" w:themeFill="accent1" w:themeFillTint="33"/>
          </w:tcPr>
          <w:p w14:paraId="33902AC0" w14:textId="77777777" w:rsidR="00E14C29" w:rsidRDefault="00EE2870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  <w:t>ІV. Короткий зміст дисципліни</w:t>
            </w:r>
          </w:p>
        </w:tc>
      </w:tr>
      <w:tr w:rsidR="00E14C29" w14:paraId="4231351A" w14:textId="77777777">
        <w:tc>
          <w:tcPr>
            <w:tcW w:w="9927" w:type="dxa"/>
            <w:gridSpan w:val="2"/>
          </w:tcPr>
          <w:p w14:paraId="63B6C193" w14:textId="77777777" w:rsidR="00E14C29" w:rsidRDefault="00EE2870">
            <w:pPr>
              <w:jc w:val="both"/>
              <w:rPr>
                <w:rFonts w:asciiTheme="minorHAnsi" w:hAnsiTheme="minorHAnsi" w:cstheme="minorHAnsi"/>
                <w:b/>
                <w:lang w:eastAsia="en-US"/>
              </w:rPr>
            </w:pPr>
            <w:r>
              <w:rPr>
                <w:rFonts w:asciiTheme="minorHAnsi" w:hAnsiTheme="minorHAnsi" w:cstheme="minorHAnsi"/>
                <w:b/>
                <w:lang w:eastAsia="en-US"/>
              </w:rPr>
              <w:t>Модуль 1. Основи RAG-систем в освіті</w:t>
            </w:r>
          </w:p>
          <w:p w14:paraId="6A7BC833" w14:textId="3D736BDD" w:rsidR="000519D5" w:rsidRPr="000519D5" w:rsidRDefault="000519D5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Тема 1.1.</w:t>
            </w:r>
            <w:r w:rsidRPr="000519D5">
              <w:rPr>
                <w:rFonts w:asciiTheme="minorHAnsi" w:hAnsiTheme="minorHAnsi" w:cstheme="minorHAnsi"/>
                <w:bCs/>
                <w:lang w:eastAsia="en-US"/>
              </w:rPr>
              <w:t>Великі мовні моделі (LLM) та чат-боти-асистенти в освітньому середовищі.</w:t>
            </w:r>
          </w:p>
          <w:p w14:paraId="752D13BE" w14:textId="2E73923B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Тема 1.</w:t>
            </w:r>
            <w:r w:rsidR="000519D5">
              <w:rPr>
                <w:rFonts w:asciiTheme="minorHAnsi" w:hAnsiTheme="minorHAnsi" w:cstheme="minorHAnsi"/>
                <w:bCs/>
                <w:lang w:eastAsia="en-US"/>
              </w:rPr>
              <w:t>2</w:t>
            </w:r>
            <w:r>
              <w:rPr>
                <w:rFonts w:asciiTheme="minorHAnsi" w:hAnsiTheme="minorHAnsi" w:cstheme="minorHAnsi"/>
                <w:bCs/>
                <w:lang w:eastAsia="en-US"/>
              </w:rPr>
              <w:t>. Поняття RAG та принципи роботи.</w:t>
            </w:r>
          </w:p>
          <w:p w14:paraId="5D5B5D14" w14:textId="5F28D341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Тема 1.</w:t>
            </w:r>
            <w:r w:rsidR="000519D5">
              <w:rPr>
                <w:rFonts w:asciiTheme="minorHAnsi" w:hAnsiTheme="minorHAnsi" w:cstheme="minorHAnsi"/>
                <w:bCs/>
                <w:lang w:eastAsia="en-US"/>
              </w:rPr>
              <w:t>3</w:t>
            </w:r>
            <w:r>
              <w:rPr>
                <w:rFonts w:asciiTheme="minorHAnsi" w:hAnsiTheme="minorHAnsi" w:cstheme="minorHAnsi"/>
                <w:bCs/>
                <w:lang w:eastAsia="en-US"/>
              </w:rPr>
              <w:t>. Компоненти та інструменти RAG-систем.</w:t>
            </w:r>
          </w:p>
          <w:p w14:paraId="150EA840" w14:textId="2FF05243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Тема 1.</w:t>
            </w:r>
            <w:r w:rsidR="000519D5">
              <w:rPr>
                <w:rFonts w:asciiTheme="minorHAnsi" w:hAnsiTheme="minorHAnsi" w:cstheme="minorHAnsi"/>
                <w:bCs/>
                <w:lang w:eastAsia="en-US"/>
              </w:rPr>
              <w:t>4</w:t>
            </w:r>
            <w:r>
              <w:rPr>
                <w:rFonts w:asciiTheme="minorHAnsi" w:hAnsiTheme="minorHAnsi" w:cstheme="minorHAnsi"/>
                <w:bCs/>
                <w:lang w:eastAsia="en-US"/>
              </w:rPr>
              <w:t>. Застосування RAG для підтримки навчального процесу.</w:t>
            </w:r>
          </w:p>
          <w:p w14:paraId="6E596CE0" w14:textId="50950E76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Тема 1.</w:t>
            </w:r>
            <w:r w:rsidR="000519D5">
              <w:rPr>
                <w:rFonts w:asciiTheme="minorHAnsi" w:hAnsiTheme="minorHAnsi" w:cstheme="minorHAnsi"/>
                <w:bCs/>
                <w:lang w:eastAsia="en-US"/>
              </w:rPr>
              <w:t>5</w:t>
            </w:r>
            <w:r>
              <w:rPr>
                <w:rFonts w:asciiTheme="minorHAnsi" w:hAnsiTheme="minorHAnsi" w:cstheme="minorHAnsi"/>
                <w:bCs/>
                <w:lang w:eastAsia="en-US"/>
              </w:rPr>
              <w:t>. Виклики та обмеження впровадження RAG в освіті.</w:t>
            </w:r>
          </w:p>
          <w:p w14:paraId="58FE39A3" w14:textId="410C6912" w:rsidR="007A350D" w:rsidRDefault="007A350D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Тема 1.</w:t>
            </w:r>
            <w:r w:rsidR="000519D5">
              <w:rPr>
                <w:rFonts w:asciiTheme="minorHAnsi" w:hAnsiTheme="minorHAnsi" w:cstheme="minorHAnsi"/>
                <w:bCs/>
                <w:lang w:eastAsia="en-US"/>
              </w:rPr>
              <w:t>6</w:t>
            </w:r>
            <w:r>
              <w:rPr>
                <w:rFonts w:asciiTheme="minorHAnsi" w:hAnsiTheme="minorHAnsi" w:cstheme="minorHAnsi"/>
                <w:bCs/>
                <w:lang w:eastAsia="en-US"/>
              </w:rPr>
              <w:t xml:space="preserve">. </w:t>
            </w:r>
            <w:r w:rsidRPr="007A350D">
              <w:rPr>
                <w:rFonts w:asciiTheme="minorHAnsi" w:hAnsiTheme="minorHAnsi" w:cstheme="minorHAnsi"/>
                <w:bCs/>
                <w:lang w:eastAsia="en-US"/>
              </w:rPr>
              <w:t>Етичні та правові аспекти використання RAG-систем у навчальному процесі.</w:t>
            </w:r>
          </w:p>
          <w:p w14:paraId="77B2AE1B" w14:textId="77777777" w:rsidR="00E14C29" w:rsidRDefault="00E14C29">
            <w:pPr>
              <w:jc w:val="both"/>
              <w:rPr>
                <w:rFonts w:asciiTheme="minorHAnsi" w:hAnsiTheme="minorHAnsi" w:cstheme="minorHAnsi"/>
                <w:b/>
                <w:lang w:eastAsia="en-US"/>
              </w:rPr>
            </w:pPr>
          </w:p>
          <w:p w14:paraId="1CCE2ED5" w14:textId="77777777" w:rsidR="00E14C29" w:rsidRDefault="00EE2870">
            <w:pPr>
              <w:jc w:val="both"/>
              <w:rPr>
                <w:rFonts w:asciiTheme="minorHAnsi" w:hAnsiTheme="minorHAnsi" w:cstheme="minorHAnsi"/>
                <w:b/>
                <w:lang w:eastAsia="en-US"/>
              </w:rPr>
            </w:pPr>
            <w:r>
              <w:rPr>
                <w:rFonts w:asciiTheme="minorHAnsi" w:hAnsiTheme="minorHAnsi" w:cstheme="minorHAnsi"/>
                <w:b/>
                <w:lang w:eastAsia="en-US"/>
              </w:rPr>
              <w:t>Модуль 2. Проєктування та розробка RAG-рішень для освіти</w:t>
            </w:r>
          </w:p>
          <w:p w14:paraId="2CE75FF2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Тема 2.1. Аналіз освітніх завдань та визначення сценаріїв використання.</w:t>
            </w:r>
          </w:p>
          <w:p w14:paraId="43589417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Тема 2.2. Проєктування структури та функцій RAG-системи.</w:t>
            </w:r>
          </w:p>
          <w:p w14:paraId="0D9C59E4" w14:textId="329CBFE6" w:rsidR="00E14C29" w:rsidRDefault="00EE2870" w:rsidP="007A350D">
            <w:pPr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Тема 2.3</w:t>
            </w:r>
            <w:r w:rsidR="007A350D">
              <w:rPr>
                <w:rFonts w:asciiTheme="minorHAnsi" w:hAnsiTheme="minorHAnsi" w:cstheme="minorHAnsi"/>
                <w:bCs/>
                <w:lang w:eastAsia="en-US"/>
              </w:rPr>
              <w:t xml:space="preserve"> Розробка</w:t>
            </w:r>
            <w:r w:rsidR="007A350D" w:rsidRPr="007A350D">
              <w:rPr>
                <w:rFonts w:asciiTheme="minorHAnsi" w:hAnsiTheme="minorHAnsi" w:cstheme="minorHAnsi"/>
                <w:bCs/>
                <w:lang w:eastAsia="en-US"/>
              </w:rPr>
              <w:t>, тестування та оцінювання ефективності прототипу RAG-системи для навчальних цілей</w:t>
            </w:r>
            <w:r w:rsidR="007A350D">
              <w:rPr>
                <w:rFonts w:asciiTheme="minorHAnsi" w:hAnsiTheme="minorHAnsi" w:cstheme="minorHAnsi"/>
                <w:bCs/>
                <w:lang w:eastAsia="en-US"/>
              </w:rPr>
              <w:t>.</w:t>
            </w:r>
          </w:p>
        </w:tc>
      </w:tr>
      <w:tr w:rsidR="00E14C29" w14:paraId="4522587E" w14:textId="77777777">
        <w:tc>
          <w:tcPr>
            <w:tcW w:w="9927" w:type="dxa"/>
            <w:gridSpan w:val="2"/>
          </w:tcPr>
          <w:p w14:paraId="74CF05E7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val="ru-RU" w:eastAsia="en-US"/>
              </w:rPr>
            </w:pPr>
          </w:p>
        </w:tc>
      </w:tr>
      <w:tr w:rsidR="00E14C29" w14:paraId="75FAA41A" w14:textId="77777777">
        <w:tc>
          <w:tcPr>
            <w:tcW w:w="9927" w:type="dxa"/>
            <w:gridSpan w:val="2"/>
            <w:tcBorders>
              <w:top w:val="single" w:sz="6" w:space="0" w:color="8EAADB" w:themeColor="accent1" w:themeTint="99"/>
              <w:bottom w:val="single" w:sz="6" w:space="0" w:color="8EAADB" w:themeColor="accent1" w:themeTint="99"/>
            </w:tcBorders>
            <w:shd w:val="clear" w:color="auto" w:fill="D9E2F3" w:themeFill="accent1" w:themeFillTint="33"/>
          </w:tcPr>
          <w:p w14:paraId="51A9B110" w14:textId="77777777" w:rsidR="00E14C29" w:rsidRDefault="00EE2870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  <w:t>V. Назва кафедри та викладацький склад, який буде забезпечувати навчання дисципліни</w:t>
            </w:r>
          </w:p>
        </w:tc>
      </w:tr>
      <w:tr w:rsidR="00E14C29" w14:paraId="2BEA6233" w14:textId="77777777">
        <w:tc>
          <w:tcPr>
            <w:tcW w:w="9927" w:type="dxa"/>
            <w:gridSpan w:val="2"/>
          </w:tcPr>
          <w:p w14:paraId="2B766BDD" w14:textId="77777777" w:rsidR="00E14C29" w:rsidRDefault="00EE2870">
            <w:pPr>
              <w:spacing w:before="120"/>
              <w:jc w:val="both"/>
              <w:rPr>
                <w:rFonts w:ascii="Calibri" w:hAnsi="Calibri" w:cs="Calibri"/>
                <w:color w:val="000000"/>
                <w:lang w:eastAsia="en-US"/>
              </w:rPr>
            </w:pPr>
            <w:r>
              <w:rPr>
                <w:rFonts w:ascii="Calibri" w:hAnsi="Calibri" w:cs="Calibri"/>
                <w:color w:val="000000"/>
                <w:lang w:eastAsia="en-US"/>
              </w:rPr>
              <w:t xml:space="preserve">Кафедра </w:t>
            </w:r>
            <w:r>
              <w:rPr>
                <w:rFonts w:asciiTheme="minorHAnsi" w:hAnsiTheme="minorHAnsi" w:cstheme="minorHAnsi"/>
                <w:bCs/>
                <w:lang w:eastAsia="en-US"/>
              </w:rPr>
              <w:t>інформаційних технологій і програмування</w:t>
            </w:r>
            <w:r>
              <w:rPr>
                <w:rFonts w:ascii="Calibri" w:hAnsi="Calibri" w:cs="Calibri"/>
                <w:color w:val="000000"/>
                <w:lang w:eastAsia="en-US"/>
              </w:rPr>
              <w:t xml:space="preserve"> факультету математики, інформатики та фізики УДУ імені Михайла Драгоманова.</w:t>
            </w:r>
          </w:p>
          <w:p w14:paraId="7914BED8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Умрик М.А., кандидат педагогічних наук, професор; Шемет Д.А., аспірант.</w:t>
            </w:r>
          </w:p>
        </w:tc>
      </w:tr>
      <w:tr w:rsidR="00E14C29" w14:paraId="1E76AD46" w14:textId="77777777">
        <w:tc>
          <w:tcPr>
            <w:tcW w:w="9927" w:type="dxa"/>
            <w:gridSpan w:val="2"/>
          </w:tcPr>
          <w:p w14:paraId="59C61093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</w:tc>
      </w:tr>
      <w:tr w:rsidR="00E14C29" w14:paraId="008E905A" w14:textId="77777777">
        <w:tc>
          <w:tcPr>
            <w:tcW w:w="9927" w:type="dxa"/>
            <w:gridSpan w:val="2"/>
            <w:tcBorders>
              <w:top w:val="single" w:sz="6" w:space="0" w:color="8EAADB" w:themeColor="accent1" w:themeTint="99"/>
              <w:bottom w:val="single" w:sz="6" w:space="0" w:color="8EAADB" w:themeColor="accent1" w:themeTint="99"/>
            </w:tcBorders>
            <w:shd w:val="clear" w:color="auto" w:fill="D9E2F3" w:themeFill="accent1" w:themeFillTint="33"/>
          </w:tcPr>
          <w:p w14:paraId="49E2100D" w14:textId="77777777" w:rsidR="00E14C29" w:rsidRDefault="00EE2870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  <w:t>VI. Обсяг навчального навантаження</w:t>
            </w:r>
          </w:p>
        </w:tc>
      </w:tr>
      <w:tr w:rsidR="00E14C29" w14:paraId="745FC4E6" w14:textId="77777777">
        <w:tc>
          <w:tcPr>
            <w:tcW w:w="2699" w:type="dxa"/>
            <w:tcBorders>
              <w:top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78448710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Рік і семестр навчання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</w:tcBorders>
          </w:tcPr>
          <w:p w14:paraId="77FE5DC2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4-й рік навчання, 2 семестр</w:t>
            </w:r>
          </w:p>
        </w:tc>
      </w:tr>
      <w:tr w:rsidR="00E14C29" w14:paraId="3BC0821F" w14:textId="77777777">
        <w:tc>
          <w:tcPr>
            <w:tcW w:w="2699" w:type="dxa"/>
            <w:tcBorders>
              <w:top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19119B47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Кількість кредитів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</w:tcBorders>
          </w:tcPr>
          <w:p w14:paraId="537E9FAD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3 кредити ЄКТС</w:t>
            </w:r>
          </w:p>
        </w:tc>
      </w:tr>
      <w:tr w:rsidR="00E14C29" w14:paraId="5B75C78F" w14:textId="77777777">
        <w:tc>
          <w:tcPr>
            <w:tcW w:w="2699" w:type="dxa"/>
            <w:tcBorders>
              <w:top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634CA3AB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Загальна кількість годин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</w:tcBorders>
            <w:vAlign w:val="center"/>
          </w:tcPr>
          <w:p w14:paraId="0E2FD11C" w14:textId="77777777" w:rsidR="00E14C29" w:rsidRDefault="00EE2870">
            <w:pPr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36 год.</w:t>
            </w:r>
          </w:p>
        </w:tc>
      </w:tr>
      <w:tr w:rsidR="00E14C29" w14:paraId="2ABFAAD6" w14:textId="77777777">
        <w:tc>
          <w:tcPr>
            <w:tcW w:w="2699" w:type="dxa"/>
            <w:tcBorders>
              <w:top w:val="single" w:sz="6" w:space="0" w:color="8EAADB" w:themeColor="accent1" w:themeTint="99"/>
              <w:right w:val="single" w:sz="6" w:space="0" w:color="8EAADB" w:themeColor="accent1" w:themeTint="99"/>
            </w:tcBorders>
            <w:vAlign w:val="center"/>
          </w:tcPr>
          <w:p w14:paraId="50758F1E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Лекційні заняття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</w:tcBorders>
          </w:tcPr>
          <w:p w14:paraId="49004764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 xml:space="preserve">12 год. </w:t>
            </w:r>
          </w:p>
        </w:tc>
      </w:tr>
      <w:tr w:rsidR="00E14C29" w14:paraId="65BA6398" w14:textId="77777777">
        <w:tc>
          <w:tcPr>
            <w:tcW w:w="2699" w:type="dxa"/>
            <w:tcBorders>
              <w:top w:val="single" w:sz="6" w:space="0" w:color="8EAADB" w:themeColor="accent1" w:themeTint="99"/>
              <w:right w:val="single" w:sz="6" w:space="0" w:color="8EAADB" w:themeColor="accent1" w:themeTint="99"/>
            </w:tcBorders>
            <w:vAlign w:val="center"/>
          </w:tcPr>
          <w:p w14:paraId="16098F9D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Лабораторні заняття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</w:tcBorders>
          </w:tcPr>
          <w:p w14:paraId="07D73289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 xml:space="preserve">24 год. </w:t>
            </w:r>
          </w:p>
        </w:tc>
      </w:tr>
      <w:tr w:rsidR="00E14C29" w14:paraId="1048895F" w14:textId="77777777">
        <w:tc>
          <w:tcPr>
            <w:tcW w:w="2699" w:type="dxa"/>
            <w:tcBorders>
              <w:top w:val="single" w:sz="6" w:space="0" w:color="8EAADB" w:themeColor="accent1" w:themeTint="99"/>
              <w:bottom w:val="single" w:sz="6" w:space="0" w:color="8EAADB" w:themeColor="accent1" w:themeTint="99"/>
              <w:right w:val="single" w:sz="6" w:space="0" w:color="8EAADB" w:themeColor="accent1" w:themeTint="99"/>
            </w:tcBorders>
            <w:vAlign w:val="center"/>
          </w:tcPr>
          <w:p w14:paraId="3A8BB668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Самостійна робота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  <w:bottom w:val="single" w:sz="6" w:space="0" w:color="8EAADB" w:themeColor="accent1" w:themeTint="99"/>
            </w:tcBorders>
          </w:tcPr>
          <w:p w14:paraId="1CE174BF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54 год.</w:t>
            </w:r>
          </w:p>
        </w:tc>
      </w:tr>
      <w:tr w:rsidR="00E14C29" w14:paraId="044E3464" w14:textId="77777777">
        <w:tc>
          <w:tcPr>
            <w:tcW w:w="9927" w:type="dxa"/>
            <w:gridSpan w:val="2"/>
          </w:tcPr>
          <w:p w14:paraId="49CACE03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</w:tc>
      </w:tr>
      <w:tr w:rsidR="00E14C29" w14:paraId="7AA01043" w14:textId="77777777">
        <w:tc>
          <w:tcPr>
            <w:tcW w:w="9927" w:type="dxa"/>
            <w:gridSpan w:val="2"/>
            <w:tcBorders>
              <w:top w:val="single" w:sz="6" w:space="0" w:color="8EAADB" w:themeColor="accent1" w:themeTint="99"/>
              <w:bottom w:val="single" w:sz="6" w:space="0" w:color="8EAADB" w:themeColor="accent1" w:themeTint="99"/>
            </w:tcBorders>
            <w:shd w:val="clear" w:color="auto" w:fill="D9E2F3" w:themeFill="accent1" w:themeFillTint="33"/>
          </w:tcPr>
          <w:p w14:paraId="473C9800" w14:textId="77777777" w:rsidR="00E14C29" w:rsidRDefault="00EE2870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  <w:t>VII. Політика дисципліни</w:t>
            </w:r>
          </w:p>
        </w:tc>
      </w:tr>
      <w:tr w:rsidR="00E14C29" w14:paraId="49301090" w14:textId="77777777">
        <w:tc>
          <w:tcPr>
            <w:tcW w:w="9927" w:type="dxa"/>
            <w:gridSpan w:val="2"/>
          </w:tcPr>
          <w:p w14:paraId="699CD97E" w14:textId="77777777" w:rsidR="00E14C29" w:rsidRDefault="00EE2870">
            <w:pPr>
              <w:spacing w:before="120"/>
              <w:jc w:val="both"/>
              <w:rPr>
                <w:rFonts w:ascii="Calibri" w:hAnsi="Calibri" w:cs="Calibri"/>
                <w:color w:val="000000"/>
                <w:lang w:eastAsia="en-US"/>
              </w:rPr>
            </w:pPr>
            <w:r>
              <w:rPr>
                <w:rFonts w:ascii="Calibri" w:hAnsi="Calibri" w:cs="Calibri"/>
                <w:color w:val="000000"/>
                <w:lang w:eastAsia="en-US"/>
              </w:rPr>
              <w:t>Політика навчальної дисципліни ґрунтується на засадах академічної доброчесності та визначається системою вимог, які ставляться до здобувачів вищої освіти в УДУ імені Михайла Драгоманова.</w:t>
            </w:r>
          </w:p>
          <w:p w14:paraId="41509A0E" w14:textId="77777777" w:rsidR="00E14C29" w:rsidRDefault="00EE2870">
            <w:pPr>
              <w:jc w:val="both"/>
              <w:rPr>
                <w:rFonts w:ascii="Calibri" w:hAnsi="Calibri" w:cs="Calibri"/>
                <w:color w:val="000000"/>
                <w:lang w:eastAsia="en-US"/>
              </w:rPr>
            </w:pPr>
            <w:r>
              <w:rPr>
                <w:rFonts w:ascii="Calibri" w:hAnsi="Calibri" w:cs="Calibri"/>
                <w:i/>
                <w:iCs/>
                <w:color w:val="000000"/>
                <w:lang w:eastAsia="en-US"/>
              </w:rPr>
              <w:t>Правила поведінки на заняттях</w:t>
            </w:r>
            <w:r>
              <w:rPr>
                <w:rFonts w:ascii="Calibri" w:hAnsi="Calibri" w:cs="Calibri"/>
                <w:color w:val="000000"/>
                <w:lang w:eastAsia="en-US"/>
              </w:rPr>
              <w:t>: в умовах онлайн навчання студенти повинні бути присутні на заняттях з  включеними камери (в протилежному випадку присутність на занятті не зараховується).</w:t>
            </w:r>
          </w:p>
          <w:p w14:paraId="4C32D869" w14:textId="77777777" w:rsidR="00E14C29" w:rsidRDefault="00EE2870">
            <w:pPr>
              <w:jc w:val="both"/>
              <w:rPr>
                <w:rFonts w:ascii="Calibri" w:hAnsi="Calibri" w:cs="Calibri"/>
                <w:color w:val="000000"/>
                <w:lang w:eastAsia="en-US"/>
              </w:rPr>
            </w:pPr>
            <w:r>
              <w:rPr>
                <w:rFonts w:ascii="Calibri" w:hAnsi="Calibri" w:cs="Calibri"/>
                <w:i/>
                <w:iCs/>
                <w:color w:val="000000"/>
                <w:lang w:eastAsia="en-US"/>
              </w:rPr>
              <w:t>Умови допуску до підсумкового контролю</w:t>
            </w:r>
            <w:r>
              <w:rPr>
                <w:rFonts w:ascii="Calibri" w:hAnsi="Calibri" w:cs="Calibri"/>
                <w:color w:val="000000"/>
                <w:lang w:eastAsia="en-US"/>
              </w:rPr>
              <w:t>: відвідування не менше 50% лекційних занять, виконання не менше 60% лабораторних завдань.</w:t>
            </w:r>
          </w:p>
          <w:p w14:paraId="55A51F5E" w14:textId="77777777" w:rsidR="00E14C29" w:rsidRDefault="00EE2870">
            <w:pPr>
              <w:jc w:val="both"/>
              <w:rPr>
                <w:rFonts w:ascii="Calibri" w:hAnsi="Calibri" w:cs="Calibri"/>
                <w:color w:val="000000"/>
                <w:lang w:eastAsia="en-US"/>
              </w:rPr>
            </w:pPr>
            <w:r>
              <w:rPr>
                <w:rFonts w:ascii="Calibri" w:hAnsi="Calibri" w:cs="Calibri"/>
                <w:i/>
                <w:iCs/>
                <w:color w:val="000000"/>
                <w:lang w:eastAsia="en-US"/>
              </w:rPr>
              <w:t>Дедлайни</w:t>
            </w:r>
            <w:r>
              <w:rPr>
                <w:rFonts w:ascii="Calibri" w:hAnsi="Calibri" w:cs="Calibri"/>
                <w:color w:val="000000"/>
                <w:lang w:eastAsia="en-US"/>
              </w:rPr>
              <w:t>: терміни виконання навчальних завдань зазначено у дидактичній карті навчальної дисципліни (але не пізніше дати, на яку призначений підсумковий контроль).</w:t>
            </w:r>
          </w:p>
          <w:p w14:paraId="3AB13037" w14:textId="77777777" w:rsidR="00E14C29" w:rsidRDefault="00EE2870">
            <w:pPr>
              <w:jc w:val="both"/>
              <w:rPr>
                <w:rFonts w:ascii="Calibri" w:hAnsi="Calibri" w:cs="Calibri"/>
                <w:color w:val="000000"/>
                <w:lang w:eastAsia="en-US"/>
              </w:rPr>
            </w:pPr>
            <w:r>
              <w:rPr>
                <w:rFonts w:ascii="Calibri" w:hAnsi="Calibri" w:cs="Calibri"/>
                <w:i/>
                <w:iCs/>
                <w:color w:val="000000"/>
                <w:lang w:eastAsia="en-US"/>
              </w:rPr>
              <w:t>Умови для перескладання завдань</w:t>
            </w:r>
            <w:r>
              <w:rPr>
                <w:rFonts w:ascii="Calibri" w:hAnsi="Calibri" w:cs="Calibri"/>
                <w:color w:val="000000"/>
                <w:lang w:eastAsia="en-US"/>
              </w:rPr>
              <w:t>: відповідно до графіка, затвердженого деканатом.</w:t>
            </w:r>
          </w:p>
          <w:p w14:paraId="3A938A5E" w14:textId="77777777" w:rsidR="00E14C29" w:rsidRDefault="00EE2870">
            <w:pPr>
              <w:jc w:val="both"/>
              <w:rPr>
                <w:rFonts w:ascii="Calibri" w:hAnsi="Calibri" w:cs="Calibri"/>
                <w:color w:val="000000"/>
                <w:lang w:eastAsia="en-US"/>
              </w:rPr>
            </w:pPr>
            <w:r>
              <w:rPr>
                <w:rFonts w:ascii="Calibri" w:hAnsi="Calibri" w:cs="Calibri"/>
                <w:i/>
                <w:iCs/>
                <w:color w:val="000000"/>
                <w:lang w:eastAsia="en-US"/>
              </w:rPr>
              <w:t>Дотримання норм академічної доброчесності</w:t>
            </w:r>
            <w:r>
              <w:rPr>
                <w:rFonts w:ascii="Calibri" w:hAnsi="Calibri" w:cs="Calibri"/>
                <w:color w:val="000000"/>
                <w:lang w:eastAsia="en-US"/>
              </w:rPr>
              <w:t xml:space="preserve">: у випадку недотримання студентом норм академічної доброчесності (виявлений плагіат, несанкціоноване використання контенту, згенерованого штучним інтелектом) студент відсторонюється від навчання і не допускається до </w:t>
            </w:r>
            <w:r>
              <w:rPr>
                <w:rFonts w:ascii="Calibri" w:hAnsi="Calibri" w:cs="Calibri"/>
                <w:color w:val="000000"/>
                <w:lang w:eastAsia="en-US"/>
              </w:rPr>
              <w:lastRenderedPageBreak/>
              <w:t>підсумкової атестації з предмету. Про факт академічної доброчесності повідомляється деканату відповідного факультету.</w:t>
            </w:r>
          </w:p>
        </w:tc>
      </w:tr>
      <w:tr w:rsidR="00E14C29" w14:paraId="77639998" w14:textId="77777777">
        <w:tc>
          <w:tcPr>
            <w:tcW w:w="9927" w:type="dxa"/>
            <w:gridSpan w:val="2"/>
          </w:tcPr>
          <w:p w14:paraId="53F84B0A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</w:tc>
      </w:tr>
      <w:tr w:rsidR="00E14C29" w14:paraId="2FFFCD50" w14:textId="77777777">
        <w:tc>
          <w:tcPr>
            <w:tcW w:w="9927" w:type="dxa"/>
            <w:gridSpan w:val="2"/>
            <w:tcBorders>
              <w:top w:val="single" w:sz="6" w:space="0" w:color="8EAADB" w:themeColor="accent1" w:themeTint="99"/>
              <w:bottom w:val="single" w:sz="6" w:space="0" w:color="8EAADB" w:themeColor="accent1" w:themeTint="99"/>
            </w:tcBorders>
            <w:shd w:val="clear" w:color="auto" w:fill="D9E2F3" w:themeFill="accent1" w:themeFillTint="33"/>
          </w:tcPr>
          <w:p w14:paraId="430849B0" w14:textId="77777777" w:rsidR="00E14C29" w:rsidRDefault="00EE2870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  <w:t>VIIІ. Основні інформаційні джерела для вивчення дисципліни</w:t>
            </w:r>
          </w:p>
        </w:tc>
      </w:tr>
      <w:tr w:rsidR="00E14C29" w14:paraId="3AA29813" w14:textId="77777777">
        <w:tc>
          <w:tcPr>
            <w:tcW w:w="9927" w:type="dxa"/>
            <w:gridSpan w:val="2"/>
          </w:tcPr>
          <w:p w14:paraId="7CDEB301" w14:textId="77777777" w:rsidR="0021043D" w:rsidRDefault="0021043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hAnsi="Calibri" w:cs="Calibri"/>
                <w:lang w:eastAsia="en-US"/>
              </w:rPr>
              <w:t>Cheng, Z., Chen, H., Wang, Y., et al. (2025). A Survey on Knowledge-Oriented Retrieval-Augmented Generation. arXiv. https://arxiv.org/abs/2503.10677</w:t>
            </w:r>
          </w:p>
          <w:p w14:paraId="06862A33" w14:textId="77777777" w:rsidR="0021043D" w:rsidRDefault="0021043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hAnsi="Calibri" w:cs="Calibri"/>
                <w:lang w:eastAsia="en-US"/>
              </w:rPr>
              <w:t>Cuconasu, F., Ghosh, D., &amp; Chen, Z. (2024). The Power of Noise: Redefining Retrieval for Retrieval-Augmented Generation Systems. arXiv. https://arxiv.org/abs/2401.14887</w:t>
            </w:r>
          </w:p>
          <w:p w14:paraId="640D8B51" w14:textId="77777777" w:rsidR="0021043D" w:rsidRDefault="0021043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hAnsi="Calibri" w:cs="Calibri"/>
                <w:lang w:eastAsia="en-US"/>
              </w:rPr>
              <w:t>Gao, Y., Xiong, Y., Gao, X., Jia, K., Pan, J., Bi, Y., Dai, Y., Sun, J., Wang, H., &amp; Wang, H. (2023). Retrieval-Augmented Generation for Large Language Models: A Survey. arXiv. https://arxiv.org/abs/2312.10997</w:t>
            </w:r>
          </w:p>
          <w:p w14:paraId="76A68361" w14:textId="77777777" w:rsidR="0021043D" w:rsidRDefault="0021043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hAnsi="Calibri" w:cs="Calibri"/>
                <w:lang w:eastAsia="en-US"/>
              </w:rPr>
              <w:t>Huang, Y., &amp; Huang, J. (2024). A Survey on Retrieval-Augmented Text Generation for Large Language Models. arXiv. https://arxiv.org/abs/2404.10981</w:t>
            </w:r>
          </w:p>
          <w:p w14:paraId="6D0B2216" w14:textId="77777777" w:rsidR="0021043D" w:rsidRDefault="0021043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hAnsi="Calibri" w:cs="Calibri"/>
                <w:lang w:eastAsia="en-US"/>
              </w:rPr>
              <w:t>Lewis, P., Perez, E., Piktus, A., Petroni, F., Karpukhin, V., Goyal, N., Küttler, H., Lewis, M., Yih, W., Rocktäschel, T., Riedel, S., &amp; Kiela, D. (2020). Retrieval-Augmented Generation for Knowledge-Intensive NLP Tasks. arXiv. https://arxiv.org/abs/2005.11401</w:t>
            </w:r>
          </w:p>
          <w:p w14:paraId="5F279DF3" w14:textId="77777777" w:rsidR="0021043D" w:rsidRDefault="0021043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hAnsi="Calibri" w:cs="Calibri"/>
                <w:lang w:eastAsia="en-US"/>
              </w:rPr>
              <w:t>Маринич А. (2025). Retrieval Augmented Generation for Ukrainian Government Services. Національний університет «Києво-Могилянська академія». https://ekmair.ukma.edu.ua/handle/123456789/36460</w:t>
            </w:r>
          </w:p>
          <w:p w14:paraId="0DE36C24" w14:textId="77777777" w:rsidR="0021043D" w:rsidRDefault="0021043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lang w:eastAsia="en-US"/>
              </w:rPr>
            </w:pPr>
            <w:r w:rsidRPr="0021043D">
              <w:rPr>
                <w:rFonts w:ascii="Calibri" w:hAnsi="Calibri" w:cs="Calibri"/>
                <w:lang w:eastAsia="en-US"/>
              </w:rPr>
              <w:t>Умрик М., Шемет Д., Струтинська О</w:t>
            </w:r>
            <w:r>
              <w:rPr>
                <w:rFonts w:ascii="Calibri" w:hAnsi="Calibri" w:cs="Calibri"/>
                <w:lang w:eastAsia="en-US"/>
              </w:rPr>
              <w:t xml:space="preserve"> (2025)</w:t>
            </w:r>
            <w:r w:rsidRPr="0021043D">
              <w:rPr>
                <w:rFonts w:ascii="Calibri" w:hAnsi="Calibri" w:cs="Calibri"/>
                <w:lang w:eastAsia="en-US"/>
              </w:rPr>
              <w:t xml:space="preserve">. Політика використання штучного інтелекту у процесі написання наукових робіт для студентів та освітян-науковців // Вісник науки та освіти. </w:t>
            </w:r>
            <w:hyperlink r:id="rId12" w:history="1">
              <w:r w:rsidRPr="00ED21C1">
                <w:rPr>
                  <w:rStyle w:val="Hyperlink"/>
                  <w:rFonts w:ascii="Calibri" w:hAnsi="Calibri" w:cs="Calibri"/>
                  <w:lang w:eastAsia="en-US"/>
                </w:rPr>
                <w:t>https://perspectives.pp.ua/index.php/vno/article/view/31283</w:t>
              </w:r>
            </w:hyperlink>
          </w:p>
          <w:p w14:paraId="68B85407" w14:textId="77777777" w:rsidR="0021043D" w:rsidRDefault="0021043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hAnsi="Calibri" w:cs="Calibri"/>
                <w:lang w:eastAsia="en-US"/>
              </w:rPr>
              <w:t xml:space="preserve">Цифрова та ШІ-грамотність населення в Україні (2025). Дослідження Міністерства цифрової трансформації України. URL:  </w:t>
            </w:r>
            <w:hyperlink r:id="rId13" w:history="1">
              <w:r>
                <w:rPr>
                  <w:rStyle w:val="Hyperlink"/>
                  <w:rFonts w:asciiTheme="minorHAnsi" w:hAnsiTheme="minorHAnsi" w:cstheme="minorHAnsi"/>
                  <w:lang w:eastAsia="en-US"/>
                </w:rPr>
                <w:t>https://osvita.diia.gov.ua/uploads/3/16241-doslidzenna_cifrovoi_ta_si_gramotnosti_v_ukraini_2025_pptx_pptx.pdf</w:t>
              </w:r>
            </w:hyperlink>
          </w:p>
          <w:p w14:paraId="027C7E2B" w14:textId="77777777" w:rsidR="0021043D" w:rsidRDefault="0021043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hAnsi="Calibri" w:cs="Calibri"/>
                <w:lang w:eastAsia="en-US"/>
              </w:rPr>
              <w:t xml:space="preserve">Шевченко М. (2025). Мультимодальний Retrieval-Augmented Generation з використанням текстових та візуальних даних. Національний університет «Києво-Могилянська академія». </w:t>
            </w:r>
            <w:hyperlink r:id="rId14" w:history="1">
              <w:r w:rsidRPr="00ED21C1">
                <w:rPr>
                  <w:rStyle w:val="Hyperlink"/>
                  <w:rFonts w:ascii="Calibri" w:hAnsi="Calibri" w:cs="Calibri"/>
                  <w:lang w:eastAsia="en-US"/>
                </w:rPr>
                <w:t>https://ekmair.ukma.edu.ua/handle/123456789/36359</w:t>
              </w:r>
            </w:hyperlink>
          </w:p>
          <w:p w14:paraId="496ECC5B" w14:textId="7D00E121" w:rsidR="0021043D" w:rsidRDefault="0021043D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hAnsi="Calibri" w:cs="Calibri"/>
                <w:lang w:eastAsia="en-US"/>
              </w:rPr>
            </w:pPr>
            <w:r w:rsidRPr="0021043D">
              <w:rPr>
                <w:rFonts w:ascii="Calibri" w:hAnsi="Calibri" w:cs="Calibri"/>
                <w:lang w:eastAsia="en-US"/>
              </w:rPr>
              <w:t>Шемет, Д. А. (2025). ПІДГОТОВКА МАЙБУТНІХ УЧИТЕЛІВ ІНФОРМАТИКИ ДО ІНТЕГРАЦІЇ ШТУЧНОГО ІНТЕЛЕКТУ У НАВЧАЛЬНИЙ ПРОЦЕС НА ПРИКЛАДІ ЧАТ-БОТА. Електронне наукове фахове видання “ВІДКРИТЕ ОСВІТНЄ Е-СЕРЕДОВИЩЕ СУЧАСНОГО УНІВЕРСИТЕТУ”, (19), 255–271. https://doi.org/10.28925/2414-0325.2025.1917</w:t>
            </w:r>
          </w:p>
        </w:tc>
      </w:tr>
      <w:tr w:rsidR="00E14C29" w14:paraId="3EF3DAAA" w14:textId="77777777">
        <w:tc>
          <w:tcPr>
            <w:tcW w:w="9927" w:type="dxa"/>
            <w:gridSpan w:val="2"/>
          </w:tcPr>
          <w:p w14:paraId="0AB0E2A7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</w:tc>
      </w:tr>
      <w:tr w:rsidR="00E14C29" w14:paraId="416E6B6A" w14:textId="77777777">
        <w:tc>
          <w:tcPr>
            <w:tcW w:w="9927" w:type="dxa"/>
            <w:gridSpan w:val="2"/>
            <w:tcBorders>
              <w:top w:val="single" w:sz="6" w:space="0" w:color="8EAADB" w:themeColor="accent1" w:themeTint="99"/>
              <w:bottom w:val="single" w:sz="6" w:space="0" w:color="8EAADB" w:themeColor="accent1" w:themeTint="99"/>
            </w:tcBorders>
            <w:shd w:val="clear" w:color="auto" w:fill="D9E2F3" w:themeFill="accent1" w:themeFillTint="33"/>
          </w:tcPr>
          <w:p w14:paraId="2C1875DD" w14:textId="77777777" w:rsidR="00E14C29" w:rsidRDefault="00EE2870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  <w:t>IX. Система оцінювання</w:t>
            </w:r>
          </w:p>
        </w:tc>
      </w:tr>
      <w:tr w:rsidR="00E14C29" w14:paraId="65C9441E" w14:textId="77777777">
        <w:tc>
          <w:tcPr>
            <w:tcW w:w="2699" w:type="dxa"/>
            <w:tcBorders>
              <w:top w:val="single" w:sz="6" w:space="0" w:color="8EAADB" w:themeColor="accent1" w:themeTint="99"/>
              <w:bottom w:val="single" w:sz="6" w:space="0" w:color="8EAADB" w:themeColor="accent1" w:themeTint="99"/>
              <w:right w:val="single" w:sz="6" w:space="0" w:color="8EAADB" w:themeColor="accent1" w:themeTint="99"/>
            </w:tcBorders>
            <w:vAlign w:val="center"/>
          </w:tcPr>
          <w:p w14:paraId="441B89F7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Поточний контроль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  <w:bottom w:val="single" w:sz="6" w:space="0" w:color="8EAADB" w:themeColor="accent1" w:themeTint="99"/>
            </w:tcBorders>
          </w:tcPr>
          <w:p w14:paraId="6F889501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оцінювання навчальної діяльності на лабораторних заняттях, виконання індивідуальних завдань, підсумковий тест</w:t>
            </w:r>
          </w:p>
        </w:tc>
      </w:tr>
      <w:tr w:rsidR="00E14C29" w14:paraId="3217E9FF" w14:textId="77777777">
        <w:tc>
          <w:tcPr>
            <w:tcW w:w="2699" w:type="dxa"/>
            <w:tcBorders>
              <w:top w:val="single" w:sz="6" w:space="0" w:color="8EAADB" w:themeColor="accent1" w:themeTint="99"/>
              <w:bottom w:val="single" w:sz="6" w:space="0" w:color="8EAADB" w:themeColor="accent1" w:themeTint="99"/>
              <w:right w:val="single" w:sz="6" w:space="0" w:color="8EAADB" w:themeColor="accent1" w:themeTint="99"/>
            </w:tcBorders>
          </w:tcPr>
          <w:p w14:paraId="75471D5E" w14:textId="77777777" w:rsidR="00E14C29" w:rsidRDefault="00EE2870">
            <w:pPr>
              <w:jc w:val="center"/>
              <w:rPr>
                <w:rFonts w:asciiTheme="minorHAnsi" w:hAnsiTheme="minorHAnsi" w:cstheme="minorHAnsi"/>
                <w:i/>
                <w:iCs/>
                <w:lang w:eastAsia="en-US"/>
              </w:rPr>
            </w:pPr>
            <w:r>
              <w:rPr>
                <w:rFonts w:asciiTheme="minorHAnsi" w:hAnsiTheme="minorHAnsi" w:cstheme="minorHAnsi"/>
                <w:i/>
                <w:iCs/>
                <w:lang w:eastAsia="en-US"/>
              </w:rPr>
              <w:t>Підсумковий контроль</w:t>
            </w:r>
          </w:p>
        </w:tc>
        <w:tc>
          <w:tcPr>
            <w:tcW w:w="7228" w:type="dxa"/>
            <w:tcBorders>
              <w:top w:val="single" w:sz="6" w:space="0" w:color="8EAADB" w:themeColor="accent1" w:themeTint="99"/>
              <w:left w:val="single" w:sz="6" w:space="0" w:color="8EAADB" w:themeColor="accent1" w:themeTint="99"/>
              <w:bottom w:val="single" w:sz="6" w:space="0" w:color="8EAADB" w:themeColor="accent1" w:themeTint="99"/>
            </w:tcBorders>
          </w:tcPr>
          <w:p w14:paraId="443EA39F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Theme="minorHAnsi" w:hAnsiTheme="minorHAnsi" w:cstheme="minorHAnsi"/>
                <w:bCs/>
                <w:lang w:eastAsia="en-US"/>
              </w:rPr>
              <w:t>залік</w:t>
            </w:r>
          </w:p>
        </w:tc>
      </w:tr>
      <w:tr w:rsidR="00E14C29" w14:paraId="504C78FE" w14:textId="77777777">
        <w:tc>
          <w:tcPr>
            <w:tcW w:w="9927" w:type="dxa"/>
            <w:gridSpan w:val="2"/>
            <w:tcBorders>
              <w:top w:val="single" w:sz="6" w:space="0" w:color="8EAADB" w:themeColor="accent1" w:themeTint="99"/>
              <w:bottom w:val="single" w:sz="6" w:space="0" w:color="8EAADB" w:themeColor="accent1" w:themeTint="99"/>
            </w:tcBorders>
          </w:tcPr>
          <w:p w14:paraId="5A78B04E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  <w:p w14:paraId="631083EA" w14:textId="77777777" w:rsidR="00E14C29" w:rsidRDefault="00EE2870">
            <w:pPr>
              <w:jc w:val="both"/>
              <w:rPr>
                <w:rFonts w:ascii="Calibri" w:hAnsi="Calibri" w:cs="Calibri"/>
                <w:color w:val="000000"/>
                <w:lang w:val="ru-RU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n-US"/>
              </w:rPr>
              <w:t>Розподіл балів за видами навчальної діяльності</w:t>
            </w:r>
            <w:r>
              <w:rPr>
                <w:rFonts w:ascii="Calibri" w:hAnsi="Calibri" w:cs="Calibri"/>
                <w:color w:val="000000"/>
                <w:lang w:eastAsia="en-US"/>
              </w:rPr>
              <w:t xml:space="preserve"> відображений у </w:t>
            </w:r>
            <w:r>
              <w:rPr>
                <w:rFonts w:ascii="Calibri" w:hAnsi="Calibri" w:cs="Calibri"/>
                <w:i/>
                <w:iCs/>
                <w:color w:val="000000"/>
                <w:lang w:eastAsia="en-US"/>
              </w:rPr>
              <w:t>дидактичній карті навчальної дисципліни</w:t>
            </w:r>
            <w:r>
              <w:rPr>
                <w:rFonts w:ascii="Calibri" w:hAnsi="Calibri" w:cs="Calibri"/>
                <w:color w:val="000000"/>
                <w:lang w:eastAsia="en-US"/>
              </w:rPr>
              <w:t xml:space="preserve"> (розташована в електронному навчальному курсі).</w:t>
            </w:r>
          </w:p>
          <w:p w14:paraId="0BA19136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</w:tc>
      </w:tr>
      <w:tr w:rsidR="00E14C29" w14:paraId="13BD8669" w14:textId="77777777">
        <w:tc>
          <w:tcPr>
            <w:tcW w:w="9927" w:type="dxa"/>
            <w:gridSpan w:val="2"/>
            <w:tcBorders>
              <w:top w:val="single" w:sz="6" w:space="0" w:color="8EAADB" w:themeColor="accent1" w:themeTint="99"/>
              <w:bottom w:val="single" w:sz="6" w:space="0" w:color="8EAADB" w:themeColor="accent1" w:themeTint="99"/>
            </w:tcBorders>
            <w:shd w:val="clear" w:color="auto" w:fill="D9E2F3" w:themeFill="accent1" w:themeFillTint="33"/>
          </w:tcPr>
          <w:p w14:paraId="20CA80D7" w14:textId="77777777" w:rsidR="00E14C29" w:rsidRDefault="00EE2870">
            <w:pPr>
              <w:jc w:val="both"/>
              <w:rPr>
                <w:rFonts w:asciiTheme="minorHAnsi" w:hAnsiTheme="minorHAnsi" w:cstheme="minorHAnsi"/>
                <w:b/>
                <w:bCs/>
                <w:color w:val="000000"/>
                <w:lang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n-US"/>
              </w:rPr>
              <w:t>X. Навчальні ресурси</w:t>
            </w:r>
          </w:p>
        </w:tc>
      </w:tr>
      <w:tr w:rsidR="00E14C29" w14:paraId="119E1AB9" w14:textId="77777777">
        <w:tc>
          <w:tcPr>
            <w:tcW w:w="9927" w:type="dxa"/>
            <w:gridSpan w:val="2"/>
          </w:tcPr>
          <w:p w14:paraId="68DA1680" w14:textId="77777777" w:rsidR="00E14C29" w:rsidRDefault="00EE2870">
            <w:pPr>
              <w:jc w:val="both"/>
              <w:rPr>
                <w:rFonts w:asciiTheme="minorHAnsi" w:hAnsiTheme="minorHAnsi" w:cstheme="minorHAnsi"/>
                <w:bCs/>
                <w:lang w:eastAsia="en-US"/>
              </w:rPr>
            </w:pPr>
            <w:r>
              <w:rPr>
                <w:rFonts w:ascii="Calibri" w:hAnsi="Calibri" w:cs="Calibri"/>
                <w:color w:val="000000"/>
                <w:lang w:eastAsia="en-US"/>
              </w:rPr>
              <w:t>Основні та додаткові матеріали</w:t>
            </w:r>
            <w:r>
              <w:rPr>
                <w:rFonts w:ascii="Calibri" w:hAnsi="Calibri" w:cs="Calibri"/>
                <w:color w:val="000000"/>
                <w:lang w:val="ru-RU" w:eastAsia="en-US"/>
              </w:rPr>
              <w:t xml:space="preserve"> (в тому числ</w:t>
            </w:r>
            <w:r>
              <w:rPr>
                <w:rFonts w:ascii="Calibri" w:hAnsi="Calibri" w:cs="Calibri"/>
                <w:color w:val="000000"/>
                <w:lang w:eastAsia="en-US"/>
              </w:rPr>
              <w:t>і завдання до лабораторних занять</w:t>
            </w:r>
            <w:r>
              <w:rPr>
                <w:rFonts w:ascii="Calibri" w:hAnsi="Calibri" w:cs="Calibri"/>
                <w:color w:val="000000"/>
                <w:lang w:val="ru-RU" w:eastAsia="en-US"/>
              </w:rPr>
              <w:t>)</w:t>
            </w:r>
            <w:r>
              <w:rPr>
                <w:rFonts w:ascii="Calibri" w:hAnsi="Calibri" w:cs="Calibri"/>
                <w:color w:val="000000"/>
                <w:lang w:eastAsia="en-US"/>
              </w:rPr>
              <w:t xml:space="preserve">, необхідні для вивчення дисципліни, знаходяться в електронному навчальному курсі в системи управління навчальними курсами MOODLE: </w:t>
            </w:r>
            <w:r>
              <w:rPr>
                <w:lang w:eastAsia="en-US"/>
              </w:rPr>
              <w:t xml:space="preserve"> </w:t>
            </w:r>
            <w:r>
              <w:rPr>
                <w:rFonts w:asciiTheme="minorHAnsi" w:hAnsiTheme="minorHAnsi" w:cstheme="minorHAnsi"/>
                <w:lang w:eastAsia="en-US"/>
              </w:rPr>
              <w:t xml:space="preserve"> https://dle.udu.edu.ua/course/view.php?id=1763</w:t>
            </w:r>
          </w:p>
        </w:tc>
      </w:tr>
      <w:tr w:rsidR="00E14C29" w14:paraId="6E4F4471" w14:textId="77777777">
        <w:tc>
          <w:tcPr>
            <w:tcW w:w="9927" w:type="dxa"/>
            <w:gridSpan w:val="2"/>
            <w:tcBorders>
              <w:bottom w:val="single" w:sz="8" w:space="0" w:color="8EAADB" w:themeColor="accent1" w:themeTint="99"/>
            </w:tcBorders>
          </w:tcPr>
          <w:p w14:paraId="7973E619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</w:tc>
      </w:tr>
      <w:tr w:rsidR="00E14C29" w14:paraId="402C310A" w14:textId="77777777">
        <w:tc>
          <w:tcPr>
            <w:tcW w:w="9927" w:type="dxa"/>
            <w:gridSpan w:val="2"/>
            <w:tcBorders>
              <w:top w:val="single" w:sz="8" w:space="0" w:color="8EAADB" w:themeColor="accent1" w:themeTint="99"/>
              <w:bottom w:val="single" w:sz="8" w:space="0" w:color="8EAADB" w:themeColor="accent1" w:themeTint="99"/>
            </w:tcBorders>
            <w:shd w:val="clear" w:color="auto" w:fill="D9E2F3" w:themeFill="accent1" w:themeFillTint="33"/>
          </w:tcPr>
          <w:p w14:paraId="72018A86" w14:textId="77777777" w:rsidR="00E14C29" w:rsidRDefault="00E14C29">
            <w:pPr>
              <w:jc w:val="both"/>
              <w:rPr>
                <w:rFonts w:asciiTheme="minorHAnsi" w:hAnsiTheme="minorHAnsi" w:cstheme="minorHAnsi"/>
                <w:bCs/>
                <w:sz w:val="18"/>
                <w:szCs w:val="18"/>
                <w:lang w:eastAsia="en-US"/>
              </w:rPr>
            </w:pPr>
          </w:p>
        </w:tc>
      </w:tr>
    </w:tbl>
    <w:p w14:paraId="7A6217EF" w14:textId="77777777" w:rsidR="00E14C29" w:rsidRDefault="00E14C29">
      <w:pPr>
        <w:jc w:val="both"/>
        <w:rPr>
          <w:rFonts w:asciiTheme="minorHAnsi" w:hAnsiTheme="minorHAnsi" w:cstheme="minorHAnsi"/>
          <w:bCs/>
        </w:rPr>
      </w:pPr>
    </w:p>
    <w:p w14:paraId="203D1AB8" w14:textId="77777777" w:rsidR="00E14C29" w:rsidRDefault="00E14C29">
      <w:pPr>
        <w:jc w:val="both"/>
        <w:rPr>
          <w:rFonts w:asciiTheme="minorHAnsi" w:hAnsiTheme="minorHAnsi" w:cstheme="minorHAnsi"/>
          <w:bCs/>
        </w:rPr>
      </w:pPr>
    </w:p>
    <w:p w14:paraId="6336D816" w14:textId="77777777" w:rsidR="00E14C29" w:rsidRDefault="00E14C29">
      <w:pPr>
        <w:jc w:val="both"/>
        <w:rPr>
          <w:rFonts w:asciiTheme="minorHAnsi" w:hAnsiTheme="minorHAnsi" w:cstheme="minorHAnsi"/>
          <w:bCs/>
        </w:rPr>
      </w:pPr>
    </w:p>
    <w:p w14:paraId="4F6CCAC7" w14:textId="77777777" w:rsidR="006503A1" w:rsidRPr="00DD4834" w:rsidRDefault="006503A1" w:rsidP="006503A1">
      <w:pPr>
        <w:ind w:left="426" w:right="282"/>
        <w:jc w:val="both"/>
        <w:rPr>
          <w:rFonts w:asciiTheme="minorHAnsi" w:hAnsiTheme="minorHAnsi" w:cstheme="minorHAnsi"/>
          <w:bCs/>
        </w:rPr>
      </w:pPr>
      <w:r w:rsidRPr="00DD4834">
        <w:rPr>
          <w:rFonts w:asciiTheme="minorHAnsi" w:hAnsiTheme="minorHAnsi" w:cstheme="minorHAnsi"/>
          <w:bCs/>
          <w:i/>
          <w:iCs/>
        </w:rPr>
        <w:t xml:space="preserve">Обговорено та затверджено на засіданні кафедри інформаційних технологій і програмування, протокол № </w:t>
      </w:r>
      <w:r w:rsidRPr="00DD4834">
        <w:rPr>
          <w:rFonts w:asciiTheme="minorHAnsi" w:hAnsiTheme="minorHAnsi" w:cstheme="minorHAnsi"/>
          <w:bCs/>
          <w:i/>
          <w:iCs/>
          <w:u w:val="single"/>
        </w:rPr>
        <w:t>10</w:t>
      </w:r>
      <w:r w:rsidRPr="00DD4834">
        <w:rPr>
          <w:rFonts w:asciiTheme="minorHAnsi" w:hAnsiTheme="minorHAnsi" w:cstheme="minorHAnsi"/>
          <w:bCs/>
          <w:i/>
          <w:iCs/>
        </w:rPr>
        <w:t xml:space="preserve"> від </w:t>
      </w:r>
      <w:r w:rsidRPr="00DD4834">
        <w:rPr>
          <w:rFonts w:asciiTheme="minorHAnsi" w:hAnsiTheme="minorHAnsi" w:cstheme="minorHAnsi"/>
          <w:bCs/>
          <w:i/>
          <w:iCs/>
          <w:u w:val="single"/>
        </w:rPr>
        <w:t>05 січня 2026</w:t>
      </w:r>
      <w:r w:rsidRPr="00DD4834">
        <w:rPr>
          <w:rFonts w:asciiTheme="minorHAnsi" w:hAnsiTheme="minorHAnsi" w:cstheme="minorHAnsi"/>
          <w:bCs/>
          <w:i/>
          <w:iCs/>
        </w:rPr>
        <w:t xml:space="preserve"> р.</w:t>
      </w:r>
    </w:p>
    <w:p w14:paraId="4039BB2D" w14:textId="77777777" w:rsidR="00E14C29" w:rsidRDefault="00E14C29">
      <w:pPr>
        <w:jc w:val="both"/>
        <w:rPr>
          <w:rFonts w:asciiTheme="minorHAnsi" w:hAnsiTheme="minorHAnsi" w:cstheme="minorHAnsi"/>
          <w:bCs/>
        </w:rPr>
      </w:pPr>
    </w:p>
    <w:sectPr w:rsidR="00E14C29">
      <w:footerReference w:type="even" r:id="rId15"/>
      <w:footerReference w:type="default" r:id="rId16"/>
      <w:pgSz w:w="11906" w:h="16838"/>
      <w:pgMar w:top="454" w:right="567" w:bottom="680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2242FF" w14:textId="77777777" w:rsidR="00550032" w:rsidRDefault="00550032">
      <w:r>
        <w:separator/>
      </w:r>
    </w:p>
  </w:endnote>
  <w:endnote w:type="continuationSeparator" w:id="0">
    <w:p w14:paraId="75CBB196" w14:textId="77777777" w:rsidR="00550032" w:rsidRDefault="00550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9A5449" w14:textId="77777777" w:rsidR="00E14C29" w:rsidRDefault="00EE2870">
    <w:pPr>
      <w:pStyle w:val="Foot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6</w:t>
    </w:r>
    <w:r>
      <w:rPr>
        <w:rStyle w:val="PageNumber"/>
      </w:rPr>
      <w:fldChar w:fldCharType="end"/>
    </w:r>
  </w:p>
  <w:p w14:paraId="1EA03808" w14:textId="77777777" w:rsidR="00E14C29" w:rsidRDefault="00E14C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38BBB1" w14:textId="77777777" w:rsidR="00E14C29" w:rsidRDefault="00E14C29">
    <w:pPr>
      <w:pStyle w:val="Footer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30392B" w14:textId="77777777" w:rsidR="00550032" w:rsidRDefault="00550032">
      <w:r>
        <w:separator/>
      </w:r>
    </w:p>
  </w:footnote>
  <w:footnote w:type="continuationSeparator" w:id="0">
    <w:p w14:paraId="691B071B" w14:textId="77777777" w:rsidR="00550032" w:rsidRDefault="00550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062FE1"/>
    <w:multiLevelType w:val="multilevel"/>
    <w:tmpl w:val="37062F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C141A36"/>
    <w:multiLevelType w:val="multilevel"/>
    <w:tmpl w:val="6C141A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CAA7EA0"/>
    <w:multiLevelType w:val="multilevel"/>
    <w:tmpl w:val="6CAA7E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53"/>
    <w:rsid w:val="0000088E"/>
    <w:rsid w:val="00001BE8"/>
    <w:rsid w:val="00006F08"/>
    <w:rsid w:val="000109CB"/>
    <w:rsid w:val="00014A52"/>
    <w:rsid w:val="00017141"/>
    <w:rsid w:val="00022085"/>
    <w:rsid w:val="00024216"/>
    <w:rsid w:val="00032DAD"/>
    <w:rsid w:val="00033F26"/>
    <w:rsid w:val="000519D5"/>
    <w:rsid w:val="00052E95"/>
    <w:rsid w:val="000617E1"/>
    <w:rsid w:val="00062081"/>
    <w:rsid w:val="000637DD"/>
    <w:rsid w:val="0006560E"/>
    <w:rsid w:val="00067BD2"/>
    <w:rsid w:val="000827C1"/>
    <w:rsid w:val="0008298B"/>
    <w:rsid w:val="0008382E"/>
    <w:rsid w:val="00084503"/>
    <w:rsid w:val="000860B3"/>
    <w:rsid w:val="00087882"/>
    <w:rsid w:val="00090D79"/>
    <w:rsid w:val="00095CF3"/>
    <w:rsid w:val="000961C8"/>
    <w:rsid w:val="0009691D"/>
    <w:rsid w:val="00096CB9"/>
    <w:rsid w:val="0009754C"/>
    <w:rsid w:val="00097C2D"/>
    <w:rsid w:val="000A2055"/>
    <w:rsid w:val="000A2327"/>
    <w:rsid w:val="000B1E12"/>
    <w:rsid w:val="000B6625"/>
    <w:rsid w:val="000B7C65"/>
    <w:rsid w:val="000C40E3"/>
    <w:rsid w:val="000E4A73"/>
    <w:rsid w:val="000E70C2"/>
    <w:rsid w:val="000F2FA0"/>
    <w:rsid w:val="000F3091"/>
    <w:rsid w:val="000F400E"/>
    <w:rsid w:val="000F76BF"/>
    <w:rsid w:val="001017D9"/>
    <w:rsid w:val="001024FB"/>
    <w:rsid w:val="00110EA6"/>
    <w:rsid w:val="001217AA"/>
    <w:rsid w:val="001223D8"/>
    <w:rsid w:val="00123660"/>
    <w:rsid w:val="00127B36"/>
    <w:rsid w:val="0014143E"/>
    <w:rsid w:val="0014223C"/>
    <w:rsid w:val="00143FEE"/>
    <w:rsid w:val="00144B58"/>
    <w:rsid w:val="00144D93"/>
    <w:rsid w:val="0014604B"/>
    <w:rsid w:val="001557D2"/>
    <w:rsid w:val="0016555C"/>
    <w:rsid w:val="00166315"/>
    <w:rsid w:val="0018044B"/>
    <w:rsid w:val="00193221"/>
    <w:rsid w:val="001965C3"/>
    <w:rsid w:val="001A4554"/>
    <w:rsid w:val="001A4E6E"/>
    <w:rsid w:val="001A7CF8"/>
    <w:rsid w:val="001C3A82"/>
    <w:rsid w:val="001C7A2F"/>
    <w:rsid w:val="001D1A88"/>
    <w:rsid w:val="001D2F74"/>
    <w:rsid w:val="001D4F40"/>
    <w:rsid w:val="001E210A"/>
    <w:rsid w:val="001E5381"/>
    <w:rsid w:val="001E69E2"/>
    <w:rsid w:val="001F3670"/>
    <w:rsid w:val="00205E44"/>
    <w:rsid w:val="0021043D"/>
    <w:rsid w:val="00210E48"/>
    <w:rsid w:val="00210EB8"/>
    <w:rsid w:val="002126BD"/>
    <w:rsid w:val="00213CE0"/>
    <w:rsid w:val="00216A7C"/>
    <w:rsid w:val="002205BB"/>
    <w:rsid w:val="00220D8A"/>
    <w:rsid w:val="002219A6"/>
    <w:rsid w:val="002268B9"/>
    <w:rsid w:val="00230C23"/>
    <w:rsid w:val="0024243E"/>
    <w:rsid w:val="00242A19"/>
    <w:rsid w:val="00247B09"/>
    <w:rsid w:val="002520E3"/>
    <w:rsid w:val="002526E1"/>
    <w:rsid w:val="002572A8"/>
    <w:rsid w:val="00263AD4"/>
    <w:rsid w:val="00265F92"/>
    <w:rsid w:val="002700DF"/>
    <w:rsid w:val="00270E3F"/>
    <w:rsid w:val="002718EB"/>
    <w:rsid w:val="002719C8"/>
    <w:rsid w:val="00275A24"/>
    <w:rsid w:val="002763CB"/>
    <w:rsid w:val="00276E8D"/>
    <w:rsid w:val="0027766D"/>
    <w:rsid w:val="00280A19"/>
    <w:rsid w:val="00293980"/>
    <w:rsid w:val="00297E75"/>
    <w:rsid w:val="002A2539"/>
    <w:rsid w:val="002A3566"/>
    <w:rsid w:val="002A3CAE"/>
    <w:rsid w:val="002A5BCD"/>
    <w:rsid w:val="002A64ED"/>
    <w:rsid w:val="002A7F7C"/>
    <w:rsid w:val="002B6388"/>
    <w:rsid w:val="002B731E"/>
    <w:rsid w:val="002E1687"/>
    <w:rsid w:val="002E4F4E"/>
    <w:rsid w:val="002F10BE"/>
    <w:rsid w:val="002F6BCC"/>
    <w:rsid w:val="00304D59"/>
    <w:rsid w:val="00306052"/>
    <w:rsid w:val="00306BC4"/>
    <w:rsid w:val="003100A6"/>
    <w:rsid w:val="003242A2"/>
    <w:rsid w:val="00324AC8"/>
    <w:rsid w:val="00325201"/>
    <w:rsid w:val="00326FB9"/>
    <w:rsid w:val="00337A6C"/>
    <w:rsid w:val="003425F0"/>
    <w:rsid w:val="003451EB"/>
    <w:rsid w:val="00355408"/>
    <w:rsid w:val="00357ABE"/>
    <w:rsid w:val="003619EE"/>
    <w:rsid w:val="00363E5C"/>
    <w:rsid w:val="00372DCA"/>
    <w:rsid w:val="0037451E"/>
    <w:rsid w:val="00376ABD"/>
    <w:rsid w:val="0038445F"/>
    <w:rsid w:val="0038699A"/>
    <w:rsid w:val="0038702C"/>
    <w:rsid w:val="00390EA4"/>
    <w:rsid w:val="0039264D"/>
    <w:rsid w:val="00393503"/>
    <w:rsid w:val="003A5CF3"/>
    <w:rsid w:val="003B032F"/>
    <w:rsid w:val="003B5412"/>
    <w:rsid w:val="003B607F"/>
    <w:rsid w:val="003C293B"/>
    <w:rsid w:val="003D131A"/>
    <w:rsid w:val="003D32B6"/>
    <w:rsid w:val="003D5138"/>
    <w:rsid w:val="003E1F6A"/>
    <w:rsid w:val="003E2BAB"/>
    <w:rsid w:val="003E5259"/>
    <w:rsid w:val="003F000A"/>
    <w:rsid w:val="003F3258"/>
    <w:rsid w:val="00402906"/>
    <w:rsid w:val="004039F7"/>
    <w:rsid w:val="004042E4"/>
    <w:rsid w:val="00412F70"/>
    <w:rsid w:val="0042583E"/>
    <w:rsid w:val="00426306"/>
    <w:rsid w:val="00433B7C"/>
    <w:rsid w:val="004358FF"/>
    <w:rsid w:val="004440AD"/>
    <w:rsid w:val="0044665A"/>
    <w:rsid w:val="00446F33"/>
    <w:rsid w:val="00453510"/>
    <w:rsid w:val="004556E3"/>
    <w:rsid w:val="00455DC1"/>
    <w:rsid w:val="004603DC"/>
    <w:rsid w:val="00463D40"/>
    <w:rsid w:val="00464AC1"/>
    <w:rsid w:val="004713F1"/>
    <w:rsid w:val="004776F9"/>
    <w:rsid w:val="00482458"/>
    <w:rsid w:val="004829EB"/>
    <w:rsid w:val="00483543"/>
    <w:rsid w:val="00483EE7"/>
    <w:rsid w:val="00486194"/>
    <w:rsid w:val="0049631B"/>
    <w:rsid w:val="00497861"/>
    <w:rsid w:val="004A6DAE"/>
    <w:rsid w:val="004B1EF5"/>
    <w:rsid w:val="004C4CDB"/>
    <w:rsid w:val="004C5E8B"/>
    <w:rsid w:val="004C6D91"/>
    <w:rsid w:val="004C6DF9"/>
    <w:rsid w:val="004C76E0"/>
    <w:rsid w:val="004D01BC"/>
    <w:rsid w:val="004E0E81"/>
    <w:rsid w:val="004E4B5D"/>
    <w:rsid w:val="004E58F3"/>
    <w:rsid w:val="004E6497"/>
    <w:rsid w:val="004F2722"/>
    <w:rsid w:val="004F2755"/>
    <w:rsid w:val="004F2EF2"/>
    <w:rsid w:val="00501C69"/>
    <w:rsid w:val="005052B1"/>
    <w:rsid w:val="005168CB"/>
    <w:rsid w:val="00524289"/>
    <w:rsid w:val="00530EAF"/>
    <w:rsid w:val="00532260"/>
    <w:rsid w:val="00545D58"/>
    <w:rsid w:val="00550032"/>
    <w:rsid w:val="00553C02"/>
    <w:rsid w:val="00555B6C"/>
    <w:rsid w:val="00556422"/>
    <w:rsid w:val="00565600"/>
    <w:rsid w:val="00567AAE"/>
    <w:rsid w:val="0057391B"/>
    <w:rsid w:val="005772AC"/>
    <w:rsid w:val="00580C02"/>
    <w:rsid w:val="0058680C"/>
    <w:rsid w:val="00596745"/>
    <w:rsid w:val="005A4745"/>
    <w:rsid w:val="005B62AB"/>
    <w:rsid w:val="005B6820"/>
    <w:rsid w:val="005C43E3"/>
    <w:rsid w:val="005C52BC"/>
    <w:rsid w:val="005D20BB"/>
    <w:rsid w:val="005D432E"/>
    <w:rsid w:val="005D561F"/>
    <w:rsid w:val="005D7B38"/>
    <w:rsid w:val="005E29F3"/>
    <w:rsid w:val="005F242C"/>
    <w:rsid w:val="005F3096"/>
    <w:rsid w:val="005F3FD9"/>
    <w:rsid w:val="005F4628"/>
    <w:rsid w:val="005F50D9"/>
    <w:rsid w:val="006036C1"/>
    <w:rsid w:val="00604739"/>
    <w:rsid w:val="006059B7"/>
    <w:rsid w:val="00612C04"/>
    <w:rsid w:val="00622B98"/>
    <w:rsid w:val="0063140B"/>
    <w:rsid w:val="0063402D"/>
    <w:rsid w:val="00641EF5"/>
    <w:rsid w:val="006503A1"/>
    <w:rsid w:val="006510E9"/>
    <w:rsid w:val="00651783"/>
    <w:rsid w:val="00651D9D"/>
    <w:rsid w:val="006538F4"/>
    <w:rsid w:val="00654245"/>
    <w:rsid w:val="0065766D"/>
    <w:rsid w:val="00665697"/>
    <w:rsid w:val="006665B6"/>
    <w:rsid w:val="00670BE9"/>
    <w:rsid w:val="0067463C"/>
    <w:rsid w:val="00681B05"/>
    <w:rsid w:val="00683937"/>
    <w:rsid w:val="00685CE0"/>
    <w:rsid w:val="00692D36"/>
    <w:rsid w:val="006A2153"/>
    <w:rsid w:val="006A577B"/>
    <w:rsid w:val="006B0026"/>
    <w:rsid w:val="006B15F5"/>
    <w:rsid w:val="006B28B0"/>
    <w:rsid w:val="006B3694"/>
    <w:rsid w:val="006B6F49"/>
    <w:rsid w:val="006C355B"/>
    <w:rsid w:val="006C3E7B"/>
    <w:rsid w:val="006C572D"/>
    <w:rsid w:val="006D0F54"/>
    <w:rsid w:val="006D551C"/>
    <w:rsid w:val="006D687D"/>
    <w:rsid w:val="006E0747"/>
    <w:rsid w:val="006E1C01"/>
    <w:rsid w:val="006E52EC"/>
    <w:rsid w:val="006E74A8"/>
    <w:rsid w:val="006E7D66"/>
    <w:rsid w:val="00701E5D"/>
    <w:rsid w:val="007027D0"/>
    <w:rsid w:val="0070322F"/>
    <w:rsid w:val="0071080F"/>
    <w:rsid w:val="00712D2B"/>
    <w:rsid w:val="00713E97"/>
    <w:rsid w:val="00732BD3"/>
    <w:rsid w:val="00732ED6"/>
    <w:rsid w:val="00740545"/>
    <w:rsid w:val="007405AC"/>
    <w:rsid w:val="007439FC"/>
    <w:rsid w:val="00752E56"/>
    <w:rsid w:val="00760BE6"/>
    <w:rsid w:val="007650B3"/>
    <w:rsid w:val="007718C8"/>
    <w:rsid w:val="00772E22"/>
    <w:rsid w:val="00772EE1"/>
    <w:rsid w:val="007749E8"/>
    <w:rsid w:val="007757FF"/>
    <w:rsid w:val="007877D2"/>
    <w:rsid w:val="00792D98"/>
    <w:rsid w:val="007933A9"/>
    <w:rsid w:val="007935DB"/>
    <w:rsid w:val="00794097"/>
    <w:rsid w:val="007A350D"/>
    <w:rsid w:val="007B2882"/>
    <w:rsid w:val="007B6FA7"/>
    <w:rsid w:val="007B75D4"/>
    <w:rsid w:val="007B75DA"/>
    <w:rsid w:val="007C23A5"/>
    <w:rsid w:val="007C47A4"/>
    <w:rsid w:val="007C572E"/>
    <w:rsid w:val="007C5732"/>
    <w:rsid w:val="007C6CAE"/>
    <w:rsid w:val="007D3E77"/>
    <w:rsid w:val="007E4FFB"/>
    <w:rsid w:val="007E7062"/>
    <w:rsid w:val="007E797F"/>
    <w:rsid w:val="007F0BF2"/>
    <w:rsid w:val="007F13DE"/>
    <w:rsid w:val="007F1B40"/>
    <w:rsid w:val="007F42A6"/>
    <w:rsid w:val="00802713"/>
    <w:rsid w:val="00804E1D"/>
    <w:rsid w:val="0081774C"/>
    <w:rsid w:val="00817FC2"/>
    <w:rsid w:val="00821E9D"/>
    <w:rsid w:val="00824938"/>
    <w:rsid w:val="00824FC7"/>
    <w:rsid w:val="008321C1"/>
    <w:rsid w:val="00832E01"/>
    <w:rsid w:val="0083324B"/>
    <w:rsid w:val="00834100"/>
    <w:rsid w:val="00836D29"/>
    <w:rsid w:val="00850A4C"/>
    <w:rsid w:val="00855406"/>
    <w:rsid w:val="00867C99"/>
    <w:rsid w:val="008711D1"/>
    <w:rsid w:val="00881C50"/>
    <w:rsid w:val="00883EAB"/>
    <w:rsid w:val="00890CB1"/>
    <w:rsid w:val="00892269"/>
    <w:rsid w:val="00894097"/>
    <w:rsid w:val="00894851"/>
    <w:rsid w:val="008A08EA"/>
    <w:rsid w:val="008B7E9A"/>
    <w:rsid w:val="008C04A3"/>
    <w:rsid w:val="008C0F92"/>
    <w:rsid w:val="008C3C07"/>
    <w:rsid w:val="008D6A42"/>
    <w:rsid w:val="008E2061"/>
    <w:rsid w:val="008E3FA2"/>
    <w:rsid w:val="0090525E"/>
    <w:rsid w:val="00907766"/>
    <w:rsid w:val="00917C20"/>
    <w:rsid w:val="00921398"/>
    <w:rsid w:val="00921D64"/>
    <w:rsid w:val="0092283B"/>
    <w:rsid w:val="00923E78"/>
    <w:rsid w:val="00924044"/>
    <w:rsid w:val="00924C66"/>
    <w:rsid w:val="00931F76"/>
    <w:rsid w:val="00936BEE"/>
    <w:rsid w:val="00937A2C"/>
    <w:rsid w:val="009404C9"/>
    <w:rsid w:val="009539BF"/>
    <w:rsid w:val="00954CAA"/>
    <w:rsid w:val="0095545B"/>
    <w:rsid w:val="009715E7"/>
    <w:rsid w:val="00985EBF"/>
    <w:rsid w:val="00995ACC"/>
    <w:rsid w:val="00996AE6"/>
    <w:rsid w:val="00997FBE"/>
    <w:rsid w:val="009A0764"/>
    <w:rsid w:val="009A5020"/>
    <w:rsid w:val="009B2810"/>
    <w:rsid w:val="009C395B"/>
    <w:rsid w:val="009C7176"/>
    <w:rsid w:val="009E2242"/>
    <w:rsid w:val="009F24DA"/>
    <w:rsid w:val="009F2CF4"/>
    <w:rsid w:val="00A06C88"/>
    <w:rsid w:val="00A149A7"/>
    <w:rsid w:val="00A3085D"/>
    <w:rsid w:val="00A34063"/>
    <w:rsid w:val="00A34B2D"/>
    <w:rsid w:val="00A4261C"/>
    <w:rsid w:val="00A5029F"/>
    <w:rsid w:val="00A6277D"/>
    <w:rsid w:val="00A66ADB"/>
    <w:rsid w:val="00A80555"/>
    <w:rsid w:val="00A860A3"/>
    <w:rsid w:val="00A86506"/>
    <w:rsid w:val="00A86B94"/>
    <w:rsid w:val="00A96A53"/>
    <w:rsid w:val="00A97F78"/>
    <w:rsid w:val="00AA3D12"/>
    <w:rsid w:val="00AA469F"/>
    <w:rsid w:val="00AB1FEC"/>
    <w:rsid w:val="00AB3BA7"/>
    <w:rsid w:val="00AB6E83"/>
    <w:rsid w:val="00AB7F25"/>
    <w:rsid w:val="00AC28F8"/>
    <w:rsid w:val="00AD6526"/>
    <w:rsid w:val="00AE08BE"/>
    <w:rsid w:val="00AE7D62"/>
    <w:rsid w:val="00AE7D63"/>
    <w:rsid w:val="00AF118D"/>
    <w:rsid w:val="00AF586F"/>
    <w:rsid w:val="00B02FFC"/>
    <w:rsid w:val="00B04053"/>
    <w:rsid w:val="00B22B90"/>
    <w:rsid w:val="00B40685"/>
    <w:rsid w:val="00B42458"/>
    <w:rsid w:val="00B44337"/>
    <w:rsid w:val="00B47614"/>
    <w:rsid w:val="00B54A42"/>
    <w:rsid w:val="00B630A5"/>
    <w:rsid w:val="00B64DBA"/>
    <w:rsid w:val="00B7552A"/>
    <w:rsid w:val="00B75B92"/>
    <w:rsid w:val="00B80C48"/>
    <w:rsid w:val="00B87778"/>
    <w:rsid w:val="00B9617A"/>
    <w:rsid w:val="00BA1E25"/>
    <w:rsid w:val="00BA255D"/>
    <w:rsid w:val="00BB0BC4"/>
    <w:rsid w:val="00BB782F"/>
    <w:rsid w:val="00BC67C6"/>
    <w:rsid w:val="00BD63BC"/>
    <w:rsid w:val="00BE5355"/>
    <w:rsid w:val="00BE66CD"/>
    <w:rsid w:val="00BE7374"/>
    <w:rsid w:val="00BF1CB8"/>
    <w:rsid w:val="00C001D7"/>
    <w:rsid w:val="00C00A41"/>
    <w:rsid w:val="00C0289A"/>
    <w:rsid w:val="00C075A2"/>
    <w:rsid w:val="00C21781"/>
    <w:rsid w:val="00C2428E"/>
    <w:rsid w:val="00C31085"/>
    <w:rsid w:val="00C33D69"/>
    <w:rsid w:val="00C35563"/>
    <w:rsid w:val="00C35A18"/>
    <w:rsid w:val="00C44F26"/>
    <w:rsid w:val="00C51C13"/>
    <w:rsid w:val="00C5395C"/>
    <w:rsid w:val="00C71D96"/>
    <w:rsid w:val="00C80798"/>
    <w:rsid w:val="00C923CF"/>
    <w:rsid w:val="00CA461C"/>
    <w:rsid w:val="00CA5215"/>
    <w:rsid w:val="00CA60C6"/>
    <w:rsid w:val="00CA75C2"/>
    <w:rsid w:val="00CB045A"/>
    <w:rsid w:val="00CB161F"/>
    <w:rsid w:val="00CB4A8A"/>
    <w:rsid w:val="00CB5A09"/>
    <w:rsid w:val="00CC3431"/>
    <w:rsid w:val="00CD12B4"/>
    <w:rsid w:val="00CD53C8"/>
    <w:rsid w:val="00CE09BD"/>
    <w:rsid w:val="00CF043B"/>
    <w:rsid w:val="00CF3CCE"/>
    <w:rsid w:val="00D00B6D"/>
    <w:rsid w:val="00D03227"/>
    <w:rsid w:val="00D04C15"/>
    <w:rsid w:val="00D06930"/>
    <w:rsid w:val="00D22F4B"/>
    <w:rsid w:val="00D25CE3"/>
    <w:rsid w:val="00D3220D"/>
    <w:rsid w:val="00D34AF3"/>
    <w:rsid w:val="00D3565B"/>
    <w:rsid w:val="00D37AE4"/>
    <w:rsid w:val="00D43705"/>
    <w:rsid w:val="00D51898"/>
    <w:rsid w:val="00D51FFC"/>
    <w:rsid w:val="00D53D84"/>
    <w:rsid w:val="00D5784E"/>
    <w:rsid w:val="00D624DD"/>
    <w:rsid w:val="00D7137B"/>
    <w:rsid w:val="00D75EE4"/>
    <w:rsid w:val="00D8312E"/>
    <w:rsid w:val="00D9216F"/>
    <w:rsid w:val="00D943E3"/>
    <w:rsid w:val="00D95457"/>
    <w:rsid w:val="00D96F90"/>
    <w:rsid w:val="00DA2429"/>
    <w:rsid w:val="00DA5692"/>
    <w:rsid w:val="00DA582A"/>
    <w:rsid w:val="00DB0C18"/>
    <w:rsid w:val="00DB177A"/>
    <w:rsid w:val="00DB2A53"/>
    <w:rsid w:val="00DB3B29"/>
    <w:rsid w:val="00DC180E"/>
    <w:rsid w:val="00DC545B"/>
    <w:rsid w:val="00DC6324"/>
    <w:rsid w:val="00DC778E"/>
    <w:rsid w:val="00DD1994"/>
    <w:rsid w:val="00DD4834"/>
    <w:rsid w:val="00DD4943"/>
    <w:rsid w:val="00DD5297"/>
    <w:rsid w:val="00DE305E"/>
    <w:rsid w:val="00DE48EF"/>
    <w:rsid w:val="00DE49FE"/>
    <w:rsid w:val="00DF5BBE"/>
    <w:rsid w:val="00DF671E"/>
    <w:rsid w:val="00DF6EF0"/>
    <w:rsid w:val="00DF705D"/>
    <w:rsid w:val="00E02A9D"/>
    <w:rsid w:val="00E05A70"/>
    <w:rsid w:val="00E12A03"/>
    <w:rsid w:val="00E14C29"/>
    <w:rsid w:val="00E16586"/>
    <w:rsid w:val="00E17311"/>
    <w:rsid w:val="00E17B60"/>
    <w:rsid w:val="00E30923"/>
    <w:rsid w:val="00E32C60"/>
    <w:rsid w:val="00E346E3"/>
    <w:rsid w:val="00E34FBB"/>
    <w:rsid w:val="00E40BEB"/>
    <w:rsid w:val="00E43E09"/>
    <w:rsid w:val="00E52034"/>
    <w:rsid w:val="00E54659"/>
    <w:rsid w:val="00E56B6C"/>
    <w:rsid w:val="00E56D4F"/>
    <w:rsid w:val="00E61CBE"/>
    <w:rsid w:val="00E62607"/>
    <w:rsid w:val="00E63EE1"/>
    <w:rsid w:val="00E64462"/>
    <w:rsid w:val="00E70162"/>
    <w:rsid w:val="00E7122D"/>
    <w:rsid w:val="00E7305D"/>
    <w:rsid w:val="00E74BF0"/>
    <w:rsid w:val="00E75287"/>
    <w:rsid w:val="00E75477"/>
    <w:rsid w:val="00E7737D"/>
    <w:rsid w:val="00E905F7"/>
    <w:rsid w:val="00E92DCF"/>
    <w:rsid w:val="00E92E59"/>
    <w:rsid w:val="00EA15AD"/>
    <w:rsid w:val="00EA183C"/>
    <w:rsid w:val="00EA45FD"/>
    <w:rsid w:val="00EA55F9"/>
    <w:rsid w:val="00EB1B2C"/>
    <w:rsid w:val="00EB48B0"/>
    <w:rsid w:val="00EB496A"/>
    <w:rsid w:val="00EB7602"/>
    <w:rsid w:val="00EB78A5"/>
    <w:rsid w:val="00EB7EFB"/>
    <w:rsid w:val="00EC0A07"/>
    <w:rsid w:val="00EC17FA"/>
    <w:rsid w:val="00EC1BE9"/>
    <w:rsid w:val="00EC3C03"/>
    <w:rsid w:val="00EC3C73"/>
    <w:rsid w:val="00EC3D4E"/>
    <w:rsid w:val="00ED2374"/>
    <w:rsid w:val="00ED685A"/>
    <w:rsid w:val="00ED7033"/>
    <w:rsid w:val="00EE1672"/>
    <w:rsid w:val="00EE2870"/>
    <w:rsid w:val="00EE651D"/>
    <w:rsid w:val="00EE7F7F"/>
    <w:rsid w:val="00EF6850"/>
    <w:rsid w:val="00EF6B1F"/>
    <w:rsid w:val="00F07686"/>
    <w:rsid w:val="00F1067F"/>
    <w:rsid w:val="00F11D75"/>
    <w:rsid w:val="00F254CC"/>
    <w:rsid w:val="00F2559D"/>
    <w:rsid w:val="00F27A06"/>
    <w:rsid w:val="00F350EF"/>
    <w:rsid w:val="00F355C8"/>
    <w:rsid w:val="00F37991"/>
    <w:rsid w:val="00F42E46"/>
    <w:rsid w:val="00F462CD"/>
    <w:rsid w:val="00F4697C"/>
    <w:rsid w:val="00F50CF9"/>
    <w:rsid w:val="00F538C0"/>
    <w:rsid w:val="00F562DC"/>
    <w:rsid w:val="00F56AC7"/>
    <w:rsid w:val="00F62DE1"/>
    <w:rsid w:val="00F6538C"/>
    <w:rsid w:val="00F65C1D"/>
    <w:rsid w:val="00F70544"/>
    <w:rsid w:val="00F735F0"/>
    <w:rsid w:val="00F76330"/>
    <w:rsid w:val="00F76A40"/>
    <w:rsid w:val="00F81054"/>
    <w:rsid w:val="00F826BA"/>
    <w:rsid w:val="00F859AE"/>
    <w:rsid w:val="00F86510"/>
    <w:rsid w:val="00F878C7"/>
    <w:rsid w:val="00F95170"/>
    <w:rsid w:val="00F9555C"/>
    <w:rsid w:val="00F97230"/>
    <w:rsid w:val="00F9799E"/>
    <w:rsid w:val="00FA4FE0"/>
    <w:rsid w:val="00FA577F"/>
    <w:rsid w:val="00FB7EEC"/>
    <w:rsid w:val="00FB7FB2"/>
    <w:rsid w:val="00FC66A6"/>
    <w:rsid w:val="00FD059C"/>
    <w:rsid w:val="00FD599E"/>
    <w:rsid w:val="00FE7F86"/>
    <w:rsid w:val="00FF0A08"/>
    <w:rsid w:val="00FF1F5B"/>
    <w:rsid w:val="00FF27B4"/>
    <w:rsid w:val="00FF2FD2"/>
    <w:rsid w:val="00FF5D1B"/>
    <w:rsid w:val="45BA04BE"/>
    <w:rsid w:val="7764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8C9C135"/>
  <w15:docId w15:val="{27FF7EB7-BAD2-4D4D-B1E5-B98514D6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footnote text" w:semiHidden="1" w:qFormat="1"/>
    <w:lsdException w:name="header" w:qFormat="1"/>
    <w:lsdException w:name="footer" w:qFormat="1"/>
    <w:lsdException w:name="caption" w:locked="1" w:semiHidden="1" w:unhideWhenUsed="1" w:qFormat="1"/>
    <w:lsdException w:name="footnote reference" w:semiHidden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locked="1" w:qFormat="1"/>
    <w:lsdException w:name="Hyperlink" w:qFormat="1"/>
    <w:lsdException w:name="FollowedHyperlink" w:qFormat="1"/>
    <w:lsdException w:name="Strong" w:qFormat="1"/>
    <w:lsdException w:name="Emphasis" w:locked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ru-RU"/>
    </w:rPr>
  </w:style>
  <w:style w:type="paragraph" w:styleId="Heading3">
    <w:name w:val="heading 3"/>
    <w:basedOn w:val="Normal"/>
    <w:next w:val="Normal"/>
    <w:qFormat/>
    <w:pPr>
      <w:keepNext/>
      <w:ind w:firstLine="540"/>
      <w:jc w:val="center"/>
      <w:outlineLvl w:val="2"/>
    </w:pPr>
    <w:rPr>
      <w:b/>
      <w:bCs/>
      <w:sz w:val="32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qFormat/>
    <w:pPr>
      <w:ind w:firstLine="540"/>
    </w:pPr>
    <w:rPr>
      <w:sz w:val="28"/>
      <w:lang w:eastAsia="ru-RU"/>
    </w:rPr>
  </w:style>
  <w:style w:type="character" w:styleId="FollowedHyperlink">
    <w:name w:val="FollowedHyperlink"/>
    <w:basedOn w:val="DefaultParagraphFont"/>
    <w:qFormat/>
    <w:rPr>
      <w:color w:val="954F72" w:themeColor="followedHyperlink"/>
      <w:u w:val="single"/>
    </w:rPr>
  </w:style>
  <w:style w:type="paragraph" w:styleId="Footer">
    <w:name w:val="footer"/>
    <w:basedOn w:val="Normal"/>
    <w:qFormat/>
    <w:pPr>
      <w:tabs>
        <w:tab w:val="center" w:pos="4819"/>
        <w:tab w:val="right" w:pos="9639"/>
      </w:tabs>
    </w:pPr>
  </w:style>
  <w:style w:type="character" w:styleId="FootnoteReference">
    <w:name w:val="footnote reference"/>
    <w:basedOn w:val="DefaultParagraphFont"/>
    <w:semiHidden/>
    <w:qFormat/>
    <w:rPr>
      <w:vertAlign w:val="superscript"/>
    </w:rPr>
  </w:style>
  <w:style w:type="paragraph" w:styleId="FootnoteText">
    <w:name w:val="footnote text"/>
    <w:basedOn w:val="Normal"/>
    <w:semiHidden/>
    <w:qFormat/>
    <w:rPr>
      <w:sz w:val="20"/>
      <w:szCs w:val="20"/>
      <w:lang w:eastAsia="ru-RU"/>
    </w:rPr>
  </w:style>
  <w:style w:type="paragraph" w:styleId="Header">
    <w:name w:val="header"/>
    <w:basedOn w:val="Normal"/>
    <w:link w:val="HeaderChar"/>
    <w:qFormat/>
    <w:pPr>
      <w:tabs>
        <w:tab w:val="center" w:pos="4819"/>
        <w:tab w:val="right" w:pos="9639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</w:style>
  <w:style w:type="character" w:styleId="PageNumber">
    <w:name w:val="page number"/>
    <w:basedOn w:val="DefaultParagraphFont"/>
    <w:qFormat/>
    <w:rPr>
      <w:rFonts w:cs="Times New Roman"/>
    </w:rPr>
  </w:style>
  <w:style w:type="paragraph" w:styleId="PlainText">
    <w:name w:val="Plain Text"/>
    <w:basedOn w:val="Normal"/>
    <w:link w:val="PlainTextChar"/>
    <w:qFormat/>
    <w:rPr>
      <w:rFonts w:ascii="Courier New" w:hAnsi="Courier New"/>
      <w:sz w:val="20"/>
      <w:szCs w:val="20"/>
      <w:lang w:eastAsia="ru-RU"/>
    </w:rPr>
  </w:style>
  <w:style w:type="character" w:styleId="Strong">
    <w:name w:val="Strong"/>
    <w:basedOn w:val="DefaultParagraphFont"/>
    <w:qFormat/>
    <w:rPr>
      <w:b/>
    </w:rPr>
  </w:style>
  <w:style w:type="table" w:styleId="TableGrid">
    <w:name w:val="Table Grid"/>
    <w:basedOn w:val="TableNormal"/>
    <w:uiPriority w:val="59"/>
    <w:qFormat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widowControl w:val="0"/>
      <w:autoSpaceDE w:val="0"/>
      <w:autoSpaceDN w:val="0"/>
    </w:pPr>
    <w:rPr>
      <w:sz w:val="20"/>
      <w:szCs w:val="20"/>
      <w:lang w:eastAsia="ru-RU"/>
    </w:rPr>
  </w:style>
  <w:style w:type="paragraph" w:customStyle="1" w:styleId="rvps7">
    <w:name w:val="rvps7"/>
    <w:basedOn w:val="Normal"/>
    <w:qFormat/>
    <w:pPr>
      <w:spacing w:before="100" w:beforeAutospacing="1" w:after="100" w:afterAutospacing="1"/>
    </w:pPr>
  </w:style>
  <w:style w:type="character" w:customStyle="1" w:styleId="rvts15">
    <w:name w:val="rvts15"/>
    <w:basedOn w:val="DefaultParagraphFont"/>
    <w:qFormat/>
    <w:rPr>
      <w:rFonts w:cs="Times New Roman"/>
    </w:rPr>
  </w:style>
  <w:style w:type="paragraph" w:customStyle="1" w:styleId="rvps2">
    <w:name w:val="rvps2"/>
    <w:basedOn w:val="Normal"/>
    <w:qFormat/>
    <w:pPr>
      <w:spacing w:before="100" w:beforeAutospacing="1" w:after="100" w:afterAutospacing="1"/>
    </w:pPr>
  </w:style>
  <w:style w:type="paragraph" w:customStyle="1" w:styleId="FR2">
    <w:name w:val="FR2"/>
    <w:qFormat/>
    <w:pPr>
      <w:widowControl w:val="0"/>
      <w:spacing w:line="300" w:lineRule="auto"/>
      <w:ind w:left="440" w:hanging="440"/>
    </w:pPr>
    <w:rPr>
      <w:sz w:val="28"/>
      <w:lang w:val="ru-RU" w:eastAsia="ru-RU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color w:val="000000"/>
      <w:sz w:val="24"/>
      <w:szCs w:val="24"/>
      <w:lang w:eastAsia="uk-UA"/>
    </w:rPr>
  </w:style>
  <w:style w:type="paragraph" w:customStyle="1" w:styleId="ListParagraph1">
    <w:name w:val="List Paragraph1"/>
    <w:basedOn w:val="Normal"/>
    <w:qFormat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customStyle="1" w:styleId="TableParagraph">
    <w:name w:val="Table Paragraph"/>
    <w:basedOn w:val="Normal"/>
    <w:qFormat/>
    <w:pPr>
      <w:widowControl w:val="0"/>
      <w:autoSpaceDE w:val="0"/>
      <w:autoSpaceDN w:val="0"/>
      <w:ind w:left="127"/>
    </w:pPr>
    <w:rPr>
      <w:sz w:val="22"/>
      <w:szCs w:val="22"/>
      <w:lang w:eastAsia="en-US"/>
    </w:rPr>
  </w:style>
  <w:style w:type="character" w:customStyle="1" w:styleId="TitleChar">
    <w:name w:val="Title Char"/>
    <w:link w:val="Title"/>
    <w:qFormat/>
    <w:locked/>
    <w:rPr>
      <w:rFonts w:eastAsia="Times New Roman"/>
      <w:lang w:val="uk-UA" w:eastAsia="ru-RU"/>
    </w:rPr>
  </w:style>
  <w:style w:type="paragraph" w:customStyle="1" w:styleId="a">
    <w:name w:val="Стиль"/>
    <w:qFormat/>
    <w:pPr>
      <w:widowControl w:val="0"/>
      <w:autoSpaceDE w:val="0"/>
      <w:autoSpaceDN w:val="0"/>
      <w:adjustRightInd w:val="0"/>
    </w:pPr>
    <w:rPr>
      <w:sz w:val="24"/>
      <w:szCs w:val="24"/>
      <w:lang w:val="ru-RU" w:eastAsia="ru-RU"/>
    </w:rPr>
  </w:style>
  <w:style w:type="character" w:customStyle="1" w:styleId="PlainTextChar">
    <w:name w:val="Plain Text Char"/>
    <w:basedOn w:val="DefaultParagraphFont"/>
    <w:link w:val="PlainText"/>
    <w:qFormat/>
    <w:rPr>
      <w:rFonts w:ascii="Courier New" w:hAnsi="Courier New"/>
      <w:lang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ext">
    <w:name w:val="text Знак"/>
    <w:link w:val="text0"/>
    <w:qFormat/>
    <w:locked/>
    <w:rPr>
      <w:sz w:val="28"/>
      <w:szCs w:val="28"/>
      <w:shd w:val="clear" w:color="auto" w:fill="FFFFFF"/>
      <w:lang w:eastAsia="ru-RU"/>
    </w:rPr>
  </w:style>
  <w:style w:type="paragraph" w:customStyle="1" w:styleId="text0">
    <w:name w:val="text"/>
    <w:basedOn w:val="Normal"/>
    <w:link w:val="text"/>
    <w:pPr>
      <w:widowControl w:val="0"/>
      <w:shd w:val="clear" w:color="auto" w:fill="FFFFFF"/>
      <w:autoSpaceDE w:val="0"/>
      <w:autoSpaceDN w:val="0"/>
      <w:adjustRightInd w:val="0"/>
      <w:spacing w:line="360" w:lineRule="auto"/>
      <w:ind w:firstLine="680"/>
      <w:jc w:val="both"/>
    </w:pPr>
    <w:rPr>
      <w:sz w:val="28"/>
      <w:szCs w:val="28"/>
      <w:lang w:eastAsia="ru-RU"/>
    </w:rPr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</w:rPr>
  </w:style>
  <w:style w:type="character" w:styleId="CommentReference">
    <w:name w:val="annotation reference"/>
    <w:basedOn w:val="DefaultParagraphFont"/>
    <w:rsid w:val="00F37991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79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37991"/>
    <w:rPr>
      <w:lang w:val="uk-UA" w:eastAsia="uk-UA"/>
    </w:rPr>
  </w:style>
  <w:style w:type="paragraph" w:styleId="CommentSubject">
    <w:name w:val="annotation subject"/>
    <w:basedOn w:val="CommentText"/>
    <w:next w:val="CommentText"/>
    <w:link w:val="CommentSubjectChar"/>
    <w:rsid w:val="00F379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7991"/>
    <w:rPr>
      <w:b/>
      <w:bCs/>
      <w:lang w:val="uk-UA" w:eastAsia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210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osvita.diia.gov.ua/uploads/3/16241-doslidzenna_cifrovoi_ta_si_gramotnosti_v_ukraini_2025_pptx_pptx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erspectives.pp.ua/index.php/vno/article/view/31283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.a.umryk@npu.edu.ua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scholar.google.com.ua/citations?hl=uk&amp;user=DgojxQkAAAA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itp.fmif.npu.edu.ua/umryk-m-a" TargetMode="External"/><Relationship Id="rId14" Type="http://schemas.openxmlformats.org/officeDocument/2006/relationships/hyperlink" Target="https://ekmair.ukma.edu.ua/handle/123456789/3635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Міністерство освіти і науки України</vt:lpstr>
    </vt:vector>
  </TitlesOfParts>
  <Company>diakov.net</Company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і науки України</dc:title>
  <dc:creator>Oxandiy</dc:creator>
  <cp:lastModifiedBy>Мария Умрик</cp:lastModifiedBy>
  <cp:revision>2</cp:revision>
  <cp:lastPrinted>2023-02-17T23:18:00Z</cp:lastPrinted>
  <dcterms:created xsi:type="dcterms:W3CDTF">2026-03-17T07:34:00Z</dcterms:created>
  <dcterms:modified xsi:type="dcterms:W3CDTF">2026-03-17T07:34:00Z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285e67c4-3421-49f0-af03-802fef40614c</vt:lpwstr>
  </property>
  <property fmtid="{D5CDD505-2E9C-101B-9397-08002B2CF9AE}" pid="3" name="KSOProductBuildVer">
    <vt:lpwstr>2057-12.2.0.23197</vt:lpwstr>
  </property>
  <property fmtid="{D5CDD505-2E9C-101B-9397-08002B2CF9AE}" pid="4" name="ICV">
    <vt:lpwstr>F2FAE59F0D2040B08491748856F134DC_12</vt:lpwstr>
  </property>
</Properties>
</file>