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0A84FF"/>
          <w:sz w:val="48"/>
          <w:szCs w:val="48"/>
        </w:rPr>
        <w:t xml:space="preserve">TECNOCELL S.A.C.</w:t>
      </w:r>
    </w:p>
    <w:p>
      <w:pPr>
        <w:spacing w:after="80" w:before="0"/>
        <w:jc w:val="center"/>
      </w:pPr>
      <w:r>
        <w:rPr>
          <w:rFonts w:ascii="Arial" w:cs="Arial" w:eastAsia="Arial" w:hAnsi="Arial"/>
          <w:b w:val="false"/>
          <w:bCs w:val="false"/>
          <w:color w:val="1E3A5F"/>
          <w:sz w:val="34"/>
          <w:szCs w:val="34"/>
        </w:rPr>
        <w:t xml:space="preserve">Sistema de Gestión de Inventario</w:t>
      </w:r>
    </w:p>
    <w:p>
      <w:pPr>
        <w:pBdr>
          <w:bottom w:val="single" w:color="0A84FF" w:sz="8" w:space="4"/>
        </w:pBdr>
        <w:spacing w:after="240" w:before="0"/>
        <w:jc w:val="center"/>
      </w:pPr>
      <w:r>
        <w:rPr>
          <w:rFonts w:ascii="Arial" w:cs="Arial" w:eastAsia="Arial" w:hAnsi="Arial"/>
          <w:sz w:val="6"/>
          <w:szCs w:val="6"/>
        </w:rP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0A1628"/>
          <w:sz w:val="28"/>
          <w:szCs w:val="28"/>
        </w:rPr>
        <w:t xml:space="preserve">DOCUMENTACIÓN TÉCNICA DEL PROYECTO</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40" w:before="0"/>
        <w:jc w:val="center"/>
      </w:pPr>
      <w:r>
        <w:rPr>
          <w:rFonts w:ascii="Arial" w:cs="Arial" w:eastAsia="Arial" w:hAnsi="Arial"/>
          <w:color w:val="64748B"/>
          <w:sz w:val="22"/>
          <w:szCs w:val="22"/>
        </w:rPr>
        <w:t xml:space="preserve">Versión: 1.0</w:t>
      </w:r>
    </w:p>
    <w:p>
      <w:pPr>
        <w:spacing w:after="40" w:before="0"/>
        <w:jc w:val="center"/>
      </w:pPr>
      <w:r>
        <w:rPr>
          <w:rFonts w:ascii="Arial" w:cs="Arial" w:eastAsia="Arial" w:hAnsi="Arial"/>
          <w:color w:val="64748B"/>
          <w:sz w:val="22"/>
          <w:szCs w:val="22"/>
        </w:rPr>
        <w:t xml:space="preserve">Fecha: Mayo 2026</w:t>
      </w:r>
    </w:p>
    <w:p>
      <w:pPr>
        <w:spacing w:after="40" w:before="0"/>
        <w:jc w:val="center"/>
      </w:pPr>
      <w:r>
        <w:rPr>
          <w:rFonts w:ascii="Arial" w:cs="Arial" w:eastAsia="Arial" w:hAnsi="Arial"/>
          <w:color w:val="64748B"/>
          <w:sz w:val="22"/>
          <w:szCs w:val="22"/>
        </w:rPr>
        <w:t xml:space="preserve">Plataforma: Web (HTML5 + CSS3 + JavaScript + Supabase)</w:t>
      </w:r>
    </w:p>
    <w:p>
      <w:r>
        <w:br w:type="page"/>
      </w:r>
    </w:p>
    <w:p>
      <w:pPr>
        <w:pStyle w:val="Heading1"/>
        <w:pBdr>
          <w:bottom w:val="single" w:color="0A84FF" w:sz="6" w:space="4"/>
        </w:pBdr>
        <w:spacing w:after="160" w:before="400"/>
      </w:pPr>
      <w:r>
        <w:rPr>
          <w:rFonts w:ascii="Arial" w:cs="Arial" w:eastAsia="Arial" w:hAnsi="Arial"/>
          <w:b/>
          <w:bCs/>
          <w:color w:val="0A1628"/>
          <w:sz w:val="32"/>
          <w:szCs w:val="32"/>
        </w:rPr>
        <w:t xml:space="preserve">1. INTRODUCCIÓN Y OBJETIVOS</w:t>
      </w:r>
    </w:p>
    <w:p>
      <w:pPr>
        <w:pStyle w:val="Heading2"/>
        <w:spacing w:after="120" w:before="280"/>
      </w:pPr>
      <w:r>
        <w:rPr>
          <w:rFonts w:ascii="Arial" w:cs="Arial" w:eastAsia="Arial" w:hAnsi="Arial"/>
          <w:b/>
          <w:bCs/>
          <w:color w:val="1E3A5F"/>
          <w:sz w:val="26"/>
          <w:szCs w:val="26"/>
        </w:rPr>
        <w:t xml:space="preserve">1.1. Descripción del Proyecto</w:t>
      </w:r>
    </w:p>
    <w:p>
      <w:pPr>
        <w:spacing w:after="80" w:before="60"/>
        <w:jc w:val="both"/>
      </w:pPr>
      <w:r>
        <w:rPr>
          <w:rFonts w:ascii="Arial" w:cs="Arial" w:eastAsia="Arial" w:hAnsi="Arial"/>
          <w:color w:val="1E293B"/>
          <w:sz w:val="22"/>
          <w:szCs w:val="22"/>
        </w:rPr>
        <w:t xml:space="preserve">TecnoCell S.A.C. es un sistema web de gestión de inventario desarrollado íntegramente con tecnologías de front-end estándar (HTML5, CSS3 y JavaScript puro) complementadas con una base de datos en la nube a través de Supabase. El sistema está diseñado para empresas del sector retail de tecnología — específicamente tiendas de celulares, accesorios y repuestos — que necesitan controlar su stock de productos de forma ágil, segura y sin instalación adicional de software.</w:t>
      </w:r>
    </w:p>
    <w:p>
      <w:pPr>
        <w:spacing w:after="80" w:before="60"/>
        <w:jc w:val="both"/>
      </w:pPr>
      <w:r>
        <w:rPr>
          <w:rFonts w:ascii="Arial" w:cs="Arial" w:eastAsia="Arial" w:hAnsi="Arial"/>
          <w:color w:val="1E293B"/>
          <w:sz w:val="22"/>
          <w:szCs w:val="22"/>
        </w:rPr>
        <w:t xml:space="preserve">El problema que resuelve es la ausencia de un registro centralizado y actualizado del inventario, lo que provoca pérdidas económicas por desabastecimiento, duplicidad de registros o desconocimiento del valor real del stock. TecnoCell ofrece una interfaz intuitiva que permite registrar productos, gestionar entradas y salidas, recibir alertas automáticas de stock bajo y generar reportes exportables, todo desde cualquier navegador moderno.</w:t>
      </w:r>
    </w:p>
    <w:p>
      <w:pPr>
        <w:spacing w:after="80" w:before="60"/>
        <w:jc w:val="both"/>
      </w:pPr>
      <w:r>
        <w:rPr>
          <w:rFonts w:ascii="Arial" w:cs="Arial" w:eastAsia="Arial" w:hAnsi="Arial"/>
          <w:color w:val="1E293B"/>
          <w:sz w:val="22"/>
          <w:szCs w:val="22"/>
        </w:rPr>
        <w:t xml:space="preserve">Va dirigido a pequeñas y medianas empresas (PYME) peruanas del rubro tecnológico, con personal administrativo, almacenero y vendedor que interactúa con el sistema a través de roles diferenciados.</w:t>
      </w:r>
    </w:p>
    <w:p>
      <w:pPr>
        <w:spacing w:after="0" w:before="0"/>
      </w:pPr>
      <w:r>
        <w:t xml:space="preserve"/>
      </w:r>
    </w:p>
    <w:p>
      <w:pPr>
        <w:pStyle w:val="Heading2"/>
        <w:spacing w:after="120" w:before="280"/>
      </w:pPr>
      <w:r>
        <w:rPr>
          <w:rFonts w:ascii="Arial" w:cs="Arial" w:eastAsia="Arial" w:hAnsi="Arial"/>
          <w:b/>
          <w:bCs/>
          <w:color w:val="1E3A5F"/>
          <w:sz w:val="26"/>
          <w:szCs w:val="26"/>
        </w:rPr>
        <w:t xml:space="preserve">1.2. Objetivos del Proyecto</w:t>
      </w:r>
    </w:p>
    <w:p>
      <w:pPr>
        <w:pStyle w:val="Heading3"/>
        <w:spacing w:after="80" w:before="200"/>
      </w:pPr>
      <w:r>
        <w:rPr>
          <w:rFonts w:ascii="Arial" w:cs="Arial" w:eastAsia="Arial" w:hAnsi="Arial"/>
          <w:b/>
          <w:bCs/>
          <w:color w:val="0A84FF"/>
          <w:sz w:val="22"/>
          <w:szCs w:val="22"/>
        </w:rPr>
        <w:t xml:space="preserve">Objetivo General</w:t>
      </w:r>
    </w:p>
    <w:p>
      <w:pPr>
        <w:spacing w:after="80" w:before="60"/>
        <w:jc w:val="both"/>
      </w:pPr>
      <w:r>
        <w:rPr>
          <w:rFonts w:ascii="Arial" w:cs="Arial" w:eastAsia="Arial" w:hAnsi="Arial"/>
          <w:color w:val="1E293B"/>
          <w:sz w:val="22"/>
          <w:szCs w:val="22"/>
        </w:rPr>
        <w:t xml:space="preserve">Desarrollar un sistema web de gestión de inventario completamente funcional para TecnoCell S.A.C. que permita el control eficiente de productos, movimientos de stock, proveedores, usuarios y la generación de reportes, operando en tiempo real desde cualquier dispositivo con acceso a un navegador web.</w:t>
      </w:r>
    </w:p>
    <w:p>
      <w:pPr>
        <w:spacing w:after="0" w:before="0"/>
      </w:pPr>
      <w:r>
        <w:t xml:space="preserve"/>
      </w:r>
    </w:p>
    <w:p>
      <w:pPr>
        <w:pStyle w:val="Heading3"/>
        <w:spacing w:after="80" w:before="200"/>
      </w:pPr>
      <w:r>
        <w:rPr>
          <w:rFonts w:ascii="Arial" w:cs="Arial" w:eastAsia="Arial" w:hAnsi="Arial"/>
          <w:b/>
          <w:bCs/>
          <w:color w:val="0A84FF"/>
          <w:sz w:val="22"/>
          <w:szCs w:val="22"/>
        </w:rPr>
        <w:t xml:space="preserve">Objetivos Específicos</w:t>
      </w:r>
    </w:p>
    <w:p>
      <w:pPr>
        <w:pStyle w:val="ListParagraph"/>
        <w:numPr>
          <w:ilvl w:val="0"/>
          <w:numId w:val="2"/>
        </w:numPr>
        <w:spacing w:after="40" w:before="40"/>
      </w:pPr>
      <w:r>
        <w:rPr>
          <w:rFonts w:ascii="Arial" w:cs="Arial" w:eastAsia="Arial" w:hAnsi="Arial"/>
          <w:b w:val="false"/>
          <w:bCs w:val="false"/>
          <w:color w:val="1E293B"/>
          <w:sz w:val="22"/>
          <w:szCs w:val="22"/>
        </w:rPr>
        <w:t xml:space="preserve">Implementar un módulo CRUD completo de productos con categorización, control de stock mínimo y alertas automáticas para los ítems con nivel de inventario crítico.</w:t>
      </w:r>
    </w:p>
    <w:p>
      <w:pPr>
        <w:pStyle w:val="ListParagraph"/>
        <w:numPr>
          <w:ilvl w:val="0"/>
          <w:numId w:val="2"/>
        </w:numPr>
        <w:spacing w:after="40" w:before="40"/>
      </w:pPr>
      <w:r>
        <w:rPr>
          <w:rFonts w:ascii="Arial" w:cs="Arial" w:eastAsia="Arial" w:hAnsi="Arial"/>
          <w:b w:val="false"/>
          <w:bCs w:val="false"/>
          <w:color w:val="1E293B"/>
          <w:sz w:val="22"/>
          <w:szCs w:val="22"/>
        </w:rPr>
        <w:t xml:space="preserve">Desarrollar el registro de entradas y salidas de mercadería con validación de stock, trazabilidad por usuario y actualización automática del inventario.</w:t>
      </w:r>
    </w:p>
    <w:p>
      <w:pPr>
        <w:pStyle w:val="ListParagraph"/>
        <w:numPr>
          <w:ilvl w:val="0"/>
          <w:numId w:val="2"/>
        </w:numPr>
        <w:spacing w:after="40" w:before="40"/>
      </w:pPr>
      <w:r>
        <w:rPr>
          <w:rFonts w:ascii="Arial" w:cs="Arial" w:eastAsia="Arial" w:hAnsi="Arial"/>
          <w:b w:val="false"/>
          <w:bCs w:val="false"/>
          <w:color w:val="1E293B"/>
          <w:sz w:val="22"/>
          <w:szCs w:val="22"/>
        </w:rPr>
        <w:t xml:space="preserve">Crear un sistema de autenticación con tres roles (Administrador, Almacenero, Vendedor) que restrinja el acceso a módulos según el perfil del usuario.</w:t>
      </w:r>
    </w:p>
    <w:p>
      <w:pPr>
        <w:pStyle w:val="ListParagraph"/>
        <w:numPr>
          <w:ilvl w:val="0"/>
          <w:numId w:val="2"/>
        </w:numPr>
        <w:spacing w:after="40" w:before="40"/>
      </w:pPr>
      <w:r>
        <w:rPr>
          <w:rFonts w:ascii="Arial" w:cs="Arial" w:eastAsia="Arial" w:hAnsi="Arial"/>
          <w:b w:val="false"/>
          <w:bCs w:val="false"/>
          <w:color w:val="1E293B"/>
          <w:sz w:val="22"/>
          <w:szCs w:val="22"/>
        </w:rPr>
        <w:t xml:space="preserve">Integrar Supabase como backend-as-a-service para la persistencia de datos en la nube, eliminando la dependencia exclusiva del almacenamiento local del navegador.</w:t>
      </w:r>
    </w:p>
    <w:p>
      <w:pPr>
        <w:pStyle w:val="ListParagraph"/>
        <w:numPr>
          <w:ilvl w:val="0"/>
          <w:numId w:val="2"/>
        </w:numPr>
        <w:spacing w:after="40" w:before="40"/>
      </w:pPr>
      <w:r>
        <w:rPr>
          <w:rFonts w:ascii="Arial" w:cs="Arial" w:eastAsia="Arial" w:hAnsi="Arial"/>
          <w:b w:val="false"/>
          <w:bCs w:val="false"/>
          <w:color w:val="1E293B"/>
          <w:sz w:val="22"/>
          <w:szCs w:val="22"/>
        </w:rPr>
        <w:t xml:space="preserve">Generar reportes de valor de inventario, ventas por marca y categoría, con capacidad de exportación a formato CSV compatible con Excel.</w:t>
      </w:r>
    </w:p>
    <w:p>
      <w:pPr>
        <w:pStyle w:val="ListParagraph"/>
        <w:numPr>
          <w:ilvl w:val="0"/>
          <w:numId w:val="2"/>
        </w:numPr>
        <w:spacing w:after="40" w:before="40"/>
      </w:pPr>
      <w:r>
        <w:rPr>
          <w:rFonts w:ascii="Arial" w:cs="Arial" w:eastAsia="Arial" w:hAnsi="Arial"/>
          <w:b w:val="false"/>
          <w:bCs w:val="false"/>
          <w:color w:val="1E293B"/>
          <w:sz w:val="22"/>
          <w:szCs w:val="22"/>
        </w:rPr>
        <w:t xml:space="preserve">Lograr que el sistema sea completamente responsivo y compatible con los navegadores Chrome, Firefox, Edge y Safari en sus versiones actuales.</w:t>
      </w:r>
    </w:p>
    <w:p>
      <w:pPr>
        <w:pStyle w:val="ListParagraph"/>
        <w:numPr>
          <w:ilvl w:val="0"/>
          <w:numId w:val="2"/>
        </w:numPr>
        <w:spacing w:after="40" w:before="40"/>
      </w:pPr>
      <w:r>
        <w:rPr>
          <w:rFonts w:ascii="Arial" w:cs="Arial" w:eastAsia="Arial" w:hAnsi="Arial"/>
          <w:b w:val="false"/>
          <w:bCs w:val="false"/>
          <w:color w:val="1E293B"/>
          <w:sz w:val="22"/>
          <w:szCs w:val="22"/>
        </w:rPr>
        <w:t xml:space="preserve">Mantener un tiempo de carga inicial inferior a 2 segundos en condiciones de red estándar (4G/WiFi).</w:t>
      </w:r>
    </w:p>
    <w:p>
      <w:pPr>
        <w:spacing w:after="0" w:before="0"/>
      </w:pPr>
      <w:r>
        <w:t xml:space="preserve"/>
      </w:r>
    </w:p>
    <w:p>
      <w:pPr>
        <w:pStyle w:val="Heading2"/>
        <w:spacing w:after="120" w:before="280"/>
      </w:pPr>
      <w:r>
        <w:rPr>
          <w:rFonts w:ascii="Arial" w:cs="Arial" w:eastAsia="Arial" w:hAnsi="Arial"/>
          <w:b/>
          <w:bCs/>
          <w:color w:val="1E3A5F"/>
          <w:sz w:val="26"/>
          <w:szCs w:val="26"/>
        </w:rPr>
        <w:t xml:space="preserve">1.3. Justificación</w:t>
      </w:r>
    </w:p>
    <w:p>
      <w:pPr>
        <w:spacing w:after="80" w:before="60"/>
        <w:jc w:val="both"/>
      </w:pPr>
      <w:r>
        <w:rPr>
          <w:rFonts w:ascii="Arial" w:cs="Arial" w:eastAsia="Arial" w:hAnsi="Arial"/>
          <w:color w:val="1E293B"/>
          <w:sz w:val="22"/>
          <w:szCs w:val="22"/>
        </w:rPr>
        <w:t xml:space="preserve">La digitalización de los procesos de inventario representa uno de los mayores impactos positivos en la rentabilidad de una PYME. Según estudios del sector, las empresas que aún gestionan su inventario de forma manual o en hojas de cálculo descentralizadas experimentan pérdidas de entre el 8% y el 15% de su stock anual por errores de registro, robos no detectados o pedidos incorrectos a proveedores.</w:t>
      </w:r>
    </w:p>
    <w:p>
      <w:pPr>
        <w:spacing w:after="80" w:before="60"/>
        <w:jc w:val="both"/>
      </w:pPr>
      <w:r>
        <w:rPr>
          <w:rFonts w:ascii="Arial" w:cs="Arial" w:eastAsia="Arial" w:hAnsi="Arial"/>
          <w:color w:val="1E293B"/>
          <w:sz w:val="22"/>
          <w:szCs w:val="22"/>
        </w:rPr>
        <w:t xml:space="preserve">TecnoCell S.A.C. justifica su desarrollo en tres ejes principales: (1) Operatividad inmediata, ya que al ser un sistema basado en HTML puro no requiere instalación, servidores propios ni infraestructura adicional; (2) Escalabilidad, dado que la integración con Supabase permite escalar la base de datos en la nube conforme el negocio crezca; y (3) Accesibilidad económica, pues el modelo tecnológico elegido minimiza los costos de desarrollo y mantenimiento, haciéndolo viable para negocios de capital limitado.</w:t>
      </w:r>
    </w:p>
    <w:p>
      <w:pPr>
        <w:spacing w:after="80" w:before="60"/>
        <w:jc w:val="both"/>
      </w:pPr>
      <w:r>
        <w:rPr>
          <w:rFonts w:ascii="Arial" w:cs="Arial" w:eastAsia="Arial" w:hAnsi="Arial"/>
          <w:color w:val="1E293B"/>
          <w:sz w:val="22"/>
          <w:szCs w:val="22"/>
        </w:rPr>
        <w:t xml:space="preserve">Además, el sistema responde a la necesidad de cumplir con las regulaciones tributarias peruanas (SUNAT) que exigen a las empresas un registro ordenado de sus movimientos de mercadería, lo que hace de TecnoCell una herramienta con valor operativo y legal simultáneo.</w:t>
      </w:r>
    </w:p>
    <w:p>
      <w:r>
        <w:br w:type="page"/>
      </w:r>
    </w:p>
    <w:p>
      <w:pPr>
        <w:pStyle w:val="Heading1"/>
        <w:pBdr>
          <w:bottom w:val="single" w:color="0A84FF" w:sz="6" w:space="4"/>
        </w:pBdr>
        <w:spacing w:after="160" w:before="400"/>
      </w:pPr>
      <w:r>
        <w:rPr>
          <w:rFonts w:ascii="Arial" w:cs="Arial" w:eastAsia="Arial" w:hAnsi="Arial"/>
          <w:b/>
          <w:bCs/>
          <w:color w:val="0A1628"/>
          <w:sz w:val="32"/>
          <w:szCs w:val="32"/>
        </w:rPr>
        <w:t xml:space="preserve">2. METODOLOGÍA DE DESARROLLO</w:t>
      </w:r>
    </w:p>
    <w:p>
      <w:pPr>
        <w:pStyle w:val="Heading2"/>
        <w:spacing w:after="120" w:before="280"/>
      </w:pPr>
      <w:r>
        <w:rPr>
          <w:rFonts w:ascii="Arial" w:cs="Arial" w:eastAsia="Arial" w:hAnsi="Arial"/>
          <w:b/>
          <w:bCs/>
          <w:color w:val="1E3A5F"/>
          <w:sz w:val="26"/>
          <w:szCs w:val="26"/>
        </w:rPr>
        <w:t xml:space="preserve">2.1. Marco de Trabajo — Metodología Ágil (Scrum adaptado)</w:t>
      </w:r>
    </w:p>
    <w:p>
      <w:pPr>
        <w:spacing w:after="80" w:before="60"/>
        <w:jc w:val="both"/>
      </w:pPr>
      <w:r>
        <w:rPr>
          <w:rFonts w:ascii="Arial" w:cs="Arial" w:eastAsia="Arial" w:hAnsi="Arial"/>
          <w:color w:val="1E293B"/>
          <w:sz w:val="22"/>
          <w:szCs w:val="22"/>
        </w:rPr>
        <w:t xml:space="preserve">El proyecto TecnoCell S.A.C. fue desarrollado bajo una adaptación ligera de la metodología Scrum, metodología ágil de gestión de proyectos que organiza el trabajo en ciclos cortos y repetibles denominados Sprints. Dado el tamaño del equipo y la naturaleza del proyecto (sistema web sin backend propio), se adaptaron los artefactos y ceremonias de Scrum a un entorno de trabajo reducido, manteniendo los principios de entrega incremental, retroalimentación continua y mejora iterativa.</w:t>
      </w:r>
    </w:p>
    <w:p>
      <w:pPr>
        <w:spacing w:after="80" w:before="60"/>
        <w:jc w:val="both"/>
      </w:pPr>
      <w:r>
        <w:rPr>
          <w:rFonts w:ascii="Arial" w:cs="Arial" w:eastAsia="Arial" w:hAnsi="Arial"/>
          <w:color w:val="1E293B"/>
          <w:sz w:val="22"/>
          <w:szCs w:val="22"/>
        </w:rPr>
        <w:t xml:space="preserve">Cada Sprint tuvo una duración de una semana, al final de la cual se entregó un incremento funcional del sistema. Las reuniones diarias (Daily Stand-up) se realizaron en formato asíncrono a través de mensajes de texto, documentando avances, bloqueos y próximos pasos.</w:t>
      </w:r>
    </w:p>
    <w:p>
      <w:pPr>
        <w:spacing w:after="0" w:before="0"/>
      </w:pPr>
      <w:r>
        <w:t xml:space="preserve"/>
      </w:r>
    </w:p>
    <w:p>
      <w:pPr>
        <w:pStyle w:val="Heading2"/>
        <w:spacing w:after="120" w:before="280"/>
      </w:pPr>
      <w:r>
        <w:rPr>
          <w:rFonts w:ascii="Arial" w:cs="Arial" w:eastAsia="Arial" w:hAnsi="Arial"/>
          <w:b/>
          <w:bCs/>
          <w:color w:val="1E3A5F"/>
          <w:sz w:val="26"/>
          <w:szCs w:val="26"/>
        </w:rPr>
        <w:t xml:space="preserve">2.2. Planificación de Sprints /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Duración</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Entregable Principal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0 — Inception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Semana 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Definición de requisitos, diseño de wireframes, setup del repositorio y estructura de carpetas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Sprint 1 — Base del sistema</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Semana 2</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Login con roles, Sidebar de navegación, Dashboard con estadísticas, estructura HTML/CSS global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2 — Productos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Semana 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CRUD completo de Productos, filtros de búsqueda, estadísticas de stock, modal de confirmación de eliminación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Sprint 3 — Movimientos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Semana 4</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Módulo de Entradas y Salidas con validación de stock, historial de Movimientos con filtros por fecha y tipo</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4 — Gestión avanzada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Semana 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Módulo de Proveedores, Módulo de Usuarios con control de roles, sistema de Alertas automáticas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Sprint 5 — Reportes e integración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Semana 6</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Módulo de Reportes, exportación CSV, integración Supabase, pruebas finales y corrección de bugs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Sprint 6 — Cierre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Semana 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Pruebas de compatibilidad, ajustes de UI responsivo, documentación técnica y despliegue final</w:t>
            </w:r>
          </w:p>
        </w:tc>
      </w:tr>
    </w:tbl>
    <w:p>
      <w:pPr>
        <w:spacing w:after="0" w:before="0"/>
      </w:pPr>
      <w:r>
        <w:t xml:space="preserve"/>
      </w:r>
    </w:p>
    <w:p>
      <w:pPr>
        <w:pStyle w:val="Heading2"/>
        <w:spacing w:after="120" w:before="280"/>
      </w:pPr>
      <w:r>
        <w:rPr>
          <w:rFonts w:ascii="Arial" w:cs="Arial" w:eastAsia="Arial" w:hAnsi="Arial"/>
          <w:b/>
          <w:bCs/>
          <w:color w:val="1E3A5F"/>
          <w:sz w:val="26"/>
          <w:szCs w:val="26"/>
        </w:rPr>
        <w:t xml:space="preserve">2.3. Roles y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6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Owner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Define las historias de usuario, prioriza el backlog y valida los entregables de cada Sprint. Representa los intereses del negocio TecnoCell.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Scrum Master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Facilita las ceremonias Scrum, elimina impedimentos técnicos y organizativos, y vela por que el equipo siga los principios ágiles.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Desarrollador Frontend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Implementa la interfaz de usuario (HTML, CSS), la lógica de la aplicación (JavaScript) y la integración con Supabase.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Diseñador UI/UX</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 los wireframes de baja fidelidad, define la paleta de colores, tipografía y guía de estilos del sistema.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QA Tester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Ejecuta el plan de pruebas, documenta los bugs encontrados y verifica la corrección de los mismos antes del cierre del Sprint.</w:t>
            </w:r>
          </w:p>
        </w:tc>
      </w:tr>
    </w:tbl>
    <w:p>
      <w:r>
        <w:br w:type="page"/>
      </w:r>
    </w:p>
    <w:p>
      <w:pPr>
        <w:pStyle w:val="Heading1"/>
        <w:pBdr>
          <w:bottom w:val="single" w:color="0A84FF" w:sz="6" w:space="4"/>
        </w:pBdr>
        <w:spacing w:after="160" w:before="400"/>
      </w:pPr>
      <w:r>
        <w:rPr>
          <w:rFonts w:ascii="Arial" w:cs="Arial" w:eastAsia="Arial" w:hAnsi="Arial"/>
          <w:b/>
          <w:bCs/>
          <w:color w:val="0A1628"/>
          <w:sz w:val="32"/>
          <w:szCs w:val="32"/>
        </w:rPr>
        <w:t xml:space="preserve">3. ESPECIFICACIÓN DE REQUISITOS</w:t>
      </w:r>
    </w:p>
    <w:p>
      <w:pPr>
        <w:pStyle w:val="Heading2"/>
        <w:spacing w:after="120" w:before="280"/>
      </w:pPr>
      <w:r>
        <w:rPr>
          <w:rFonts w:ascii="Arial" w:cs="Arial" w:eastAsia="Arial" w:hAnsi="Arial"/>
          <w:b/>
          <w:bCs/>
          <w:color w:val="1E3A5F"/>
          <w:sz w:val="26"/>
          <w:szCs w:val="26"/>
        </w:rPr>
        <w:t xml:space="preserve">3.1. Requisitos Funcionales (RF)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6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RF-01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Autenticación</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sistema debe permitir el inicio de sesión con usuario y contraseña, validando las credenciales contra la base de datos.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RF-02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Autenticación</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 sistema debe gestionar tres roles: Administrador, Almacenero y Vendedor, cada uno con acceso diferenciado a módulos.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RF-03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Productos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sistema debe permitir crear, leer, actualizar y eliminar (CRUD) registros de productos con campos: código, nombre, categoría, marca, stock, stock mínimo, precio de costo y precio de venta.</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RF-04</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Productos</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 sistema debe mostrar estadísticas en tiempo real: total de productos, en stock, stock bajo y valor total del inventario.</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RF-05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Productos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sistema debe permitir filtrar productos por nombre, marca, código, categoría y nivel de stock.</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RF-06</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Entradas</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 sistema debe registrar el ingreso de mercadería, asociando cada entrada a un proveedor, producto y cantidad.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RF-07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Salidas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sistema debe registrar la salida de mercadería con validación de stock disponible, impidiendo salidas que superen el stock actual.</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RF-08</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Movimientos</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 sistema debe mostrar el historial completo de entradas y salidas con filtros por tipo, fecha y producto.</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RF-09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Proveedores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sistema debe permitir el CRUD de proveedores con campos: RUC, empresa, contacto, teléfono, correo y dirección.</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RF-10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Usuarios</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 Administrador debe poder gestionar usuarios del sistema, asignando roles y habilitando o deshabilitando cuentas.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RF-11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Alertas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sistema debe generar alertas automáticas cuando el stock de un producto sea igual o menor al stock mínimo definido.</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RF-12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Reportes</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 sistema debe generar reportes de valor de inventario, ventas por marca y resumen por categoría, con opción de exportar a CSV.</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RF-13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Persistencia</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Los datos deben persistir entre sesiones, utilizando Supabase como base de datos en la nube y localStorage como respaldo.</w:t>
            </w:r>
          </w:p>
        </w:tc>
      </w:tr>
    </w:tbl>
    <w:p>
      <w:pPr>
        <w:spacing w:after="0" w:before="0"/>
      </w:pPr>
      <w:r>
        <w:t xml:space="preserve"/>
      </w:r>
    </w:p>
    <w:p>
      <w:pPr>
        <w:pStyle w:val="Heading2"/>
        <w:spacing w:after="120" w:before="280"/>
      </w:pPr>
      <w:r>
        <w:rPr>
          <w:rFonts w:ascii="Arial" w:cs="Arial" w:eastAsia="Arial" w:hAnsi="Arial"/>
          <w:b/>
          <w:bCs/>
          <w:color w:val="1E3A5F"/>
          <w:sz w:val="26"/>
          <w:szCs w:val="26"/>
        </w:rPr>
        <w:t xml:space="preserve">3.2. Requisitos No Funcionales (RNF)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RNF-01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Rendimiento</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tiempo de carga inicial del sistema debe ser inferior a 2 segundos en una conexión de 10 Mbps.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RNF-02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Compatibilidad</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 sistema debe funcionar correctamente en Chrome 120+, Firefox 120+, Edge 120+ y Safari 17+.</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RNF-03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Responsividad</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 interfaz debe adaptarse a resoluciones de escritorio (1280px+), tablet (768px–1279px) y móvil (320px–767px).</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RNF-04</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Seguridad</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Las contraseñas se almacenan en texto plano exclusivamente para el entorno de demostración; en producción deben cifrarse con bcrypt o equivalente.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RNF-05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Usabilidad</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sistema debe poder operar sin manual de usuario para tareas básicas, con mensajes de retroalimentación (toast) en todas las acciones.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RNF-06</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Mantenibilidad</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 código debe estar organizado en módulos claramente separados por funcionalidad, con comentarios en secciones complejas.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RNF-07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Disponibilidad</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sistema debe estar disponible el 99% del tiempo al estar alojado en una plataforma con SLA de alta disponibilidad (Supabase / GitHub Pages / Netlify).</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RNF-08</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Accesibilidad</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Los elementos interactivos deben cumplir con un contraste de color mínimo de 4.5:1 (WCAG 2.1 nivel AA).</w:t>
            </w:r>
          </w:p>
        </w:tc>
      </w:tr>
    </w:tbl>
    <w:p>
      <w:pPr>
        <w:spacing w:after="0" w:before="0"/>
      </w:pPr>
      <w:r>
        <w:t xml:space="preserve"/>
      </w:r>
    </w:p>
    <w:p>
      <w:pPr>
        <w:pStyle w:val="Heading2"/>
        <w:spacing w:after="120" w:before="280"/>
      </w:pPr>
      <w:r>
        <w:rPr>
          <w:rFonts w:ascii="Arial" w:cs="Arial" w:eastAsia="Arial" w:hAnsi="Arial"/>
          <w:b/>
          <w:bCs/>
          <w:color w:val="1E3A5F"/>
          <w:sz w:val="26"/>
          <w:szCs w:val="26"/>
        </w:rPr>
        <w:t xml:space="preserve">3.3. Historias de Usuario (User Stories)</w:t>
      </w:r>
    </w:p>
    <w:p>
      <w:pPr>
        <w:pStyle w:val="Heading3"/>
        <w:spacing w:after="80" w:before="200"/>
      </w:pPr>
      <w:r>
        <w:rPr>
          <w:rFonts w:ascii="Arial" w:cs="Arial" w:eastAsia="Arial" w:hAnsi="Arial"/>
          <w:b/>
          <w:bCs/>
          <w:color w:val="0A84FF"/>
          <w:sz w:val="22"/>
          <w:szCs w:val="22"/>
        </w:rPr>
        <w:t xml:space="preserve">HU-01 — Inicio de sesión seguro</w:t>
      </w:r>
    </w:p>
    <w:p>
      <w:pPr>
        <w:spacing w:after="80" w:before="60"/>
        <w:jc w:val="both"/>
      </w:pPr>
      <w:r>
        <w:rPr>
          <w:rFonts w:ascii="Arial" w:cs="Arial" w:eastAsia="Arial" w:hAnsi="Arial"/>
          <w:color w:val="1E293B"/>
          <w:sz w:val="22"/>
          <w:szCs w:val="22"/>
        </w:rPr>
        <w:t xml:space="preserve">Como usuario del sistema, quiero poder ingresar con mi usuario y contraseña para acceder únicamente a los módulos que corresponden a mi rol.</w:t>
      </w:r>
    </w:p>
    <w:p>
      <w:pPr>
        <w:spacing w:after="80" w:before="60"/>
        <w:jc w:val="both"/>
      </w:pPr>
      <w:r>
        <w:rPr>
          <w:rFonts w:ascii="Arial" w:cs="Arial" w:eastAsia="Arial" w:hAnsi="Arial"/>
          <w:b/>
          <w:bCs/>
          <w:color w:val="1E293B"/>
          <w:sz w:val="22"/>
          <w:szCs w:val="22"/>
        </w:rPr>
        <w:t xml:space="preserve">Criterios de aceptación:</w:t>
      </w:r>
    </w:p>
    <w:p>
      <w:pPr>
        <w:pStyle w:val="ListParagraph"/>
        <w:numPr>
          <w:ilvl w:val="0"/>
          <w:numId w:val="2"/>
        </w:numPr>
        <w:spacing w:after="40" w:before="40"/>
      </w:pPr>
      <w:r>
        <w:rPr>
          <w:rFonts w:ascii="Arial" w:cs="Arial" w:eastAsia="Arial" w:hAnsi="Arial"/>
          <w:b w:val="false"/>
          <w:bCs w:val="false"/>
          <w:color w:val="1E293B"/>
          <w:sz w:val="22"/>
          <w:szCs w:val="22"/>
        </w:rPr>
        <w:t xml:space="preserve">El sistema valida que el usuario y la contraseña existan y estén activos.</w:t>
      </w:r>
    </w:p>
    <w:p>
      <w:pPr>
        <w:pStyle w:val="ListParagraph"/>
        <w:numPr>
          <w:ilvl w:val="0"/>
          <w:numId w:val="2"/>
        </w:numPr>
        <w:spacing w:after="40" w:before="40"/>
      </w:pPr>
      <w:r>
        <w:rPr>
          <w:rFonts w:ascii="Arial" w:cs="Arial" w:eastAsia="Arial" w:hAnsi="Arial"/>
          <w:b w:val="false"/>
          <w:bCs w:val="false"/>
          <w:color w:val="1E293B"/>
          <w:sz w:val="22"/>
          <w:szCs w:val="22"/>
        </w:rPr>
        <w:t xml:space="preserve">Si las credenciales son incorrectas, se muestra un mensaje de error claro.</w:t>
      </w:r>
    </w:p>
    <w:p>
      <w:pPr>
        <w:pStyle w:val="ListParagraph"/>
        <w:numPr>
          <w:ilvl w:val="0"/>
          <w:numId w:val="2"/>
        </w:numPr>
        <w:spacing w:after="40" w:before="40"/>
      </w:pPr>
      <w:r>
        <w:rPr>
          <w:rFonts w:ascii="Arial" w:cs="Arial" w:eastAsia="Arial" w:hAnsi="Arial"/>
          <w:b w:val="false"/>
          <w:bCs w:val="false"/>
          <w:color w:val="1E293B"/>
          <w:sz w:val="22"/>
          <w:szCs w:val="22"/>
        </w:rPr>
        <w:t xml:space="preserve">El acceso a módulos está restringido según el rol asignado.</w:t>
      </w:r>
    </w:p>
    <w:p>
      <w:pPr>
        <w:pStyle w:val="ListParagraph"/>
        <w:numPr>
          <w:ilvl w:val="0"/>
          <w:numId w:val="2"/>
        </w:numPr>
        <w:spacing w:after="40" w:before="40"/>
      </w:pPr>
      <w:r>
        <w:rPr>
          <w:rFonts w:ascii="Arial" w:cs="Arial" w:eastAsia="Arial" w:hAnsi="Arial"/>
          <w:b w:val="false"/>
          <w:bCs w:val="false"/>
          <w:color w:val="1E293B"/>
          <w:sz w:val="22"/>
          <w:szCs w:val="22"/>
        </w:rPr>
        <w:t xml:space="preserve">La sesión se mantiene activa mientras el usuario no cierre sesión manualmente.</w:t>
      </w:r>
    </w:p>
    <w:p>
      <w:pPr>
        <w:spacing w:after="0" w:before="0"/>
      </w:pPr>
      <w:r>
        <w:t xml:space="preserve"/>
      </w:r>
    </w:p>
    <w:p>
      <w:pPr>
        <w:pStyle w:val="Heading3"/>
        <w:spacing w:after="80" w:before="200"/>
      </w:pPr>
      <w:r>
        <w:rPr>
          <w:rFonts w:ascii="Arial" w:cs="Arial" w:eastAsia="Arial" w:hAnsi="Arial"/>
          <w:b/>
          <w:bCs/>
          <w:color w:val="0A84FF"/>
          <w:sz w:val="22"/>
          <w:szCs w:val="22"/>
        </w:rPr>
        <w:t xml:space="preserve">HU-02 — Gestión de productos</w:t>
      </w:r>
    </w:p>
    <w:p>
      <w:pPr>
        <w:spacing w:after="80" w:before="60"/>
        <w:jc w:val="both"/>
      </w:pPr>
      <w:r>
        <w:rPr>
          <w:rFonts w:ascii="Arial" w:cs="Arial" w:eastAsia="Arial" w:hAnsi="Arial"/>
          <w:color w:val="1E293B"/>
          <w:sz w:val="22"/>
          <w:szCs w:val="22"/>
        </w:rPr>
        <w:t xml:space="preserve">Como Administrador o Almacenero, quiero agregar, editar y eliminar productos del inventario para mantener el catálogo actualizado.</w:t>
      </w:r>
    </w:p>
    <w:p>
      <w:pPr>
        <w:spacing w:after="80" w:before="60"/>
        <w:jc w:val="both"/>
      </w:pPr>
      <w:r>
        <w:rPr>
          <w:rFonts w:ascii="Arial" w:cs="Arial" w:eastAsia="Arial" w:hAnsi="Arial"/>
          <w:b/>
          <w:bCs/>
          <w:color w:val="1E293B"/>
          <w:sz w:val="22"/>
          <w:szCs w:val="22"/>
        </w:rPr>
        <w:t xml:space="preserve">Criterios de aceptación:</w:t>
      </w:r>
    </w:p>
    <w:p>
      <w:pPr>
        <w:pStyle w:val="ListParagraph"/>
        <w:numPr>
          <w:ilvl w:val="0"/>
          <w:numId w:val="2"/>
        </w:numPr>
        <w:spacing w:after="40" w:before="40"/>
      </w:pPr>
      <w:r>
        <w:rPr>
          <w:rFonts w:ascii="Arial" w:cs="Arial" w:eastAsia="Arial" w:hAnsi="Arial"/>
          <w:b w:val="false"/>
          <w:bCs w:val="false"/>
          <w:color w:val="1E293B"/>
          <w:sz w:val="22"/>
          <w:szCs w:val="22"/>
        </w:rPr>
        <w:t xml:space="preserve">El formulario valida que todos los campos obligatorios estén completos antes de guardar.</w:t>
      </w:r>
    </w:p>
    <w:p>
      <w:pPr>
        <w:pStyle w:val="ListParagraph"/>
        <w:numPr>
          <w:ilvl w:val="0"/>
          <w:numId w:val="2"/>
        </w:numPr>
        <w:spacing w:after="40" w:before="40"/>
      </w:pPr>
      <w:r>
        <w:rPr>
          <w:rFonts w:ascii="Arial" w:cs="Arial" w:eastAsia="Arial" w:hAnsi="Arial"/>
          <w:b w:val="false"/>
          <w:bCs w:val="false"/>
          <w:color w:val="1E293B"/>
          <w:sz w:val="22"/>
          <w:szCs w:val="22"/>
        </w:rPr>
        <w:t xml:space="preserve">El código de producto debe ser único en el sistema.</w:t>
      </w:r>
    </w:p>
    <w:p>
      <w:pPr>
        <w:pStyle w:val="ListParagraph"/>
        <w:numPr>
          <w:ilvl w:val="0"/>
          <w:numId w:val="2"/>
        </w:numPr>
        <w:spacing w:after="40" w:before="40"/>
      </w:pPr>
      <w:r>
        <w:rPr>
          <w:rFonts w:ascii="Arial" w:cs="Arial" w:eastAsia="Arial" w:hAnsi="Arial"/>
          <w:b w:val="false"/>
          <w:bCs w:val="false"/>
          <w:color w:val="1E293B"/>
          <w:sz w:val="22"/>
          <w:szCs w:val="22"/>
        </w:rPr>
        <w:t xml:space="preserve">Al eliminar un producto, se solicita confirmación para prevenir borrados accidentales.</w:t>
      </w:r>
    </w:p>
    <w:p>
      <w:pPr>
        <w:pStyle w:val="ListParagraph"/>
        <w:numPr>
          <w:ilvl w:val="0"/>
          <w:numId w:val="2"/>
        </w:numPr>
        <w:spacing w:after="40" w:before="40"/>
      </w:pPr>
      <w:r>
        <w:rPr>
          <w:rFonts w:ascii="Arial" w:cs="Arial" w:eastAsia="Arial" w:hAnsi="Arial"/>
          <w:b w:val="false"/>
          <w:bCs w:val="false"/>
          <w:color w:val="1E293B"/>
          <w:sz w:val="22"/>
          <w:szCs w:val="22"/>
        </w:rPr>
        <w:t xml:space="preserve">Los cambios se reflejan inmediatamente en la tabla y en las estadísticas del módulo.</w:t>
      </w:r>
    </w:p>
    <w:p>
      <w:pPr>
        <w:spacing w:after="0" w:before="0"/>
      </w:pPr>
      <w:r>
        <w:t xml:space="preserve"/>
      </w:r>
    </w:p>
    <w:p>
      <w:pPr>
        <w:pStyle w:val="Heading3"/>
        <w:spacing w:after="80" w:before="200"/>
      </w:pPr>
      <w:r>
        <w:rPr>
          <w:rFonts w:ascii="Arial" w:cs="Arial" w:eastAsia="Arial" w:hAnsi="Arial"/>
          <w:b/>
          <w:bCs/>
          <w:color w:val="0A84FF"/>
          <w:sz w:val="22"/>
          <w:szCs w:val="22"/>
        </w:rPr>
        <w:t xml:space="preserve">HU-03 — Registro de entradas de mercadería</w:t>
      </w:r>
    </w:p>
    <w:p>
      <w:pPr>
        <w:spacing w:after="80" w:before="60"/>
        <w:jc w:val="both"/>
      </w:pPr>
      <w:r>
        <w:rPr>
          <w:rFonts w:ascii="Arial" w:cs="Arial" w:eastAsia="Arial" w:hAnsi="Arial"/>
          <w:color w:val="1E293B"/>
          <w:sz w:val="22"/>
          <w:szCs w:val="22"/>
        </w:rPr>
        <w:t xml:space="preserve">Como Almacenero, quiero registrar el ingreso de mercadería al almacén para que el stock se actualice automáticamente.</w:t>
      </w:r>
    </w:p>
    <w:p>
      <w:pPr>
        <w:spacing w:after="80" w:before="60"/>
        <w:jc w:val="both"/>
      </w:pPr>
      <w:r>
        <w:rPr>
          <w:rFonts w:ascii="Arial" w:cs="Arial" w:eastAsia="Arial" w:hAnsi="Arial"/>
          <w:b/>
          <w:bCs/>
          <w:color w:val="1E293B"/>
          <w:sz w:val="22"/>
          <w:szCs w:val="22"/>
        </w:rPr>
        <w:t xml:space="preserve">Criterios de aceptación:</w:t>
      </w:r>
    </w:p>
    <w:p>
      <w:pPr>
        <w:pStyle w:val="ListParagraph"/>
        <w:numPr>
          <w:ilvl w:val="0"/>
          <w:numId w:val="2"/>
        </w:numPr>
        <w:spacing w:after="40" w:before="40"/>
      </w:pPr>
      <w:r>
        <w:rPr>
          <w:rFonts w:ascii="Arial" w:cs="Arial" w:eastAsia="Arial" w:hAnsi="Arial"/>
          <w:b w:val="false"/>
          <w:bCs w:val="false"/>
          <w:color w:val="1E293B"/>
          <w:sz w:val="22"/>
          <w:szCs w:val="22"/>
        </w:rPr>
        <w:t xml:space="preserve">Al guardar una entrada, el stock del producto se incrementa con la cantidad ingresada.</w:t>
      </w:r>
    </w:p>
    <w:p>
      <w:pPr>
        <w:pStyle w:val="ListParagraph"/>
        <w:numPr>
          <w:ilvl w:val="0"/>
          <w:numId w:val="2"/>
        </w:numPr>
        <w:spacing w:after="40" w:before="40"/>
      </w:pPr>
      <w:r>
        <w:rPr>
          <w:rFonts w:ascii="Arial" w:cs="Arial" w:eastAsia="Arial" w:hAnsi="Arial"/>
          <w:b w:val="false"/>
          <w:bCs w:val="false"/>
          <w:color w:val="1E293B"/>
          <w:sz w:val="22"/>
          <w:szCs w:val="22"/>
        </w:rPr>
        <w:t xml:space="preserve">El movimiento queda registrado en el historial con fecha, usuario y proveedor.</w:t>
      </w:r>
    </w:p>
    <w:p>
      <w:pPr>
        <w:pStyle w:val="ListParagraph"/>
        <w:numPr>
          <w:ilvl w:val="0"/>
          <w:numId w:val="2"/>
        </w:numPr>
        <w:spacing w:after="40" w:before="40"/>
      </w:pPr>
      <w:r>
        <w:rPr>
          <w:rFonts w:ascii="Arial" w:cs="Arial" w:eastAsia="Arial" w:hAnsi="Arial"/>
          <w:b w:val="false"/>
          <w:bCs w:val="false"/>
          <w:color w:val="1E293B"/>
          <w:sz w:val="22"/>
          <w:szCs w:val="22"/>
        </w:rPr>
        <w:t xml:space="preserve">Se genera una notificación de éxito (toast) al completar el registro.</w:t>
      </w:r>
    </w:p>
    <w:p>
      <w:pPr>
        <w:spacing w:after="0" w:before="0"/>
      </w:pPr>
      <w:r>
        <w:t xml:space="preserve"/>
      </w:r>
    </w:p>
    <w:p>
      <w:pPr>
        <w:pStyle w:val="Heading3"/>
        <w:spacing w:after="80" w:before="200"/>
      </w:pPr>
      <w:r>
        <w:rPr>
          <w:rFonts w:ascii="Arial" w:cs="Arial" w:eastAsia="Arial" w:hAnsi="Arial"/>
          <w:b/>
          <w:bCs/>
          <w:color w:val="0A84FF"/>
          <w:sz w:val="22"/>
          <w:szCs w:val="22"/>
        </w:rPr>
        <w:t xml:space="preserve">HU-04 — Registro de salidas con validación de stock</w:t>
      </w:r>
    </w:p>
    <w:p>
      <w:pPr>
        <w:spacing w:after="80" w:before="60"/>
        <w:jc w:val="both"/>
      </w:pPr>
      <w:r>
        <w:rPr>
          <w:rFonts w:ascii="Arial" w:cs="Arial" w:eastAsia="Arial" w:hAnsi="Arial"/>
          <w:color w:val="1E293B"/>
          <w:sz w:val="22"/>
          <w:szCs w:val="22"/>
        </w:rPr>
        <w:t xml:space="preserve">Como Vendedor, quiero registrar una salida de producto para descontar del inventario, sin que el sistema permita salidas que superen el stock disponible.</w:t>
      </w:r>
    </w:p>
    <w:p>
      <w:pPr>
        <w:spacing w:after="80" w:before="60"/>
        <w:jc w:val="both"/>
      </w:pPr>
      <w:r>
        <w:rPr>
          <w:rFonts w:ascii="Arial" w:cs="Arial" w:eastAsia="Arial" w:hAnsi="Arial"/>
          <w:b/>
          <w:bCs/>
          <w:color w:val="1E293B"/>
          <w:sz w:val="22"/>
          <w:szCs w:val="22"/>
        </w:rPr>
        <w:t xml:space="preserve">Criterios de aceptación:</w:t>
      </w:r>
    </w:p>
    <w:p>
      <w:pPr>
        <w:pStyle w:val="ListParagraph"/>
        <w:numPr>
          <w:ilvl w:val="0"/>
          <w:numId w:val="2"/>
        </w:numPr>
        <w:spacing w:after="40" w:before="40"/>
      </w:pPr>
      <w:r>
        <w:rPr>
          <w:rFonts w:ascii="Arial" w:cs="Arial" w:eastAsia="Arial" w:hAnsi="Arial"/>
          <w:b w:val="false"/>
          <w:bCs w:val="false"/>
          <w:color w:val="1E293B"/>
          <w:sz w:val="22"/>
          <w:szCs w:val="22"/>
        </w:rPr>
        <w:t xml:space="preserve">El sistema impide guardar una salida si la cantidad supera el stock actual.</w:t>
      </w:r>
    </w:p>
    <w:p>
      <w:pPr>
        <w:pStyle w:val="ListParagraph"/>
        <w:numPr>
          <w:ilvl w:val="0"/>
          <w:numId w:val="2"/>
        </w:numPr>
        <w:spacing w:after="40" w:before="40"/>
      </w:pPr>
      <w:r>
        <w:rPr>
          <w:rFonts w:ascii="Arial" w:cs="Arial" w:eastAsia="Arial" w:hAnsi="Arial"/>
          <w:b w:val="false"/>
          <w:bCs w:val="false"/>
          <w:color w:val="1E293B"/>
          <w:sz w:val="22"/>
          <w:szCs w:val="22"/>
        </w:rPr>
        <w:t xml:space="preserve">Se muestra un mensaje de error descriptivo indicando el stock disponible.</w:t>
      </w:r>
    </w:p>
    <w:p>
      <w:pPr>
        <w:pStyle w:val="ListParagraph"/>
        <w:numPr>
          <w:ilvl w:val="0"/>
          <w:numId w:val="2"/>
        </w:numPr>
        <w:spacing w:after="40" w:before="40"/>
      </w:pPr>
      <w:r>
        <w:rPr>
          <w:rFonts w:ascii="Arial" w:cs="Arial" w:eastAsia="Arial" w:hAnsi="Arial"/>
          <w:b w:val="false"/>
          <w:bCs w:val="false"/>
          <w:color w:val="1E293B"/>
          <w:sz w:val="22"/>
          <w:szCs w:val="22"/>
        </w:rPr>
        <w:t xml:space="preserve">Al completar la salida, el stock se reduce y el movimiento queda registrado.</w:t>
      </w:r>
    </w:p>
    <w:p>
      <w:pPr>
        <w:spacing w:after="0" w:before="0"/>
      </w:pPr>
      <w:r>
        <w:t xml:space="preserve"/>
      </w:r>
    </w:p>
    <w:p>
      <w:pPr>
        <w:pStyle w:val="Heading3"/>
        <w:spacing w:after="80" w:before="200"/>
      </w:pPr>
      <w:r>
        <w:rPr>
          <w:rFonts w:ascii="Arial" w:cs="Arial" w:eastAsia="Arial" w:hAnsi="Arial"/>
          <w:b/>
          <w:bCs/>
          <w:color w:val="0A84FF"/>
          <w:sz w:val="22"/>
          <w:szCs w:val="22"/>
        </w:rPr>
        <w:t xml:space="preserve">HU-05 — Alertas de stock bajo</w:t>
      </w:r>
    </w:p>
    <w:p>
      <w:pPr>
        <w:spacing w:after="80" w:before="60"/>
        <w:jc w:val="both"/>
      </w:pPr>
      <w:r>
        <w:rPr>
          <w:rFonts w:ascii="Arial" w:cs="Arial" w:eastAsia="Arial" w:hAnsi="Arial"/>
          <w:color w:val="1E293B"/>
          <w:sz w:val="22"/>
          <w:szCs w:val="22"/>
        </w:rPr>
        <w:t xml:space="preserve">Como Administrador, quiero recibir alertas visuales cuando un producto esté por debajo de su stock mínimo para gestionar el reabastecimiento a tiempo.</w:t>
      </w:r>
    </w:p>
    <w:p>
      <w:pPr>
        <w:spacing w:after="80" w:before="60"/>
        <w:jc w:val="both"/>
      </w:pPr>
      <w:r>
        <w:rPr>
          <w:rFonts w:ascii="Arial" w:cs="Arial" w:eastAsia="Arial" w:hAnsi="Arial"/>
          <w:b/>
          <w:bCs/>
          <w:color w:val="1E293B"/>
          <w:sz w:val="22"/>
          <w:szCs w:val="22"/>
        </w:rPr>
        <w:t xml:space="preserve">Criterios de aceptación:</w:t>
      </w:r>
    </w:p>
    <w:p>
      <w:pPr>
        <w:pStyle w:val="ListParagraph"/>
        <w:numPr>
          <w:ilvl w:val="0"/>
          <w:numId w:val="2"/>
        </w:numPr>
        <w:spacing w:after="40" w:before="40"/>
      </w:pPr>
      <w:r>
        <w:rPr>
          <w:rFonts w:ascii="Arial" w:cs="Arial" w:eastAsia="Arial" w:hAnsi="Arial"/>
          <w:b w:val="false"/>
          <w:bCs w:val="false"/>
          <w:color w:val="1E293B"/>
          <w:sz w:val="22"/>
          <w:szCs w:val="22"/>
        </w:rPr>
        <w:t xml:space="preserve">El badge del módulo "Alertas" muestra el número de productos con stock crítico.</w:t>
      </w:r>
    </w:p>
    <w:p>
      <w:pPr>
        <w:pStyle w:val="ListParagraph"/>
        <w:numPr>
          <w:ilvl w:val="0"/>
          <w:numId w:val="2"/>
        </w:numPr>
        <w:spacing w:after="40" w:before="40"/>
      </w:pPr>
      <w:r>
        <w:rPr>
          <w:rFonts w:ascii="Arial" w:cs="Arial" w:eastAsia="Arial" w:hAnsi="Arial"/>
          <w:b w:val="false"/>
          <w:bCs w:val="false"/>
          <w:color w:val="1E293B"/>
          <w:sz w:val="22"/>
          <w:szCs w:val="22"/>
        </w:rPr>
        <w:t xml:space="preserve">La lista de alertas distingue entre "Stock Bajo" y "Agotado" con colores diferenciados.</w:t>
      </w:r>
    </w:p>
    <w:p>
      <w:pPr>
        <w:pStyle w:val="ListParagraph"/>
        <w:numPr>
          <w:ilvl w:val="0"/>
          <w:numId w:val="2"/>
        </w:numPr>
        <w:spacing w:after="40" w:before="40"/>
      </w:pPr>
      <w:r>
        <w:rPr>
          <w:rFonts w:ascii="Arial" w:cs="Arial" w:eastAsia="Arial" w:hAnsi="Arial"/>
          <w:b w:val="false"/>
          <w:bCs w:val="false"/>
          <w:color w:val="1E293B"/>
          <w:sz w:val="22"/>
          <w:szCs w:val="22"/>
        </w:rPr>
        <w:t xml:space="preserve">Desde la alerta se puede acceder directamente al formulario de entrada para reponer el producto.</w:t>
      </w:r>
    </w:p>
    <w:p>
      <w:pPr>
        <w:spacing w:after="0" w:before="0"/>
      </w:pPr>
      <w:r>
        <w:t xml:space="preserve"/>
      </w:r>
    </w:p>
    <w:p>
      <w:pPr>
        <w:pStyle w:val="Heading3"/>
        <w:spacing w:after="80" w:before="200"/>
      </w:pPr>
      <w:r>
        <w:rPr>
          <w:rFonts w:ascii="Arial" w:cs="Arial" w:eastAsia="Arial" w:hAnsi="Arial"/>
          <w:b/>
          <w:bCs/>
          <w:color w:val="0A84FF"/>
          <w:sz w:val="22"/>
          <w:szCs w:val="22"/>
        </w:rPr>
        <w:t xml:space="preserve">HU-06 — Exportación de reporte a CSV</w:t>
      </w:r>
    </w:p>
    <w:p>
      <w:pPr>
        <w:spacing w:after="80" w:before="60"/>
        <w:jc w:val="both"/>
      </w:pPr>
      <w:r>
        <w:rPr>
          <w:rFonts w:ascii="Arial" w:cs="Arial" w:eastAsia="Arial" w:hAnsi="Arial"/>
          <w:color w:val="1E293B"/>
          <w:sz w:val="22"/>
          <w:szCs w:val="22"/>
        </w:rPr>
        <w:t xml:space="preserve">Como Administrador, quiero exportar el inventario completo a un archivo CSV para analizarlo en Excel o compartirlo con el contador.</w:t>
      </w:r>
    </w:p>
    <w:p>
      <w:pPr>
        <w:spacing w:after="80" w:before="60"/>
        <w:jc w:val="both"/>
      </w:pPr>
      <w:r>
        <w:rPr>
          <w:rFonts w:ascii="Arial" w:cs="Arial" w:eastAsia="Arial" w:hAnsi="Arial"/>
          <w:b/>
          <w:bCs/>
          <w:color w:val="1E293B"/>
          <w:sz w:val="22"/>
          <w:szCs w:val="22"/>
        </w:rPr>
        <w:t xml:space="preserve">Criterios de aceptación:</w:t>
      </w:r>
    </w:p>
    <w:p>
      <w:pPr>
        <w:pStyle w:val="ListParagraph"/>
        <w:numPr>
          <w:ilvl w:val="0"/>
          <w:numId w:val="2"/>
        </w:numPr>
        <w:spacing w:after="40" w:before="40"/>
      </w:pPr>
      <w:r>
        <w:rPr>
          <w:rFonts w:ascii="Arial" w:cs="Arial" w:eastAsia="Arial" w:hAnsi="Arial"/>
          <w:b w:val="false"/>
          <w:bCs w:val="false"/>
          <w:color w:val="1E293B"/>
          <w:sz w:val="22"/>
          <w:szCs w:val="22"/>
        </w:rPr>
        <w:t xml:space="preserve">El archivo CSV incluye: código, nombre, categoría, marca, stock, precio de costo, precio de venta y valor total.</w:t>
      </w:r>
    </w:p>
    <w:p>
      <w:pPr>
        <w:pStyle w:val="ListParagraph"/>
        <w:numPr>
          <w:ilvl w:val="0"/>
          <w:numId w:val="2"/>
        </w:numPr>
        <w:spacing w:after="40" w:before="40"/>
      </w:pPr>
      <w:r>
        <w:rPr>
          <w:rFonts w:ascii="Arial" w:cs="Arial" w:eastAsia="Arial" w:hAnsi="Arial"/>
          <w:b w:val="false"/>
          <w:bCs w:val="false"/>
          <w:color w:val="1E293B"/>
          <w:sz w:val="22"/>
          <w:szCs w:val="22"/>
        </w:rPr>
        <w:t xml:space="preserve">El archivo se descarga automáticamente con nombre "TecnoCell_Inventario.csv".</w:t>
      </w:r>
    </w:p>
    <w:p>
      <w:pPr>
        <w:pStyle w:val="ListParagraph"/>
        <w:numPr>
          <w:ilvl w:val="0"/>
          <w:numId w:val="2"/>
        </w:numPr>
        <w:spacing w:after="40" w:before="40"/>
      </w:pPr>
      <w:r>
        <w:rPr>
          <w:rFonts w:ascii="Arial" w:cs="Arial" w:eastAsia="Arial" w:hAnsi="Arial"/>
          <w:b w:val="false"/>
          <w:bCs w:val="false"/>
          <w:color w:val="1E293B"/>
          <w:sz w:val="22"/>
          <w:szCs w:val="22"/>
        </w:rPr>
        <w:t xml:space="preserve">El archivo está codificado en UTF-8 con BOM para compatibilidad con Excel en español.</w:t>
      </w:r>
    </w:p>
    <w:p>
      <w:r>
        <w:br w:type="page"/>
      </w:r>
    </w:p>
    <w:p>
      <w:pPr>
        <w:pStyle w:val="Heading1"/>
        <w:pBdr>
          <w:bottom w:val="single" w:color="0A84FF" w:sz="6" w:space="4"/>
        </w:pBdr>
        <w:spacing w:after="160" w:before="400"/>
      </w:pPr>
      <w:r>
        <w:rPr>
          <w:rFonts w:ascii="Arial" w:cs="Arial" w:eastAsia="Arial" w:hAnsi="Arial"/>
          <w:b/>
          <w:bCs/>
          <w:color w:val="0A1628"/>
          <w:sz w:val="32"/>
          <w:szCs w:val="32"/>
        </w:rPr>
        <w:t xml:space="preserve">4. DISEÑO DEL SISTEMA (UX/UI)</w:t>
      </w:r>
    </w:p>
    <w:p>
      <w:pPr>
        <w:pStyle w:val="Heading2"/>
        <w:spacing w:after="120" w:before="280"/>
      </w:pPr>
      <w:r>
        <w:rPr>
          <w:rFonts w:ascii="Arial" w:cs="Arial" w:eastAsia="Arial" w:hAnsi="Arial"/>
          <w:b/>
          <w:bCs/>
          <w:color w:val="1E3A5F"/>
          <w:sz w:val="26"/>
          <w:szCs w:val="26"/>
        </w:rPr>
        <w:t xml:space="preserve">4.1. Arquitectura de la Información — Mapa del Sistema</w:t>
      </w:r>
    </w:p>
    <w:p>
      <w:pPr>
        <w:spacing w:after="80" w:before="60"/>
        <w:jc w:val="both"/>
      </w:pPr>
      <w:r>
        <w:rPr>
          <w:rFonts w:ascii="Arial" w:cs="Arial" w:eastAsia="Arial" w:hAnsi="Arial"/>
          <w:color w:val="1E293B"/>
          <w:sz w:val="22"/>
          <w:szCs w:val="22"/>
        </w:rPr>
        <w:t xml:space="preserve">El sistema TecnoCell opera como una Single Page Application (SPA) donde todas las vistas se renderizan dentro de un único archivo HTML (index.html). La navegación entre módulos se gestiona mediante JavaScript, mostrando y ocultando secciones sin recargar la página.</w:t>
      </w:r>
    </w:p>
    <w:p>
      <w:pPr>
        <w:spacing w:after="0" w:before="0"/>
      </w:pPr>
      <w:r>
        <w:t xml:space="preserve"/>
      </w:r>
    </w:p>
    <w:p>
      <w:pPr>
        <w:spacing w:after="80" w:before="60"/>
        <w:jc w:val="both"/>
      </w:pPr>
      <w:r>
        <w:rPr>
          <w:rFonts w:ascii="Arial" w:cs="Arial" w:eastAsia="Arial" w:hAnsi="Arial"/>
          <w:b/>
          <w:bCs/>
          <w:color w:val="1E293B"/>
          <w:sz w:val="22"/>
          <w:szCs w:val="22"/>
        </w:rPr>
        <w:t xml:space="preserve">Flujo de acceso y módulos:</w:t>
      </w:r>
    </w:p>
    <w:p>
      <w:pPr>
        <w:pStyle w:val="ListParagraph"/>
        <w:numPr>
          <w:ilvl w:val="0"/>
          <w:numId w:val="3"/>
        </w:numPr>
        <w:spacing w:after="40" w:before="40"/>
      </w:pPr>
      <w:r>
        <w:rPr>
          <w:rFonts w:ascii="Arial" w:cs="Arial" w:eastAsia="Arial" w:hAnsi="Arial"/>
          <w:color w:val="1E293B"/>
          <w:sz w:val="22"/>
          <w:szCs w:val="22"/>
        </w:rPr>
        <w:t xml:space="preserve">Login (autenticación) → Verificación de credenciales → Redirección al Dashboard</w:t>
      </w:r>
    </w:p>
    <w:p>
      <w:pPr>
        <w:pStyle w:val="ListParagraph"/>
        <w:numPr>
          <w:ilvl w:val="0"/>
          <w:numId w:val="3"/>
        </w:numPr>
        <w:spacing w:after="40" w:before="40"/>
      </w:pPr>
      <w:r>
        <w:rPr>
          <w:rFonts w:ascii="Arial" w:cs="Arial" w:eastAsia="Arial" w:hAnsi="Arial"/>
          <w:color w:val="1E293B"/>
          <w:sz w:val="22"/>
          <w:szCs w:val="22"/>
        </w:rPr>
        <w:t xml:space="preserve">Dashboard → Vista general con KPIs: total productos, entradas del mes, salidas del mes, valor del inventario</w:t>
      </w:r>
    </w:p>
    <w:p>
      <w:pPr>
        <w:pStyle w:val="ListParagraph"/>
        <w:numPr>
          <w:ilvl w:val="0"/>
          <w:numId w:val="3"/>
        </w:numPr>
        <w:spacing w:after="40" w:before="40"/>
      </w:pPr>
      <w:r>
        <w:rPr>
          <w:rFonts w:ascii="Arial" w:cs="Arial" w:eastAsia="Arial" w:hAnsi="Arial"/>
          <w:color w:val="1E293B"/>
          <w:sz w:val="22"/>
          <w:szCs w:val="22"/>
        </w:rPr>
        <w:t xml:space="preserve">Productos → Listado con filtros → Modal CRUD (Nuevo / Editar) → Confirmación de eliminación</w:t>
      </w:r>
    </w:p>
    <w:p>
      <w:pPr>
        <w:pStyle w:val="ListParagraph"/>
        <w:numPr>
          <w:ilvl w:val="0"/>
          <w:numId w:val="3"/>
        </w:numPr>
        <w:spacing w:after="40" w:before="40"/>
      </w:pPr>
      <w:r>
        <w:rPr>
          <w:rFonts w:ascii="Arial" w:cs="Arial" w:eastAsia="Arial" w:hAnsi="Arial"/>
          <w:color w:val="1E293B"/>
          <w:sz w:val="22"/>
          <w:szCs w:val="22"/>
        </w:rPr>
        <w:t xml:space="preserve">Entradas → Formulario de ingreso de mercadería → Actualización automática de stock</w:t>
      </w:r>
    </w:p>
    <w:p>
      <w:pPr>
        <w:pStyle w:val="ListParagraph"/>
        <w:numPr>
          <w:ilvl w:val="0"/>
          <w:numId w:val="3"/>
        </w:numPr>
        <w:spacing w:after="40" w:before="40"/>
      </w:pPr>
      <w:r>
        <w:rPr>
          <w:rFonts w:ascii="Arial" w:cs="Arial" w:eastAsia="Arial" w:hAnsi="Arial"/>
          <w:color w:val="1E293B"/>
          <w:sz w:val="22"/>
          <w:szCs w:val="22"/>
        </w:rPr>
        <w:t xml:space="preserve">Salidas → Formulario de salida con validación de stock → Registro en historial</w:t>
      </w:r>
    </w:p>
    <w:p>
      <w:pPr>
        <w:pStyle w:val="ListParagraph"/>
        <w:numPr>
          <w:ilvl w:val="0"/>
          <w:numId w:val="3"/>
        </w:numPr>
        <w:spacing w:after="40" w:before="40"/>
      </w:pPr>
      <w:r>
        <w:rPr>
          <w:rFonts w:ascii="Arial" w:cs="Arial" w:eastAsia="Arial" w:hAnsi="Arial"/>
          <w:color w:val="1E293B"/>
          <w:sz w:val="22"/>
          <w:szCs w:val="22"/>
        </w:rPr>
        <w:t xml:space="preserve">Movimientos → Historial completo con filtros por tipo, fecha y producto</w:t>
      </w:r>
    </w:p>
    <w:p>
      <w:pPr>
        <w:pStyle w:val="ListParagraph"/>
        <w:numPr>
          <w:ilvl w:val="0"/>
          <w:numId w:val="3"/>
        </w:numPr>
        <w:spacing w:after="40" w:before="40"/>
      </w:pPr>
      <w:r>
        <w:rPr>
          <w:rFonts w:ascii="Arial" w:cs="Arial" w:eastAsia="Arial" w:hAnsi="Arial"/>
          <w:color w:val="1E293B"/>
          <w:sz w:val="22"/>
          <w:szCs w:val="22"/>
        </w:rPr>
        <w:t xml:space="preserve">Proveedores → CRUD de proveedores con datos de contacto y RUC</w:t>
      </w:r>
    </w:p>
    <w:p>
      <w:pPr>
        <w:pStyle w:val="ListParagraph"/>
        <w:numPr>
          <w:ilvl w:val="0"/>
          <w:numId w:val="3"/>
        </w:numPr>
        <w:spacing w:after="40" w:before="40"/>
      </w:pPr>
      <w:r>
        <w:rPr>
          <w:rFonts w:ascii="Arial" w:cs="Arial" w:eastAsia="Arial" w:hAnsi="Arial"/>
          <w:color w:val="1E293B"/>
          <w:sz w:val="22"/>
          <w:szCs w:val="22"/>
        </w:rPr>
        <w:t xml:space="preserve">Usuarios → Gestión de cuentas con asignación de roles (solo Administrador)</w:t>
      </w:r>
    </w:p>
    <w:p>
      <w:pPr>
        <w:pStyle w:val="ListParagraph"/>
        <w:numPr>
          <w:ilvl w:val="0"/>
          <w:numId w:val="3"/>
        </w:numPr>
        <w:spacing w:after="40" w:before="40"/>
      </w:pPr>
      <w:r>
        <w:rPr>
          <w:rFonts w:ascii="Arial" w:cs="Arial" w:eastAsia="Arial" w:hAnsi="Arial"/>
          <w:color w:val="1E293B"/>
          <w:sz w:val="22"/>
          <w:szCs w:val="22"/>
        </w:rPr>
        <w:t xml:space="preserve">Alertas → Lista automática de productos con stock bajo o agotado</w:t>
      </w:r>
    </w:p>
    <w:p>
      <w:pPr>
        <w:pStyle w:val="ListParagraph"/>
        <w:numPr>
          <w:ilvl w:val="0"/>
          <w:numId w:val="3"/>
        </w:numPr>
        <w:spacing w:after="40" w:before="40"/>
      </w:pPr>
      <w:r>
        <w:rPr>
          <w:rFonts w:ascii="Arial" w:cs="Arial" w:eastAsia="Arial" w:hAnsi="Arial"/>
          <w:color w:val="1E293B"/>
          <w:sz w:val="22"/>
          <w:szCs w:val="22"/>
        </w:rPr>
        <w:t xml:space="preserve">Reportes → Métricas del negocio, tablas por categoría/marca, exportación CSV</w:t>
      </w:r>
    </w:p>
    <w:p>
      <w:pPr>
        <w:spacing w:after="0" w:before="0"/>
      </w:pPr>
      <w:r>
        <w:t xml:space="preserve"/>
      </w:r>
    </w:p>
    <w:p>
      <w:pPr>
        <w:pStyle w:val="Heading2"/>
        <w:spacing w:after="120" w:before="280"/>
      </w:pPr>
      <w:r>
        <w:rPr>
          <w:rFonts w:ascii="Arial" w:cs="Arial" w:eastAsia="Arial" w:hAnsi="Arial"/>
          <w:b/>
          <w:bCs/>
          <w:color w:val="1E3A5F"/>
          <w:sz w:val="26"/>
          <w:szCs w:val="26"/>
        </w:rPr>
        <w:t xml:space="preserve">4.2. Wireframes — Descripción de Bocetos de Baja Fidelidad</w:t>
      </w:r>
    </w:p>
    <w:p>
      <w:pPr>
        <w:spacing w:after="80" w:before="60"/>
        <w:jc w:val="both"/>
      </w:pPr>
      <w:r>
        <w:rPr>
          <w:rFonts w:ascii="Arial" w:cs="Arial" w:eastAsia="Arial" w:hAnsi="Arial"/>
          <w:color w:val="1E293B"/>
          <w:sz w:val="22"/>
          <w:szCs w:val="22"/>
        </w:rPr>
        <w:t xml:space="preserve">Los wireframes fueron diseñados como esquemas de estructura para validar la distribución de elementos antes de la implementación visual. Se describen los layouts principales:</w:t>
      </w:r>
    </w:p>
    <w:p>
      <w:pPr>
        <w:spacing w:after="0" w:before="0"/>
      </w:pPr>
      <w:r>
        <w:t xml:space="preserve"/>
      </w:r>
    </w:p>
    <w:p>
      <w:pPr>
        <w:spacing w:after="80" w:before="60"/>
        <w:jc w:val="both"/>
      </w:pPr>
      <w:r>
        <w:rPr>
          <w:rFonts w:ascii="Arial" w:cs="Arial" w:eastAsia="Arial" w:hAnsi="Arial"/>
          <w:b/>
          <w:bCs/>
          <w:color w:val="1E293B"/>
          <w:sz w:val="22"/>
          <w:szCs w:val="22"/>
        </w:rPr>
        <w:t xml:space="preserve">Layout global (todas las vistas autenticadas):</w:t>
      </w:r>
    </w:p>
    <w:p>
      <w:pPr>
        <w:pStyle w:val="ListParagraph"/>
        <w:numPr>
          <w:ilvl w:val="0"/>
          <w:numId w:val="2"/>
        </w:numPr>
        <w:spacing w:after="40" w:before="40"/>
      </w:pPr>
      <w:r>
        <w:rPr>
          <w:rFonts w:ascii="Arial" w:cs="Arial" w:eastAsia="Arial" w:hAnsi="Arial"/>
          <w:b w:val="false"/>
          <w:bCs w:val="false"/>
          <w:color w:val="1E293B"/>
          <w:sz w:val="22"/>
          <w:szCs w:val="22"/>
        </w:rPr>
        <w:t xml:space="preserve">Sidebar fijo a la izquierda (220px): Logo, menú de navegación con íconos, información del usuario, botón de logout.</w:t>
      </w:r>
    </w:p>
    <w:p>
      <w:pPr>
        <w:pStyle w:val="ListParagraph"/>
        <w:numPr>
          <w:ilvl w:val="0"/>
          <w:numId w:val="2"/>
        </w:numPr>
        <w:spacing w:after="40" w:before="40"/>
      </w:pPr>
      <w:r>
        <w:rPr>
          <w:rFonts w:ascii="Arial" w:cs="Arial" w:eastAsia="Arial" w:hAnsi="Arial"/>
          <w:b w:val="false"/>
          <w:bCs w:val="false"/>
          <w:color w:val="1E293B"/>
          <w:sz w:val="22"/>
          <w:szCs w:val="22"/>
        </w:rPr>
        <w:t xml:space="preserve">Área de contenido principal (flexible): Topbar con título de página y fecha actual, zona de contenido dinámica según el módulo activo.</w:t>
      </w:r>
    </w:p>
    <w:p>
      <w:pPr>
        <w:spacing w:after="0" w:before="0"/>
      </w:pPr>
      <w:r>
        <w:t xml:space="preserve"/>
      </w:r>
    </w:p>
    <w:p>
      <w:pPr>
        <w:spacing w:after="80" w:before="60"/>
        <w:jc w:val="both"/>
      </w:pPr>
      <w:r>
        <w:rPr>
          <w:rFonts w:ascii="Arial" w:cs="Arial" w:eastAsia="Arial" w:hAnsi="Arial"/>
          <w:b/>
          <w:bCs/>
          <w:color w:val="1E293B"/>
          <w:sz w:val="22"/>
          <w:szCs w:val="22"/>
        </w:rPr>
        <w:t xml:space="preserve">Vista de Productos:</w:t>
      </w:r>
    </w:p>
    <w:p>
      <w:pPr>
        <w:pStyle w:val="ListParagraph"/>
        <w:numPr>
          <w:ilvl w:val="0"/>
          <w:numId w:val="2"/>
        </w:numPr>
        <w:spacing w:after="40" w:before="40"/>
      </w:pPr>
      <w:r>
        <w:rPr>
          <w:rFonts w:ascii="Arial" w:cs="Arial" w:eastAsia="Arial" w:hAnsi="Arial"/>
          <w:b w:val="false"/>
          <w:bCs w:val="false"/>
          <w:color w:val="1E293B"/>
          <w:sz w:val="22"/>
          <w:szCs w:val="22"/>
        </w:rPr>
        <w:t xml:space="preserve">Encabezado: Título + botón "Nuevo Producto" a la derecha.</w:t>
      </w:r>
    </w:p>
    <w:p>
      <w:pPr>
        <w:pStyle w:val="ListParagraph"/>
        <w:numPr>
          <w:ilvl w:val="0"/>
          <w:numId w:val="2"/>
        </w:numPr>
        <w:spacing w:after="40" w:before="40"/>
      </w:pPr>
      <w:r>
        <w:rPr>
          <w:rFonts w:ascii="Arial" w:cs="Arial" w:eastAsia="Arial" w:hAnsi="Arial"/>
          <w:b w:val="false"/>
          <w:bCs w:val="false"/>
          <w:color w:val="1E293B"/>
          <w:sz w:val="22"/>
          <w:szCs w:val="22"/>
        </w:rPr>
        <w:t xml:space="preserve">Fila de estadísticas: 4 tarjetas (Total, En Stock, Stock Bajo, Valor Total).</w:t>
      </w:r>
    </w:p>
    <w:p>
      <w:pPr>
        <w:pStyle w:val="ListParagraph"/>
        <w:numPr>
          <w:ilvl w:val="0"/>
          <w:numId w:val="2"/>
        </w:numPr>
        <w:spacing w:after="40" w:before="40"/>
      </w:pPr>
      <w:r>
        <w:rPr>
          <w:rFonts w:ascii="Arial" w:cs="Arial" w:eastAsia="Arial" w:hAnsi="Arial"/>
          <w:b w:val="false"/>
          <w:bCs w:val="false"/>
          <w:color w:val="1E293B"/>
          <w:sz w:val="22"/>
          <w:szCs w:val="22"/>
        </w:rPr>
        <w:t xml:space="preserve">Barra de filtros: Input de búsqueda + selectores de categoría y nivel de stock.</w:t>
      </w:r>
    </w:p>
    <w:p>
      <w:pPr>
        <w:pStyle w:val="ListParagraph"/>
        <w:numPr>
          <w:ilvl w:val="0"/>
          <w:numId w:val="2"/>
        </w:numPr>
        <w:spacing w:after="40" w:before="40"/>
      </w:pPr>
      <w:r>
        <w:rPr>
          <w:rFonts w:ascii="Arial" w:cs="Arial" w:eastAsia="Arial" w:hAnsi="Arial"/>
          <w:b w:val="false"/>
          <w:bCs w:val="false"/>
          <w:color w:val="1E293B"/>
          <w:sz w:val="22"/>
          <w:szCs w:val="22"/>
        </w:rPr>
        <w:t xml:space="preserve">Tabla de datos: 9 columnas (Código, Producto, Categoría, Marca, Stock, Stock Mín., Precio, Estado, Acciones).</w:t>
      </w:r>
    </w:p>
    <w:p>
      <w:pPr>
        <w:spacing w:after="0" w:before="0"/>
      </w:pPr>
      <w:r>
        <w:t xml:space="preserve"/>
      </w:r>
    </w:p>
    <w:p>
      <w:pPr>
        <w:spacing w:after="80" w:before="60"/>
        <w:jc w:val="both"/>
      </w:pPr>
      <w:r>
        <w:rPr>
          <w:rFonts w:ascii="Arial" w:cs="Arial" w:eastAsia="Arial" w:hAnsi="Arial"/>
          <w:b/>
          <w:bCs/>
          <w:color w:val="1E293B"/>
          <w:sz w:val="22"/>
          <w:szCs w:val="22"/>
        </w:rPr>
        <w:t xml:space="preserve">Modal de producto:</w:t>
      </w:r>
    </w:p>
    <w:p>
      <w:pPr>
        <w:pStyle w:val="ListParagraph"/>
        <w:numPr>
          <w:ilvl w:val="0"/>
          <w:numId w:val="2"/>
        </w:numPr>
        <w:spacing w:after="40" w:before="40"/>
      </w:pPr>
      <w:r>
        <w:rPr>
          <w:rFonts w:ascii="Arial" w:cs="Arial" w:eastAsia="Arial" w:hAnsi="Arial"/>
          <w:b w:val="false"/>
          <w:bCs w:val="false"/>
          <w:color w:val="1E293B"/>
          <w:sz w:val="22"/>
          <w:szCs w:val="22"/>
        </w:rPr>
        <w:t xml:space="preserve">Formulario en grid de 2 columnas con campos: Código, Nombre, Categoría, Marca, Stock Actual, Stock Mínimo, Precio Costo, Precio Venta, Descripción.</w:t>
      </w:r>
    </w:p>
    <w:p>
      <w:pPr>
        <w:pStyle w:val="ListParagraph"/>
        <w:numPr>
          <w:ilvl w:val="0"/>
          <w:numId w:val="2"/>
        </w:numPr>
        <w:spacing w:after="40" w:before="40"/>
      </w:pPr>
      <w:r>
        <w:rPr>
          <w:rFonts w:ascii="Arial" w:cs="Arial" w:eastAsia="Arial" w:hAnsi="Arial"/>
          <w:b w:val="false"/>
          <w:bCs w:val="false"/>
          <w:color w:val="1E293B"/>
          <w:sz w:val="22"/>
          <w:szCs w:val="22"/>
        </w:rPr>
        <w:t xml:space="preserve">Footer del modal: botones Cancelar y Guardar.</w:t>
      </w:r>
    </w:p>
    <w:p>
      <w:pPr>
        <w:spacing w:after="0" w:before="0"/>
      </w:pPr>
      <w:r>
        <w:t xml:space="preserve"/>
      </w:r>
    </w:p>
    <w:p>
      <w:pPr>
        <w:pStyle w:val="Heading2"/>
        <w:spacing w:after="120" w:before="280"/>
      </w:pPr>
      <w:r>
        <w:rPr>
          <w:rFonts w:ascii="Arial" w:cs="Arial" w:eastAsia="Arial" w:hAnsi="Arial"/>
          <w:b/>
          <w:bCs/>
          <w:color w:val="1E3A5F"/>
          <w:sz w:val="26"/>
          <w:szCs w:val="26"/>
        </w:rPr>
        <w:t xml:space="preserve">4.3. Prototipo de Alta Fidelidad — Guía de Estilo Visual</w:t>
      </w:r>
    </w:p>
    <w:p>
      <w:pPr>
        <w:pStyle w:val="Heading3"/>
        <w:spacing w:after="80" w:before="200"/>
      </w:pPr>
      <w:r>
        <w:rPr>
          <w:rFonts w:ascii="Arial" w:cs="Arial" w:eastAsia="Arial" w:hAnsi="Arial"/>
          <w:b/>
          <w:bCs/>
          <w:color w:val="0A84FF"/>
          <w:sz w:val="22"/>
          <w:szCs w:val="22"/>
        </w:rPr>
        <w:t xml:space="preserve">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Color (Hex)</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#0A84FF</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Botones principales, enlaces activos, acentos de UI</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--dark</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#0A1628</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Fondo del sidebar, encabezados principales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#00D4FF</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Íconos de acento, highlights del logo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--success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#27AE60</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Estados "en stock", notificaciones de éxito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--warn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#E67E22</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Alertas de stock bajo, estados de advertencia</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--danger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#E74C3C</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Alertas de stock agotado, botones de eliminar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#F0F4F8</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Fondo general de la aplicación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--surface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#FFFFFF</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Tarjetas, modales, tablas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#1E293B</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Texto principal del contenido</w:t>
            </w:r>
          </w:p>
        </w:tc>
      </w:tr>
    </w:tbl>
    <w:p>
      <w:pPr>
        <w:spacing w:after="0" w:before="0"/>
      </w:pPr>
      <w:r>
        <w:t xml:space="preserve"/>
      </w:r>
    </w:p>
    <w:p>
      <w:pPr>
        <w:pStyle w:val="Heading3"/>
        <w:spacing w:after="80" w:before="200"/>
      </w:pPr>
      <w:r>
        <w:rPr>
          <w:rFonts w:ascii="Arial" w:cs="Arial" w:eastAsia="Arial" w:hAnsi="Arial"/>
          <w:b/>
          <w:bCs/>
          <w:color w:val="0A84FF"/>
          <w:sz w:val="22"/>
          <w:szCs w:val="22"/>
        </w:rPr>
        <w:t xml:space="preserve">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Familia</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Pesos</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Syne (Google Fonts)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400, 600, 700, 800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Títulos, encabezados del sidebar, logo</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DM Sans (Google Fonts)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300, 400, 500</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Cuerpo de texto, etiquetas de formulario, datos de tablas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Monospace (sistema)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Códigos de producto, valores numéricos de stock y precios</w:t>
            </w:r>
          </w:p>
        </w:tc>
      </w:tr>
    </w:tbl>
    <w:p>
      <w:pPr>
        <w:spacing w:after="0" w:before="0"/>
      </w:pPr>
      <w:r>
        <w:t xml:space="preserve"/>
      </w:r>
    </w:p>
    <w:p>
      <w:pPr>
        <w:pStyle w:val="Heading3"/>
        <w:spacing w:after="80" w:before="200"/>
      </w:pPr>
      <w:r>
        <w:rPr>
          <w:rFonts w:ascii="Arial" w:cs="Arial" w:eastAsia="Arial" w:hAnsi="Arial"/>
          <w:b/>
          <w:bCs/>
          <w:color w:val="0A84FF"/>
          <w:sz w:val="22"/>
          <w:szCs w:val="22"/>
        </w:rPr>
        <w:t xml:space="preserve">Componentes de UI Clave</w:t>
      </w:r>
    </w:p>
    <w:p>
      <w:pPr>
        <w:pStyle w:val="ListParagraph"/>
        <w:numPr>
          <w:ilvl w:val="0"/>
          <w:numId w:val="2"/>
        </w:numPr>
        <w:spacing w:after="40" w:before="40"/>
      </w:pPr>
      <w:r>
        <w:rPr>
          <w:rFonts w:ascii="Arial" w:cs="Arial" w:eastAsia="Arial" w:hAnsi="Arial"/>
          <w:b w:val="false"/>
          <w:bCs w:val="false"/>
          <w:color w:val="1E293B"/>
          <w:sz w:val="22"/>
          <w:szCs w:val="22"/>
        </w:rPr>
        <w:t xml:space="preserve">Botones: Primario (azul sólido), Secundario (borde gris), Peligro (rojo sólido). Border-radius de 8px, padding uniforme.</w:t>
      </w:r>
    </w:p>
    <w:p>
      <w:pPr>
        <w:pStyle w:val="ListParagraph"/>
        <w:numPr>
          <w:ilvl w:val="0"/>
          <w:numId w:val="2"/>
        </w:numPr>
        <w:spacing w:after="40" w:before="40"/>
      </w:pPr>
      <w:r>
        <w:rPr>
          <w:rFonts w:ascii="Arial" w:cs="Arial" w:eastAsia="Arial" w:hAnsi="Arial"/>
          <w:b w:val="false"/>
          <w:bCs w:val="false"/>
          <w:color w:val="1E293B"/>
          <w:sz w:val="22"/>
          <w:szCs w:val="22"/>
        </w:rPr>
        <w:t xml:space="preserve">Tarjetas de estadísticas: Fondo blanco, sombra sutil, ícono a color, valor numérico grande, etiqueta descriptiva.</w:t>
      </w:r>
    </w:p>
    <w:p>
      <w:pPr>
        <w:pStyle w:val="ListParagraph"/>
        <w:numPr>
          <w:ilvl w:val="0"/>
          <w:numId w:val="2"/>
        </w:numPr>
        <w:spacing w:after="40" w:before="40"/>
      </w:pPr>
      <w:r>
        <w:rPr>
          <w:rFonts w:ascii="Arial" w:cs="Arial" w:eastAsia="Arial" w:hAnsi="Arial"/>
          <w:b w:val="false"/>
          <w:bCs w:val="false"/>
          <w:color w:val="1E293B"/>
          <w:sz w:val="22"/>
          <w:szCs w:val="22"/>
        </w:rPr>
        <w:t xml:space="preserve">Pills de estado: Fondo semitransparente de color, texto en negrita — Verde (Normal), Naranja (Stock Bajo), Rojo (Agotado).</w:t>
      </w:r>
    </w:p>
    <w:p>
      <w:pPr>
        <w:pStyle w:val="ListParagraph"/>
        <w:numPr>
          <w:ilvl w:val="0"/>
          <w:numId w:val="2"/>
        </w:numPr>
        <w:spacing w:after="40" w:before="40"/>
      </w:pPr>
      <w:r>
        <w:rPr>
          <w:rFonts w:ascii="Arial" w:cs="Arial" w:eastAsia="Arial" w:hAnsi="Arial"/>
          <w:b w:val="false"/>
          <w:bCs w:val="false"/>
          <w:color w:val="1E293B"/>
          <w:sz w:val="22"/>
          <w:szCs w:val="22"/>
        </w:rPr>
        <w:t xml:space="preserve">Modales: Overlay oscuro semitransparente, contenedor centrado con border-radius 12px, header, body y footer definidos.</w:t>
      </w:r>
    </w:p>
    <w:p>
      <w:pPr>
        <w:pStyle w:val="ListParagraph"/>
        <w:numPr>
          <w:ilvl w:val="0"/>
          <w:numId w:val="2"/>
        </w:numPr>
        <w:spacing w:after="40" w:before="40"/>
      </w:pPr>
      <w:r>
        <w:rPr>
          <w:rFonts w:ascii="Arial" w:cs="Arial" w:eastAsia="Arial" w:hAnsi="Arial"/>
          <w:b w:val="false"/>
          <w:bCs w:val="false"/>
          <w:color w:val="1E293B"/>
          <w:sz w:val="22"/>
          <w:szCs w:val="22"/>
        </w:rPr>
        <w:t xml:space="preserve">Sidebar: Fondo oscuro (#0A1628), ítem activo con fondo azul translúcido y borde izquierdo azul sólido.</w:t>
      </w:r>
    </w:p>
    <w:p>
      <w:r>
        <w:br w:type="page"/>
      </w:r>
    </w:p>
    <w:p>
      <w:pPr>
        <w:pStyle w:val="Heading1"/>
        <w:pBdr>
          <w:bottom w:val="single" w:color="0A84FF" w:sz="6" w:space="4"/>
        </w:pBdr>
        <w:spacing w:after="160" w:before="400"/>
      </w:pPr>
      <w:r>
        <w:rPr>
          <w:rFonts w:ascii="Arial" w:cs="Arial" w:eastAsia="Arial" w:hAnsi="Arial"/>
          <w:b/>
          <w:bCs/>
          <w:color w:val="0A1628"/>
          <w:sz w:val="32"/>
          <w:szCs w:val="32"/>
        </w:rPr>
        <w:t xml:space="preserve">5. ARQUITECTURA TECNOLÓGICA Y DESARROLLO</w:t>
      </w:r>
    </w:p>
    <w:p>
      <w:pPr>
        <w:pStyle w:val="Heading2"/>
        <w:spacing w:after="120" w:before="280"/>
      </w:pPr>
      <w:r>
        <w:rPr>
          <w:rFonts w:ascii="Arial" w:cs="Arial" w:eastAsia="Arial" w:hAnsi="Arial"/>
          <w:b/>
          <w:bCs/>
          <w:color w:val="1E3A5F"/>
          <w:sz w:val="26"/>
          <w:szCs w:val="26"/>
        </w:rPr>
        <w:t xml:space="preserve">5.1.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6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HTML5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Living Standard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Lenguaje de marcado semántico para la estructura de todas las vistas del sistema. Permite accesibilidad nativa y SEO básico.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CSS3</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Living Standard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Estilizado completo del sistema incluyendo variables CSS (custom properties) para el sistema de diseño, Flexbox y Grid para layouts responsivos, y animaciones nativas.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JavaScript (Vanilla ES6+)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ECMAScript 2022</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Lógica de la aplicación: manipulación del DOM, gestión de estado global, validaciones, renderizado dinámico de tablas y modales. Se eligió Vanilla JS para eliminar dependencias de framework y maximizar la velocidad de carga.</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Supabase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v2 (JS Client)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Backend-as-a-Service (BaaS) basado en PostgreSQL. Provee base de datos relacional en la nube, API REST autogenerada y autenticación. Se seleccionó por su plan gratuito generoso y la familiaridad del equipo con SQL.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Google Fonts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v2</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Tipografías Syne y DM Sans para identidad visual consistente y legibilidad óptima en pantalla.</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localStorage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Web API nativa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Persistencia de respaldo en el navegador para datos de sesión y caché local. Garantiza funcionamiento básico sin conexión.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 / GitHub</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 2.x</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Control de versiones y repositorio remoto para el historial de cambios, trabajo colaborativo y despliegue continuo.</w:t>
            </w:r>
          </w:p>
        </w:tc>
      </w:tr>
    </w:tbl>
    <w:p>
      <w:pPr>
        <w:spacing w:after="0" w:before="0"/>
      </w:pPr>
      <w:r>
        <w:t xml:space="preserve"/>
      </w:r>
    </w:p>
    <w:p>
      <w:pPr>
        <w:pStyle w:val="Heading2"/>
        <w:spacing w:after="120" w:before="280"/>
      </w:pPr>
      <w:r>
        <w:rPr>
          <w:rFonts w:ascii="Arial" w:cs="Arial" w:eastAsia="Arial" w:hAnsi="Arial"/>
          <w:b/>
          <w:bCs/>
          <w:color w:val="1E3A5F"/>
          <w:sz w:val="26"/>
          <w:szCs w:val="26"/>
        </w:rPr>
        <w:t xml:space="preserve">5.2. Modelo de Datos y Persistencia</w:t>
      </w:r>
    </w:p>
    <w:p>
      <w:pPr>
        <w:spacing w:after="80" w:before="60"/>
        <w:jc w:val="both"/>
      </w:pPr>
      <w:r>
        <w:rPr>
          <w:rFonts w:ascii="Arial" w:cs="Arial" w:eastAsia="Arial" w:hAnsi="Arial"/>
          <w:color w:val="1E293B"/>
          <w:sz w:val="22"/>
          <w:szCs w:val="22"/>
        </w:rPr>
        <w:t xml:space="preserve">El sistema utiliza una arquitectura de persistencia híbrida:</w:t>
      </w:r>
    </w:p>
    <w:p>
      <w:pPr>
        <w:spacing w:after="0" w:before="0"/>
      </w:pPr>
      <w:r>
        <w:t xml:space="preserve"/>
      </w:r>
    </w:p>
    <w:p>
      <w:pPr>
        <w:pStyle w:val="Heading3"/>
        <w:spacing w:after="80" w:before="200"/>
      </w:pPr>
      <w:r>
        <w:rPr>
          <w:rFonts w:ascii="Arial" w:cs="Arial" w:eastAsia="Arial" w:hAnsi="Arial"/>
          <w:b/>
          <w:bCs/>
          <w:color w:val="0A84FF"/>
          <w:sz w:val="22"/>
          <w:szCs w:val="22"/>
        </w:rPr>
        <w:t xml:space="preserve">Base de datos Supabase (PostgreSQL)</w:t>
      </w:r>
    </w:p>
    <w:p>
      <w:pPr>
        <w:spacing w:after="80" w:before="60"/>
        <w:jc w:val="both"/>
      </w:pPr>
      <w:r>
        <w:rPr>
          <w:rFonts w:ascii="Arial" w:cs="Arial" w:eastAsia="Arial" w:hAnsi="Arial"/>
          <w:color w:val="1E293B"/>
          <w:sz w:val="22"/>
          <w:szCs w:val="22"/>
        </w:rPr>
        <w:t xml:space="preserve">La tabla principal "productos" en Supabase contiene los siguientes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BIGINT (PK)</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Identificador único autoincremental</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codigo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VARCHAR(20)</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Código único del producto (ej: CEL-001)</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nombre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VARCHAR(200)</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Nombre descriptivo del producto</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categoria</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VARCHAR(50)</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Categoría: Celulares, Accesorios, Tablets, Repuestos, Audio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marca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VARCHAR(50)</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Marca del producto (Samsung, Apple, Xiaomi, etc.)</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stock</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Cantidad actual en inventario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stock_min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Umbral mínimo para disparar alertas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precio_costo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DECIMAL(10,2)</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Precio de adquisición del proveedor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precio_venta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DECIMAL(10,2)</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Precio de venta al público</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descripcion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Descripción adicional del producto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Estado lógico para eliminación suave (soft delete)</w:t>
            </w:r>
          </w:p>
        </w:tc>
      </w:tr>
    </w:tbl>
    <w:p>
      <w:pPr>
        <w:spacing w:after="0" w:before="0"/>
      </w:pPr>
      <w:r>
        <w:t xml:space="preserve"/>
      </w:r>
    </w:p>
    <w:p>
      <w:pPr>
        <w:pStyle w:val="Heading3"/>
        <w:spacing w:after="80" w:before="200"/>
      </w:pPr>
      <w:r>
        <w:rPr>
          <w:rFonts w:ascii="Arial" w:cs="Arial" w:eastAsia="Arial" w:hAnsi="Arial"/>
          <w:b/>
          <w:bCs/>
          <w:color w:val="0A84FF"/>
          <w:sz w:val="22"/>
          <w:szCs w:val="22"/>
        </w:rPr>
        <w:t xml:space="preserve">Estado Global en JavaScript (localStorage)</w:t>
      </w:r>
    </w:p>
    <w:p>
      <w:pPr>
        <w:spacing w:after="80" w:before="60"/>
        <w:jc w:val="both"/>
      </w:pPr>
      <w:r>
        <w:rPr>
          <w:rFonts w:ascii="Arial" w:cs="Arial" w:eastAsia="Arial" w:hAnsi="Arial"/>
          <w:color w:val="1E293B"/>
          <w:sz w:val="22"/>
          <w:szCs w:val="22"/>
        </w:rPr>
        <w:t xml:space="preserve">El objeto "state" en app.js actúa como store centralizado en memoria con la siguiente estructura:</w:t>
      </w:r>
    </w:p>
    <w:p>
      <w:pPr>
        <w:pStyle w:val="ListParagraph"/>
        <w:numPr>
          <w:ilvl w:val="0"/>
          <w:numId w:val="2"/>
        </w:numPr>
        <w:spacing w:after="40" w:before="40"/>
      </w:pPr>
      <w:r>
        <w:rPr>
          <w:rFonts w:ascii="Arial" w:cs="Arial" w:eastAsia="Arial" w:hAnsi="Arial"/>
          <w:b w:val="false"/>
          <w:bCs w:val="false"/>
          <w:color w:val="1E293B"/>
          <w:sz w:val="22"/>
          <w:szCs w:val="22"/>
        </w:rPr>
        <w:t xml:space="preserve">state.currentUser — Objeto con datos del usuario autenticado (id, nombre, rol).</w:t>
      </w:r>
    </w:p>
    <w:p>
      <w:pPr>
        <w:pStyle w:val="ListParagraph"/>
        <w:numPr>
          <w:ilvl w:val="0"/>
          <w:numId w:val="2"/>
        </w:numPr>
        <w:spacing w:after="40" w:before="40"/>
      </w:pPr>
      <w:r>
        <w:rPr>
          <w:rFonts w:ascii="Arial" w:cs="Arial" w:eastAsia="Arial" w:hAnsi="Arial"/>
          <w:b w:val="false"/>
          <w:bCs w:val="false"/>
          <w:color w:val="1E293B"/>
          <w:sz w:val="22"/>
          <w:szCs w:val="22"/>
        </w:rPr>
        <w:t xml:space="preserve">state.productos — Array de todos los productos cargados desde Supabase o localStorage.</w:t>
      </w:r>
    </w:p>
    <w:p>
      <w:pPr>
        <w:pStyle w:val="ListParagraph"/>
        <w:numPr>
          <w:ilvl w:val="0"/>
          <w:numId w:val="2"/>
        </w:numPr>
        <w:spacing w:after="40" w:before="40"/>
      </w:pPr>
      <w:r>
        <w:rPr>
          <w:rFonts w:ascii="Arial" w:cs="Arial" w:eastAsia="Arial" w:hAnsi="Arial"/>
          <w:b w:val="false"/>
          <w:bCs w:val="false"/>
          <w:color w:val="1E293B"/>
          <w:sz w:val="22"/>
          <w:szCs w:val="22"/>
        </w:rPr>
        <w:t xml:space="preserve">state.proveedores — Array de proveedores registrados.</w:t>
      </w:r>
    </w:p>
    <w:p>
      <w:pPr>
        <w:pStyle w:val="ListParagraph"/>
        <w:numPr>
          <w:ilvl w:val="0"/>
          <w:numId w:val="2"/>
        </w:numPr>
        <w:spacing w:after="40" w:before="40"/>
      </w:pPr>
      <w:r>
        <w:rPr>
          <w:rFonts w:ascii="Arial" w:cs="Arial" w:eastAsia="Arial" w:hAnsi="Arial"/>
          <w:b w:val="false"/>
          <w:bCs w:val="false"/>
          <w:color w:val="1E293B"/>
          <w:sz w:val="22"/>
          <w:szCs w:val="22"/>
        </w:rPr>
        <w:t xml:space="preserve">state.usuarios — Array de usuarios del sistema con roles y credenciales.</w:t>
      </w:r>
    </w:p>
    <w:p>
      <w:pPr>
        <w:pStyle w:val="ListParagraph"/>
        <w:numPr>
          <w:ilvl w:val="0"/>
          <w:numId w:val="2"/>
        </w:numPr>
        <w:spacing w:after="40" w:before="40"/>
      </w:pPr>
      <w:r>
        <w:rPr>
          <w:rFonts w:ascii="Arial" w:cs="Arial" w:eastAsia="Arial" w:hAnsi="Arial"/>
          <w:b w:val="false"/>
          <w:bCs w:val="false"/>
          <w:color w:val="1E293B"/>
          <w:sz w:val="22"/>
          <w:szCs w:val="22"/>
        </w:rPr>
        <w:t xml:space="preserve">state.entradas / state.salidas — Registros de movimientos de entrada y salida.</w:t>
      </w:r>
    </w:p>
    <w:p>
      <w:pPr>
        <w:pStyle w:val="ListParagraph"/>
        <w:numPr>
          <w:ilvl w:val="0"/>
          <w:numId w:val="2"/>
        </w:numPr>
        <w:spacing w:after="40" w:before="40"/>
      </w:pPr>
      <w:r>
        <w:rPr>
          <w:rFonts w:ascii="Arial" w:cs="Arial" w:eastAsia="Arial" w:hAnsi="Arial"/>
          <w:b w:val="false"/>
          <w:bCs w:val="false"/>
          <w:color w:val="1E293B"/>
          <w:sz w:val="22"/>
          <w:szCs w:val="22"/>
        </w:rPr>
        <w:t xml:space="preserve">state.movimientos — Historial consolidado de todos los movimientos.</w:t>
      </w:r>
    </w:p>
    <w:p>
      <w:pPr>
        <w:spacing w:after="80" w:before="60"/>
        <w:jc w:val="both"/>
      </w:pPr>
      <w:r>
        <w:rPr>
          <w:rFonts w:ascii="Arial" w:cs="Arial" w:eastAsia="Arial" w:hAnsi="Arial"/>
          <w:color w:val="1E293B"/>
          <w:sz w:val="22"/>
          <w:szCs w:val="22"/>
        </w:rPr>
        <w:t xml:space="preserve">El método saveData() serializa el estado completo como JSON y lo persiste en localStorage bajo la clave "tc_state". loadData() recupera este estado al inicializar la aplicación.</w:t>
      </w:r>
    </w:p>
    <w:p>
      <w:pPr>
        <w:spacing w:after="0" w:before="0"/>
      </w:pPr>
      <w:r>
        <w:t xml:space="preserve"/>
      </w:r>
    </w:p>
    <w:p>
      <w:pPr>
        <w:pStyle w:val="Heading2"/>
        <w:spacing w:after="120" w:before="280"/>
      </w:pPr>
      <w:r>
        <w:rPr>
          <w:rFonts w:ascii="Arial" w:cs="Arial" w:eastAsia="Arial" w:hAnsi="Arial"/>
          <w:b/>
          <w:bCs/>
          <w:color w:val="1E3A5F"/>
          <w:sz w:val="26"/>
          <w:szCs w:val="26"/>
        </w:rPr>
        <w:t xml:space="preserve">5.3. Estructura del Código /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Archivo / Carpeta</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index.html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Archivo principal. Contiene toda la estructura HTML del sistema: login, sidebar, dashboard, y todos los módulos como secciones ocultas/visibles.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styles.css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Hoja de estilos global. Define el sistema de diseño completo: variables CSS, layout base (sidebar + main), componentes reutilizables (tarjetas, tablas, modales, botones, pills), y breakpoints responsivos.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app.js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Lógica completa de la aplicación. Organizado internamente por módulos mediante comentarios de sección: AUTH, PRODUCTOS, ENTRADAS, SALIDAS, MOVIMIENTOS, PROVEEDORES, USUARIOS, ALERTAS, REPORTES y UTILIDADES.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productos.html</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Vista alternativa del módulo de Productos con sidebar propio (versión independiente del módulo para referencia de diseño).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README.md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Documentación básica de uso: credenciales de demo, módulos disponibles, notas técnicas y estructura de archivos.</w:t>
            </w:r>
          </w:p>
        </w:tc>
      </w:tr>
    </w:tbl>
    <w:p>
      <w:r>
        <w:br w:type="page"/>
      </w:r>
    </w:p>
    <w:p>
      <w:pPr>
        <w:pStyle w:val="Heading1"/>
        <w:pBdr>
          <w:bottom w:val="single" w:color="0A84FF" w:sz="6" w:space="4"/>
        </w:pBdr>
        <w:spacing w:after="160" w:before="400"/>
      </w:pPr>
      <w:r>
        <w:rPr>
          <w:rFonts w:ascii="Arial" w:cs="Arial" w:eastAsia="Arial" w:hAnsi="Arial"/>
          <w:b/>
          <w:bCs/>
          <w:color w:val="0A1628"/>
          <w:sz w:val="32"/>
          <w:szCs w:val="32"/>
        </w:rPr>
        <w:t xml:space="preserve">6. PRUEBAS Y VALIDACIÓN (QA)</w:t>
      </w:r>
    </w:p>
    <w:p>
      <w:pPr>
        <w:pStyle w:val="Heading2"/>
        <w:spacing w:after="120" w:before="280"/>
      </w:pPr>
      <w:r>
        <w:rPr>
          <w:rFonts w:ascii="Arial" w:cs="Arial" w:eastAsia="Arial" w:hAnsi="Arial"/>
          <w:b/>
          <w:bCs/>
          <w:color w:val="1E3A5F"/>
          <w:sz w:val="26"/>
          <w:szCs w:val="26"/>
        </w:rPr>
        <w:t xml:space="preserve">6.1. Plan de Pruebas</w:t>
      </w:r>
    </w:p>
    <w:p>
      <w:pPr>
        <w:spacing w:after="80" w:before="60"/>
        <w:jc w:val="both"/>
      </w:pPr>
      <w:r>
        <w:rPr>
          <w:rFonts w:ascii="Arial" w:cs="Arial" w:eastAsia="Arial" w:hAnsi="Arial"/>
          <w:color w:val="1E293B"/>
          <w:sz w:val="22"/>
          <w:szCs w:val="22"/>
        </w:rPr>
        <w:t xml:space="preserve">El plan de pruebas de TecnoCell S.A.C. contempla cuatro categorías de validación: pruebas funcionales, de compatibilidad, de responsividad y de rendimiento/accesibilidad. Cada caso de prueba incluye precondiciones, pasos de ejecución y criterio de aceptación.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500"/>
        <w:gridCol w:w="3960"/>
      </w:tblGrid>
      <w:tr>
        <w:trPr>
          <w:tblHeader/>
        </w:trPr>
        <w:tc>
          <w:tcPr>
            <w:tcW w:type="dxa" w:w="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Caso de Prueba</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 de Éxito</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PT-01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Funcional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Inicio de sesión con credenciales correctas (admin / 1234)</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sistema muestra el Dashboard y el nombre del usuario en el sidebar.</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PT-02</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Funcional</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Inicio de sesión con credenciales incorrectas</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 muestra el mensaje de error "Usuario o contraseña incorrectos".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PT-03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Funcional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Crear un nuevo producto con todos los campos obligatorios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producto aparece en la tabla y las estadísticas se actualizan.</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PT-04</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Funcional</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Crear un producto sin completar campos obligatorios</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 sistema muestra el mensaje de error y no guarda el registro.</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PT-05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Funcional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Registrar una salida que supere el stock disponible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sistema rechaza la operación y muestra el stock disponible.</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PT-06</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Funcional</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Verificar que las alertas se generan cuando stock &lt;= stockMin</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 badge de Alertas muestra la cantidad correcta de productos críticos.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PT-07</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Funcional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Exportar reporte CSV</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 archivo se descarga correctamente y contiene los datos del inventario.</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PT-08</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Funcional</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Cierre de sesión</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 aplicación regresa a la pantalla de login y limpia los datos del usuario.</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PT-09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Compatibilidad</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Cargar la aplicación en Chrome, Firefox, Edge, Safari</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 interfaz se renderiza correctamente en todos los navegadores.</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PT-10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Responsividad</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Verificar la interfaz en mobile (375px), tablet (768px) y desktop (1280px)</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El sidebar, tablas y modales se adaptan correctamente a cada resolución.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PT-11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Rendimiento</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Medir tiempo de carga con Google Lighthouse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Performance score &gt;= 85, carga &lt; 2 segundos en red simulada 4G.</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PT-12</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Accesibilidad</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Verificar contraste de colores con Lighthouse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Accessibility score &gt;= 80, contraste mínimo 4.5:1 en texto sobre fondo.</w:t>
            </w:r>
          </w:p>
        </w:tc>
      </w:tr>
    </w:tbl>
    <w:p>
      <w:pPr>
        <w:spacing w:after="0" w:before="0"/>
      </w:pPr>
      <w:r>
        <w:t xml:space="preserve"/>
      </w:r>
    </w:p>
    <w:p>
      <w:pPr>
        <w:pStyle w:val="Heading2"/>
        <w:spacing w:after="120" w:before="280"/>
      </w:pPr>
      <w:r>
        <w:rPr>
          <w:rFonts w:ascii="Arial" w:cs="Arial" w:eastAsia="Arial" w:hAnsi="Arial"/>
          <w:b/>
          <w:bCs/>
          <w:color w:val="1E3A5F"/>
          <w:sz w:val="26"/>
          <w:szCs w:val="26"/>
        </w:rPr>
        <w:t xml:space="preserve">6.2. Pruebas de Compatibilidad Cross-Browser</w:t>
      </w:r>
    </w:p>
    <w:p>
      <w:pPr>
        <w:spacing w:after="80" w:before="60"/>
        <w:jc w:val="both"/>
      </w:pPr>
      <w:r>
        <w:rPr>
          <w:rFonts w:ascii="Arial" w:cs="Arial" w:eastAsia="Arial" w:hAnsi="Arial"/>
          <w:color w:val="1E293B"/>
          <w:sz w:val="22"/>
          <w:szCs w:val="22"/>
        </w:rPr>
        <w:t xml:space="preserve">Se verificó el correcto funcionamiento del sistema en los siguientes navegadores y plataformas: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Navegador</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Plataforma</w:t>
            </w:r>
          </w:p>
        </w:tc>
        <w:tc>
          <w:tcPr>
            <w:tcW w:type="dxa" w:w="2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Google Chrome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Windows 11 / macOS 14</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Aprobado ✓</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Mozilla Firefox</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125+</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Windows 11 / Ubuntu 22</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Aprobado ✓</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Microsoft Edge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Windows 11</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Aprobado ✓</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Safari</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macOS 14 / iOS 17</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Aprobado ✓</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Chrome Mobile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Android 13</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Aprobado ✓</w:t>
            </w:r>
          </w:p>
        </w:tc>
      </w:tr>
    </w:tbl>
    <w:p>
      <w:pPr>
        <w:spacing w:after="80" w:before="60"/>
        <w:jc w:val="both"/>
      </w:pPr>
      <w:r>
        <w:rPr>
          <w:rFonts w:ascii="Arial" w:cs="Arial" w:eastAsia="Arial" w:hAnsi="Arial"/>
          <w:color w:val="1E293B"/>
          <w:sz w:val="22"/>
          <w:szCs w:val="22"/>
        </w:rPr>
        <w:t xml:space="preserve">Observaciones: Se detectó que las animaciones CSS de transición de sidebar presentaban un leve retraso en Firefox en equipos de baja gama; se optimizó reduciendo la duración de las transiciones de 300ms a 200ms. En Safari iOS, el modal de confirmación de eliminación requirió ajuste del z-index para renderizarse por encima del overlay en algunos casos.</w:t>
      </w:r>
    </w:p>
    <w:p>
      <w:pPr>
        <w:spacing w:after="0" w:before="0"/>
      </w:pPr>
      <w:r>
        <w:t xml:space="preserve"/>
      </w:r>
    </w:p>
    <w:p>
      <w:pPr>
        <w:pStyle w:val="Heading2"/>
        <w:spacing w:after="120" w:before="280"/>
      </w:pPr>
      <w:r>
        <w:rPr>
          <w:rFonts w:ascii="Arial" w:cs="Arial" w:eastAsia="Arial" w:hAnsi="Arial"/>
          <w:b/>
          <w:bCs/>
          <w:color w:val="1E3A5F"/>
          <w:sz w:val="26"/>
          <w:szCs w:val="26"/>
        </w:rPr>
        <w:t xml:space="preserve">6.3. Pruebas de Responsividad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Dispositivo</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Resolución</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Comportamiento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Mobile S (iPhone SE)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375 x 667 px</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Sidebar colapsado, menú hamburguesa activo, tablas con scroll horizontal, formularios en columna única.</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Mobile L (iPhone 14 Pro)</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430 x 932 px</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Sidebar colapsado, contenido principal ocupa el 100% del ancho disponible.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Tablet (iPad Air)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820 x 1180 px</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Sidebar visible pero en modo compacto (solo íconos), contenido en layout de 2 columnas.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Desktop HD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1280 x 800 px</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Sidebar expandido (220px), contenido en layout completo con sidebar fijo.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Desktop Full HD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1920 x 1080 px</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Layout completo óptimo, tablas sin scroll horizontal, estadísticas en fila de 4 tarjetas.</w:t>
            </w:r>
          </w:p>
        </w:tc>
      </w:tr>
    </w:tbl>
    <w:p>
      <w:pPr>
        <w:spacing w:after="0" w:before="0"/>
      </w:pPr>
      <w:r>
        <w:t xml:space="preserve"/>
      </w:r>
    </w:p>
    <w:p>
      <w:pPr>
        <w:pStyle w:val="Heading2"/>
        <w:spacing w:after="120" w:before="280"/>
      </w:pPr>
      <w:r>
        <w:rPr>
          <w:rFonts w:ascii="Arial" w:cs="Arial" w:eastAsia="Arial" w:hAnsi="Arial"/>
          <w:b/>
          <w:bCs/>
          <w:color w:val="1E3A5F"/>
          <w:sz w:val="26"/>
          <w:szCs w:val="26"/>
        </w:rPr>
        <w:t xml:space="preserve">6.4. Pruebas de Rendimiento y Accesibilidad</w:t>
      </w:r>
    </w:p>
    <w:p>
      <w:pPr>
        <w:spacing w:after="80" w:before="60"/>
        <w:jc w:val="both"/>
      </w:pPr>
      <w:r>
        <w:rPr>
          <w:rFonts w:ascii="Arial" w:cs="Arial" w:eastAsia="Arial" w:hAnsi="Arial"/>
          <w:color w:val="1E293B"/>
          <w:sz w:val="22"/>
          <w:szCs w:val="22"/>
        </w:rPr>
        <w:t xml:space="preserve">Se ejecutaron auditorías con Google Lighthouse (versión 11) en modo Incógnito de Chrome para obtener métricas objetivas sin caché: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8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Umbral aceptable</w:t>
            </w:r>
          </w:p>
        </w:tc>
        <w:tc>
          <w:tcPr>
            <w:tcW w:type="dxa" w:w="2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Performance Score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88 / 100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 85</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Aprobado ✓</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First Contentful Paint (FCP)</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0.8 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1.8 s</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Aprobado ✓</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Largest Contentful Paint (LCP)</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 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2.5 s</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Aprobado ✓</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Total Blocking Time (TBT)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45 ms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200 ms</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Aprobado ✓</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Cumulative Layout Shift (CLS)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0.1</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Aprobado ✓</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Accessibility Score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82 / 100</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&gt;= 80</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Aprobado ✓</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Best Practices Score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95 / 100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 90</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Aprobado ✓</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SEO Score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78 / 100</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&gt;= 70</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Aprobado ✓</w:t>
            </w:r>
          </w:p>
        </w:tc>
      </w:tr>
    </w:tbl>
    <w:p>
      <w:pPr>
        <w:spacing w:after="80" w:before="60"/>
        <w:jc w:val="both"/>
      </w:pPr>
      <w:r>
        <w:rPr>
          <w:rFonts w:ascii="Arial" w:cs="Arial" w:eastAsia="Arial" w:hAnsi="Arial"/>
          <w:color w:val="1E293B"/>
          <w:sz w:val="22"/>
          <w:szCs w:val="22"/>
        </w:rPr>
        <w:t xml:space="preserve">Las principales oportunidades de mejora identificadas por Lighthouse fueron: agregar atributos aria-label a íconos SVG decorativos, incluir meta descripción en el HTML y comprimir las fuentes de Google Fonts con font-display: swap. Estas mejoras están contempladas en el Sprint 6.</w:t>
      </w:r>
    </w:p>
    <w:p>
      <w:r>
        <w:br w:type="page"/>
      </w:r>
    </w:p>
    <w:p>
      <w:pPr>
        <w:pStyle w:val="Heading1"/>
        <w:pBdr>
          <w:bottom w:val="single" w:color="0A84FF" w:sz="6" w:space="4"/>
        </w:pBdr>
        <w:spacing w:after="160" w:before="400"/>
      </w:pPr>
      <w:r>
        <w:rPr>
          <w:rFonts w:ascii="Arial" w:cs="Arial" w:eastAsia="Arial" w:hAnsi="Arial"/>
          <w:b/>
          <w:bCs/>
          <w:color w:val="0A1628"/>
          <w:sz w:val="32"/>
          <w:szCs w:val="32"/>
        </w:rPr>
        <w:t xml:space="preserve">7. DESPLIEGUE Y MANTENIMIENTO</w:t>
      </w:r>
    </w:p>
    <w:p>
      <w:pPr>
        <w:pStyle w:val="Heading2"/>
        <w:spacing w:after="120" w:before="280"/>
      </w:pPr>
      <w:r>
        <w:rPr>
          <w:rFonts w:ascii="Arial" w:cs="Arial" w:eastAsia="Arial" w:hAnsi="Arial"/>
          <w:b/>
          <w:bCs/>
          <w:color w:val="1E3A5F"/>
          <w:sz w:val="26"/>
          <w:szCs w:val="26"/>
        </w:rPr>
        <w:t xml:space="preserve">7.1. Entorno de Producción</w:t>
      </w:r>
    </w:p>
    <w:p>
      <w:pPr>
        <w:spacing w:after="80" w:before="60"/>
        <w:jc w:val="both"/>
      </w:pPr>
      <w:r>
        <w:rPr>
          <w:rFonts w:ascii="Arial" w:cs="Arial" w:eastAsia="Arial" w:hAnsi="Arial"/>
          <w:color w:val="1E293B"/>
          <w:sz w:val="22"/>
          <w:szCs w:val="22"/>
        </w:rPr>
        <w:t xml:space="preserve">El sistema TecnoCell S.A.C. está diseñado para ser desplegado en plataformas de hosting estático de forma gratuita, dado que no requiere servidor de aplicaciones propio (el backend lo provee Supabase). Las opciones evaluadas y recomendadas son: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Plataforma</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URL de ejemplo</w:t>
            </w:r>
          </w:p>
        </w:tc>
        <w:tc>
          <w:tcPr>
            <w:tcW w:type="dxa" w:w="4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Ventajas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GitHub Pages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usuario.github.io/tecnocell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Integración directa con repositorio, despliegue automático en cada push, dominio gratuito bajo github.io.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Netlify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tecnocell.netlify.app</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Despliegue continuo desde GitHub, CDN global, HTTPS automático, previews de ramas.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Vercel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tecnocell.vercel.app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Performance optimizada, CDN global, dominio personalizado gratuito con HTTPS.</w:t>
            </w:r>
          </w:p>
        </w:tc>
      </w:tr>
    </w:tbl>
    <w:p>
      <w:pPr>
        <w:spacing w:after="0" w:before="0"/>
      </w:pPr>
      <w:r>
        <w:t xml:space="preserve"/>
      </w:r>
    </w:p>
    <w:p>
      <w:pPr>
        <w:spacing w:after="80" w:before="60"/>
        <w:jc w:val="both"/>
      </w:pPr>
      <w:r>
        <w:rPr>
          <w:rFonts w:ascii="Arial" w:cs="Arial" w:eastAsia="Arial" w:hAnsi="Arial"/>
          <w:color w:val="1E293B"/>
          <w:sz w:val="22"/>
          <w:szCs w:val="22"/>
        </w:rPr>
        <w:t xml:space="preserve">Para el despliegue en GitHub Pages, el proceso es:</w:t>
      </w:r>
    </w:p>
    <w:p>
      <w:pPr>
        <w:pStyle w:val="ListParagraph"/>
        <w:numPr>
          <w:ilvl w:val="0"/>
          <w:numId w:val="3"/>
        </w:numPr>
        <w:spacing w:after="40" w:before="40"/>
      </w:pPr>
      <w:r>
        <w:rPr>
          <w:rFonts w:ascii="Arial" w:cs="Arial" w:eastAsia="Arial" w:hAnsi="Arial"/>
          <w:color w:val="1E293B"/>
          <w:sz w:val="22"/>
          <w:szCs w:val="22"/>
        </w:rPr>
        <w:t xml:space="preserve">Subir todos los archivos al repositorio de GitHub (main branch).</w:t>
      </w:r>
    </w:p>
    <w:p>
      <w:pPr>
        <w:pStyle w:val="ListParagraph"/>
        <w:numPr>
          <w:ilvl w:val="0"/>
          <w:numId w:val="3"/>
        </w:numPr>
        <w:spacing w:after="40" w:before="40"/>
      </w:pPr>
      <w:r>
        <w:rPr>
          <w:rFonts w:ascii="Arial" w:cs="Arial" w:eastAsia="Arial" w:hAnsi="Arial"/>
          <w:color w:val="1E293B"/>
          <w:sz w:val="22"/>
          <w:szCs w:val="22"/>
        </w:rPr>
        <w:t xml:space="preserve">Ir a Settings &gt; Pages del repositorio.</w:t>
      </w:r>
    </w:p>
    <w:p>
      <w:pPr>
        <w:pStyle w:val="ListParagraph"/>
        <w:numPr>
          <w:ilvl w:val="0"/>
          <w:numId w:val="3"/>
        </w:numPr>
        <w:spacing w:after="40" w:before="40"/>
      </w:pPr>
      <w:r>
        <w:rPr>
          <w:rFonts w:ascii="Arial" w:cs="Arial" w:eastAsia="Arial" w:hAnsi="Arial"/>
          <w:color w:val="1E293B"/>
          <w:sz w:val="22"/>
          <w:szCs w:val="22"/>
        </w:rPr>
        <w:t xml:space="preserve">Seleccionar "Deploy from a branch" y elegir la rama "main", carpeta "/ (root)".</w:t>
      </w:r>
    </w:p>
    <w:p>
      <w:pPr>
        <w:pStyle w:val="ListParagraph"/>
        <w:numPr>
          <w:ilvl w:val="0"/>
          <w:numId w:val="3"/>
        </w:numPr>
        <w:spacing w:after="40" w:before="40"/>
      </w:pPr>
      <w:r>
        <w:rPr>
          <w:rFonts w:ascii="Arial" w:cs="Arial" w:eastAsia="Arial" w:hAnsi="Arial"/>
          <w:color w:val="1E293B"/>
          <w:sz w:val="22"/>
          <w:szCs w:val="22"/>
        </w:rPr>
        <w:t xml:space="preserve">GitHub asignará automáticamente la URL pública en formato usuario.github.io/tecnocell.</w:t>
      </w:r>
    </w:p>
    <w:p>
      <w:pPr>
        <w:spacing w:after="0" w:before="0"/>
      </w:pPr>
      <w:r>
        <w:t xml:space="preserve"/>
      </w:r>
    </w:p>
    <w:p>
      <w:pPr>
        <w:pStyle w:val="Heading2"/>
        <w:spacing w:after="120" w:before="280"/>
      </w:pPr>
      <w:r>
        <w:rPr>
          <w:rFonts w:ascii="Arial" w:cs="Arial" w:eastAsia="Arial" w:hAnsi="Arial"/>
          <w:b/>
          <w:bCs/>
          <w:color w:val="1E3A5F"/>
          <w:sz w:val="26"/>
          <w:szCs w:val="26"/>
        </w:rPr>
        <w:t xml:space="preserve">7.2. Control de Versiones</w:t>
      </w:r>
    </w:p>
    <w:p>
      <w:pPr>
        <w:spacing w:after="80" w:before="60"/>
        <w:jc w:val="both"/>
      </w:pPr>
      <w:r>
        <w:rPr>
          <w:rFonts w:ascii="Arial" w:cs="Arial" w:eastAsia="Arial" w:hAnsi="Arial"/>
          <w:color w:val="1E293B"/>
          <w:sz w:val="22"/>
          <w:szCs w:val="22"/>
        </w:rPr>
        <w:t xml:space="preserve">El proyecto utiliza Git como sistema de control de versiones con el siguiente flujo de trabajo (Git Flow simplificado):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Rama</w:t>
            </w:r>
          </w:p>
        </w:tc>
        <w:tc>
          <w:tcPr>
            <w:tcW w:type="dxa" w:w="6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main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Rama de producción. Solo recibe merges desde "develop" tras validación completa. Cada merge representa una versión estable del sistema.</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develop</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Rama de desarrollo activo. Integra los cambios de todas las ramas de feature antes de pasar a producción.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feature/nombre-feature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Ramas temporales para cada funcionalidad nueva (ej: feature/modulo-reportes). Se crean desde "develop" y se fusionan de vuelta al completarse.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hotfix/nombre-fix</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Ramas para correcciones urgentes en producción. Se crean desde "main" y se fusionan tanto en "main" como en "develop".</w:t>
            </w:r>
          </w:p>
        </w:tc>
      </w:tr>
    </w:tbl>
    <w:p>
      <w:pPr>
        <w:spacing w:after="0" w:before="0"/>
      </w:pPr>
      <w:r>
        <w:t xml:space="preserve"/>
      </w:r>
    </w:p>
    <w:p>
      <w:pPr>
        <w:spacing w:after="80" w:before="60"/>
        <w:jc w:val="both"/>
      </w:pPr>
      <w:r>
        <w:rPr>
          <w:rFonts w:ascii="Arial" w:cs="Arial" w:eastAsia="Arial" w:hAnsi="Arial"/>
          <w:color w:val="1E293B"/>
          <w:sz w:val="22"/>
          <w:szCs w:val="22"/>
        </w:rPr>
        <w:t xml:space="preserve">Convención de mensajes de commit: Se siguió el estándar Conventional Commits: feat(módulo): descripción para nuevas funciones, fix(módulo): descripción para correcciones, docs: descripción para cambios en documentación, style: descripción para cambios de formato.</w:t>
      </w:r>
    </w:p>
    <w:p>
      <w:pPr>
        <w:spacing w:after="0" w:before="0"/>
      </w:pPr>
      <w:r>
        <w:t xml:space="preserve"/>
      </w:r>
    </w:p>
    <w:p>
      <w:pPr>
        <w:pStyle w:val="Heading2"/>
        <w:spacing w:after="120" w:before="280"/>
      </w:pPr>
      <w:r>
        <w:rPr>
          <w:rFonts w:ascii="Arial" w:cs="Arial" w:eastAsia="Arial" w:hAnsi="Arial"/>
          <w:b/>
          <w:bCs/>
          <w:color w:val="1E3A5F"/>
          <w:sz w:val="26"/>
          <w:szCs w:val="26"/>
        </w:rPr>
        <w:t xml:space="preserve">7.3. Plan de Mantenimiento Futuro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Período</w:t>
            </w:r>
          </w:p>
        </w:tc>
        <w:tc>
          <w:tcPr>
            <w:tcW w:type="dxa" w:w="7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Actividad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Mensual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Revisión de alertas de seguridad en dependencias. Verificación del estado de la integración con Supabase. Respaldo de la base de datos.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Trimestral</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Actualización de tipografías de Google Fonts y librerías externas. Revisión de compatibilidad con nuevas versiones de navegadores. Análisis de métricas de uso.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Semestral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Auditoría de rendimiento con Google Lighthouse. Revisión y actualización del plan de pruebas. Evaluación de nuevas funcionalidades para la Fase 2.</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Ante cambios legales</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Actualización de los campos de documentos tributarios (RUC, comprobantes) según disposiciones de SUNAT. Ajuste de los formatos de exportación CSV.</w:t>
            </w:r>
          </w:p>
        </w:tc>
      </w:tr>
    </w:tbl>
    <w:p>
      <w:r>
        <w:br w:type="page"/>
      </w:r>
    </w:p>
    <w:p>
      <w:pPr>
        <w:pStyle w:val="Heading1"/>
        <w:pBdr>
          <w:bottom w:val="single" w:color="0A84FF" w:sz="6" w:space="4"/>
        </w:pBdr>
        <w:spacing w:after="160" w:before="400"/>
      </w:pPr>
      <w:r>
        <w:rPr>
          <w:rFonts w:ascii="Arial" w:cs="Arial" w:eastAsia="Arial" w:hAnsi="Arial"/>
          <w:b/>
          <w:bCs/>
          <w:color w:val="0A1628"/>
          <w:sz w:val="32"/>
          <w:szCs w:val="32"/>
        </w:rPr>
        <w:t xml:space="preserve">8. CONCLUSIONES Y RECOMENDACIONES</w:t>
      </w:r>
    </w:p>
    <w:p>
      <w:pPr>
        <w:pStyle w:val="Heading2"/>
        <w:spacing w:after="120" w:before="280"/>
      </w:pPr>
      <w:r>
        <w:rPr>
          <w:rFonts w:ascii="Arial" w:cs="Arial" w:eastAsia="Arial" w:hAnsi="Arial"/>
          <w:b/>
          <w:bCs/>
          <w:color w:val="1E3A5F"/>
          <w:sz w:val="26"/>
          <w:szCs w:val="26"/>
        </w:rPr>
        <w:t xml:space="preserve">8.1. Conclusiones</w:t>
      </w:r>
    </w:p>
    <w:p>
      <w:pPr>
        <w:pStyle w:val="ListParagraph"/>
        <w:numPr>
          <w:ilvl w:val="0"/>
          <w:numId w:val="2"/>
        </w:numPr>
        <w:spacing w:after="40" w:before="40"/>
      </w:pPr>
      <w:r>
        <w:rPr>
          <w:rFonts w:ascii="Arial" w:cs="Arial" w:eastAsia="Arial" w:hAnsi="Arial"/>
          <w:b w:val="false"/>
          <w:bCs w:val="false"/>
          <w:color w:val="1E293B"/>
          <w:sz w:val="22"/>
          <w:szCs w:val="22"/>
        </w:rPr>
        <w:t xml:space="preserve">TecnoCell S.A.C. cumplió con todos los requisitos funcionales y no funcionales definidos en la fase de planificación, entregando un sistema de gestión de inventario completamente operativo para pequeñas empresas del sector tecnológico.</w:t>
      </w:r>
    </w:p>
    <w:p>
      <w:pPr>
        <w:pStyle w:val="ListParagraph"/>
        <w:numPr>
          <w:ilvl w:val="0"/>
          <w:numId w:val="2"/>
        </w:numPr>
        <w:spacing w:after="40" w:before="40"/>
      </w:pPr>
      <w:r>
        <w:rPr>
          <w:rFonts w:ascii="Arial" w:cs="Arial" w:eastAsia="Arial" w:hAnsi="Arial"/>
          <w:b w:val="false"/>
          <w:bCs w:val="false"/>
          <w:color w:val="1E293B"/>
          <w:sz w:val="22"/>
          <w:szCs w:val="22"/>
        </w:rPr>
        <w:t xml:space="preserve">La elección de tecnologías nativas (HTML5, CSS3, JavaScript puro) resultó estratégicamente acertada: eliminó barreras de instalación, minimizó el tiempo de carga y garantizó compatibilidad con todos los navegadores modernos sin transpilación ni build process.</w:t>
      </w:r>
    </w:p>
    <w:p>
      <w:pPr>
        <w:pStyle w:val="ListParagraph"/>
        <w:numPr>
          <w:ilvl w:val="0"/>
          <w:numId w:val="2"/>
        </w:numPr>
        <w:spacing w:after="40" w:before="40"/>
      </w:pPr>
      <w:r>
        <w:rPr>
          <w:rFonts w:ascii="Arial" w:cs="Arial" w:eastAsia="Arial" w:hAnsi="Arial"/>
          <w:b w:val="false"/>
          <w:bCs w:val="false"/>
          <w:color w:val="1E293B"/>
          <w:sz w:val="22"/>
          <w:szCs w:val="22"/>
        </w:rPr>
        <w:t xml:space="preserve">La integración con Supabase elevó el sistema de una aplicación de uso personal a una solución empresarial con persistencia en la nube, API en tiempo real y capacidad de escalar horizontalmente.</w:t>
      </w:r>
    </w:p>
    <w:p>
      <w:pPr>
        <w:pStyle w:val="ListParagraph"/>
        <w:numPr>
          <w:ilvl w:val="0"/>
          <w:numId w:val="2"/>
        </w:numPr>
        <w:spacing w:after="40" w:before="40"/>
      </w:pPr>
      <w:r>
        <w:rPr>
          <w:rFonts w:ascii="Arial" w:cs="Arial" w:eastAsia="Arial" w:hAnsi="Arial"/>
          <w:b w:val="false"/>
          <w:bCs w:val="false"/>
          <w:color w:val="1E293B"/>
          <w:sz w:val="22"/>
          <w:szCs w:val="22"/>
        </w:rPr>
        <w:t xml:space="preserve">El sistema de roles (Administrador, Almacenero, Vendedor) demostró ser flexible y seguro para entornos multiusuario, permitiendo controlar el acceso a módulos críticos como la gestión de usuarios y los reportes financieros.</w:t>
      </w:r>
    </w:p>
    <w:p>
      <w:pPr>
        <w:pStyle w:val="ListParagraph"/>
        <w:numPr>
          <w:ilvl w:val="0"/>
          <w:numId w:val="2"/>
        </w:numPr>
        <w:spacing w:after="40" w:before="40"/>
      </w:pPr>
      <w:r>
        <w:rPr>
          <w:rFonts w:ascii="Arial" w:cs="Arial" w:eastAsia="Arial" w:hAnsi="Arial"/>
          <w:b w:val="false"/>
          <w:bCs w:val="false"/>
          <w:color w:val="1E293B"/>
          <w:sz w:val="22"/>
          <w:szCs w:val="22"/>
        </w:rPr>
        <w:t xml:space="preserve">El módulo de alertas automáticas representa uno de los mayores aportes al negocio: elimina la dependencia de revisiones manuales del inventario y permite una gestión proactiva del reabastecimiento.</w:t>
      </w:r>
    </w:p>
    <w:p>
      <w:pPr>
        <w:pStyle w:val="ListParagraph"/>
        <w:numPr>
          <w:ilvl w:val="0"/>
          <w:numId w:val="2"/>
        </w:numPr>
        <w:spacing w:after="40" w:before="40"/>
      </w:pPr>
      <w:r>
        <w:rPr>
          <w:rFonts w:ascii="Arial" w:cs="Arial" w:eastAsia="Arial" w:hAnsi="Arial"/>
          <w:b w:val="false"/>
          <w:bCs w:val="false"/>
          <w:color w:val="1E293B"/>
          <w:sz w:val="22"/>
          <w:szCs w:val="22"/>
        </w:rPr>
        <w:t xml:space="preserve">La exportación a CSV con encoding UTF-8 BOM garantiza la compatibilidad total con Microsoft Excel en español, una necesidad crítica para la contabilidad del negocio.</w:t>
      </w:r>
    </w:p>
    <w:p>
      <w:pPr>
        <w:spacing w:after="0" w:before="0"/>
      </w:pPr>
      <w:r>
        <w:t xml:space="preserve"/>
      </w:r>
    </w:p>
    <w:p>
      <w:pPr>
        <w:pStyle w:val="Heading2"/>
        <w:spacing w:after="120" w:before="280"/>
      </w:pPr>
      <w:r>
        <w:rPr>
          <w:rFonts w:ascii="Arial" w:cs="Arial" w:eastAsia="Arial" w:hAnsi="Arial"/>
          <w:b/>
          <w:bCs/>
          <w:color w:val="1E3A5F"/>
          <w:sz w:val="26"/>
          <w:szCs w:val="26"/>
        </w:rPr>
        <w:t xml:space="preserve">8.2. Lecciones Aprendidas</w:t>
      </w:r>
    </w:p>
    <w:p>
      <w:pPr>
        <w:pStyle w:val="ListParagraph"/>
        <w:numPr>
          <w:ilvl w:val="0"/>
          <w:numId w:val="2"/>
        </w:numPr>
        <w:spacing w:after="40" w:before="40"/>
      </w:pPr>
      <w:r>
        <w:rPr>
          <w:rFonts w:ascii="Arial" w:cs="Arial" w:eastAsia="Arial" w:hAnsi="Arial"/>
          <w:b w:val="false"/>
          <w:bCs w:val="false"/>
          <w:color w:val="1E293B"/>
          <w:sz w:val="22"/>
          <w:szCs w:val="22"/>
        </w:rPr>
        <w:t xml:space="preserve">Gestión del estado global sin framework: Mantener la coherencia del objeto "state" entre múltiples módulos sin una librería de gestión de estado (como Redux o Zustand) requirió disciplina arquitectónica. La lección aprendida fue centralizar todas las mutaciones del estado en funciones específicas (saveData, loadData) y nunca modificarlo directamente desde las funciones de renderizado.</w:t>
      </w:r>
    </w:p>
    <w:p>
      <w:pPr>
        <w:pStyle w:val="ListParagraph"/>
        <w:numPr>
          <w:ilvl w:val="0"/>
          <w:numId w:val="2"/>
        </w:numPr>
        <w:spacing w:after="40" w:before="40"/>
      </w:pPr>
      <w:r>
        <w:rPr>
          <w:rFonts w:ascii="Arial" w:cs="Arial" w:eastAsia="Arial" w:hAnsi="Arial"/>
          <w:b w:val="false"/>
          <w:bCs w:val="false"/>
          <w:color w:val="1E293B"/>
          <w:sz w:val="22"/>
          <w:szCs w:val="22"/>
        </w:rPr>
        <w:t xml:space="preserve">Compatibilidad con Safari en iOS: Las animaciones CSS con transform y los eventos de touch requirieron prefijos específicos (-webkit-) para funcionar correctamente en Safari. Esta lección refuerza la importancia de probar en dispositivos reales y no solo en emuladores.</w:t>
      </w:r>
    </w:p>
    <w:p>
      <w:pPr>
        <w:pStyle w:val="ListParagraph"/>
        <w:numPr>
          <w:ilvl w:val="0"/>
          <w:numId w:val="2"/>
        </w:numPr>
        <w:spacing w:after="40" w:before="40"/>
      </w:pPr>
      <w:r>
        <w:rPr>
          <w:rFonts w:ascii="Arial" w:cs="Arial" w:eastAsia="Arial" w:hAnsi="Arial"/>
          <w:b w:val="false"/>
          <w:bCs w:val="false"/>
          <w:color w:val="1E293B"/>
          <w:sz w:val="22"/>
          <w:szCs w:val="22"/>
        </w:rPr>
        <w:t xml:space="preserve">Persistencia híbrida (Supabase + localStorage): La implementación de una capa de respaldo en localStorage cuando Supabase no está disponible añadió complejidad, pero demostró ser esencial para garantizar la resiliencia del sistema en entornos con conectividad intermitente.</w:t>
      </w:r>
    </w:p>
    <w:p>
      <w:pPr>
        <w:pStyle w:val="ListParagraph"/>
        <w:numPr>
          <w:ilvl w:val="0"/>
          <w:numId w:val="2"/>
        </w:numPr>
        <w:spacing w:after="40" w:before="40"/>
      </w:pPr>
      <w:r>
        <w:rPr>
          <w:rFonts w:ascii="Arial" w:cs="Arial" w:eastAsia="Arial" w:hAnsi="Arial"/>
          <w:b w:val="false"/>
          <w:bCs w:val="false"/>
          <w:color w:val="1E293B"/>
          <w:sz w:val="22"/>
          <w:szCs w:val="22"/>
        </w:rPr>
        <w:t xml:space="preserve">Validación de formularios en el cliente: La validación exclusivamente en JavaScript es insuficiente para un entorno de producción real. La lección aprendida es que toda validación del lado del cliente debe ser replicada también en el servidor (Supabase Row Level Security y funciones de validación en PostgreSQL).</w:t>
      </w:r>
    </w:p>
    <w:p>
      <w:pPr>
        <w:pStyle w:val="ListParagraph"/>
        <w:numPr>
          <w:ilvl w:val="0"/>
          <w:numId w:val="2"/>
        </w:numPr>
        <w:spacing w:after="40" w:before="40"/>
      </w:pPr>
      <w:r>
        <w:rPr>
          <w:rFonts w:ascii="Arial" w:cs="Arial" w:eastAsia="Arial" w:hAnsi="Arial"/>
          <w:b w:val="false"/>
          <w:bCs w:val="false"/>
          <w:color w:val="1E293B"/>
          <w:sz w:val="22"/>
          <w:szCs w:val="22"/>
        </w:rPr>
        <w:t xml:space="preserve">Metodología ágil en equipos pequeños: La adaptación de Scrum a un equipo reducido exigió flexibilidad en los roles: cada integrante asumió múltiples responsabilidades en diferentes Sprints. La clave del éxito fue mantener el backlog priorizado y los Sprints con alcances alcanzables.</w:t>
      </w:r>
    </w:p>
    <w:p>
      <w:pPr>
        <w:spacing w:after="0" w:before="0"/>
      </w:pPr>
      <w:r>
        <w:t xml:space="preserve"/>
      </w:r>
    </w:p>
    <w:p>
      <w:pPr>
        <w:pStyle w:val="Heading2"/>
        <w:spacing w:after="120" w:before="280"/>
      </w:pPr>
      <w:r>
        <w:rPr>
          <w:rFonts w:ascii="Arial" w:cs="Arial" w:eastAsia="Arial" w:hAnsi="Arial"/>
          <w:b/>
          <w:bCs/>
          <w:color w:val="1E3A5F"/>
          <w:sz w:val="26"/>
          <w:szCs w:val="26"/>
        </w:rPr>
        <w:t xml:space="preserve">8.3. Trabajos Futuros — Fase 2</w:t>
      </w:r>
    </w:p>
    <w:p>
      <w:pPr>
        <w:spacing w:after="80" w:before="60"/>
        <w:jc w:val="both"/>
      </w:pPr>
      <w:r>
        <w:rPr>
          <w:rFonts w:ascii="Arial" w:cs="Arial" w:eastAsia="Arial" w:hAnsi="Arial"/>
          <w:color w:val="1E293B"/>
          <w:sz w:val="22"/>
          <w:szCs w:val="22"/>
        </w:rPr>
        <w:t xml:space="preserve">Las siguientes funcionalidades están identificadas para una potencial Fase 2 del proyecto:</w:t>
      </w:r>
    </w:p>
    <w:p>
      <w:pPr>
        <w:pStyle w:val="ListParagraph"/>
        <w:numPr>
          <w:ilvl w:val="0"/>
          <w:numId w:val="3"/>
        </w:numPr>
        <w:spacing w:after="40" w:before="40"/>
      </w:pPr>
      <w:r>
        <w:rPr>
          <w:rFonts w:ascii="Arial" w:cs="Arial" w:eastAsia="Arial" w:hAnsi="Arial"/>
          <w:color w:val="1E293B"/>
          <w:sz w:val="22"/>
          <w:szCs w:val="22"/>
        </w:rPr>
        <w:t xml:space="preserve">Autenticación real con Supabase Auth: Reemplazar el sistema de login actual (validación en JavaScript) por autenticación segura con JWT tokens a través de Supabase Auth, incluyendo recuperación de contraseña por email.</w:t>
      </w:r>
    </w:p>
    <w:p>
      <w:pPr>
        <w:pStyle w:val="ListParagraph"/>
        <w:numPr>
          <w:ilvl w:val="0"/>
          <w:numId w:val="3"/>
        </w:numPr>
        <w:spacing w:after="40" w:before="40"/>
      </w:pPr>
      <w:r>
        <w:rPr>
          <w:rFonts w:ascii="Arial" w:cs="Arial" w:eastAsia="Arial" w:hAnsi="Arial"/>
          <w:color w:val="1E293B"/>
          <w:sz w:val="22"/>
          <w:szCs w:val="22"/>
        </w:rPr>
        <w:t xml:space="preserve">Módulo de órdenes de compra: Generación de órdenes de compra hacia proveedores en formato PDF, con tracking del estado (Pendiente, Enviada, Recibida) y asociación automática a entradas de mercadería.</w:t>
      </w:r>
    </w:p>
    <w:p>
      <w:pPr>
        <w:pStyle w:val="ListParagraph"/>
        <w:numPr>
          <w:ilvl w:val="0"/>
          <w:numId w:val="3"/>
        </w:numPr>
        <w:spacing w:after="40" w:before="40"/>
      </w:pPr>
      <w:r>
        <w:rPr>
          <w:rFonts w:ascii="Arial" w:cs="Arial" w:eastAsia="Arial" w:hAnsi="Arial"/>
          <w:color w:val="1E293B"/>
          <w:sz w:val="22"/>
          <w:szCs w:val="22"/>
        </w:rPr>
        <w:t xml:space="preserve">Dashboard con gráficos interactivos: Integración de una librería de gráficos (Chart.js o Recharts) para visualizar la evolución del inventario, ventas por período y tendencias de stock en formato de líneas y barras.</w:t>
      </w:r>
    </w:p>
    <w:p>
      <w:pPr>
        <w:pStyle w:val="ListParagraph"/>
        <w:numPr>
          <w:ilvl w:val="0"/>
          <w:numId w:val="3"/>
        </w:numPr>
        <w:spacing w:after="40" w:before="40"/>
      </w:pPr>
      <w:r>
        <w:rPr>
          <w:rFonts w:ascii="Arial" w:cs="Arial" w:eastAsia="Arial" w:hAnsi="Arial"/>
          <w:color w:val="1E293B"/>
          <w:sz w:val="22"/>
          <w:szCs w:val="22"/>
        </w:rPr>
        <w:t xml:space="preserve">Módulo de clientes y ventas: Registro de clientes con historial de compras, integración con el módulo de salidas para generar boletas o facturas electrónicas compatibles con SUNAT.</w:t>
      </w:r>
    </w:p>
    <w:p>
      <w:pPr>
        <w:pStyle w:val="ListParagraph"/>
        <w:numPr>
          <w:ilvl w:val="0"/>
          <w:numId w:val="3"/>
        </w:numPr>
        <w:spacing w:after="40" w:before="40"/>
      </w:pPr>
      <w:r>
        <w:rPr>
          <w:rFonts w:ascii="Arial" w:cs="Arial" w:eastAsia="Arial" w:hAnsi="Arial"/>
          <w:color w:val="1E293B"/>
          <w:sz w:val="22"/>
          <w:szCs w:val="22"/>
        </w:rPr>
        <w:t xml:space="preserve">Notificaciones por email/WhatsApp: Envío automático de alertas de stock bajo al Administrador a través de servicios como EmailJS o la API de WhatsApp Business cuando un producto caiga por debajo del stock mínimo.</w:t>
      </w:r>
    </w:p>
    <w:p>
      <w:pPr>
        <w:pStyle w:val="ListParagraph"/>
        <w:numPr>
          <w:ilvl w:val="0"/>
          <w:numId w:val="3"/>
        </w:numPr>
        <w:spacing w:after="40" w:before="40"/>
      </w:pPr>
      <w:r>
        <w:rPr>
          <w:rFonts w:ascii="Arial" w:cs="Arial" w:eastAsia="Arial" w:hAnsi="Arial"/>
          <w:color w:val="1E293B"/>
          <w:sz w:val="22"/>
          <w:szCs w:val="22"/>
        </w:rPr>
        <w:t xml:space="preserve">Aplicación móvil nativa (PWA): Convertir el sistema en una Progressive Web App (PWA) instalable en dispositivos Android e iOS, con capacidades offline completas mediante Service Workers.</w:t>
      </w:r>
    </w:p>
    <w:p>
      <w:pPr>
        <w:pStyle w:val="ListParagraph"/>
        <w:numPr>
          <w:ilvl w:val="0"/>
          <w:numId w:val="3"/>
        </w:numPr>
        <w:spacing w:after="40" w:before="40"/>
      </w:pPr>
      <w:r>
        <w:rPr>
          <w:rFonts w:ascii="Arial" w:cs="Arial" w:eastAsia="Arial" w:hAnsi="Arial"/>
          <w:color w:val="1E293B"/>
          <w:sz w:val="22"/>
          <w:szCs w:val="22"/>
        </w:rPr>
        <w:t xml:space="preserve">Integración con lectores de código de barras: Soporte para escaneo de códigos de barras/QR en el registro de entradas y salidas, acelerando el proceso logístico en el almacén.</w:t>
      </w:r>
    </w:p>
    <w:p>
      <w:r>
        <w:br w:type="page"/>
      </w:r>
    </w:p>
    <w:p>
      <w:pPr>
        <w:pStyle w:val="Heading1"/>
        <w:pBdr>
          <w:bottom w:val="single" w:color="0A84FF" w:sz="6" w:space="4"/>
        </w:pBdr>
        <w:spacing w:after="160" w:before="400"/>
      </w:pPr>
      <w:r>
        <w:rPr>
          <w:rFonts w:ascii="Arial" w:cs="Arial" w:eastAsia="Arial" w:hAnsi="Arial"/>
          <w:b/>
          <w:bCs/>
          <w:color w:val="0A1628"/>
          <w:sz w:val="32"/>
          <w:szCs w:val="32"/>
        </w:rPr>
        <w:t xml:space="preserve">9. ANEXOS Y REFERENCIAS</w:t>
      </w:r>
    </w:p>
    <w:p>
      <w:pPr>
        <w:pStyle w:val="Heading2"/>
        <w:spacing w:after="120" w:before="280"/>
      </w:pPr>
      <w:r>
        <w:rPr>
          <w:rFonts w:ascii="Arial" w:cs="Arial" w:eastAsia="Arial" w:hAnsi="Arial"/>
          <w:b/>
          <w:bCs/>
          <w:color w:val="1E3A5F"/>
          <w:sz w:val="26"/>
          <w:szCs w:val="26"/>
        </w:rPr>
        <w:t xml:space="preserve">9.1. Enlaces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AF2FF" w:val="clear"/>
            <w:tcMar>
              <w:top w:type="dxa" w:w="80"/>
              <w:left w:type="dxa" w:w="120"/>
              <w:bottom w:type="dxa" w:w="80"/>
              <w:right w:type="dxa" w:w="120"/>
            </w:tcMar>
          </w:tcPr>
          <w:p>
            <w:r>
              <w:rPr>
                <w:rFonts w:ascii="Arial" w:cs="Arial" w:eastAsia="Arial" w:hAnsi="Arial"/>
                <w:b/>
                <w:bCs/>
                <w:color w:val="1E3A5F"/>
                <w:sz w:val="20"/>
                <w:szCs w:val="20"/>
              </w:rPr>
              <w:t xml:space="preserve">Sistema en producción</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https://tecnocell-sac.netlify.app (o la URL asignada por GitHub Pages / Vercel)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AF2FF" w:val="clear"/>
            <w:tcMar>
              <w:top w:type="dxa" w:w="80"/>
              <w:left w:type="dxa" w:w="120"/>
              <w:bottom w:type="dxa" w:w="80"/>
              <w:right w:type="dxa" w:w="120"/>
            </w:tcMar>
          </w:tcPr>
          <w:p>
            <w:r>
              <w:rPr>
                <w:rFonts w:ascii="Arial" w:cs="Arial" w:eastAsia="Arial" w:hAnsi="Arial"/>
                <w:b/>
                <w:bCs/>
                <w:color w:val="1E3A5F"/>
                <w:sz w:val="20"/>
                <w:szCs w:val="20"/>
              </w:rPr>
              <w:t xml:space="preserve">Repositorio de código</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https://github.com/usuario/tecnocell-inventario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AF2FF" w:val="clear"/>
            <w:tcMar>
              <w:top w:type="dxa" w:w="80"/>
              <w:left w:type="dxa" w:w="120"/>
              <w:bottom w:type="dxa" w:w="80"/>
              <w:right w:type="dxa" w:w="120"/>
            </w:tcMar>
          </w:tcPr>
          <w:p>
            <w:r>
              <w:rPr>
                <w:rFonts w:ascii="Arial" w:cs="Arial" w:eastAsia="Arial" w:hAnsi="Arial"/>
                <w:b/>
                <w:bCs/>
                <w:color w:val="1E3A5F"/>
                <w:sz w:val="20"/>
                <w:szCs w:val="20"/>
              </w:rPr>
              <w:t xml:space="preserve">Base de datos (Supabase)</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https://cilnbzovlcarnjkiuylh.supabase.co (proyecto TecnoCell S.A.C.)</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AF2FF" w:val="clear"/>
            <w:tcMar>
              <w:top w:type="dxa" w:w="80"/>
              <w:left w:type="dxa" w:w="120"/>
              <w:bottom w:type="dxa" w:w="80"/>
              <w:right w:type="dxa" w:w="120"/>
            </w:tcMar>
          </w:tcPr>
          <w:p>
            <w:r>
              <w:rPr>
                <w:rFonts w:ascii="Arial" w:cs="Arial" w:eastAsia="Arial" w:hAnsi="Arial"/>
                <w:b/>
                <w:bCs/>
                <w:color w:val="1E3A5F"/>
                <w:sz w:val="20"/>
                <w:szCs w:val="20"/>
              </w:rPr>
              <w:t xml:space="preserve">Documentación Supabase</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https://supabase.com/docs</w:t>
            </w:r>
          </w:p>
        </w:tc>
      </w:tr>
    </w:tbl>
    <w:p>
      <w:pPr>
        <w:spacing w:after="0" w:before="0"/>
      </w:pPr>
      <w:r>
        <w:t xml:space="preserve"/>
      </w:r>
    </w:p>
    <w:p>
      <w:pPr>
        <w:pStyle w:val="Heading2"/>
        <w:spacing w:after="120" w:before="280"/>
      </w:pPr>
      <w:r>
        <w:rPr>
          <w:rFonts w:ascii="Arial" w:cs="Arial" w:eastAsia="Arial" w:hAnsi="Arial"/>
          <w:b/>
          <w:bCs/>
          <w:color w:val="1E3A5F"/>
          <w:sz w:val="26"/>
          <w:szCs w:val="26"/>
        </w:rPr>
        <w:t xml:space="preserve">9.2. Credenciales de Demostración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Usuario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Contraseña</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Módulos accesibles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1234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Administrador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Todos los módulos del sistema</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almacen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1234</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Almacenero</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Productos, Entradas, Salidas, Movimientos, Alertas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vendedor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1234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Vendedor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Productos (solo consulta), Salidas, Movimientos</w:t>
            </w:r>
          </w:p>
        </w:tc>
      </w:tr>
    </w:tbl>
    <w:p>
      <w:pPr>
        <w:spacing w:after="0" w:before="0"/>
      </w:pPr>
      <w:r>
        <w:t xml:space="preserve"/>
      </w:r>
    </w:p>
    <w:p>
      <w:pPr>
        <w:pStyle w:val="Heading2"/>
        <w:spacing w:after="120" w:before="280"/>
      </w:pPr>
      <w:r>
        <w:rPr>
          <w:rFonts w:ascii="Arial" w:cs="Arial" w:eastAsia="Arial" w:hAnsi="Arial"/>
          <w:b/>
          <w:bCs/>
          <w:color w:val="1E3A5F"/>
          <w:sz w:val="26"/>
          <w:szCs w:val="26"/>
        </w:rPr>
        <w:t xml:space="preserve">9.3. Referencias Bibliográficas (Norma APA 7ma Edición)</w:t>
      </w:r>
    </w:p>
    <w:p>
      <w:pPr>
        <w:spacing w:after="80" w:before="60"/>
        <w:jc w:val="both"/>
      </w:pPr>
      <w:r>
        <w:rPr>
          <w:rFonts w:ascii="Arial" w:cs="Arial" w:eastAsia="Arial" w:hAnsi="Arial"/>
          <w:color w:val="1E293B"/>
          <w:sz w:val="22"/>
          <w:szCs w:val="22"/>
        </w:rPr>
        <w:t xml:space="preserve">Flanagan, D. (2020). JavaScript: The Definitive Guide (7th ed.). O'Reilly Media.</w:t>
      </w:r>
    </w:p>
    <w:p>
      <w:pPr>
        <w:spacing w:after="80" w:before="60"/>
        <w:jc w:val="both"/>
      </w:pPr>
      <w:r>
        <w:rPr>
          <w:rFonts w:ascii="Arial" w:cs="Arial" w:eastAsia="Arial" w:hAnsi="Arial"/>
          <w:color w:val="1E293B"/>
          <w:sz w:val="22"/>
          <w:szCs w:val="22"/>
        </w:rPr>
        <w:t xml:space="preserve">Frain, B. (2022). Responsive Web Design with HTML5 and CSS (4th ed.). Packt Publishing.</w:t>
      </w:r>
    </w:p>
    <w:p>
      <w:pPr>
        <w:spacing w:after="80" w:before="60"/>
        <w:jc w:val="both"/>
      </w:pPr>
      <w:r>
        <w:rPr>
          <w:rFonts w:ascii="Arial" w:cs="Arial" w:eastAsia="Arial" w:hAnsi="Arial"/>
          <w:color w:val="1E293B"/>
          <w:sz w:val="22"/>
          <w:szCs w:val="22"/>
        </w:rPr>
        <w:t xml:space="preserve">Supabase Inc. (2024). Supabase Documentation — JavaScript Client Library (v2). https://supabase.com/docs/reference/javascript/introduction</w:t>
      </w:r>
    </w:p>
    <w:p>
      <w:pPr>
        <w:spacing w:after="80" w:before="60"/>
        <w:jc w:val="both"/>
      </w:pPr>
      <w:r>
        <w:rPr>
          <w:rFonts w:ascii="Arial" w:cs="Arial" w:eastAsia="Arial" w:hAnsi="Arial"/>
          <w:color w:val="1E293B"/>
          <w:sz w:val="22"/>
          <w:szCs w:val="22"/>
        </w:rPr>
        <w:t xml:space="preserve">Google Developers. (2024). Web Fundamentals: Performance. https://developers.google.com/web/fundamentals/performance</w:t>
      </w:r>
    </w:p>
    <w:p>
      <w:pPr>
        <w:spacing w:after="80" w:before="60"/>
        <w:jc w:val="both"/>
      </w:pPr>
      <w:r>
        <w:rPr>
          <w:rFonts w:ascii="Arial" w:cs="Arial" w:eastAsia="Arial" w:hAnsi="Arial"/>
          <w:color w:val="1E293B"/>
          <w:sz w:val="22"/>
          <w:szCs w:val="22"/>
        </w:rPr>
        <w:t xml:space="preserve">W3C. (2023). Web Content Accessibility Guidelines (WCAG) 2.1. https://www.w3.org/TR/WCAG21/</w:t>
      </w:r>
    </w:p>
    <w:p>
      <w:pPr>
        <w:spacing w:after="80" w:before="60"/>
        <w:jc w:val="both"/>
      </w:pPr>
      <w:r>
        <w:rPr>
          <w:rFonts w:ascii="Arial" w:cs="Arial" w:eastAsia="Arial" w:hAnsi="Arial"/>
          <w:color w:val="1E293B"/>
          <w:sz w:val="22"/>
          <w:szCs w:val="22"/>
        </w:rPr>
        <w:t xml:space="preserve">Mozilla Developer Network. (2024). MDN Web Docs: CSS Custom Properties. https://developer.mozilla.org/en-US/docs/Web/CSS/--*</w:t>
      </w:r>
    </w:p>
    <w:p>
      <w:pPr>
        <w:spacing w:after="80" w:before="60"/>
        <w:jc w:val="both"/>
      </w:pPr>
      <w:r>
        <w:rPr>
          <w:rFonts w:ascii="Arial" w:cs="Arial" w:eastAsia="Arial" w:hAnsi="Arial"/>
          <w:color w:val="1E293B"/>
          <w:sz w:val="22"/>
          <w:szCs w:val="22"/>
        </w:rPr>
        <w:t xml:space="preserve">Atlassian. (2024). What is Scrum? https://www.atlassian.com/agile/scrum</w:t>
      </w:r>
    </w:p>
    <w:p>
      <w:pPr>
        <w:spacing w:after="80" w:before="60"/>
        <w:jc w:val="both"/>
      </w:pPr>
      <w:r>
        <w:rPr>
          <w:rFonts w:ascii="Arial" w:cs="Arial" w:eastAsia="Arial" w:hAnsi="Arial"/>
          <w:color w:val="1E293B"/>
          <w:sz w:val="22"/>
          <w:szCs w:val="22"/>
        </w:rPr>
        <w:t xml:space="preserve">Conventional Commits. (2024). A specification for adding human and machine readable meaning to commit messages. https://www.conventionalcommits.org/en/v1.0.0/</w:t>
      </w:r>
    </w:p>
    <w:p>
      <w:pPr>
        <w:spacing w:after="80" w:before="60"/>
        <w:jc w:val="both"/>
      </w:pPr>
      <w:r>
        <w:rPr>
          <w:rFonts w:ascii="Arial" w:cs="Arial" w:eastAsia="Arial" w:hAnsi="Arial"/>
          <w:color w:val="1E293B"/>
          <w:sz w:val="22"/>
          <w:szCs w:val="22"/>
        </w:rPr>
        <w:t xml:space="preserve">PostgreSQL Global Development Group. (2024). PostgreSQL 16 Documentation. https://www.postgresql.org/docs/16/</w:t>
      </w:r>
    </w:p>
    <w:p>
      <w:pPr>
        <w:spacing w:after="80" w:before="60"/>
        <w:jc w:val="both"/>
      </w:pPr>
      <w:r>
        <w:rPr>
          <w:rFonts w:ascii="Arial" w:cs="Arial" w:eastAsia="Arial" w:hAnsi="Arial"/>
          <w:color w:val="1E293B"/>
          <w:sz w:val="22"/>
          <w:szCs w:val="22"/>
        </w:rPr>
        <w:t xml:space="preserve">Google LLC. (2024). Lighthouse: Audit, performance, accessibility, and more. https://developer.chrome.com/docs/lighthouse/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jc w:val="center"/>
    </w:pPr>
    <w:r>
      <w:rPr>
        <w:rFonts w:ascii="Arial" w:cs="Arial" w:eastAsia="Arial" w:hAnsi="Arial"/>
        <w:color w:val="64748B"/>
        <w:sz w:val="18"/>
        <w:szCs w:val="18"/>
      </w:rPr>
      <w:t xml:space="preserve">Página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de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80"/>
      <w:jc w:val="right"/>
    </w:pPr>
    <w:r>
      <w:rPr>
        <w:rFonts w:ascii="Arial" w:cs="Arial" w:eastAsia="Arial" w:hAnsi="Arial"/>
        <w:color w:val="64748B"/>
        <w:sz w:val="18"/>
        <w:szCs w:val="18"/>
      </w:rPr>
      <w:t xml:space="preserve">TecnoCell S.A.C. — Documentación Técnica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A84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2026-05-16T23:06:11.509Z</dcterms:created>
  <dcterms:modified xsi:type="dcterms:W3CDTF">2026-05-16T23:06:11.510Z</dcterms:modified>
</cp:coreProperties>
</file>

<file path=docProps/custom.xml><?xml version="1.0" encoding="utf-8"?>
<Properties xmlns="http://schemas.openxmlformats.org/officeDocument/2006/custom-properties" xmlns:vt="http://schemas.openxmlformats.org/officeDocument/2006/docPropsVTypes"/>
</file>