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BB1C9" w14:textId="77777777" w:rsidR="001A0512" w:rsidRDefault="00000000" w:rsidP="00965D17">
      <w:pPr>
        <w:pStyle w:val="Heading1"/>
        <w:jc w:val="center"/>
      </w:pPr>
      <w:r>
        <w:rPr>
          <w:rFonts w:ascii="Calibri" w:eastAsia="Calibri" w:hAnsi="Calibri"/>
          <w:sz w:val="48"/>
        </w:rPr>
        <w:t>2-Hour Lab: Planning &amp; Scoping a Penetration Test</w:t>
      </w:r>
    </w:p>
    <w:p w14:paraId="5E503346" w14:textId="77777777" w:rsidR="001A0512" w:rsidRDefault="00000000">
      <w:pPr>
        <w:jc w:val="center"/>
      </w:pPr>
      <w:r>
        <w:rPr>
          <w:rFonts w:ascii="Calibri" w:eastAsia="Calibri" w:hAnsi="Calibri"/>
          <w:sz w:val="28"/>
        </w:rPr>
        <w:t>Student Pack &amp; Worksheet</w:t>
      </w:r>
    </w:p>
    <w:p w14:paraId="45CBFAAB" w14:textId="77777777" w:rsidR="001A0512" w:rsidRDefault="00000000">
      <w:pPr>
        <w:jc w:val="center"/>
      </w:pPr>
      <w:r>
        <w:rPr>
          <w:rFonts w:ascii="Calibri" w:eastAsia="Calibri" w:hAnsi="Calibri"/>
        </w:rPr>
        <w:t>Module: Penetration Testing | Duration: 2 hours | Scenario: ACME Health Systems</w:t>
      </w:r>
    </w:p>
    <w:p w14:paraId="3D5C3DB9" w14:textId="77777777" w:rsidR="001A0512" w:rsidRDefault="001A0512"/>
    <w:p w14:paraId="16B8C69D" w14:textId="4636A390" w:rsidR="001A0512" w:rsidRDefault="00000000">
      <w:r w:rsidRPr="00965D17">
        <w:rPr>
          <w:rFonts w:ascii="Calibri" w:eastAsia="Calibri" w:hAnsi="Calibri"/>
          <w:b/>
          <w:bCs/>
        </w:rPr>
        <w:t>Instructions:</w:t>
      </w:r>
      <w:r>
        <w:rPr>
          <w:rFonts w:ascii="Calibri" w:eastAsia="Calibri" w:hAnsi="Calibri"/>
        </w:rPr>
        <w:t xml:space="preserve"> This document contains the full brief, templates, and worksheets. Submit your completed sections as a single </w:t>
      </w:r>
      <w:r w:rsidR="00965D17">
        <w:rPr>
          <w:rFonts w:ascii="Calibri" w:eastAsia="Calibri" w:hAnsi="Calibri"/>
        </w:rPr>
        <w:t>Word document</w:t>
      </w:r>
      <w:r w:rsidR="00675817">
        <w:rPr>
          <w:rFonts w:ascii="Calibri" w:eastAsia="Calibri" w:hAnsi="Calibri"/>
        </w:rPr>
        <w:t xml:space="preserve"> during next </w:t>
      </w:r>
      <w:proofErr w:type="spellStart"/>
      <w:proofErr w:type="gramStart"/>
      <w:r w:rsidR="00675817">
        <w:rPr>
          <w:rFonts w:ascii="Calibri" w:eastAsia="Calibri" w:hAnsi="Calibri"/>
        </w:rPr>
        <w:t>weeks</w:t>
      </w:r>
      <w:proofErr w:type="spellEnd"/>
      <w:proofErr w:type="gramEnd"/>
      <w:r w:rsidR="00675817">
        <w:rPr>
          <w:rFonts w:ascii="Calibri" w:eastAsia="Calibri" w:hAnsi="Calibri"/>
        </w:rPr>
        <w:t xml:space="preserve"> Lab</w:t>
      </w:r>
      <w:r>
        <w:rPr>
          <w:rFonts w:ascii="Calibri" w:eastAsia="Calibri" w:hAnsi="Calibri"/>
        </w:rPr>
        <w:t>.</w:t>
      </w:r>
    </w:p>
    <w:p w14:paraId="0950FB33" w14:textId="77777777" w:rsidR="001A0512" w:rsidRDefault="00000000">
      <w:pPr>
        <w:pStyle w:val="Heading1"/>
      </w:pPr>
      <w:r>
        <w:t>Scenario: ACME Health Systems</w:t>
      </w:r>
    </w:p>
    <w:p w14:paraId="02C18C8D" w14:textId="77777777" w:rsidR="001A0512" w:rsidRDefault="00000000" w:rsidP="00965D17">
      <w:pPr>
        <w:jc w:val="both"/>
      </w:pPr>
      <w:r>
        <w:rPr>
          <w:rFonts w:ascii="Calibri" w:eastAsia="Calibri" w:hAnsi="Calibri"/>
        </w:rPr>
        <w:t>ACME Health Systems is a mid-sized medical services provider operating multiple clinics. They process personal and sensitive data (patient demographics, appointment details, and basic clinical notes). ACME requests an external and limited internal penetration test to prepare for an upcoming audit. GDPR applies. No service disruption is permitted Monday–Friday, 08:00–18:00.</w:t>
      </w:r>
    </w:p>
    <w:p w14:paraId="5639B977" w14:textId="77777777" w:rsidR="001A0512" w:rsidRDefault="00000000">
      <w:pPr>
        <w:pStyle w:val="Heading2"/>
      </w:pPr>
      <w:r>
        <w:t>Stakeholders</w:t>
      </w:r>
    </w:p>
    <w:p w14:paraId="7F8CE591" w14:textId="77777777" w:rsidR="001A0512" w:rsidRDefault="00000000">
      <w:r>
        <w:rPr>
          <w:rFonts w:ascii="Calibri" w:eastAsia="Calibri" w:hAnsi="Calibri"/>
        </w:rPr>
        <w:t>• IT Manager (primary contact): Sarah Whitaker</w:t>
      </w:r>
    </w:p>
    <w:p w14:paraId="5B4FECA0" w14:textId="77777777" w:rsidR="001A0512" w:rsidRDefault="00000000">
      <w:r>
        <w:rPr>
          <w:rFonts w:ascii="Calibri" w:eastAsia="Calibri" w:hAnsi="Calibri"/>
        </w:rPr>
        <w:t>• Compliance Officer: Daniel Chu</w:t>
      </w:r>
    </w:p>
    <w:p w14:paraId="2435A732" w14:textId="77777777" w:rsidR="001A0512" w:rsidRDefault="00000000">
      <w:r>
        <w:rPr>
          <w:rFonts w:ascii="Calibri" w:eastAsia="Calibri" w:hAnsi="Calibri"/>
        </w:rPr>
        <w:t>• CEO (signs approvals): Marissa Henley</w:t>
      </w:r>
    </w:p>
    <w:p w14:paraId="395BE050" w14:textId="77777777" w:rsidR="001A0512" w:rsidRDefault="00000000">
      <w:pPr>
        <w:pStyle w:val="Heading2"/>
      </w:pPr>
      <w:r>
        <w:t>High-Level Network Diagram</w:t>
      </w:r>
    </w:p>
    <w:p w14:paraId="14B92AEA" w14:textId="77777777" w:rsidR="001A0512" w:rsidRDefault="00000000">
      <w:r>
        <w:rPr>
          <w:rFonts w:ascii="Courier New" w:eastAsia="Courier New" w:hAnsi="Courier New"/>
          <w:sz w:val="20"/>
        </w:rPr>
        <w:t xml:space="preserve">                Internet</w:t>
      </w:r>
      <w:r>
        <w:rPr>
          <w:rFonts w:ascii="Courier New" w:eastAsia="Courier New" w:hAnsi="Courier New"/>
          <w:sz w:val="20"/>
        </w:rPr>
        <w:br/>
        <w:t xml:space="preserve">                   │</w:t>
      </w:r>
      <w:r>
        <w:rPr>
          <w:rFonts w:ascii="Courier New" w:eastAsia="Courier New" w:hAnsi="Courier New"/>
          <w:sz w:val="20"/>
        </w:rPr>
        <w:br/>
        <w:t xml:space="preserve">            [External Firewall]</w:t>
      </w:r>
      <w:r>
        <w:rPr>
          <w:rFonts w:ascii="Courier New" w:eastAsia="Courier New" w:hAnsi="Courier New"/>
          <w:sz w:val="20"/>
        </w:rPr>
        <w:br/>
        <w:t xml:space="preserve">                   │</w:t>
      </w:r>
      <w:r>
        <w:rPr>
          <w:rFonts w:ascii="Courier New" w:eastAsia="Courier New" w:hAnsi="Courier New"/>
          <w:sz w:val="20"/>
        </w:rPr>
        <w:br/>
        <w:t xml:space="preserve">        ┌──────────┼──────────┐</w:t>
      </w:r>
      <w:r>
        <w:rPr>
          <w:rFonts w:ascii="Courier New" w:eastAsia="Courier New" w:hAnsi="Courier New"/>
          <w:sz w:val="20"/>
        </w:rPr>
        <w:br/>
        <w:t xml:space="preserve">        │           │          │</w:t>
      </w:r>
      <w:r>
        <w:rPr>
          <w:rFonts w:ascii="Courier New" w:eastAsia="Courier New" w:hAnsi="Courier New"/>
          <w:sz w:val="20"/>
        </w:rPr>
        <w:br/>
        <w:t xml:space="preserve">   [Web Server] [VPN GW]   [Mail Server]</w:t>
      </w:r>
      <w:r>
        <w:rPr>
          <w:rFonts w:ascii="Courier New" w:eastAsia="Courier New" w:hAnsi="Courier New"/>
          <w:sz w:val="20"/>
        </w:rPr>
        <w:br/>
        <w:t xml:space="preserve">   203.0.113.10 203.0.113.20 203.0.113.30</w:t>
      </w:r>
      <w:r>
        <w:rPr>
          <w:rFonts w:ascii="Courier New" w:eastAsia="Courier New" w:hAnsi="Courier New"/>
          <w:sz w:val="20"/>
        </w:rPr>
        <w:br/>
        <w:t xml:space="preserve">        │</w:t>
      </w:r>
      <w:r>
        <w:rPr>
          <w:rFonts w:ascii="Courier New" w:eastAsia="Courier New" w:hAnsi="Courier New"/>
          <w:sz w:val="20"/>
        </w:rPr>
        <w:br/>
        <w:t xml:space="preserve">   Internal Network (10.10.0.0/24)</w:t>
      </w:r>
      <w:r>
        <w:rPr>
          <w:rFonts w:ascii="Courier New" w:eastAsia="Courier New" w:hAnsi="Courier New"/>
          <w:sz w:val="20"/>
        </w:rPr>
        <w:br/>
        <w:t xml:space="preserve">        │</w:t>
      </w:r>
      <w:r>
        <w:rPr>
          <w:rFonts w:ascii="Courier New" w:eastAsia="Courier New" w:hAnsi="Courier New"/>
          <w:sz w:val="20"/>
        </w:rPr>
        <w:br/>
        <w:t xml:space="preserve"> ┌──────┼───────────┬──────────────┐</w:t>
      </w:r>
      <w:r>
        <w:rPr>
          <w:rFonts w:ascii="Courier New" w:eastAsia="Courier New" w:hAnsi="Courier New"/>
          <w:sz w:val="20"/>
        </w:rPr>
        <w:br/>
        <w:t xml:space="preserve"> │      │           │              │</w:t>
      </w:r>
      <w:r>
        <w:rPr>
          <w:rFonts w:ascii="Courier New" w:eastAsia="Courier New" w:hAnsi="Courier New"/>
          <w:sz w:val="20"/>
        </w:rPr>
        <w:br/>
        <w:t>[File] [DB]     [AD Server]   [User PCs]</w:t>
      </w:r>
      <w:r>
        <w:rPr>
          <w:rFonts w:ascii="Courier New" w:eastAsia="Courier New" w:hAnsi="Courier New"/>
          <w:sz w:val="20"/>
        </w:rPr>
        <w:br/>
      </w:r>
    </w:p>
    <w:p w14:paraId="1EB02249" w14:textId="77777777" w:rsidR="001A0512" w:rsidRDefault="00000000">
      <w:pPr>
        <w:pStyle w:val="Heading2"/>
      </w:pPr>
      <w:r>
        <w:lastRenderedPageBreak/>
        <w:t>Asset Inventory</w:t>
      </w:r>
    </w:p>
    <w:tbl>
      <w:tblPr>
        <w:tblW w:w="0" w:type="auto"/>
        <w:jc w:val="center"/>
        <w:tblLook w:val="04A0" w:firstRow="1" w:lastRow="0" w:firstColumn="1" w:lastColumn="0" w:noHBand="0" w:noVBand="1"/>
      </w:tblPr>
      <w:tblGrid>
        <w:gridCol w:w="2160"/>
        <w:gridCol w:w="2160"/>
        <w:gridCol w:w="2160"/>
        <w:gridCol w:w="2160"/>
      </w:tblGrid>
      <w:tr w:rsidR="001A0512" w14:paraId="5B92DBF6" w14:textId="77777777">
        <w:trPr>
          <w:jc w:val="center"/>
        </w:trPr>
        <w:tc>
          <w:tcPr>
            <w:tcW w:w="2160" w:type="dxa"/>
          </w:tcPr>
          <w:p w14:paraId="662004BD" w14:textId="77777777" w:rsidR="001A0512" w:rsidRDefault="00000000">
            <w:r>
              <w:rPr>
                <w:rFonts w:ascii="Calibri" w:eastAsia="Calibri" w:hAnsi="Calibri"/>
                <w:b/>
              </w:rPr>
              <w:t>Asset</w:t>
            </w:r>
          </w:p>
        </w:tc>
        <w:tc>
          <w:tcPr>
            <w:tcW w:w="2160" w:type="dxa"/>
          </w:tcPr>
          <w:p w14:paraId="7562A5AB" w14:textId="77777777" w:rsidR="001A0512" w:rsidRDefault="00000000">
            <w:r>
              <w:rPr>
                <w:rFonts w:ascii="Calibri" w:eastAsia="Calibri" w:hAnsi="Calibri"/>
                <w:b/>
              </w:rPr>
              <w:t>Location</w:t>
            </w:r>
          </w:p>
        </w:tc>
        <w:tc>
          <w:tcPr>
            <w:tcW w:w="2160" w:type="dxa"/>
          </w:tcPr>
          <w:p w14:paraId="647A773F" w14:textId="77777777" w:rsidR="001A0512" w:rsidRDefault="00000000">
            <w:r>
              <w:rPr>
                <w:rFonts w:ascii="Calibri" w:eastAsia="Calibri" w:hAnsi="Calibri"/>
                <w:b/>
              </w:rPr>
              <w:t>Sensitivity</w:t>
            </w:r>
          </w:p>
        </w:tc>
        <w:tc>
          <w:tcPr>
            <w:tcW w:w="2160" w:type="dxa"/>
          </w:tcPr>
          <w:p w14:paraId="493D9BE7" w14:textId="77777777" w:rsidR="001A0512" w:rsidRDefault="00000000">
            <w:r>
              <w:rPr>
                <w:rFonts w:ascii="Calibri" w:eastAsia="Calibri" w:hAnsi="Calibri"/>
                <w:b/>
              </w:rPr>
              <w:t>Notes</w:t>
            </w:r>
          </w:p>
        </w:tc>
      </w:tr>
      <w:tr w:rsidR="001A0512" w14:paraId="511C6521" w14:textId="77777777">
        <w:trPr>
          <w:jc w:val="center"/>
        </w:trPr>
        <w:tc>
          <w:tcPr>
            <w:tcW w:w="2160" w:type="dxa"/>
          </w:tcPr>
          <w:p w14:paraId="2C0D4D8D" w14:textId="77777777" w:rsidR="001A0512" w:rsidRDefault="00000000">
            <w:r>
              <w:rPr>
                <w:rFonts w:ascii="Calibri" w:eastAsia="Calibri" w:hAnsi="Calibri"/>
              </w:rPr>
              <w:t>Public Web Server</w:t>
            </w:r>
          </w:p>
        </w:tc>
        <w:tc>
          <w:tcPr>
            <w:tcW w:w="2160" w:type="dxa"/>
          </w:tcPr>
          <w:p w14:paraId="1564E441" w14:textId="77777777" w:rsidR="001A0512" w:rsidRDefault="00000000">
            <w:r>
              <w:rPr>
                <w:rFonts w:ascii="Calibri" w:eastAsia="Calibri" w:hAnsi="Calibri"/>
              </w:rPr>
              <w:t>DMZ</w:t>
            </w:r>
          </w:p>
        </w:tc>
        <w:tc>
          <w:tcPr>
            <w:tcW w:w="2160" w:type="dxa"/>
          </w:tcPr>
          <w:p w14:paraId="5A9556C5" w14:textId="77777777" w:rsidR="001A0512" w:rsidRDefault="00000000">
            <w:r>
              <w:rPr>
                <w:rFonts w:ascii="Calibri" w:eastAsia="Calibri" w:hAnsi="Calibri"/>
              </w:rPr>
              <w:t>Medium</w:t>
            </w:r>
          </w:p>
        </w:tc>
        <w:tc>
          <w:tcPr>
            <w:tcW w:w="2160" w:type="dxa"/>
          </w:tcPr>
          <w:p w14:paraId="2E2EB682" w14:textId="77777777" w:rsidR="001A0512" w:rsidRDefault="00000000">
            <w:r>
              <w:rPr>
                <w:rFonts w:ascii="Calibri" w:eastAsia="Calibri" w:hAnsi="Calibri"/>
              </w:rPr>
              <w:t>Hosts patient portal</w:t>
            </w:r>
          </w:p>
        </w:tc>
      </w:tr>
      <w:tr w:rsidR="001A0512" w14:paraId="45745B25" w14:textId="77777777">
        <w:trPr>
          <w:jc w:val="center"/>
        </w:trPr>
        <w:tc>
          <w:tcPr>
            <w:tcW w:w="2160" w:type="dxa"/>
          </w:tcPr>
          <w:p w14:paraId="49607CE7" w14:textId="77777777" w:rsidR="001A0512" w:rsidRDefault="00000000">
            <w:r>
              <w:rPr>
                <w:rFonts w:ascii="Calibri" w:eastAsia="Calibri" w:hAnsi="Calibri"/>
              </w:rPr>
              <w:t>VPN Gateway</w:t>
            </w:r>
          </w:p>
        </w:tc>
        <w:tc>
          <w:tcPr>
            <w:tcW w:w="2160" w:type="dxa"/>
          </w:tcPr>
          <w:p w14:paraId="15A48290" w14:textId="77777777" w:rsidR="001A0512" w:rsidRDefault="00000000">
            <w:r>
              <w:rPr>
                <w:rFonts w:ascii="Calibri" w:eastAsia="Calibri" w:hAnsi="Calibri"/>
              </w:rPr>
              <w:t>DMZ</w:t>
            </w:r>
          </w:p>
        </w:tc>
        <w:tc>
          <w:tcPr>
            <w:tcW w:w="2160" w:type="dxa"/>
          </w:tcPr>
          <w:p w14:paraId="63317D37" w14:textId="77777777" w:rsidR="001A0512" w:rsidRDefault="00000000">
            <w:r>
              <w:rPr>
                <w:rFonts w:ascii="Calibri" w:eastAsia="Calibri" w:hAnsi="Calibri"/>
              </w:rPr>
              <w:t>High</w:t>
            </w:r>
          </w:p>
        </w:tc>
        <w:tc>
          <w:tcPr>
            <w:tcW w:w="2160" w:type="dxa"/>
          </w:tcPr>
          <w:p w14:paraId="7C9D9BF1" w14:textId="77777777" w:rsidR="001A0512" w:rsidRDefault="00000000">
            <w:r>
              <w:rPr>
                <w:rFonts w:ascii="Calibri" w:eastAsia="Calibri" w:hAnsi="Calibri"/>
              </w:rPr>
              <w:t>Remote staff access</w:t>
            </w:r>
          </w:p>
        </w:tc>
      </w:tr>
      <w:tr w:rsidR="001A0512" w14:paraId="20510022" w14:textId="77777777">
        <w:trPr>
          <w:jc w:val="center"/>
        </w:trPr>
        <w:tc>
          <w:tcPr>
            <w:tcW w:w="2160" w:type="dxa"/>
          </w:tcPr>
          <w:p w14:paraId="1BD9782E" w14:textId="77777777" w:rsidR="001A0512" w:rsidRDefault="00000000">
            <w:r>
              <w:rPr>
                <w:rFonts w:ascii="Calibri" w:eastAsia="Calibri" w:hAnsi="Calibri"/>
              </w:rPr>
              <w:t>Mail Server</w:t>
            </w:r>
          </w:p>
        </w:tc>
        <w:tc>
          <w:tcPr>
            <w:tcW w:w="2160" w:type="dxa"/>
          </w:tcPr>
          <w:p w14:paraId="00E4391B" w14:textId="77777777" w:rsidR="001A0512" w:rsidRDefault="00000000">
            <w:r>
              <w:rPr>
                <w:rFonts w:ascii="Calibri" w:eastAsia="Calibri" w:hAnsi="Calibri"/>
              </w:rPr>
              <w:t>DMZ</w:t>
            </w:r>
          </w:p>
        </w:tc>
        <w:tc>
          <w:tcPr>
            <w:tcW w:w="2160" w:type="dxa"/>
          </w:tcPr>
          <w:p w14:paraId="4E6F83B8" w14:textId="77777777" w:rsidR="001A0512" w:rsidRDefault="00000000">
            <w:r>
              <w:rPr>
                <w:rFonts w:ascii="Calibri" w:eastAsia="Calibri" w:hAnsi="Calibri"/>
              </w:rPr>
              <w:t>Medium</w:t>
            </w:r>
          </w:p>
        </w:tc>
        <w:tc>
          <w:tcPr>
            <w:tcW w:w="2160" w:type="dxa"/>
          </w:tcPr>
          <w:p w14:paraId="271D0B8E" w14:textId="77777777" w:rsidR="001A0512" w:rsidRDefault="00000000">
            <w:r>
              <w:rPr>
                <w:rFonts w:ascii="Calibri" w:eastAsia="Calibri" w:hAnsi="Calibri"/>
              </w:rPr>
              <w:t>Staff email</w:t>
            </w:r>
          </w:p>
        </w:tc>
      </w:tr>
      <w:tr w:rsidR="001A0512" w14:paraId="2F32613D" w14:textId="77777777">
        <w:trPr>
          <w:jc w:val="center"/>
        </w:trPr>
        <w:tc>
          <w:tcPr>
            <w:tcW w:w="2160" w:type="dxa"/>
          </w:tcPr>
          <w:p w14:paraId="5E7EDF02" w14:textId="77777777" w:rsidR="001A0512" w:rsidRDefault="00000000">
            <w:r>
              <w:rPr>
                <w:rFonts w:ascii="Calibri" w:eastAsia="Calibri" w:hAnsi="Calibri"/>
              </w:rPr>
              <w:t>Active Directory</w:t>
            </w:r>
          </w:p>
        </w:tc>
        <w:tc>
          <w:tcPr>
            <w:tcW w:w="2160" w:type="dxa"/>
          </w:tcPr>
          <w:p w14:paraId="443E3495" w14:textId="77777777" w:rsidR="001A0512" w:rsidRDefault="00000000">
            <w:r>
              <w:rPr>
                <w:rFonts w:ascii="Calibri" w:eastAsia="Calibri" w:hAnsi="Calibri"/>
              </w:rPr>
              <w:t>Internal</w:t>
            </w:r>
          </w:p>
        </w:tc>
        <w:tc>
          <w:tcPr>
            <w:tcW w:w="2160" w:type="dxa"/>
          </w:tcPr>
          <w:p w14:paraId="2173FE57" w14:textId="77777777" w:rsidR="001A0512" w:rsidRDefault="00000000">
            <w:r>
              <w:rPr>
                <w:rFonts w:ascii="Calibri" w:eastAsia="Calibri" w:hAnsi="Calibri"/>
              </w:rPr>
              <w:t>High</w:t>
            </w:r>
          </w:p>
        </w:tc>
        <w:tc>
          <w:tcPr>
            <w:tcW w:w="2160" w:type="dxa"/>
          </w:tcPr>
          <w:p w14:paraId="79F10AA5" w14:textId="77777777" w:rsidR="001A0512" w:rsidRDefault="00000000">
            <w:r>
              <w:rPr>
                <w:rFonts w:ascii="Calibri" w:eastAsia="Calibri" w:hAnsi="Calibri"/>
              </w:rPr>
              <w:t>Domain services</w:t>
            </w:r>
          </w:p>
        </w:tc>
      </w:tr>
      <w:tr w:rsidR="001A0512" w14:paraId="52970C44" w14:textId="77777777">
        <w:trPr>
          <w:jc w:val="center"/>
        </w:trPr>
        <w:tc>
          <w:tcPr>
            <w:tcW w:w="2160" w:type="dxa"/>
          </w:tcPr>
          <w:p w14:paraId="3AC94065" w14:textId="77777777" w:rsidR="001A0512" w:rsidRDefault="00000000">
            <w:r>
              <w:rPr>
                <w:rFonts w:ascii="Calibri" w:eastAsia="Calibri" w:hAnsi="Calibri"/>
              </w:rPr>
              <w:t>File Server</w:t>
            </w:r>
          </w:p>
        </w:tc>
        <w:tc>
          <w:tcPr>
            <w:tcW w:w="2160" w:type="dxa"/>
          </w:tcPr>
          <w:p w14:paraId="55B8375C" w14:textId="77777777" w:rsidR="001A0512" w:rsidRDefault="00000000">
            <w:r>
              <w:rPr>
                <w:rFonts w:ascii="Calibri" w:eastAsia="Calibri" w:hAnsi="Calibri"/>
              </w:rPr>
              <w:t>Internal</w:t>
            </w:r>
          </w:p>
        </w:tc>
        <w:tc>
          <w:tcPr>
            <w:tcW w:w="2160" w:type="dxa"/>
          </w:tcPr>
          <w:p w14:paraId="1730A801" w14:textId="77777777" w:rsidR="001A0512" w:rsidRDefault="00000000">
            <w:r>
              <w:rPr>
                <w:rFonts w:ascii="Calibri" w:eastAsia="Calibri" w:hAnsi="Calibri"/>
              </w:rPr>
              <w:t>High</w:t>
            </w:r>
          </w:p>
        </w:tc>
        <w:tc>
          <w:tcPr>
            <w:tcW w:w="2160" w:type="dxa"/>
          </w:tcPr>
          <w:p w14:paraId="40A9F133" w14:textId="77777777" w:rsidR="001A0512" w:rsidRDefault="00000000">
            <w:r>
              <w:rPr>
                <w:rFonts w:ascii="Calibri" w:eastAsia="Calibri" w:hAnsi="Calibri"/>
              </w:rPr>
              <w:t>Sensitive documents</w:t>
            </w:r>
          </w:p>
        </w:tc>
      </w:tr>
      <w:tr w:rsidR="001A0512" w14:paraId="3C39A5E8" w14:textId="77777777">
        <w:trPr>
          <w:jc w:val="center"/>
        </w:trPr>
        <w:tc>
          <w:tcPr>
            <w:tcW w:w="2160" w:type="dxa"/>
          </w:tcPr>
          <w:p w14:paraId="07BE6546" w14:textId="77777777" w:rsidR="001A0512" w:rsidRDefault="00000000">
            <w:r>
              <w:rPr>
                <w:rFonts w:ascii="Calibri" w:eastAsia="Calibri" w:hAnsi="Calibri"/>
              </w:rPr>
              <w:t>Database Server</w:t>
            </w:r>
          </w:p>
        </w:tc>
        <w:tc>
          <w:tcPr>
            <w:tcW w:w="2160" w:type="dxa"/>
          </w:tcPr>
          <w:p w14:paraId="2E3FD65E" w14:textId="77777777" w:rsidR="001A0512" w:rsidRDefault="00000000">
            <w:r>
              <w:rPr>
                <w:rFonts w:ascii="Calibri" w:eastAsia="Calibri" w:hAnsi="Calibri"/>
              </w:rPr>
              <w:t>Internal</w:t>
            </w:r>
          </w:p>
        </w:tc>
        <w:tc>
          <w:tcPr>
            <w:tcW w:w="2160" w:type="dxa"/>
          </w:tcPr>
          <w:p w14:paraId="620FA6DE" w14:textId="77777777" w:rsidR="001A0512" w:rsidRDefault="00000000">
            <w:r>
              <w:rPr>
                <w:rFonts w:ascii="Calibri" w:eastAsia="Calibri" w:hAnsi="Calibri"/>
              </w:rPr>
              <w:t>High</w:t>
            </w:r>
          </w:p>
        </w:tc>
        <w:tc>
          <w:tcPr>
            <w:tcW w:w="2160" w:type="dxa"/>
          </w:tcPr>
          <w:p w14:paraId="0D8180DF" w14:textId="77777777" w:rsidR="001A0512" w:rsidRDefault="00000000">
            <w:r>
              <w:rPr>
                <w:rFonts w:ascii="Calibri" w:eastAsia="Calibri" w:hAnsi="Calibri"/>
              </w:rPr>
              <w:t>Patient data</w:t>
            </w:r>
          </w:p>
        </w:tc>
      </w:tr>
      <w:tr w:rsidR="001A0512" w14:paraId="649C3A55" w14:textId="77777777">
        <w:trPr>
          <w:jc w:val="center"/>
        </w:trPr>
        <w:tc>
          <w:tcPr>
            <w:tcW w:w="2160" w:type="dxa"/>
          </w:tcPr>
          <w:p w14:paraId="0A9E8648" w14:textId="77777777" w:rsidR="001A0512" w:rsidRDefault="00000000">
            <w:r>
              <w:rPr>
                <w:rFonts w:ascii="Calibri" w:eastAsia="Calibri" w:hAnsi="Calibri"/>
              </w:rPr>
              <w:t>45 User PCs</w:t>
            </w:r>
          </w:p>
        </w:tc>
        <w:tc>
          <w:tcPr>
            <w:tcW w:w="2160" w:type="dxa"/>
          </w:tcPr>
          <w:p w14:paraId="7E923931" w14:textId="77777777" w:rsidR="001A0512" w:rsidRDefault="00000000">
            <w:r>
              <w:rPr>
                <w:rFonts w:ascii="Calibri" w:eastAsia="Calibri" w:hAnsi="Calibri"/>
              </w:rPr>
              <w:t>Internal</w:t>
            </w:r>
          </w:p>
        </w:tc>
        <w:tc>
          <w:tcPr>
            <w:tcW w:w="2160" w:type="dxa"/>
          </w:tcPr>
          <w:p w14:paraId="4AA9001D" w14:textId="77777777" w:rsidR="001A0512" w:rsidRDefault="00000000">
            <w:r>
              <w:rPr>
                <w:rFonts w:ascii="Calibri" w:eastAsia="Calibri" w:hAnsi="Calibri"/>
              </w:rPr>
              <w:t>Low</w:t>
            </w:r>
          </w:p>
        </w:tc>
        <w:tc>
          <w:tcPr>
            <w:tcW w:w="2160" w:type="dxa"/>
          </w:tcPr>
          <w:p w14:paraId="5076475A" w14:textId="77777777" w:rsidR="001A0512" w:rsidRDefault="00000000">
            <w:r>
              <w:rPr>
                <w:rFonts w:ascii="Calibri" w:eastAsia="Calibri" w:hAnsi="Calibri"/>
              </w:rPr>
              <w:t>Windows 10 endpoints</w:t>
            </w:r>
          </w:p>
        </w:tc>
      </w:tr>
    </w:tbl>
    <w:p w14:paraId="606EF040" w14:textId="77777777" w:rsidR="001A0512" w:rsidRDefault="00000000" w:rsidP="00965D17">
      <w:pPr>
        <w:pStyle w:val="Heading1"/>
        <w:spacing w:before="0"/>
      </w:pPr>
      <w:r>
        <w:t>Lab Timetable &amp; Tasks</w:t>
      </w:r>
    </w:p>
    <w:p w14:paraId="1B039E65" w14:textId="77777777" w:rsidR="001A0512" w:rsidRDefault="00000000">
      <w:pPr>
        <w:pStyle w:val="Heading2"/>
      </w:pPr>
      <w:r>
        <w:t>0:00–0:10 — Briefing</w:t>
      </w:r>
    </w:p>
    <w:p w14:paraId="74E045AE" w14:textId="77777777" w:rsidR="001A0512" w:rsidRDefault="00000000">
      <w:r>
        <w:rPr>
          <w:rFonts w:ascii="Calibri" w:eastAsia="Calibri" w:hAnsi="Calibri"/>
        </w:rPr>
        <w:t>• Read the scenario and confirm understanding of constraints.</w:t>
      </w:r>
    </w:p>
    <w:p w14:paraId="165311D4" w14:textId="77777777" w:rsidR="001A0512" w:rsidRDefault="00000000">
      <w:pPr>
        <w:pStyle w:val="Heading2"/>
      </w:pPr>
      <w:r>
        <w:t>0:10–0:40 — Task 1: Determine the Scope</w:t>
      </w:r>
    </w:p>
    <w:p w14:paraId="0BDFAA11" w14:textId="77777777" w:rsidR="001A0512" w:rsidRDefault="00000000">
      <w:r>
        <w:rPr>
          <w:rFonts w:ascii="Calibri" w:eastAsia="Calibri" w:hAnsi="Calibri"/>
        </w:rPr>
        <w:t>• Identify in-scope systems, test types, time windows, and assumptions.</w:t>
      </w:r>
    </w:p>
    <w:p w14:paraId="1E8BFC8F" w14:textId="77777777" w:rsidR="001A0512" w:rsidRDefault="00000000">
      <w:r>
        <w:rPr>
          <w:rFonts w:ascii="Calibri" w:eastAsia="Calibri" w:hAnsi="Calibri"/>
        </w:rPr>
        <w:t>• Identify out-of-scope systems/activities with rationale.</w:t>
      </w:r>
    </w:p>
    <w:p w14:paraId="7B64BE21" w14:textId="77777777" w:rsidR="001A0512" w:rsidRDefault="00000000">
      <w:r>
        <w:rPr>
          <w:rFonts w:ascii="Calibri" w:eastAsia="Calibri" w:hAnsi="Calibri"/>
        </w:rPr>
        <w:t>• Capture business risks and technical constraints.</w:t>
      </w:r>
    </w:p>
    <w:p w14:paraId="62DF036E" w14:textId="77777777" w:rsidR="001A0512" w:rsidRDefault="00000000">
      <w:pPr>
        <w:pStyle w:val="Heading2"/>
      </w:pPr>
      <w:r>
        <w:t>0:40–1:10 — Task 2: Draft Rules of Engagement (RoE)</w:t>
      </w:r>
    </w:p>
    <w:p w14:paraId="20936E27" w14:textId="77777777" w:rsidR="001A0512" w:rsidRDefault="00000000">
      <w:r>
        <w:rPr>
          <w:rFonts w:ascii="Calibri" w:eastAsia="Calibri" w:hAnsi="Calibri"/>
        </w:rPr>
        <w:t>• Define authorisation, contacts, escalation, and change control.</w:t>
      </w:r>
    </w:p>
    <w:p w14:paraId="52F583D1" w14:textId="77777777" w:rsidR="001A0512" w:rsidRDefault="00000000">
      <w:r>
        <w:rPr>
          <w:rFonts w:ascii="Calibri" w:eastAsia="Calibri" w:hAnsi="Calibri"/>
        </w:rPr>
        <w:t>• Specify allowed/prohibited activities and tool restrictions.</w:t>
      </w:r>
    </w:p>
    <w:p w14:paraId="2FCEC4DD" w14:textId="77777777" w:rsidR="001A0512" w:rsidRDefault="00000000">
      <w:r>
        <w:rPr>
          <w:rFonts w:ascii="Calibri" w:eastAsia="Calibri" w:hAnsi="Calibri"/>
        </w:rPr>
        <w:t>• Detail data handling (GDPR), retention, and deletion.</w:t>
      </w:r>
    </w:p>
    <w:p w14:paraId="2A632741" w14:textId="77777777" w:rsidR="001A0512" w:rsidRDefault="00000000">
      <w:pPr>
        <w:pStyle w:val="Heading2"/>
      </w:pPr>
      <w:r>
        <w:t>1:10–1:35 — Task 3: Choose &amp; Justify a Methodology</w:t>
      </w:r>
    </w:p>
    <w:p w14:paraId="38E5C1B4" w14:textId="77777777" w:rsidR="001A0512" w:rsidRDefault="00000000">
      <w:r>
        <w:rPr>
          <w:rFonts w:ascii="Calibri" w:eastAsia="Calibri" w:hAnsi="Calibri"/>
        </w:rPr>
        <w:t>• Select PTES, NIST SP 800-115, OSSTMM, or OWASP WSTG.</w:t>
      </w:r>
    </w:p>
    <w:p w14:paraId="6144EF1B" w14:textId="77777777" w:rsidR="001A0512" w:rsidRDefault="00000000">
      <w:r>
        <w:rPr>
          <w:rFonts w:ascii="Calibri" w:eastAsia="Calibri" w:hAnsi="Calibri"/>
        </w:rPr>
        <w:t>• Map phases to ACME's scenario (what will be done in each phase).</w:t>
      </w:r>
    </w:p>
    <w:p w14:paraId="2C95BB0C" w14:textId="77777777" w:rsidR="001A0512" w:rsidRDefault="00000000">
      <w:pPr>
        <w:pStyle w:val="Heading2"/>
      </w:pPr>
      <w:r>
        <w:t>1:35–1:55 — Task 4: Produce a Mini Scoping Report</w:t>
      </w:r>
    </w:p>
    <w:p w14:paraId="073585D8" w14:textId="77777777" w:rsidR="001A0512" w:rsidRDefault="00000000">
      <w:r>
        <w:rPr>
          <w:rFonts w:ascii="Calibri" w:eastAsia="Calibri" w:hAnsi="Calibri"/>
        </w:rPr>
        <w:t>• Write a concise 1–3 page report including all required sections (see template).</w:t>
      </w:r>
    </w:p>
    <w:p w14:paraId="2B5C51B6" w14:textId="77777777" w:rsidR="001A0512" w:rsidRDefault="00000000">
      <w:pPr>
        <w:pStyle w:val="Heading2"/>
      </w:pPr>
      <w:r>
        <w:t>1:55–2:00 — Wrap-Up</w:t>
      </w:r>
    </w:p>
    <w:p w14:paraId="0FB78D56" w14:textId="77777777" w:rsidR="001A0512" w:rsidRDefault="00000000">
      <w:r>
        <w:rPr>
          <w:rFonts w:ascii="Calibri" w:eastAsia="Calibri" w:hAnsi="Calibri"/>
        </w:rPr>
        <w:t>• Submit your documents and prepare for a short debrief.</w:t>
      </w:r>
    </w:p>
    <w:p w14:paraId="0FB5C408" w14:textId="77777777" w:rsidR="001A0512" w:rsidRDefault="00000000">
      <w:pPr>
        <w:pStyle w:val="Heading1"/>
      </w:pPr>
      <w:r>
        <w:lastRenderedPageBreak/>
        <w:t>Guidance &amp; Examples</w:t>
      </w:r>
    </w:p>
    <w:p w14:paraId="4B2E2BB1" w14:textId="77777777" w:rsidR="001A0512" w:rsidRDefault="00000000">
      <w:pPr>
        <w:pStyle w:val="Heading2"/>
      </w:pPr>
      <w:r>
        <w:t>Scope Examples</w:t>
      </w:r>
    </w:p>
    <w:p w14:paraId="454EF566" w14:textId="77777777" w:rsidR="001A0512" w:rsidRDefault="00000000">
      <w:pPr>
        <w:pStyle w:val="Heading3"/>
      </w:pPr>
      <w:r>
        <w:t>In Scope (examples)</w:t>
      </w:r>
    </w:p>
    <w:p w14:paraId="01292A91" w14:textId="77777777" w:rsidR="001A0512" w:rsidRDefault="00000000">
      <w:r>
        <w:rPr>
          <w:rFonts w:ascii="Calibri" w:eastAsia="Calibri" w:hAnsi="Calibri"/>
        </w:rPr>
        <w:t>• External: Web server, VPN gateway, mail server, public IP space enumeration.</w:t>
      </w:r>
    </w:p>
    <w:p w14:paraId="2352AE5B" w14:textId="77777777" w:rsidR="001A0512" w:rsidRDefault="00000000">
      <w:r>
        <w:rPr>
          <w:rFonts w:ascii="Calibri" w:eastAsia="Calibri" w:hAnsi="Calibri"/>
        </w:rPr>
        <w:t>• Internal (limited): Active Directory and File Server with credentialed checks.</w:t>
      </w:r>
    </w:p>
    <w:p w14:paraId="35F79CF2" w14:textId="77777777" w:rsidR="001A0512" w:rsidRDefault="00000000">
      <w:pPr>
        <w:pStyle w:val="Heading3"/>
      </w:pPr>
      <w:r>
        <w:t>Out of Scope (examples)</w:t>
      </w:r>
    </w:p>
    <w:p w14:paraId="774CC49E" w14:textId="77777777" w:rsidR="001A0512" w:rsidRDefault="00000000">
      <w:r>
        <w:rPr>
          <w:rFonts w:ascii="Calibri" w:eastAsia="Calibri" w:hAnsi="Calibri"/>
        </w:rPr>
        <w:t>• Database stress testing (availability risk).</w:t>
      </w:r>
    </w:p>
    <w:p w14:paraId="571FDBAE" w14:textId="77777777" w:rsidR="001A0512" w:rsidRDefault="00000000">
      <w:r>
        <w:rPr>
          <w:rFonts w:ascii="Calibri" w:eastAsia="Calibri" w:hAnsi="Calibri"/>
        </w:rPr>
        <w:t>• Physical security testing and social engineering (not authorised).</w:t>
      </w:r>
    </w:p>
    <w:p w14:paraId="7C3B8CD5" w14:textId="77777777" w:rsidR="001A0512" w:rsidRDefault="00000000">
      <w:r>
        <w:rPr>
          <w:rFonts w:ascii="Calibri" w:eastAsia="Calibri" w:hAnsi="Calibri"/>
        </w:rPr>
        <w:t>• Third-party SaaS applications (not owned by ACME).</w:t>
      </w:r>
    </w:p>
    <w:p w14:paraId="1396B36E" w14:textId="77777777" w:rsidR="001A0512" w:rsidRDefault="00000000">
      <w:pPr>
        <w:pStyle w:val="Heading2"/>
      </w:pPr>
      <w:r>
        <w:t>Constraints &amp; Risks to Consider</w:t>
      </w:r>
    </w:p>
    <w:p w14:paraId="176E33BE" w14:textId="77777777" w:rsidR="001A0512" w:rsidRDefault="00000000">
      <w:r>
        <w:rPr>
          <w:rFonts w:ascii="Calibri" w:eastAsia="Calibri" w:hAnsi="Calibri"/>
        </w:rPr>
        <w:t>• No disruption Monday–Friday, 08:00–18:00.</w:t>
      </w:r>
    </w:p>
    <w:p w14:paraId="79C3BD03" w14:textId="77777777" w:rsidR="001A0512" w:rsidRDefault="00000000">
      <w:r>
        <w:rPr>
          <w:rFonts w:ascii="Calibri" w:eastAsia="Calibri" w:hAnsi="Calibri"/>
        </w:rPr>
        <w:t>• Potential denial-of-service from aggressive scanning — plan safe configurations.</w:t>
      </w:r>
    </w:p>
    <w:p w14:paraId="653716BF" w14:textId="77777777" w:rsidR="001A0512" w:rsidRDefault="00000000">
      <w:r>
        <w:rPr>
          <w:rFonts w:ascii="Calibri" w:eastAsia="Calibri" w:hAnsi="Calibri"/>
        </w:rPr>
        <w:t>• Legal: Ensure signed authorisation before any testing.</w:t>
      </w:r>
    </w:p>
    <w:p w14:paraId="0D708491" w14:textId="77777777" w:rsidR="001A0512" w:rsidRDefault="00000000">
      <w:r>
        <w:rPr>
          <w:rFonts w:ascii="Calibri" w:eastAsia="Calibri" w:hAnsi="Calibri"/>
        </w:rPr>
        <w:t>• Data privacy: Limit collection of personal data; securely store and delete within agreed window.</w:t>
      </w:r>
    </w:p>
    <w:p w14:paraId="309A66B9" w14:textId="77777777" w:rsidR="001A0512" w:rsidRDefault="00000000">
      <w:r>
        <w:rPr>
          <w:rFonts w:ascii="Calibri" w:eastAsia="Calibri" w:hAnsi="Calibri"/>
        </w:rPr>
        <w:t>• Change management: Notify ACME before testing high-risk components.</w:t>
      </w:r>
    </w:p>
    <w:p w14:paraId="2E639BF4" w14:textId="77777777" w:rsidR="001A0512" w:rsidRDefault="00000000">
      <w:pPr>
        <w:pStyle w:val="Heading2"/>
      </w:pPr>
      <w:r>
        <w:t>Methodology Primer</w:t>
      </w:r>
    </w:p>
    <w:p w14:paraId="3E62A3D3" w14:textId="77777777" w:rsidR="001A0512" w:rsidRDefault="00000000">
      <w:pPr>
        <w:pStyle w:val="Heading3"/>
      </w:pPr>
      <w:r>
        <w:t>PTES (Penetration Testing Execution Standard)</w:t>
      </w:r>
    </w:p>
    <w:p w14:paraId="6933BABA" w14:textId="77777777" w:rsidR="001A0512" w:rsidRDefault="00000000">
      <w:r>
        <w:rPr>
          <w:rFonts w:ascii="Calibri" w:eastAsia="Calibri" w:hAnsi="Calibri"/>
        </w:rPr>
        <w:t>• Phases: Pre-engagement, Intelligence Gathering, Threat Modeling, Vulnerability Analysis, Exploitation, Post-Exploitation, Reporting.</w:t>
      </w:r>
    </w:p>
    <w:p w14:paraId="008F730D" w14:textId="77777777" w:rsidR="001A0512" w:rsidRDefault="00000000">
      <w:r>
        <w:rPr>
          <w:rFonts w:ascii="Calibri" w:eastAsia="Calibri" w:hAnsi="Calibri"/>
        </w:rPr>
        <w:t>• Suitable for mixed internal/external tests and clear client communication.</w:t>
      </w:r>
    </w:p>
    <w:p w14:paraId="1A3D6868" w14:textId="77777777" w:rsidR="001A0512" w:rsidRDefault="00000000">
      <w:pPr>
        <w:pStyle w:val="Heading3"/>
      </w:pPr>
      <w:r>
        <w:t>NIST SP 800-115</w:t>
      </w:r>
    </w:p>
    <w:p w14:paraId="40DB177A" w14:textId="77777777" w:rsidR="001A0512" w:rsidRDefault="00000000">
      <w:r>
        <w:rPr>
          <w:rFonts w:ascii="Calibri" w:eastAsia="Calibri" w:hAnsi="Calibri"/>
        </w:rPr>
        <w:t>• Emphasises planning, discovery, attack, and reporting with federal-style rigour.</w:t>
      </w:r>
    </w:p>
    <w:p w14:paraId="3020836B" w14:textId="77777777" w:rsidR="001A0512" w:rsidRDefault="00000000">
      <w:r>
        <w:rPr>
          <w:rFonts w:ascii="Calibri" w:eastAsia="Calibri" w:hAnsi="Calibri"/>
        </w:rPr>
        <w:t>• Good for audit preparation and documentation traceability.</w:t>
      </w:r>
    </w:p>
    <w:p w14:paraId="6A5E64CE" w14:textId="77777777" w:rsidR="001A0512" w:rsidRDefault="00000000">
      <w:pPr>
        <w:pStyle w:val="Heading3"/>
      </w:pPr>
      <w:r>
        <w:t>OWASP WSTG (Web Security Testing Guide)</w:t>
      </w:r>
    </w:p>
    <w:p w14:paraId="424E10DF" w14:textId="77777777" w:rsidR="001A0512" w:rsidRDefault="00000000">
      <w:r>
        <w:rPr>
          <w:rFonts w:ascii="Calibri" w:eastAsia="Calibri" w:hAnsi="Calibri"/>
        </w:rPr>
        <w:t>• Deep coverage of web application testing categories.</w:t>
      </w:r>
    </w:p>
    <w:p w14:paraId="47EA1347" w14:textId="77777777" w:rsidR="001A0512" w:rsidRDefault="00000000">
      <w:r>
        <w:rPr>
          <w:rFonts w:ascii="Calibri" w:eastAsia="Calibri" w:hAnsi="Calibri"/>
        </w:rPr>
        <w:t>• Use when the web application (patient portal) is a primary target.</w:t>
      </w:r>
    </w:p>
    <w:p w14:paraId="79F26394" w14:textId="77777777" w:rsidR="001A0512" w:rsidRDefault="00000000">
      <w:pPr>
        <w:pStyle w:val="Heading3"/>
      </w:pPr>
      <w:r>
        <w:lastRenderedPageBreak/>
        <w:t>OSSTMM</w:t>
      </w:r>
    </w:p>
    <w:p w14:paraId="62E32E55" w14:textId="77777777" w:rsidR="001A0512" w:rsidRDefault="00000000">
      <w:r>
        <w:rPr>
          <w:rFonts w:ascii="Calibri" w:eastAsia="Calibri" w:hAnsi="Calibri"/>
        </w:rPr>
        <w:t>• Operationally focused with measurable trust metrics across multiple channels.</w:t>
      </w:r>
    </w:p>
    <w:p w14:paraId="40755F9A" w14:textId="77777777" w:rsidR="001A0512" w:rsidRDefault="00000000">
      <w:r>
        <w:rPr>
          <w:rFonts w:ascii="Calibri" w:eastAsia="Calibri" w:hAnsi="Calibri"/>
        </w:rPr>
        <w:t>• Useful for structured scoring and breadth across people, processes, and tech.</w:t>
      </w:r>
    </w:p>
    <w:p w14:paraId="71E15FEC" w14:textId="77777777" w:rsidR="001A0512" w:rsidRDefault="00000000">
      <w:r>
        <w:br w:type="page"/>
      </w:r>
    </w:p>
    <w:p w14:paraId="6E29DDCA" w14:textId="77777777" w:rsidR="001A0512" w:rsidRDefault="00000000">
      <w:pPr>
        <w:pStyle w:val="Heading1"/>
      </w:pPr>
      <w:r>
        <w:lastRenderedPageBreak/>
        <w:t>Worksheets &amp; Templates</w:t>
      </w:r>
    </w:p>
    <w:p w14:paraId="572E6E5D" w14:textId="77777777" w:rsidR="001A0512" w:rsidRDefault="00000000">
      <w:pPr>
        <w:pStyle w:val="Heading2"/>
      </w:pPr>
      <w:r>
        <w:t>Worksheet A — Scope Definition</w:t>
      </w:r>
    </w:p>
    <w:tbl>
      <w:tblPr>
        <w:tblStyle w:val="LightGrid-Accent1"/>
        <w:tblW w:w="0" w:type="auto"/>
        <w:tblLook w:val="04A0" w:firstRow="1" w:lastRow="0" w:firstColumn="1" w:lastColumn="0" w:noHBand="0" w:noVBand="1"/>
      </w:tblPr>
      <w:tblGrid>
        <w:gridCol w:w="4320"/>
        <w:gridCol w:w="4320"/>
      </w:tblGrid>
      <w:tr w:rsidR="001A0512" w14:paraId="5B34E73B" w14:textId="77777777" w:rsidTr="001A05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4CD9DA" w14:textId="77777777" w:rsidR="001A0512" w:rsidRDefault="00000000">
            <w:r>
              <w:rPr>
                <w:rFonts w:ascii="Calibri" w:eastAsia="Calibri" w:hAnsi="Calibri"/>
              </w:rPr>
              <w:t>Objective</w:t>
            </w:r>
          </w:p>
        </w:tc>
        <w:tc>
          <w:tcPr>
            <w:tcW w:w="4320" w:type="dxa"/>
          </w:tcPr>
          <w:p w14:paraId="3E4E4189" w14:textId="77777777" w:rsidR="001A0512" w:rsidRDefault="00000000">
            <w:pPr>
              <w:cnfStyle w:val="100000000000" w:firstRow="1" w:lastRow="0" w:firstColumn="0" w:lastColumn="0" w:oddVBand="0" w:evenVBand="0" w:oddHBand="0" w:evenHBand="0" w:firstRowFirstColumn="0" w:firstRowLastColumn="0" w:lastRowFirstColumn="0" w:lastRowLastColumn="0"/>
            </w:pPr>
            <w:r>
              <w:rPr>
                <w:rFonts w:ascii="Calibri" w:eastAsia="Calibri" w:hAnsi="Calibri"/>
                <w:b w:val="0"/>
              </w:rPr>
              <w:t xml:space="preserve"> </w:t>
            </w:r>
          </w:p>
        </w:tc>
      </w:tr>
      <w:tr w:rsidR="001A0512" w14:paraId="2AB25563" w14:textId="77777777" w:rsidTr="001A0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97A0B2" w14:textId="77777777" w:rsidR="001A0512" w:rsidRDefault="00000000">
            <w:r>
              <w:rPr>
                <w:rFonts w:ascii="Calibri" w:eastAsia="Calibri" w:hAnsi="Calibri"/>
              </w:rPr>
              <w:t>In Scope (systems/activities)</w:t>
            </w:r>
          </w:p>
        </w:tc>
        <w:tc>
          <w:tcPr>
            <w:tcW w:w="4320" w:type="dxa"/>
          </w:tcPr>
          <w:p w14:paraId="2EFC9379" w14:textId="77777777" w:rsidR="001A0512" w:rsidRDefault="00000000">
            <w:pPr>
              <w:cnfStyle w:val="000000100000" w:firstRow="0" w:lastRow="0" w:firstColumn="0" w:lastColumn="0" w:oddVBand="0" w:evenVBand="0" w:oddHBand="1" w:evenHBand="0" w:firstRowFirstColumn="0" w:firstRowLastColumn="0" w:lastRowFirstColumn="0" w:lastRowLastColumn="0"/>
            </w:pPr>
            <w:r>
              <w:rPr>
                <w:rFonts w:ascii="Calibri" w:eastAsia="Calibri" w:hAnsi="Calibri"/>
              </w:rPr>
              <w:t xml:space="preserve"> </w:t>
            </w:r>
          </w:p>
        </w:tc>
      </w:tr>
      <w:tr w:rsidR="001A0512" w14:paraId="38A0754A" w14:textId="77777777" w:rsidTr="001A05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8274EF" w14:textId="77777777" w:rsidR="001A0512" w:rsidRDefault="00000000">
            <w:r>
              <w:rPr>
                <w:rFonts w:ascii="Calibri" w:eastAsia="Calibri" w:hAnsi="Calibri"/>
              </w:rPr>
              <w:t>Out of Scope (with rationale)</w:t>
            </w:r>
          </w:p>
        </w:tc>
        <w:tc>
          <w:tcPr>
            <w:tcW w:w="4320" w:type="dxa"/>
          </w:tcPr>
          <w:p w14:paraId="25CCB09E" w14:textId="77777777" w:rsidR="001A0512" w:rsidRDefault="00000000">
            <w:pPr>
              <w:cnfStyle w:val="000000010000" w:firstRow="0" w:lastRow="0" w:firstColumn="0" w:lastColumn="0" w:oddVBand="0" w:evenVBand="0" w:oddHBand="0" w:evenHBand="1" w:firstRowFirstColumn="0" w:firstRowLastColumn="0" w:lastRowFirstColumn="0" w:lastRowLastColumn="0"/>
            </w:pPr>
            <w:r>
              <w:rPr>
                <w:rFonts w:ascii="Calibri" w:eastAsia="Calibri" w:hAnsi="Calibri"/>
              </w:rPr>
              <w:t xml:space="preserve"> </w:t>
            </w:r>
          </w:p>
        </w:tc>
      </w:tr>
      <w:tr w:rsidR="001A0512" w14:paraId="1BFE1299" w14:textId="77777777" w:rsidTr="001A0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C07431" w14:textId="77777777" w:rsidR="001A0512" w:rsidRDefault="00000000">
            <w:r>
              <w:rPr>
                <w:rFonts w:ascii="Calibri" w:eastAsia="Calibri" w:hAnsi="Calibri"/>
              </w:rPr>
              <w:t>Test Types (included/excluded)</w:t>
            </w:r>
          </w:p>
        </w:tc>
        <w:tc>
          <w:tcPr>
            <w:tcW w:w="4320" w:type="dxa"/>
          </w:tcPr>
          <w:p w14:paraId="3836739D" w14:textId="77777777" w:rsidR="001A0512" w:rsidRDefault="00000000">
            <w:pPr>
              <w:cnfStyle w:val="000000100000" w:firstRow="0" w:lastRow="0" w:firstColumn="0" w:lastColumn="0" w:oddVBand="0" w:evenVBand="0" w:oddHBand="1" w:evenHBand="0" w:firstRowFirstColumn="0" w:firstRowLastColumn="0" w:lastRowFirstColumn="0" w:lastRowLastColumn="0"/>
            </w:pPr>
            <w:r>
              <w:rPr>
                <w:rFonts w:ascii="Calibri" w:eastAsia="Calibri" w:hAnsi="Calibri"/>
              </w:rPr>
              <w:t xml:space="preserve"> </w:t>
            </w:r>
          </w:p>
        </w:tc>
      </w:tr>
      <w:tr w:rsidR="001A0512" w14:paraId="26420977" w14:textId="77777777" w:rsidTr="001A05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1C32C6" w14:textId="77777777" w:rsidR="001A0512" w:rsidRDefault="00000000">
            <w:r>
              <w:rPr>
                <w:rFonts w:ascii="Calibri" w:eastAsia="Calibri" w:hAnsi="Calibri"/>
              </w:rPr>
              <w:t>Constraints (time, tools, SLAs)</w:t>
            </w:r>
          </w:p>
        </w:tc>
        <w:tc>
          <w:tcPr>
            <w:tcW w:w="4320" w:type="dxa"/>
          </w:tcPr>
          <w:p w14:paraId="3DD4C2CD" w14:textId="77777777" w:rsidR="001A0512" w:rsidRDefault="00000000">
            <w:pPr>
              <w:cnfStyle w:val="000000010000" w:firstRow="0" w:lastRow="0" w:firstColumn="0" w:lastColumn="0" w:oddVBand="0" w:evenVBand="0" w:oddHBand="0" w:evenHBand="1" w:firstRowFirstColumn="0" w:firstRowLastColumn="0" w:lastRowFirstColumn="0" w:lastRowLastColumn="0"/>
            </w:pPr>
            <w:r>
              <w:rPr>
                <w:rFonts w:ascii="Calibri" w:eastAsia="Calibri" w:hAnsi="Calibri"/>
              </w:rPr>
              <w:t xml:space="preserve"> </w:t>
            </w:r>
          </w:p>
        </w:tc>
      </w:tr>
      <w:tr w:rsidR="001A0512" w14:paraId="17B21176" w14:textId="77777777" w:rsidTr="001A0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71EFA6" w14:textId="77777777" w:rsidR="001A0512" w:rsidRDefault="00000000">
            <w:r>
              <w:rPr>
                <w:rFonts w:ascii="Calibri" w:eastAsia="Calibri" w:hAnsi="Calibri"/>
              </w:rPr>
              <w:t>Time Windows</w:t>
            </w:r>
          </w:p>
        </w:tc>
        <w:tc>
          <w:tcPr>
            <w:tcW w:w="4320" w:type="dxa"/>
          </w:tcPr>
          <w:p w14:paraId="04038FD8" w14:textId="77777777" w:rsidR="001A0512" w:rsidRDefault="00000000">
            <w:pPr>
              <w:cnfStyle w:val="000000100000" w:firstRow="0" w:lastRow="0" w:firstColumn="0" w:lastColumn="0" w:oddVBand="0" w:evenVBand="0" w:oddHBand="1" w:evenHBand="0" w:firstRowFirstColumn="0" w:firstRowLastColumn="0" w:lastRowFirstColumn="0" w:lastRowLastColumn="0"/>
            </w:pPr>
            <w:r>
              <w:rPr>
                <w:rFonts w:ascii="Calibri" w:eastAsia="Calibri" w:hAnsi="Calibri"/>
              </w:rPr>
              <w:t xml:space="preserve"> </w:t>
            </w:r>
          </w:p>
        </w:tc>
      </w:tr>
      <w:tr w:rsidR="001A0512" w14:paraId="72C2B630" w14:textId="77777777" w:rsidTr="001A05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5493FE" w14:textId="77777777" w:rsidR="001A0512" w:rsidRDefault="00000000">
            <w:r>
              <w:rPr>
                <w:rFonts w:ascii="Calibri" w:eastAsia="Calibri" w:hAnsi="Calibri"/>
              </w:rPr>
              <w:t>Assumptions</w:t>
            </w:r>
          </w:p>
        </w:tc>
        <w:tc>
          <w:tcPr>
            <w:tcW w:w="4320" w:type="dxa"/>
          </w:tcPr>
          <w:p w14:paraId="38BE2CA0" w14:textId="77777777" w:rsidR="001A0512" w:rsidRDefault="00000000">
            <w:pPr>
              <w:cnfStyle w:val="000000010000" w:firstRow="0" w:lastRow="0" w:firstColumn="0" w:lastColumn="0" w:oddVBand="0" w:evenVBand="0" w:oddHBand="0" w:evenHBand="1" w:firstRowFirstColumn="0" w:firstRowLastColumn="0" w:lastRowFirstColumn="0" w:lastRowLastColumn="0"/>
            </w:pPr>
            <w:r>
              <w:rPr>
                <w:rFonts w:ascii="Calibri" w:eastAsia="Calibri" w:hAnsi="Calibri"/>
              </w:rPr>
              <w:t xml:space="preserve"> </w:t>
            </w:r>
          </w:p>
        </w:tc>
      </w:tr>
      <w:tr w:rsidR="001A0512" w14:paraId="54833D6A" w14:textId="77777777" w:rsidTr="001A0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D434E4" w14:textId="77777777" w:rsidR="001A0512" w:rsidRDefault="00000000">
            <w:r>
              <w:rPr>
                <w:rFonts w:ascii="Calibri" w:eastAsia="Calibri" w:hAnsi="Calibri"/>
              </w:rPr>
              <w:t>Dependencies</w:t>
            </w:r>
          </w:p>
        </w:tc>
        <w:tc>
          <w:tcPr>
            <w:tcW w:w="4320" w:type="dxa"/>
          </w:tcPr>
          <w:p w14:paraId="11FDE693" w14:textId="77777777" w:rsidR="001A0512" w:rsidRDefault="00000000">
            <w:pPr>
              <w:cnfStyle w:val="000000100000" w:firstRow="0" w:lastRow="0" w:firstColumn="0" w:lastColumn="0" w:oddVBand="0" w:evenVBand="0" w:oddHBand="1" w:evenHBand="0" w:firstRowFirstColumn="0" w:firstRowLastColumn="0" w:lastRowFirstColumn="0" w:lastRowLastColumn="0"/>
            </w:pPr>
            <w:r>
              <w:rPr>
                <w:rFonts w:ascii="Calibri" w:eastAsia="Calibri" w:hAnsi="Calibri"/>
              </w:rPr>
              <w:t xml:space="preserve"> </w:t>
            </w:r>
          </w:p>
        </w:tc>
      </w:tr>
    </w:tbl>
    <w:p w14:paraId="49D7E532" w14:textId="77777777" w:rsidR="001A0512" w:rsidRDefault="00000000" w:rsidP="00965D17">
      <w:pPr>
        <w:pStyle w:val="Heading2"/>
        <w:spacing w:before="360"/>
      </w:pPr>
      <w:r>
        <w:t>Worksheet B — Rules of Engagement (RoE)</w:t>
      </w:r>
    </w:p>
    <w:p w14:paraId="7A809942" w14:textId="77777777" w:rsidR="001A0512" w:rsidRDefault="00000000">
      <w:r>
        <w:rPr>
          <w:rFonts w:ascii="Calibri" w:eastAsia="Calibri" w:hAnsi="Calibri"/>
          <w:b/>
        </w:rPr>
        <w:t xml:space="preserve">■ Overview &amp; Purpose: </w:t>
      </w:r>
      <w:r>
        <w:rPr>
          <w:rFonts w:ascii="Calibri" w:eastAsia="Calibri" w:hAnsi="Calibri"/>
        </w:rPr>
        <w:t xml:space="preserve"> </w:t>
      </w:r>
    </w:p>
    <w:p w14:paraId="328480F9" w14:textId="77777777" w:rsidR="001A0512" w:rsidRDefault="00000000">
      <w:r>
        <w:rPr>
          <w:rFonts w:ascii="Calibri" w:eastAsia="Calibri" w:hAnsi="Calibri"/>
          <w:b/>
        </w:rPr>
        <w:t xml:space="preserve">■ Authorisation (signed by): </w:t>
      </w:r>
      <w:r>
        <w:rPr>
          <w:rFonts w:ascii="Calibri" w:eastAsia="Calibri" w:hAnsi="Calibri"/>
        </w:rPr>
        <w:t xml:space="preserve"> </w:t>
      </w:r>
    </w:p>
    <w:p w14:paraId="20549E03" w14:textId="77777777" w:rsidR="001A0512" w:rsidRDefault="00000000">
      <w:r>
        <w:rPr>
          <w:rFonts w:ascii="Calibri" w:eastAsia="Calibri" w:hAnsi="Calibri"/>
          <w:b/>
        </w:rPr>
        <w:t xml:space="preserve">■ Points of Contact (primary/secondary): </w:t>
      </w:r>
      <w:r>
        <w:rPr>
          <w:rFonts w:ascii="Calibri" w:eastAsia="Calibri" w:hAnsi="Calibri"/>
        </w:rPr>
        <w:t xml:space="preserve"> </w:t>
      </w:r>
    </w:p>
    <w:p w14:paraId="693E8C7D" w14:textId="77777777" w:rsidR="001A0512" w:rsidRDefault="00000000">
      <w:r>
        <w:rPr>
          <w:rFonts w:ascii="Calibri" w:eastAsia="Calibri" w:hAnsi="Calibri"/>
          <w:b/>
        </w:rPr>
        <w:t xml:space="preserve">■ Test Schedule &amp; Windows: </w:t>
      </w:r>
      <w:r>
        <w:rPr>
          <w:rFonts w:ascii="Calibri" w:eastAsia="Calibri" w:hAnsi="Calibri"/>
        </w:rPr>
        <w:t xml:space="preserve"> </w:t>
      </w:r>
    </w:p>
    <w:p w14:paraId="1FA0887B" w14:textId="77777777" w:rsidR="001A0512" w:rsidRDefault="00000000">
      <w:r>
        <w:rPr>
          <w:rFonts w:ascii="Calibri" w:eastAsia="Calibri" w:hAnsi="Calibri"/>
          <w:b/>
        </w:rPr>
        <w:t xml:space="preserve">■ Allowed Activities &amp; Tools: </w:t>
      </w:r>
      <w:r>
        <w:rPr>
          <w:rFonts w:ascii="Calibri" w:eastAsia="Calibri" w:hAnsi="Calibri"/>
        </w:rPr>
        <w:t xml:space="preserve"> </w:t>
      </w:r>
    </w:p>
    <w:p w14:paraId="6CA08DD4" w14:textId="77777777" w:rsidR="001A0512" w:rsidRDefault="00000000">
      <w:r>
        <w:rPr>
          <w:rFonts w:ascii="Calibri" w:eastAsia="Calibri" w:hAnsi="Calibri"/>
          <w:b/>
        </w:rPr>
        <w:t xml:space="preserve">■ Prohibited Activities: </w:t>
      </w:r>
      <w:r>
        <w:rPr>
          <w:rFonts w:ascii="Calibri" w:eastAsia="Calibri" w:hAnsi="Calibri"/>
        </w:rPr>
        <w:t xml:space="preserve"> </w:t>
      </w:r>
    </w:p>
    <w:p w14:paraId="666DF23A" w14:textId="77777777" w:rsidR="001A0512" w:rsidRDefault="00000000">
      <w:r>
        <w:rPr>
          <w:rFonts w:ascii="Calibri" w:eastAsia="Calibri" w:hAnsi="Calibri"/>
          <w:b/>
        </w:rPr>
        <w:t xml:space="preserve">■ Communication &amp; Escalation Plan: </w:t>
      </w:r>
      <w:r>
        <w:rPr>
          <w:rFonts w:ascii="Calibri" w:eastAsia="Calibri" w:hAnsi="Calibri"/>
        </w:rPr>
        <w:t xml:space="preserve"> </w:t>
      </w:r>
    </w:p>
    <w:p w14:paraId="22F290C9" w14:textId="77777777" w:rsidR="001A0512" w:rsidRDefault="00000000">
      <w:r>
        <w:rPr>
          <w:rFonts w:ascii="Calibri" w:eastAsia="Calibri" w:hAnsi="Calibri"/>
          <w:b/>
        </w:rPr>
        <w:t xml:space="preserve">■ Service Degradation / Incident Handling: </w:t>
      </w:r>
      <w:r>
        <w:rPr>
          <w:rFonts w:ascii="Calibri" w:eastAsia="Calibri" w:hAnsi="Calibri"/>
        </w:rPr>
        <w:t xml:space="preserve"> </w:t>
      </w:r>
    </w:p>
    <w:p w14:paraId="4EA93035" w14:textId="77777777" w:rsidR="001A0512" w:rsidRDefault="00000000">
      <w:r>
        <w:rPr>
          <w:rFonts w:ascii="Calibri" w:eastAsia="Calibri" w:hAnsi="Calibri"/>
          <w:b/>
        </w:rPr>
        <w:t xml:space="preserve">■ Logging &amp; Monitoring Expectations: </w:t>
      </w:r>
      <w:r>
        <w:rPr>
          <w:rFonts w:ascii="Calibri" w:eastAsia="Calibri" w:hAnsi="Calibri"/>
        </w:rPr>
        <w:t xml:space="preserve"> </w:t>
      </w:r>
    </w:p>
    <w:p w14:paraId="4BAB3C24" w14:textId="77777777" w:rsidR="001A0512" w:rsidRDefault="00000000">
      <w:r>
        <w:rPr>
          <w:rFonts w:ascii="Calibri" w:eastAsia="Calibri" w:hAnsi="Calibri"/>
          <w:b/>
        </w:rPr>
        <w:t xml:space="preserve">■ Data Handling &amp; GDPR (retention/deletion): </w:t>
      </w:r>
      <w:r>
        <w:rPr>
          <w:rFonts w:ascii="Calibri" w:eastAsia="Calibri" w:hAnsi="Calibri"/>
        </w:rPr>
        <w:t xml:space="preserve"> </w:t>
      </w:r>
    </w:p>
    <w:p w14:paraId="032F1796" w14:textId="77777777" w:rsidR="001A0512" w:rsidRDefault="00000000">
      <w:r>
        <w:rPr>
          <w:rFonts w:ascii="Calibri" w:eastAsia="Calibri" w:hAnsi="Calibri"/>
          <w:b/>
        </w:rPr>
        <w:t xml:space="preserve">■ Deliverables &amp; Reporting: </w:t>
      </w:r>
      <w:r>
        <w:rPr>
          <w:rFonts w:ascii="Calibri" w:eastAsia="Calibri" w:hAnsi="Calibri"/>
        </w:rPr>
        <w:t xml:space="preserve"> </w:t>
      </w:r>
    </w:p>
    <w:p w14:paraId="48753EB7" w14:textId="77777777" w:rsidR="00675817" w:rsidRDefault="00675817">
      <w:pPr>
        <w:rPr>
          <w:rFonts w:asciiTheme="majorHAnsi" w:eastAsiaTheme="majorEastAsia" w:hAnsiTheme="majorHAnsi" w:cstheme="majorBidi"/>
          <w:b/>
          <w:bCs/>
          <w:color w:val="4F81BD" w:themeColor="accent1"/>
          <w:sz w:val="26"/>
          <w:szCs w:val="26"/>
        </w:rPr>
      </w:pPr>
      <w:r>
        <w:br w:type="page"/>
      </w:r>
    </w:p>
    <w:p w14:paraId="40A87530" w14:textId="32BE454C" w:rsidR="001A0512" w:rsidRDefault="00000000">
      <w:pPr>
        <w:pStyle w:val="Heading2"/>
      </w:pPr>
      <w:r>
        <w:lastRenderedPageBreak/>
        <w:t>Worksheet C — Methodology Selection &amp; Justification</w:t>
      </w:r>
    </w:p>
    <w:p w14:paraId="19A485EA" w14:textId="7A5ED60F" w:rsidR="001A0512" w:rsidRDefault="00000000" w:rsidP="00965D17">
      <w:pPr>
        <w:pStyle w:val="ListParagraph"/>
        <w:numPr>
          <w:ilvl w:val="0"/>
          <w:numId w:val="13"/>
        </w:numPr>
      </w:pPr>
      <w:r w:rsidRPr="00965D17">
        <w:rPr>
          <w:rFonts w:ascii="Calibri" w:eastAsia="Calibri" w:hAnsi="Calibri"/>
        </w:rPr>
        <w:t>Chosen methodology (PTES / NIST SP 800-115 / OSSTMM / OWASP WSTG):</w:t>
      </w:r>
    </w:p>
    <w:p w14:paraId="57B21376" w14:textId="77777777" w:rsidR="001A0512" w:rsidRDefault="00000000">
      <w:r>
        <w:t xml:space="preserve"> </w:t>
      </w:r>
    </w:p>
    <w:p w14:paraId="65A16B35" w14:textId="77777777" w:rsidR="001A0512" w:rsidRDefault="00000000">
      <w:r>
        <w:t xml:space="preserve"> </w:t>
      </w:r>
    </w:p>
    <w:p w14:paraId="7C9ACC2F" w14:textId="77777777" w:rsidR="001A0512" w:rsidRDefault="00000000">
      <w:r>
        <w:t xml:space="preserve"> </w:t>
      </w:r>
    </w:p>
    <w:p w14:paraId="5998118C" w14:textId="10CD9023" w:rsidR="001A0512" w:rsidRDefault="00000000" w:rsidP="00965D17">
      <w:pPr>
        <w:pStyle w:val="ListParagraph"/>
        <w:numPr>
          <w:ilvl w:val="0"/>
          <w:numId w:val="13"/>
        </w:numPr>
      </w:pPr>
      <w:r w:rsidRPr="00965D17">
        <w:rPr>
          <w:rFonts w:ascii="Calibri" w:eastAsia="Calibri" w:hAnsi="Calibri"/>
        </w:rPr>
        <w:t>Why is this appropriate for ACME's objectives and constraints?</w:t>
      </w:r>
    </w:p>
    <w:p w14:paraId="39E6060C" w14:textId="77777777" w:rsidR="001A0512" w:rsidRDefault="00000000">
      <w:r>
        <w:t xml:space="preserve"> </w:t>
      </w:r>
    </w:p>
    <w:p w14:paraId="4882BA33" w14:textId="77777777" w:rsidR="001A0512" w:rsidRDefault="00000000">
      <w:r>
        <w:t xml:space="preserve"> </w:t>
      </w:r>
    </w:p>
    <w:p w14:paraId="5A2E0713" w14:textId="77777777" w:rsidR="001A0512" w:rsidRDefault="00000000">
      <w:r>
        <w:t xml:space="preserve"> </w:t>
      </w:r>
    </w:p>
    <w:p w14:paraId="32D247DC" w14:textId="024BE02C" w:rsidR="001A0512" w:rsidRDefault="00000000" w:rsidP="00965D17">
      <w:pPr>
        <w:pStyle w:val="ListParagraph"/>
        <w:numPr>
          <w:ilvl w:val="0"/>
          <w:numId w:val="13"/>
        </w:numPr>
      </w:pPr>
      <w:r w:rsidRPr="00965D17">
        <w:rPr>
          <w:rFonts w:ascii="Calibri" w:eastAsia="Calibri" w:hAnsi="Calibri"/>
        </w:rPr>
        <w:t>How will each relevant phase be executed in this engagement?</w:t>
      </w:r>
    </w:p>
    <w:p w14:paraId="481B823C" w14:textId="77777777" w:rsidR="001A0512" w:rsidRDefault="00000000">
      <w:r>
        <w:t xml:space="preserve"> </w:t>
      </w:r>
    </w:p>
    <w:p w14:paraId="6260244B" w14:textId="77777777" w:rsidR="001A0512" w:rsidRDefault="00000000">
      <w:r>
        <w:t xml:space="preserve"> </w:t>
      </w:r>
    </w:p>
    <w:p w14:paraId="1D5D2BB0" w14:textId="77777777" w:rsidR="001A0512" w:rsidRDefault="00000000">
      <w:r>
        <w:t xml:space="preserve"> </w:t>
      </w:r>
    </w:p>
    <w:p w14:paraId="1A61BBA2" w14:textId="327F891B" w:rsidR="001A0512" w:rsidRDefault="00000000" w:rsidP="00965D17">
      <w:pPr>
        <w:pStyle w:val="ListParagraph"/>
        <w:numPr>
          <w:ilvl w:val="0"/>
          <w:numId w:val="13"/>
        </w:numPr>
      </w:pPr>
      <w:r w:rsidRPr="00965D17">
        <w:rPr>
          <w:rFonts w:ascii="Calibri" w:eastAsia="Calibri" w:hAnsi="Calibri"/>
        </w:rPr>
        <w:t>What are the expected outputs/deliverables from each phase?</w:t>
      </w:r>
    </w:p>
    <w:p w14:paraId="3267EE46" w14:textId="77777777" w:rsidR="001A0512" w:rsidRDefault="00000000">
      <w:r>
        <w:t xml:space="preserve"> </w:t>
      </w:r>
    </w:p>
    <w:p w14:paraId="582CC4A7" w14:textId="77777777" w:rsidR="001A0512" w:rsidRDefault="00000000">
      <w:r>
        <w:t xml:space="preserve"> </w:t>
      </w:r>
    </w:p>
    <w:p w14:paraId="4881109C" w14:textId="77777777" w:rsidR="001A0512" w:rsidRDefault="00000000">
      <w:r>
        <w:t xml:space="preserve"> </w:t>
      </w:r>
    </w:p>
    <w:p w14:paraId="25E42F21" w14:textId="77777777" w:rsidR="00675817" w:rsidRDefault="00675817">
      <w:pPr>
        <w:rPr>
          <w:rFonts w:asciiTheme="majorHAnsi" w:eastAsiaTheme="majorEastAsia" w:hAnsiTheme="majorHAnsi" w:cstheme="majorBidi"/>
          <w:b/>
          <w:bCs/>
          <w:color w:val="4F81BD" w:themeColor="accent1"/>
          <w:sz w:val="26"/>
          <w:szCs w:val="26"/>
        </w:rPr>
      </w:pPr>
      <w:r>
        <w:br w:type="page"/>
      </w:r>
    </w:p>
    <w:p w14:paraId="1A6717A0" w14:textId="54F3BE9B" w:rsidR="001A0512" w:rsidRDefault="00000000">
      <w:pPr>
        <w:pStyle w:val="Heading2"/>
      </w:pPr>
      <w:r>
        <w:lastRenderedPageBreak/>
        <w:t>Worksheet D — Mini Scoping Report (1–3 pages)</w:t>
      </w:r>
    </w:p>
    <w:p w14:paraId="00021EA2" w14:textId="500186CA" w:rsidR="001A0512" w:rsidRDefault="00000000">
      <w:r>
        <w:rPr>
          <w:rFonts w:ascii="Calibri" w:eastAsia="Calibri" w:hAnsi="Calibri"/>
          <w:b/>
        </w:rPr>
        <w:t>Executive Summary</w:t>
      </w:r>
    </w:p>
    <w:p w14:paraId="6C5DE798" w14:textId="77777777" w:rsidR="001A0512" w:rsidRDefault="00000000">
      <w:r>
        <w:t xml:space="preserve"> </w:t>
      </w:r>
    </w:p>
    <w:p w14:paraId="698A9BA4" w14:textId="48A8FF48" w:rsidR="001A0512" w:rsidRDefault="00000000">
      <w:r>
        <w:rPr>
          <w:rFonts w:ascii="Calibri" w:eastAsia="Calibri" w:hAnsi="Calibri"/>
          <w:b/>
        </w:rPr>
        <w:t>Objectives &amp; Scope (in/out)</w:t>
      </w:r>
    </w:p>
    <w:p w14:paraId="0581E016" w14:textId="77777777" w:rsidR="001A0512" w:rsidRDefault="00000000">
      <w:r>
        <w:t xml:space="preserve"> </w:t>
      </w:r>
    </w:p>
    <w:p w14:paraId="627E68FB" w14:textId="6C2F1351" w:rsidR="001A0512" w:rsidRDefault="00000000">
      <w:r>
        <w:rPr>
          <w:rFonts w:ascii="Calibri" w:eastAsia="Calibri" w:hAnsi="Calibri"/>
          <w:b/>
        </w:rPr>
        <w:t>Rules of Engagement (key points)</w:t>
      </w:r>
    </w:p>
    <w:p w14:paraId="268E5FD8" w14:textId="77777777" w:rsidR="001A0512" w:rsidRDefault="00000000">
      <w:r>
        <w:t xml:space="preserve"> </w:t>
      </w:r>
    </w:p>
    <w:p w14:paraId="3EFFA235" w14:textId="4A9B85A1" w:rsidR="001A0512" w:rsidRDefault="00000000">
      <w:r>
        <w:rPr>
          <w:rFonts w:ascii="Calibri" w:eastAsia="Calibri" w:hAnsi="Calibri"/>
          <w:b/>
        </w:rPr>
        <w:t>Methodology Overview &amp; Rationale</w:t>
      </w:r>
    </w:p>
    <w:p w14:paraId="6FFEA2B1" w14:textId="77777777" w:rsidR="001A0512" w:rsidRDefault="00000000">
      <w:r>
        <w:t xml:space="preserve"> </w:t>
      </w:r>
    </w:p>
    <w:p w14:paraId="16B45F88" w14:textId="3DDD2611" w:rsidR="001A0512" w:rsidRDefault="00000000">
      <w:r>
        <w:rPr>
          <w:rFonts w:ascii="Calibri" w:eastAsia="Calibri" w:hAnsi="Calibri"/>
          <w:b/>
        </w:rPr>
        <w:t>Risks &amp; Constraints</w:t>
      </w:r>
    </w:p>
    <w:p w14:paraId="20C1A85E" w14:textId="77777777" w:rsidR="001A0512" w:rsidRDefault="00000000">
      <w:r>
        <w:t xml:space="preserve"> </w:t>
      </w:r>
    </w:p>
    <w:p w14:paraId="4064EE52" w14:textId="1FCC5B9B" w:rsidR="001A0512" w:rsidRDefault="00000000">
      <w:r>
        <w:rPr>
          <w:rFonts w:ascii="Calibri" w:eastAsia="Calibri" w:hAnsi="Calibri"/>
          <w:b/>
        </w:rPr>
        <w:t>Deliverables &amp; Acceptance Criteria</w:t>
      </w:r>
    </w:p>
    <w:p w14:paraId="7B17A743" w14:textId="77777777" w:rsidR="001A0512" w:rsidRDefault="00000000">
      <w:r>
        <w:t xml:space="preserve"> </w:t>
      </w:r>
    </w:p>
    <w:p w14:paraId="5578AF9F" w14:textId="27C6AE38" w:rsidR="001A0512" w:rsidRDefault="00000000">
      <w:r>
        <w:rPr>
          <w:rFonts w:ascii="Calibri" w:eastAsia="Calibri" w:hAnsi="Calibri"/>
          <w:b/>
        </w:rPr>
        <w:t>Approvals Required</w:t>
      </w:r>
    </w:p>
    <w:p w14:paraId="11F65163" w14:textId="77777777" w:rsidR="001A0512" w:rsidRDefault="00000000">
      <w:r>
        <w:t xml:space="preserve"> </w:t>
      </w:r>
    </w:p>
    <w:p w14:paraId="319D08A6" w14:textId="77777777" w:rsidR="001A0512" w:rsidRDefault="00000000">
      <w:pPr>
        <w:pStyle w:val="Heading1"/>
      </w:pPr>
      <w:r>
        <w:t>Acceptance Criteria &amp; Submission</w:t>
      </w:r>
    </w:p>
    <w:p w14:paraId="70619F4B" w14:textId="77777777" w:rsidR="001A0512" w:rsidRDefault="00000000">
      <w:r>
        <w:rPr>
          <w:rFonts w:ascii="Calibri" w:eastAsia="Calibri" w:hAnsi="Calibri"/>
        </w:rPr>
        <w:t>• Scope is realistic, justified, and clearly distinguishes in/out of scope.</w:t>
      </w:r>
    </w:p>
    <w:p w14:paraId="6C28FC06" w14:textId="77777777" w:rsidR="001A0512" w:rsidRDefault="00000000">
      <w:r>
        <w:rPr>
          <w:rFonts w:ascii="Calibri" w:eastAsia="Calibri" w:hAnsi="Calibri"/>
        </w:rPr>
        <w:t>• RoE is complete, professional, and addresses legal/data protection needs.</w:t>
      </w:r>
    </w:p>
    <w:p w14:paraId="7B597513" w14:textId="77777777" w:rsidR="001A0512" w:rsidRDefault="00000000">
      <w:r>
        <w:rPr>
          <w:rFonts w:ascii="Calibri" w:eastAsia="Calibri" w:hAnsi="Calibri"/>
        </w:rPr>
        <w:t>• Methodology is well-chosen and mapped to the scenario.</w:t>
      </w:r>
    </w:p>
    <w:p w14:paraId="31ED66B2" w14:textId="77777777" w:rsidR="001A0512" w:rsidRDefault="00000000">
      <w:r>
        <w:rPr>
          <w:rFonts w:ascii="Calibri" w:eastAsia="Calibri" w:hAnsi="Calibri"/>
        </w:rPr>
        <w:t>• Report is concise, structured, and suitable for a non-technical stakeholder.</w:t>
      </w:r>
    </w:p>
    <w:p w14:paraId="7B8979D3" w14:textId="22C83F65" w:rsidR="001A0512" w:rsidRDefault="00000000">
      <w:r>
        <w:rPr>
          <w:rFonts w:ascii="Calibri" w:eastAsia="Calibri" w:hAnsi="Calibri"/>
        </w:rPr>
        <w:t xml:space="preserve">Submission: </w:t>
      </w:r>
      <w:r w:rsidR="00965D17">
        <w:rPr>
          <w:rFonts w:ascii="Calibri" w:eastAsia="Calibri" w:hAnsi="Calibri"/>
        </w:rPr>
        <w:t>A single Word document, which i</w:t>
      </w:r>
      <w:r>
        <w:rPr>
          <w:rFonts w:ascii="Calibri" w:eastAsia="Calibri" w:hAnsi="Calibri"/>
        </w:rPr>
        <w:t>nclude</w:t>
      </w:r>
      <w:r w:rsidR="00965D17">
        <w:rPr>
          <w:rFonts w:ascii="Calibri" w:eastAsia="Calibri" w:hAnsi="Calibri"/>
        </w:rPr>
        <w:t>s</w:t>
      </w:r>
      <w:r>
        <w:rPr>
          <w:rFonts w:ascii="Calibri" w:eastAsia="Calibri" w:hAnsi="Calibri"/>
        </w:rPr>
        <w:t xml:space="preserve"> </w:t>
      </w:r>
      <w:r w:rsidR="00965D17">
        <w:rPr>
          <w:rFonts w:ascii="Calibri" w:eastAsia="Calibri" w:hAnsi="Calibri"/>
        </w:rPr>
        <w:t>your</w:t>
      </w:r>
      <w:r>
        <w:rPr>
          <w:rFonts w:ascii="Calibri" w:eastAsia="Calibri" w:hAnsi="Calibri"/>
        </w:rPr>
        <w:t xml:space="preserve"> name and student number on the cover page.</w:t>
      </w:r>
    </w:p>
    <w:p w14:paraId="5A98F418" w14:textId="77777777" w:rsidR="00675817" w:rsidRDefault="00675817">
      <w:pPr>
        <w:rPr>
          <w:rFonts w:asciiTheme="majorHAnsi" w:eastAsiaTheme="majorEastAsia" w:hAnsiTheme="majorHAnsi" w:cstheme="majorBidi"/>
          <w:b/>
          <w:bCs/>
          <w:color w:val="365F91" w:themeColor="accent1" w:themeShade="BF"/>
          <w:sz w:val="28"/>
          <w:szCs w:val="28"/>
        </w:rPr>
      </w:pPr>
      <w:r>
        <w:br w:type="page"/>
      </w:r>
    </w:p>
    <w:p w14:paraId="6C0FA2B8" w14:textId="3DF0D144" w:rsidR="001A0512" w:rsidRDefault="00000000" w:rsidP="00965D17">
      <w:pPr>
        <w:pStyle w:val="Heading1"/>
        <w:spacing w:after="240"/>
      </w:pPr>
      <w:r>
        <w:lastRenderedPageBreak/>
        <w:t>Final Student Checklist</w:t>
      </w:r>
    </w:p>
    <w:p w14:paraId="6F7B21BE" w14:textId="351714E4" w:rsidR="00675817" w:rsidRPr="00965D17" w:rsidRDefault="00000000" w:rsidP="00965D17">
      <w:pPr>
        <w:pStyle w:val="ListParagraph"/>
        <w:numPr>
          <w:ilvl w:val="0"/>
          <w:numId w:val="10"/>
        </w:numPr>
        <w:spacing w:after="0"/>
      </w:pPr>
      <w:r w:rsidRPr="00965D17">
        <w:rPr>
          <w:rFonts w:ascii="Calibri" w:eastAsia="Calibri" w:hAnsi="Calibri"/>
        </w:rPr>
        <w:t>Scope Definition completed.</w:t>
      </w:r>
    </w:p>
    <w:p w14:paraId="18C4502B" w14:textId="77777777" w:rsidR="00965D17" w:rsidRPr="00675817" w:rsidRDefault="00965D17" w:rsidP="00965D17">
      <w:pPr>
        <w:spacing w:after="0"/>
      </w:pPr>
    </w:p>
    <w:p w14:paraId="3FA9553E" w14:textId="300CA0A2" w:rsidR="001A0512" w:rsidRDefault="00000000" w:rsidP="00965D17">
      <w:pPr>
        <w:pStyle w:val="ListParagraph"/>
        <w:numPr>
          <w:ilvl w:val="0"/>
          <w:numId w:val="10"/>
        </w:numPr>
        <w:spacing w:after="0"/>
      </w:pPr>
      <w:proofErr w:type="spellStart"/>
      <w:r w:rsidRPr="00675817">
        <w:rPr>
          <w:rFonts w:ascii="Calibri" w:eastAsia="Calibri" w:hAnsi="Calibri"/>
        </w:rPr>
        <w:t>RoE</w:t>
      </w:r>
      <w:proofErr w:type="spellEnd"/>
      <w:r w:rsidRPr="00675817">
        <w:rPr>
          <w:rFonts w:ascii="Calibri" w:eastAsia="Calibri" w:hAnsi="Calibri"/>
        </w:rPr>
        <w:t xml:space="preserve"> drafted with contacts, schedules, and data handling.</w:t>
      </w:r>
    </w:p>
    <w:p w14:paraId="7524F737" w14:textId="77777777" w:rsidR="00675817" w:rsidRPr="00675817" w:rsidRDefault="00675817" w:rsidP="00965D17">
      <w:pPr>
        <w:spacing w:after="0"/>
      </w:pPr>
    </w:p>
    <w:p w14:paraId="5E37FB65" w14:textId="620BAE27" w:rsidR="001A0512" w:rsidRDefault="00000000" w:rsidP="00965D17">
      <w:pPr>
        <w:pStyle w:val="ListParagraph"/>
        <w:numPr>
          <w:ilvl w:val="0"/>
          <w:numId w:val="10"/>
        </w:numPr>
        <w:spacing w:after="0"/>
      </w:pPr>
      <w:r w:rsidRPr="00675817">
        <w:rPr>
          <w:rFonts w:ascii="Calibri" w:eastAsia="Calibri" w:hAnsi="Calibri"/>
        </w:rPr>
        <w:t>Methodology chosen and justified.</w:t>
      </w:r>
    </w:p>
    <w:p w14:paraId="246C2853" w14:textId="77777777" w:rsidR="00675817" w:rsidRPr="00675817" w:rsidRDefault="00675817" w:rsidP="00965D17">
      <w:pPr>
        <w:spacing w:after="0"/>
      </w:pPr>
    </w:p>
    <w:p w14:paraId="24B443A9" w14:textId="262CEC26" w:rsidR="001A0512" w:rsidRDefault="00000000" w:rsidP="00965D17">
      <w:pPr>
        <w:pStyle w:val="ListParagraph"/>
        <w:numPr>
          <w:ilvl w:val="0"/>
          <w:numId w:val="10"/>
        </w:numPr>
        <w:spacing w:after="0"/>
      </w:pPr>
      <w:r w:rsidRPr="00675817">
        <w:rPr>
          <w:rFonts w:ascii="Calibri" w:eastAsia="Calibri" w:hAnsi="Calibri"/>
        </w:rPr>
        <w:t>Mini Scoping Report drafted (1–3 pages).</w:t>
      </w:r>
    </w:p>
    <w:p w14:paraId="7DDFB820" w14:textId="77777777" w:rsidR="00675817" w:rsidRPr="00675817" w:rsidRDefault="00675817" w:rsidP="00965D17">
      <w:pPr>
        <w:spacing w:after="0"/>
      </w:pPr>
    </w:p>
    <w:p w14:paraId="32946870" w14:textId="6453CCAB" w:rsidR="001A0512" w:rsidRPr="00965D17" w:rsidRDefault="00000000" w:rsidP="00965D17">
      <w:pPr>
        <w:pStyle w:val="ListParagraph"/>
        <w:numPr>
          <w:ilvl w:val="0"/>
          <w:numId w:val="10"/>
        </w:numPr>
        <w:spacing w:after="0"/>
      </w:pPr>
      <w:r w:rsidRPr="00675817">
        <w:rPr>
          <w:rFonts w:ascii="Calibri" w:eastAsia="Calibri" w:hAnsi="Calibri"/>
        </w:rPr>
        <w:t xml:space="preserve">File named correctly and </w:t>
      </w:r>
      <w:r w:rsidR="00675817" w:rsidRPr="00675817">
        <w:rPr>
          <w:rFonts w:ascii="Calibri" w:eastAsia="Calibri" w:hAnsi="Calibri"/>
        </w:rPr>
        <w:t xml:space="preserve">prepared to be </w:t>
      </w:r>
      <w:r w:rsidRPr="00675817">
        <w:rPr>
          <w:rFonts w:ascii="Calibri" w:eastAsia="Calibri" w:hAnsi="Calibri"/>
        </w:rPr>
        <w:t xml:space="preserve">submitted to </w:t>
      </w:r>
      <w:r w:rsidR="00675817" w:rsidRPr="00675817">
        <w:rPr>
          <w:rFonts w:ascii="Calibri" w:eastAsia="Calibri" w:hAnsi="Calibri"/>
        </w:rPr>
        <w:t xml:space="preserve">Brightspace during next </w:t>
      </w:r>
      <w:proofErr w:type="spellStart"/>
      <w:proofErr w:type="gramStart"/>
      <w:r w:rsidR="00675817" w:rsidRPr="00675817">
        <w:rPr>
          <w:rFonts w:ascii="Calibri" w:eastAsia="Calibri" w:hAnsi="Calibri"/>
        </w:rPr>
        <w:t>weeks</w:t>
      </w:r>
      <w:proofErr w:type="spellEnd"/>
      <w:proofErr w:type="gramEnd"/>
      <w:r w:rsidR="00675817" w:rsidRPr="00675817">
        <w:rPr>
          <w:rFonts w:ascii="Calibri" w:eastAsia="Calibri" w:hAnsi="Calibri"/>
        </w:rPr>
        <w:t xml:space="preserve"> Lab</w:t>
      </w:r>
      <w:r w:rsidRPr="00675817">
        <w:rPr>
          <w:rFonts w:ascii="Calibri" w:eastAsia="Calibri" w:hAnsi="Calibri"/>
        </w:rPr>
        <w:t>.</w:t>
      </w:r>
    </w:p>
    <w:p w14:paraId="17A8F7B1" w14:textId="77777777" w:rsidR="00965D17" w:rsidRDefault="00965D17" w:rsidP="00965D17">
      <w:pPr>
        <w:pStyle w:val="ListParagraph"/>
      </w:pPr>
    </w:p>
    <w:p w14:paraId="47A81E8E" w14:textId="124718EA" w:rsidR="00965D17" w:rsidRPr="00965D17" w:rsidRDefault="00965D17" w:rsidP="00965D17">
      <w:pPr>
        <w:spacing w:after="240"/>
        <w:rPr>
          <w:rFonts w:asciiTheme="majorHAnsi" w:eastAsiaTheme="majorEastAsia" w:hAnsiTheme="majorHAnsi" w:cstheme="majorBidi"/>
          <w:b/>
          <w:bCs/>
          <w:color w:val="365F91" w:themeColor="accent1" w:themeShade="BF"/>
          <w:sz w:val="28"/>
          <w:szCs w:val="28"/>
        </w:rPr>
      </w:pPr>
      <w:r w:rsidRPr="00965D17">
        <w:rPr>
          <w:rFonts w:asciiTheme="majorHAnsi" w:eastAsiaTheme="majorEastAsia" w:hAnsiTheme="majorHAnsi" w:cstheme="majorBidi"/>
          <w:b/>
          <w:bCs/>
          <w:color w:val="365F91" w:themeColor="accent1" w:themeShade="BF"/>
          <w:sz w:val="28"/>
          <w:szCs w:val="28"/>
        </w:rPr>
        <w:t>Note:</w:t>
      </w:r>
    </w:p>
    <w:p w14:paraId="4B608276" w14:textId="48B36B1B" w:rsidR="00965D17" w:rsidRDefault="00965D17" w:rsidP="00965D17">
      <w:pPr>
        <w:spacing w:after="240"/>
      </w:pPr>
      <w:r>
        <w:t>Make sure that your single Word document submission includes a</w:t>
      </w:r>
    </w:p>
    <w:p w14:paraId="23B274BD" w14:textId="77777777" w:rsidR="00965D17" w:rsidRDefault="00965D17" w:rsidP="00965D17">
      <w:pPr>
        <w:pStyle w:val="ListParagraph"/>
        <w:numPr>
          <w:ilvl w:val="0"/>
          <w:numId w:val="11"/>
        </w:numPr>
        <w:spacing w:after="240" w:line="480" w:lineRule="auto"/>
        <w:ind w:left="357" w:hanging="357"/>
        <w:rPr>
          <w:lang w:val="en-IE"/>
        </w:rPr>
      </w:pPr>
      <w:r w:rsidRPr="00965D17">
        <w:rPr>
          <w:lang w:val="en-IE"/>
        </w:rPr>
        <w:t>Cover Page</w:t>
      </w:r>
    </w:p>
    <w:p w14:paraId="0705BC18" w14:textId="77777777" w:rsidR="00965D17" w:rsidRDefault="00965D17" w:rsidP="00965D17">
      <w:pPr>
        <w:pStyle w:val="ListParagraph"/>
        <w:numPr>
          <w:ilvl w:val="0"/>
          <w:numId w:val="11"/>
        </w:numPr>
        <w:spacing w:after="240" w:line="480" w:lineRule="auto"/>
        <w:ind w:left="357" w:hanging="357"/>
        <w:rPr>
          <w:lang w:val="en-IE"/>
        </w:rPr>
      </w:pPr>
      <w:r w:rsidRPr="00965D17">
        <w:rPr>
          <w:lang w:val="en-IE"/>
        </w:rPr>
        <w:t>Table of Contents</w:t>
      </w:r>
    </w:p>
    <w:p w14:paraId="1330F7A0" w14:textId="5F0D4267" w:rsidR="00965D17" w:rsidRPr="00965D17" w:rsidRDefault="00965D17" w:rsidP="00965D17">
      <w:pPr>
        <w:pStyle w:val="ListParagraph"/>
        <w:numPr>
          <w:ilvl w:val="0"/>
          <w:numId w:val="11"/>
        </w:numPr>
        <w:spacing w:after="240" w:line="480" w:lineRule="auto"/>
        <w:ind w:left="357" w:hanging="357"/>
        <w:rPr>
          <w:lang w:val="en-IE"/>
        </w:rPr>
      </w:pPr>
      <w:r w:rsidRPr="00965D17">
        <w:rPr>
          <w:lang w:val="en-IE"/>
        </w:rPr>
        <w:t>University Declaration and any use of AI</w:t>
      </w:r>
    </w:p>
    <w:p w14:paraId="73F6CA00" w14:textId="77777777" w:rsidR="00965D17" w:rsidRDefault="00965D17" w:rsidP="00965D17">
      <w:pPr>
        <w:spacing w:after="0"/>
      </w:pPr>
    </w:p>
    <w:sectPr w:rsidR="00965D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EC1488"/>
    <w:multiLevelType w:val="hybridMultilevel"/>
    <w:tmpl w:val="9A40F02A"/>
    <w:lvl w:ilvl="0" w:tplc="1809000F">
      <w:start w:val="1"/>
      <w:numFmt w:val="decimal"/>
      <w:lvlText w:val="%1."/>
      <w:lvlJc w:val="left"/>
      <w:pPr>
        <w:ind w:left="720" w:hanging="360"/>
      </w:pPr>
    </w:lvl>
    <w:lvl w:ilvl="1" w:tplc="35E4BDC0">
      <w:numFmt w:val="bullet"/>
      <w:lvlText w:val="•"/>
      <w:lvlJc w:val="left"/>
      <w:pPr>
        <w:ind w:left="1440" w:hanging="360"/>
      </w:pPr>
      <w:rPr>
        <w:rFonts w:ascii="Cambria" w:eastAsiaTheme="minorEastAsia" w:hAnsi="Cambria" w:cstheme="minorBidi"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38890D5C"/>
    <w:multiLevelType w:val="hybridMultilevel"/>
    <w:tmpl w:val="6934895A"/>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1" w15:restartNumberingAfterBreak="0">
    <w:nsid w:val="42DB141B"/>
    <w:multiLevelType w:val="hybridMultilevel"/>
    <w:tmpl w:val="485E900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2" w15:restartNumberingAfterBreak="0">
    <w:nsid w:val="4A78273E"/>
    <w:multiLevelType w:val="hybridMultilevel"/>
    <w:tmpl w:val="5824DE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90984029">
    <w:abstractNumId w:val="8"/>
  </w:num>
  <w:num w:numId="2" w16cid:durableId="900137662">
    <w:abstractNumId w:val="6"/>
  </w:num>
  <w:num w:numId="3" w16cid:durableId="1069424707">
    <w:abstractNumId w:val="5"/>
  </w:num>
  <w:num w:numId="4" w16cid:durableId="1467309816">
    <w:abstractNumId w:val="4"/>
  </w:num>
  <w:num w:numId="5" w16cid:durableId="465464497">
    <w:abstractNumId w:val="7"/>
  </w:num>
  <w:num w:numId="6" w16cid:durableId="1332366936">
    <w:abstractNumId w:val="3"/>
  </w:num>
  <w:num w:numId="7" w16cid:durableId="160508646">
    <w:abstractNumId w:val="2"/>
  </w:num>
  <w:num w:numId="8" w16cid:durableId="442193729">
    <w:abstractNumId w:val="1"/>
  </w:num>
  <w:num w:numId="9" w16cid:durableId="1891183530">
    <w:abstractNumId w:val="0"/>
  </w:num>
  <w:num w:numId="10" w16cid:durableId="363016306">
    <w:abstractNumId w:val="11"/>
  </w:num>
  <w:num w:numId="11" w16cid:durableId="1825319709">
    <w:abstractNumId w:val="9"/>
  </w:num>
  <w:num w:numId="12" w16cid:durableId="290980902">
    <w:abstractNumId w:val="12"/>
  </w:num>
  <w:num w:numId="13" w16cid:durableId="8032779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AE7"/>
    <w:rsid w:val="0015074B"/>
    <w:rsid w:val="001A0512"/>
    <w:rsid w:val="0029639D"/>
    <w:rsid w:val="00326F90"/>
    <w:rsid w:val="00675817"/>
    <w:rsid w:val="00965D17"/>
    <w:rsid w:val="00AA1D8D"/>
    <w:rsid w:val="00B47730"/>
    <w:rsid w:val="00CB0664"/>
    <w:rsid w:val="00D5206E"/>
    <w:rsid w:val="00D677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060C9"/>
  <w14:defaultImageDpi w14:val="300"/>
  <w15:docId w15:val="{A5833E05-5955-4446-8FA0-32C82CC38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861</Words>
  <Characters>5403</Characters>
  <Application>Microsoft Office Word</Application>
  <DocSecurity>0</DocSecurity>
  <Lines>216</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Phillip Fitzpatrick</cp:lastModifiedBy>
  <cp:revision>4</cp:revision>
  <dcterms:created xsi:type="dcterms:W3CDTF">2013-12-23T23:15:00Z</dcterms:created>
  <dcterms:modified xsi:type="dcterms:W3CDTF">2026-02-13T20:56:00Z</dcterms:modified>
  <cp:category/>
</cp:coreProperties>
</file>