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4933950" cy="6572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90"/>
        <w:rPr>
          <w:u w:val="none"/>
        </w:rPr>
      </w:pPr>
      <w:r>
        <w:rPr>
          <w:u w:val="single"/>
        </w:rPr>
        <w:t>Land Acknowledgement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00" w:right="421"/>
      </w:pPr>
      <w:r>
        <w:rPr/>
        <w:t>We respectfully acknowledge the Syilx Okanagan Nation and their peoples, in whose traditional, ancestral, unceded</w:t>
      </w:r>
      <w:r>
        <w:rPr>
          <w:spacing w:val="-52"/>
        </w:rPr>
        <w:t> </w:t>
      </w:r>
      <w:r>
        <w:rPr/>
        <w:t>territory UBC Okanagan is situated.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52"/>
      </w:pPr>
      <w:r>
        <w:rPr/>
        <w:t>DATA 301: Introduction to Data Analytics</w:t>
      </w:r>
    </w:p>
    <w:p>
      <w:pPr>
        <w:spacing w:before="10"/>
        <w:ind w:left="100" w:right="0" w:firstLine="0"/>
        <w:jc w:val="left"/>
        <w:rPr>
          <w:sz w:val="22"/>
        </w:rPr>
      </w:pPr>
      <w:r>
        <w:rPr>
          <w:b/>
          <w:sz w:val="22"/>
        </w:rPr>
        <w:t>Faculty: </w:t>
      </w:r>
      <w:r>
        <w:rPr>
          <w:sz w:val="22"/>
        </w:rPr>
        <w:t>Irving K. Barber Faculty of Science</w:t>
      </w:r>
    </w:p>
    <w:p>
      <w:pPr>
        <w:pStyle w:val="BodyText"/>
        <w:spacing w:before="8"/>
        <w:ind w:left="100"/>
      </w:pPr>
      <w:r>
        <w:rPr>
          <w:b/>
        </w:rPr>
        <w:t>Department:</w:t>
      </w:r>
      <w:r>
        <w:rPr>
          <w:b/>
          <w:spacing w:val="-1"/>
        </w:rPr>
        <w:t> </w:t>
      </w:r>
      <w:r>
        <w:rPr/>
        <w:t>Computer Science, Mathematics, Physics, and Statistics</w:t>
      </w:r>
    </w:p>
    <w:p>
      <w:pPr>
        <w:spacing w:line="247" w:lineRule="auto" w:before="9"/>
        <w:ind w:left="100" w:right="6822" w:firstLine="0"/>
        <w:jc w:val="left"/>
        <w:rPr>
          <w:sz w:val="22"/>
        </w:rPr>
      </w:pPr>
      <w:r>
        <w:rPr>
          <w:b/>
          <w:sz w:val="22"/>
        </w:rPr>
        <w:t>Instructor(s): </w:t>
      </w:r>
      <w:r>
        <w:rPr>
          <w:sz w:val="22"/>
        </w:rPr>
        <w:t>Dr. Firas Moosvi</w:t>
      </w:r>
      <w:r>
        <w:rPr>
          <w:spacing w:val="1"/>
          <w:sz w:val="22"/>
        </w:rPr>
        <w:t> </w:t>
      </w:r>
      <w:r>
        <w:rPr>
          <w:b/>
          <w:sz w:val="22"/>
        </w:rPr>
        <w:t>Instructor(s) Email: </w:t>
      </w:r>
      <w:hyperlink r:id="rId6">
        <w:r>
          <w:rPr>
            <w:sz w:val="22"/>
          </w:rPr>
          <w:t>firas.moosvi@ubc.ca</w:t>
        </w:r>
      </w:hyperlink>
      <w:r>
        <w:rPr>
          <w:spacing w:val="-52"/>
          <w:sz w:val="22"/>
        </w:rPr>
        <w:t> </w:t>
      </w:r>
      <w:r>
        <w:rPr>
          <w:b/>
          <w:sz w:val="22"/>
        </w:rPr>
        <w:t>Duration: </w:t>
      </w:r>
      <w:r>
        <w:rPr>
          <w:sz w:val="22"/>
        </w:rPr>
        <w:t>Term 2 Winter 2022</w:t>
      </w:r>
    </w:p>
    <w:p>
      <w:pPr>
        <w:spacing w:line="247" w:lineRule="auto" w:before="2"/>
        <w:ind w:left="100" w:right="7941" w:firstLine="0"/>
        <w:jc w:val="left"/>
        <w:rPr>
          <w:sz w:val="22"/>
        </w:rPr>
      </w:pPr>
      <w:r>
        <w:rPr>
          <w:b/>
          <w:sz w:val="22"/>
        </w:rPr>
        <w:t>Delivery Modality: </w:t>
      </w:r>
      <w:r>
        <w:rPr>
          <w:sz w:val="22"/>
        </w:rPr>
        <w:t>In-Person</w:t>
      </w:r>
      <w:r>
        <w:rPr>
          <w:spacing w:val="-52"/>
          <w:sz w:val="22"/>
        </w:rPr>
        <w:t> </w:t>
      </w:r>
      <w:r>
        <w:rPr>
          <w:b/>
          <w:sz w:val="22"/>
        </w:rPr>
        <w:t>Course Location: </w:t>
      </w:r>
      <w:r>
        <w:rPr>
          <w:sz w:val="22"/>
        </w:rPr>
        <w:t>EME 0050</w:t>
      </w:r>
      <w:r>
        <w:rPr>
          <w:spacing w:val="-52"/>
          <w:sz w:val="22"/>
        </w:rPr>
        <w:t> </w:t>
      </w:r>
      <w:r>
        <w:rPr>
          <w:b/>
          <w:sz w:val="22"/>
        </w:rPr>
        <w:t>Course Days: </w:t>
      </w:r>
      <w:r>
        <w:rPr>
          <w:sz w:val="22"/>
        </w:rPr>
        <w:t>Mon/Wed/Fri</w:t>
      </w:r>
      <w:r>
        <w:rPr>
          <w:spacing w:val="1"/>
          <w:sz w:val="22"/>
        </w:rPr>
        <w:t> </w:t>
      </w:r>
      <w:r>
        <w:rPr>
          <w:b/>
          <w:sz w:val="22"/>
        </w:rPr>
        <w:t>Class Hours:</w:t>
      </w:r>
      <w:r>
        <w:rPr>
          <w:b/>
          <w:spacing w:val="-1"/>
          <w:sz w:val="22"/>
        </w:rPr>
        <w:t> </w:t>
      </w:r>
      <w:r>
        <w:rPr>
          <w:sz w:val="22"/>
        </w:rPr>
        <w:t>10:00 - 11:00</w:t>
      </w:r>
    </w:p>
    <w:p>
      <w:pPr>
        <w:pStyle w:val="BodyText"/>
        <w:spacing w:before="3"/>
        <w:ind w:left="100"/>
      </w:pPr>
      <w:r>
        <w:rPr>
          <w:b/>
        </w:rPr>
        <w:t>Office hours: </w:t>
      </w:r>
      <w:r>
        <w:rPr/>
        <w:t>My student hours are from Monday 11 AM - 12 PM in EME 0050 and Fridays 1 PM - 2 PM via Zoom.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58"/>
        <w:rPr>
          <w:u w:val="none"/>
        </w:rPr>
      </w:pPr>
      <w:r>
        <w:rPr>
          <w:u w:val="single"/>
        </w:rPr>
        <w:t>Course Description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before="90"/>
        <w:ind w:left="100"/>
      </w:pPr>
      <w:r>
        <w:rPr/>
        <w:t>DATA 301 (3) Introduction to Data Analytics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9" w:after="0"/>
        <w:ind w:left="228" w:right="0" w:hanging="129"/>
        <w:jc w:val="left"/>
        <w:rPr>
          <w:sz w:val="22"/>
        </w:rPr>
      </w:pPr>
      <w:r>
        <w:rPr>
          <w:sz w:val="22"/>
        </w:rPr>
        <w:t>Techniques for computation, analysis, and visualization of data using software.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8" w:after="0"/>
        <w:ind w:left="228" w:right="0" w:hanging="129"/>
        <w:jc w:val="left"/>
        <w:rPr>
          <w:sz w:val="22"/>
        </w:rPr>
      </w:pPr>
      <w:r>
        <w:rPr>
          <w:sz w:val="22"/>
        </w:rPr>
        <w:t>Manipulation of small and large data sets.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9" w:after="0"/>
        <w:ind w:left="228" w:right="0" w:hanging="129"/>
        <w:jc w:val="left"/>
        <w:rPr>
          <w:sz w:val="22"/>
        </w:rPr>
      </w:pPr>
      <w:r>
        <w:rPr>
          <w:sz w:val="22"/>
        </w:rPr>
        <w:t>Automation using scripting.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8" w:after="0"/>
        <w:ind w:left="228" w:right="0" w:hanging="129"/>
        <w:jc w:val="left"/>
        <w:rPr>
          <w:sz w:val="22"/>
        </w:rPr>
      </w:pPr>
      <w:r>
        <w:rPr>
          <w:sz w:val="22"/>
        </w:rPr>
        <w:t>Real-world applications from life sciences, physical sciences, economics, engineering, or psychology.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8" w:after="0"/>
        <w:ind w:left="228" w:right="0" w:hanging="129"/>
        <w:jc w:val="left"/>
        <w:rPr>
          <w:sz w:val="22"/>
        </w:rPr>
      </w:pPr>
      <w:r>
        <w:rPr>
          <w:sz w:val="22"/>
        </w:rPr>
        <w:t>No prior computing background is required.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96" w:lineRule="auto" w:before="1"/>
        <w:ind w:left="100" w:right="3193"/>
      </w:pPr>
      <w:r>
        <w:rPr/>
        <w:t>Credit will be granted for only one of COSC 301, DATA 301 or DATA 501. [3-2-0]</w:t>
      </w:r>
      <w:r>
        <w:rPr>
          <w:spacing w:val="-52"/>
        </w:rPr>
        <w:t> </w:t>
      </w:r>
      <w:r>
        <w:rPr/>
        <w:t>Prerequisite: Either (a) third-year standing, or (b) one of COSC 111 or COSC 122</w:t>
      </w:r>
      <w:r>
        <w:rPr>
          <w:spacing w:val="1"/>
        </w:rPr>
        <w:t> </w:t>
      </w:r>
      <w:r>
        <w:rPr/>
        <w:t>Equivalency: COSC 301.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Heading4"/>
        <w:rPr>
          <w:u w:val="none"/>
        </w:rPr>
      </w:pPr>
      <w:r>
        <w:rPr>
          <w:u w:val="single"/>
        </w:rPr>
        <w:t>Course</w:t>
      </w:r>
      <w:r>
        <w:rPr>
          <w:spacing w:val="-1"/>
          <w:u w:val="single"/>
        </w:rPr>
        <w:t> </w:t>
      </w:r>
      <w:r>
        <w:rPr>
          <w:u w:val="single"/>
        </w:rPr>
        <w:t>Format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before="91"/>
        <w:ind w:left="100"/>
      </w:pPr>
      <w:r>
        <w:rPr/>
        <w:t>In-Person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</w:pPr>
    </w:p>
    <w:p>
      <w:pPr>
        <w:pStyle w:val="Heading4"/>
        <w:rPr>
          <w:u w:val="none"/>
        </w:rPr>
      </w:pPr>
      <w:r>
        <w:rPr>
          <w:u w:val="single"/>
        </w:rPr>
        <w:t>Course Overview, Content and Objectives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0"/>
        <w:ind w:left="100"/>
      </w:pPr>
      <w:r>
        <w:rPr/>
        <w:t>This course is one of my favourite courses to teach at UBCO! It was initially created by Dr. Ramon Lawrence, and has</w:t>
      </w:r>
      <w:r>
        <w:rPr>
          <w:spacing w:val="-52"/>
        </w:rPr>
        <w:t> </w:t>
      </w:r>
      <w:r>
        <w:rPr/>
        <w:t>since been updated by various folks including Dr. Patricia Lasserre, Dr. Firas Moosvi, Dr. Irene Vrbik, Dr. Scott</w:t>
      </w:r>
      <w:r>
        <w:rPr>
          <w:spacing w:val="1"/>
        </w:rPr>
        <w:t> </w:t>
      </w:r>
      <w:r>
        <w:rPr/>
        <w:t>Fazackerley, and others. It is a fantastic introduction to the field of Data Science and in this one course, you will be</w:t>
      </w:r>
      <w:r>
        <w:rPr>
          <w:spacing w:val="1"/>
        </w:rPr>
        <w:t> </w:t>
      </w:r>
      <w:r>
        <w:rPr/>
        <w:t>equipped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wrangling,</w:t>
      </w:r>
      <w:r>
        <w:rPr>
          <w:spacing w:val="-1"/>
        </w:rPr>
        <w:t> </w:t>
      </w:r>
      <w:r>
        <w:rPr/>
        <w:t>processing,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 tasks.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to</w:t>
      </w:r>
    </w:p>
    <w:p>
      <w:pPr>
        <w:spacing w:after="0" w:line="247" w:lineRule="auto"/>
        <w:sectPr>
          <w:type w:val="continuous"/>
          <w:pgSz w:w="11910" w:h="16840"/>
          <w:pgMar w:top="1020" w:bottom="280" w:left="580" w:right="580"/>
        </w:sectPr>
      </w:pPr>
    </w:p>
    <w:p>
      <w:pPr>
        <w:pStyle w:val="BodyText"/>
        <w:spacing w:line="247" w:lineRule="auto" w:before="66"/>
        <w:ind w:left="100" w:right="476"/>
      </w:pPr>
      <w:r>
        <w:rPr/>
        <w:t>a variety of tools (tech stack) that are common in the industry, and we hope you use this course as a spring board to</w:t>
      </w:r>
      <w:r>
        <w:rPr>
          <w:spacing w:val="-52"/>
        </w:rPr>
        <w:t> </w:t>
      </w:r>
      <w:r>
        <w:rPr/>
        <w:t>launch your interest in Data Science!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00" w:right="494"/>
      </w:pPr>
      <w:r>
        <w:rPr/>
        <w:t>Come for the data, stay for the fun! In this course you will be able to explore datasets that are of interest to you and</w:t>
      </w:r>
      <w:r>
        <w:rPr>
          <w:spacing w:val="-52"/>
        </w:rPr>
        <w:t> </w:t>
      </w:r>
      <w:r>
        <w:rPr/>
        <w:t>also do some common processing tasks towards a data analysis.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4"/>
        <w:rPr>
          <w:u w:val="none"/>
        </w:rPr>
      </w:pPr>
      <w:r>
        <w:rPr>
          <w:u w:val="single"/>
        </w:rPr>
        <w:t>Learning Outcomes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Upon successful completion of this course, students will be able to…</w:t>
      </w:r>
    </w:p>
    <w:p>
      <w:pPr>
        <w:pStyle w:val="BodyText"/>
        <w:spacing w:before="7"/>
        <w:rPr>
          <w:i/>
          <w:sz w:val="28"/>
        </w:rPr>
      </w:pPr>
    </w:p>
    <w:p>
      <w:pPr>
        <w:pStyle w:val="BodyText"/>
        <w:ind w:left="100"/>
      </w:pPr>
      <w:r>
        <w:rPr/>
        <w:t>The learning intentions for this course are to: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sz w:val="22"/>
        </w:rPr>
      </w:pPr>
      <w:r>
        <w:rPr>
          <w:sz w:val="22"/>
        </w:rPr>
        <w:t>Understand data representation formats and techniques and how to use them.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8" w:after="0"/>
        <w:ind w:left="320" w:right="0" w:hanging="221"/>
        <w:jc w:val="left"/>
        <w:rPr>
          <w:sz w:val="22"/>
        </w:rPr>
      </w:pPr>
      <w:r>
        <w:rPr>
          <w:sz w:val="22"/>
        </w:rPr>
        <w:t>Work with large datasets and learn to manipulate them programmatically.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7" w:lineRule="auto" w:before="9" w:after="0"/>
        <w:ind w:left="100" w:right="672" w:firstLine="0"/>
        <w:jc w:val="left"/>
        <w:rPr>
          <w:sz w:val="22"/>
        </w:rPr>
      </w:pPr>
      <w:r>
        <w:rPr>
          <w:sz w:val="22"/>
        </w:rPr>
        <w:t>Experience using a wide-range of data analytics tools including Excel, Git, Python, Pandas, Tableau, and other</w:t>
      </w:r>
      <w:r>
        <w:rPr>
          <w:spacing w:val="-52"/>
          <w:sz w:val="22"/>
        </w:rPr>
        <w:t> </w:t>
      </w:r>
      <w:r>
        <w:rPr>
          <w:sz w:val="22"/>
        </w:rPr>
        <w:t>visualization packages and software.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" w:after="0"/>
        <w:ind w:left="320" w:right="0" w:hanging="221"/>
        <w:jc w:val="left"/>
        <w:rPr>
          <w:sz w:val="22"/>
        </w:rPr>
      </w:pPr>
      <w:r>
        <w:rPr>
          <w:sz w:val="22"/>
        </w:rPr>
        <w:t>Develop a computational thinking approach to problem-solving and use programs to solve data tasks.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</w:pPr>
    </w:p>
    <w:p>
      <w:pPr>
        <w:pStyle w:val="Heading4"/>
        <w:rPr>
          <w:u w:val="none"/>
        </w:rPr>
      </w:pPr>
      <w:r>
        <w:rPr>
          <w:u w:val="single"/>
        </w:rPr>
        <w:t>Assessments of Learning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1"/>
        <w:ind w:left="100" w:right="8754"/>
      </w:pPr>
      <w:r>
        <w:rPr/>
        <w:t>Learning Logs - 10%</w:t>
      </w:r>
      <w:r>
        <w:rPr>
          <w:spacing w:val="-52"/>
        </w:rPr>
        <w:t> </w:t>
      </w:r>
      <w:r>
        <w:rPr/>
        <w:t>Labs - 30%</w:t>
      </w:r>
    </w:p>
    <w:p>
      <w:pPr>
        <w:pStyle w:val="BodyText"/>
        <w:spacing w:before="1"/>
        <w:ind w:left="100"/>
      </w:pPr>
      <w:r>
        <w:rPr/>
        <w:t>Project - 25%</w:t>
      </w:r>
    </w:p>
    <w:p>
      <w:pPr>
        <w:pStyle w:val="BodyText"/>
        <w:spacing w:before="8"/>
        <w:ind w:left="100"/>
      </w:pPr>
      <w:r>
        <w:rPr/>
        <w:t>Tests - 20%</w:t>
      </w:r>
    </w:p>
    <w:p>
      <w:pPr>
        <w:pStyle w:val="BodyText"/>
        <w:spacing w:before="9"/>
        <w:ind w:left="100"/>
      </w:pPr>
      <w:r>
        <w:rPr/>
        <w:t>Final Exam - 15%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7" w:lineRule="auto"/>
        <w:ind w:left="100" w:right="371"/>
      </w:pPr>
      <w:r>
        <w:rPr/>
        <w:t>The use of artificial intelligence (AI) assistance - including tools such as ChatGPT - for any assessed portions of this</w:t>
      </w:r>
      <w:r>
        <w:rPr>
          <w:spacing w:val="-52"/>
        </w:rPr>
        <w:t> </w:t>
      </w:r>
      <w:r>
        <w:rPr/>
        <w:t>course is not permitted.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Course schedule</w:t>
      </w:r>
    </w:p>
    <w:p>
      <w:pPr>
        <w:pStyle w:val="BodyText"/>
        <w:ind w:left="94"/>
        <w:rPr>
          <w:sz w:val="20"/>
        </w:rPr>
      </w:pPr>
      <w:r>
        <w:rPr>
          <w:sz w:val="20"/>
        </w:rPr>
        <w:pict>
          <v:group style="width:527.25pt;height:18.1pt;mso-position-horizontal-relative:char;mso-position-vertical-relative:line" coordorigin="0,0" coordsize="10545,362">
            <v:line style="position:absolute" from="0,6" to="1534,6" stroked="true" strokeweight=".550pt" strokecolor="#000000">
              <v:stroke dashstyle="solid"/>
            </v:line>
            <v:rect style="position:absolute;left:7;top:17;width:10530;height:337" filled="false" stroked="true" strokeweight=".75pt" strokecolor="#000000">
              <v:stroke dashstyle="solid"/>
            </v:rect>
            <v:rect style="position:absolute;left:15;top:25;width:10515;height:322" filled="true" fillcolor="#c5dff5" stroked="false">
              <v:fill type="solid"/>
            </v:rect>
            <v:rect style="position:absolute;left:22;top:32;width:10500;height:307" filled="false" stroked="true" strokeweight=".7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;top:45;width:10485;height:287" type="#_x0000_t202" filled="false" stroked="false">
              <v:textbox inset="0,0,0,0">
                <w:txbxContent>
                  <w:p>
                    <w:pPr>
                      <w:spacing w:before="13"/>
                      <w:ind w:left="1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See course website for details of the schedule of topics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Late policy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91" w:after="0"/>
        <w:ind w:left="228" w:right="0" w:hanging="129"/>
        <w:jc w:val="left"/>
        <w:rPr>
          <w:sz w:val="22"/>
        </w:rPr>
      </w:pPr>
      <w:r>
        <w:rPr>
          <w:sz w:val="22"/>
        </w:rPr>
        <w:t>48 hour grace-period on all due dates and deadlines except Tests.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9" w:after="0"/>
        <w:ind w:left="228" w:right="0" w:hanging="129"/>
        <w:jc w:val="left"/>
        <w:rPr>
          <w:sz w:val="22"/>
        </w:rPr>
      </w:pPr>
      <w:r>
        <w:rPr>
          <w:sz w:val="22"/>
        </w:rPr>
        <w:t>Classes are recorded, but not live streamed. Recordings are available 24-48 hours after the class.</w:t>
      </w:r>
    </w:p>
    <w:p>
      <w:pPr>
        <w:pStyle w:val="BodyText"/>
        <w:spacing w:before="6"/>
        <w:rPr>
          <w:sz w:val="28"/>
        </w:rPr>
      </w:pPr>
    </w:p>
    <w:p>
      <w:pPr>
        <w:pStyle w:val="Heading4"/>
        <w:rPr>
          <w:u w:val="none"/>
        </w:rPr>
      </w:pPr>
      <w:r>
        <w:rPr>
          <w:u w:val="single"/>
        </w:rPr>
        <w:t>Missed exam policy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7" w:lineRule="auto" w:before="90" w:after="0"/>
        <w:ind w:left="100" w:right="208" w:firstLine="0"/>
        <w:jc w:val="left"/>
        <w:rPr>
          <w:sz w:val="22"/>
        </w:rPr>
      </w:pPr>
      <w:r>
        <w:rPr>
          <w:sz w:val="22"/>
        </w:rPr>
        <w:t>For each of the tests, there will be a bonus test one week later and the better score of the Test-Bonus Test pair will be</w:t>
      </w:r>
      <w:r>
        <w:rPr>
          <w:spacing w:val="-52"/>
          <w:sz w:val="22"/>
        </w:rPr>
        <w:t> </w:t>
      </w:r>
      <w:r>
        <w:rPr>
          <w:sz w:val="22"/>
        </w:rPr>
        <w:t>taken.</w:t>
      </w:r>
    </w:p>
    <w:p>
      <w:pPr>
        <w:pStyle w:val="BodyText"/>
        <w:rPr>
          <w:sz w:val="28"/>
        </w:rPr>
      </w:pPr>
    </w:p>
    <w:p>
      <w:pPr>
        <w:pStyle w:val="Heading4"/>
        <w:rPr>
          <w:u w:val="none"/>
        </w:rPr>
      </w:pPr>
      <w:r>
        <w:rPr>
          <w:u w:val="single"/>
        </w:rPr>
        <w:t>Missed Activity Policy: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90" w:after="0"/>
        <w:ind w:left="228" w:right="0" w:hanging="129"/>
        <w:jc w:val="left"/>
        <w:rPr>
          <w:sz w:val="22"/>
        </w:rPr>
      </w:pPr>
      <w:r>
        <w:rPr>
          <w:sz w:val="22"/>
        </w:rPr>
        <w:t>Best 10 of 11 labs and learning logs will be considered for the final grade</w:t>
      </w:r>
    </w:p>
    <w:p>
      <w:pPr>
        <w:pStyle w:val="BodyText"/>
        <w:spacing w:before="7"/>
        <w:rPr>
          <w:sz w:val="28"/>
        </w:rPr>
      </w:pPr>
    </w:p>
    <w:p>
      <w:pPr>
        <w:pStyle w:val="Heading4"/>
        <w:rPr>
          <w:u w:val="none"/>
        </w:rPr>
      </w:pPr>
      <w:r>
        <w:rPr>
          <w:u w:val="single"/>
        </w:rPr>
        <w:t>Passing/Grading</w:t>
      </w:r>
      <w:r>
        <w:rPr>
          <w:spacing w:val="-1"/>
          <w:u w:val="single"/>
        </w:rPr>
        <w:t> </w:t>
      </w:r>
      <w:r>
        <w:rPr>
          <w:u w:val="single"/>
        </w:rPr>
        <w:t>Criteria</w:t>
      </w:r>
    </w:p>
    <w:p>
      <w:pPr>
        <w:spacing w:after="0"/>
        <w:sectPr>
          <w:pgSz w:w="11910" w:h="16840"/>
          <w:pgMar w:top="600" w:bottom="280" w:left="580" w:right="580"/>
        </w:sectPr>
      </w:pP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66" w:after="0"/>
        <w:ind w:left="228" w:right="0" w:hanging="129"/>
        <w:jc w:val="left"/>
        <w:rPr>
          <w:sz w:val="22"/>
        </w:rPr>
      </w:pPr>
      <w:r>
        <w:rPr>
          <w:sz w:val="22"/>
        </w:rPr>
        <w:t>All students must satisfy ALL conditions to pass the course: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8" w:after="0"/>
        <w:ind w:left="320" w:right="0" w:hanging="221"/>
        <w:jc w:val="left"/>
        <w:rPr>
          <w:sz w:val="22"/>
        </w:rPr>
      </w:pPr>
      <w:r>
        <w:rPr>
          <w:sz w:val="22"/>
        </w:rPr>
        <w:t>Obtain an average grade of at least 50% on the Labs,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9" w:after="0"/>
        <w:ind w:left="320" w:right="0" w:hanging="221"/>
        <w:jc w:val="left"/>
        <w:rPr>
          <w:sz w:val="22"/>
        </w:rPr>
      </w:pPr>
      <w:r>
        <w:rPr>
          <w:sz w:val="22"/>
        </w:rPr>
        <w:t>Obtain an average grade of at least 50% on the Test and Exam components together,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8" w:after="0"/>
        <w:ind w:left="320" w:right="0" w:hanging="221"/>
        <w:jc w:val="left"/>
        <w:rPr>
          <w:sz w:val="22"/>
        </w:rPr>
      </w:pPr>
      <w:r>
        <w:rPr>
          <w:sz w:val="22"/>
        </w:rPr>
        <w:t>Obtain a grade of at least 50% on the course Project,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8" w:after="0"/>
        <w:ind w:left="320" w:right="0" w:hanging="221"/>
        <w:jc w:val="left"/>
        <w:rPr>
          <w:sz w:val="22"/>
        </w:rPr>
      </w:pPr>
      <w:r>
        <w:rPr>
          <w:sz w:val="22"/>
        </w:rPr>
        <w:t>Obtain an average grade of at least 40% on the Final Exam,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9" w:after="0"/>
        <w:ind w:left="320" w:right="0" w:hanging="221"/>
        <w:jc w:val="left"/>
        <w:rPr>
          <w:sz w:val="22"/>
        </w:rPr>
      </w:pPr>
      <w:r>
        <w:rPr>
          <w:sz w:val="22"/>
        </w:rPr>
        <w:t>Obtain a grade of at least 50% on the whole course.</w:t>
      </w:r>
    </w:p>
    <w:p>
      <w:pPr>
        <w:pStyle w:val="BodyText"/>
        <w:spacing w:before="6"/>
        <w:rPr>
          <w:sz w:val="28"/>
        </w:rPr>
      </w:pPr>
    </w:p>
    <w:p>
      <w:pPr>
        <w:pStyle w:val="Heading4"/>
        <w:rPr>
          <w:u w:val="none"/>
        </w:rPr>
      </w:pPr>
      <w:r>
        <w:rPr>
          <w:u w:val="single"/>
        </w:rPr>
        <w:t>Learning Materials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before="91"/>
        <w:ind w:left="100"/>
      </w:pPr>
      <w:r>
        <w:rPr/>
        <w:t>Course materials will be provided on the course website: https://firas.moosvi.com/courses/data301/2022_WT2.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</w:pPr>
    </w:p>
    <w:p>
      <w:pPr>
        <w:pStyle w:val="Heading1"/>
      </w:pPr>
      <w:r>
        <w:rPr/>
        <w:t>Other Course Policies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pStyle w:val="Heading4"/>
        <w:rPr>
          <w:u w:val="none"/>
        </w:rPr>
      </w:pPr>
      <w:r>
        <w:rPr>
          <w:u w:val="single"/>
        </w:rPr>
        <w:t>Academic Integrity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0"/>
        <w:ind w:left="100" w:right="114"/>
      </w:pPr>
      <w:r>
        <w:rPr/>
        <w:t>The academic enterprise is founded on honesty, civility, and integrity. As members of this enterprise, all students are</w:t>
      </w:r>
      <w:r>
        <w:rPr>
          <w:spacing w:val="1"/>
        </w:rPr>
        <w:t> </w:t>
      </w:r>
      <w:r>
        <w:rPr/>
        <w:t>expected to know, understand, and follow the codes of conduct regarding academic integrity. At the most basic level,</w:t>
      </w:r>
      <w:r>
        <w:rPr>
          <w:spacing w:val="1"/>
        </w:rPr>
        <w:t> </w:t>
      </w:r>
      <w:r>
        <w:rPr/>
        <w:t>this means submitting only original work done by you and acknowledging all sources of information or ideas and</w:t>
      </w:r>
      <w:r>
        <w:rPr>
          <w:spacing w:val="1"/>
        </w:rPr>
        <w:t> </w:t>
      </w:r>
      <w:r>
        <w:rPr/>
        <w:t>attributing them to others as required. This also means you should not cheat, copy, or mislead others about what is your</w:t>
      </w:r>
      <w:r>
        <w:rPr>
          <w:spacing w:val="-52"/>
        </w:rPr>
        <w:t> </w:t>
      </w:r>
      <w:r>
        <w:rPr/>
        <w:t>work. Violations of academic integrity (i.e., misconduct) lead to the breakdown of the academic enterprise, and</w:t>
      </w:r>
      <w:r>
        <w:rPr>
          <w:spacing w:val="1"/>
        </w:rPr>
        <w:t> </w:t>
      </w:r>
      <w:r>
        <w:rPr/>
        <w:t>therefore serious consequences arise and harsh sanctions are imposed. </w:t>
      </w:r>
      <w:r>
        <w:rPr>
          <w:b/>
        </w:rPr>
        <w:t>For example, incidences of plagiarism or</w:t>
      </w:r>
      <w:r>
        <w:rPr>
          <w:b/>
          <w:spacing w:val="1"/>
        </w:rPr>
        <w:t> </w:t>
      </w:r>
      <w:r>
        <w:rPr>
          <w:b/>
        </w:rPr>
        <w:t>cheating usually result in a failing grade or mark of zero on the assignment or in the course. </w:t>
      </w:r>
      <w:r>
        <w:rPr/>
        <w:t>Careful records are</w:t>
      </w:r>
      <w:r>
        <w:rPr>
          <w:spacing w:val="1"/>
        </w:rPr>
        <w:t> </w:t>
      </w:r>
      <w:r>
        <w:rPr/>
        <w:t>kept to monitor and prevent recidivism.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47" w:lineRule="auto"/>
        <w:ind w:left="100" w:right="170"/>
      </w:pPr>
      <w:r>
        <w:rPr/>
        <w:t>A more detailed description of academic integrity, including the University’s policies and procedures, may be found in</w:t>
      </w:r>
      <w:r>
        <w:rPr>
          <w:spacing w:val="-52"/>
        </w:rPr>
        <w:t> </w:t>
      </w:r>
      <w:r>
        <w:rPr/>
        <w:t>the Academic Calendar at: </w:t>
      </w:r>
      <w:hyperlink r:id="rId7">
        <w:r>
          <w:rPr>
            <w:color w:val="0000CC"/>
            <w:u w:val="single" w:color="0000CC"/>
          </w:rPr>
          <w:t>http://www.calendar.ubc.ca/okanagan/index.cfm?tree=3,54,111,0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Heading4"/>
        <w:spacing w:before="90"/>
        <w:rPr>
          <w:u w:val="none"/>
        </w:rPr>
      </w:pPr>
      <w:r>
        <w:rPr>
          <w:u w:val="single"/>
        </w:rPr>
        <w:t>Final Examinations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1"/>
        <w:ind w:left="100" w:right="92"/>
      </w:pPr>
      <w:r>
        <w:rPr/>
        <w:t>You can find the </w:t>
      </w:r>
      <w:hyperlink r:id="rId8">
        <w:r>
          <w:rPr>
            <w:color w:val="0000CC"/>
            <w:u w:val="single" w:color="0000CC"/>
          </w:rPr>
          <w:t>Senate-approved term and examination dates here</w:t>
        </w:r>
      </w:hyperlink>
      <w:r>
        <w:rPr/>
        <w:t>. Except in the case of examination clashes and</w:t>
      </w:r>
      <w:r>
        <w:rPr>
          <w:spacing w:val="1"/>
        </w:rPr>
        <w:t> </w:t>
      </w:r>
      <w:r>
        <w:rPr/>
        <w:t>hardships (three or more formal examinations scheduled within a 27-hour period) or unforeseen events, students will be</w:t>
      </w:r>
      <w:r>
        <w:rPr>
          <w:spacing w:val="-52"/>
        </w:rPr>
        <w:t> </w:t>
      </w:r>
      <w:r>
        <w:rPr/>
        <w:t>permitted to apply for out-of-time final examinations only if they are representing the University, the province, or the</w:t>
      </w:r>
      <w:r>
        <w:rPr>
          <w:spacing w:val="1"/>
        </w:rPr>
        <w:t> </w:t>
      </w:r>
      <w:r>
        <w:rPr/>
        <w:t>country in a competition or performance; serving in the Canadian military; observing a religious rite; working to</w:t>
      </w:r>
      <w:r>
        <w:rPr>
          <w:spacing w:val="1"/>
        </w:rPr>
        <w:t> </w:t>
      </w:r>
      <w:r>
        <w:rPr/>
        <w:t>support themselves or their family; or caring for a family member. Unforeseen events include (but may not be limited</w:t>
      </w:r>
      <w:r>
        <w:rPr>
          <w:spacing w:val="1"/>
        </w:rPr>
        <w:t> </w:t>
      </w:r>
      <w:r>
        <w:rPr/>
        <w:t>to) the following: ill health or other personal challenges that arise during a term and changes in the requirements of an</w:t>
      </w:r>
      <w:r>
        <w:rPr>
          <w:spacing w:val="1"/>
        </w:rPr>
        <w:t> </w:t>
      </w:r>
      <w:r>
        <w:rPr/>
        <w:t>ongoing job.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47" w:lineRule="auto"/>
        <w:ind w:left="100" w:right="97"/>
      </w:pPr>
      <w:r>
        <w:rPr/>
        <w:t>Further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Academic</w:t>
      </w:r>
      <w:r>
        <w:rPr>
          <w:spacing w:val="11"/>
        </w:rPr>
        <w:t> </w:t>
      </w:r>
      <w:r>
        <w:rPr/>
        <w:t>Concession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found</w:t>
      </w:r>
      <w:r>
        <w:rPr>
          <w:spacing w:val="11"/>
        </w:rPr>
        <w:t> </w:t>
      </w:r>
      <w:r>
        <w:rPr/>
        <w:t>under</w:t>
      </w:r>
      <w:r>
        <w:rPr>
          <w:spacing w:val="11"/>
        </w:rPr>
        <w:t> </w:t>
      </w:r>
      <w:r>
        <w:rPr/>
        <w:t>Policies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Regulation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Okanagan</w:t>
      </w:r>
      <w:r>
        <w:rPr>
          <w:spacing w:val="11"/>
        </w:rPr>
        <w:t> </w:t>
      </w:r>
      <w:r>
        <w:rPr/>
        <w:t>Academic</w:t>
      </w:r>
      <w:r>
        <w:rPr>
          <w:spacing w:val="-52"/>
        </w:rPr>
        <w:t> </w:t>
      </w:r>
      <w:r>
        <w:rPr/>
        <w:t>Calendar </w:t>
      </w:r>
      <w:hyperlink r:id="rId9">
        <w:r>
          <w:rPr>
            <w:color w:val="0000CC"/>
            <w:u w:val="single" w:color="0000CC"/>
          </w:rPr>
          <w:t>http://www.calendar.ubc.ca/okanagan/index.cfm?tree=3,48,0,0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Heading4"/>
        <w:spacing w:before="91"/>
        <w:rPr>
          <w:u w:val="none"/>
        </w:rPr>
      </w:pPr>
      <w:r>
        <w:rPr>
          <w:u w:val="single"/>
        </w:rPr>
        <w:t>Grading Practices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0"/>
        <w:ind w:left="100" w:right="183"/>
      </w:pPr>
      <w:r>
        <w:rPr/>
        <w:t>Faculties, departments, and schools reserve the right to scale grades in order to maintain equity among sections and</w:t>
      </w:r>
      <w:r>
        <w:rPr>
          <w:spacing w:val="1"/>
        </w:rPr>
        <w:t> </w:t>
      </w:r>
      <w:r>
        <w:rPr/>
        <w:t>conformity to University, faculty, department, or school norms. Students should therefore note that an unofficial grade</w:t>
      </w:r>
      <w:r>
        <w:rPr>
          <w:spacing w:val="-52"/>
        </w:rPr>
        <w:t> </w:t>
      </w:r>
      <w:r>
        <w:rPr/>
        <w:t>given by an instructor might be changed by the faculty, department, or school. Grades are not official until they appear</w:t>
      </w:r>
      <w:r>
        <w:rPr>
          <w:spacing w:val="-52"/>
        </w:rPr>
        <w:t> </w:t>
      </w:r>
      <w:r>
        <w:rPr/>
        <w:t>on a student</w:t>
      </w:r>
      <w:r>
        <w:rPr>
          <w:color w:val="4A4A4A"/>
        </w:rPr>
        <w:t>’</w:t>
      </w:r>
      <w:r>
        <w:rPr/>
        <w:t>s academic record.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100"/>
      </w:pPr>
      <w:hyperlink r:id="rId10">
        <w:r>
          <w:rPr>
            <w:color w:val="0000CC"/>
            <w:u w:val="single" w:color="0000CC"/>
          </w:rPr>
          <w:t>http://www.calendar.ubc.ca/okanagan/index.cfm?tree=3,41,90,1014</w:t>
        </w:r>
      </w:hyperlink>
    </w:p>
    <w:p>
      <w:pPr>
        <w:spacing w:after="0"/>
        <w:sectPr>
          <w:pgSz w:w="11910" w:h="16840"/>
          <w:pgMar w:top="600" w:bottom="280" w:left="580" w:right="580"/>
        </w:sectPr>
      </w:pPr>
    </w:p>
    <w:p>
      <w:pPr>
        <w:pStyle w:val="Heading1"/>
        <w:spacing w:before="67"/>
      </w:pPr>
      <w:r>
        <w:rPr/>
        <w:t>Resources</w:t>
      </w:r>
      <w:r>
        <w:rPr>
          <w:spacing w:val="-1"/>
        </w:rPr>
        <w:t> </w:t>
      </w:r>
      <w:r>
        <w:rPr/>
        <w:t>to Support Student Success: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pStyle w:val="Heading4"/>
        <w:rPr>
          <w:u w:val="none"/>
        </w:rPr>
      </w:pPr>
      <w:r>
        <w:rPr>
          <w:u w:val="single"/>
        </w:rPr>
        <w:t>UBC Okanagan Disability Resource Centre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00" w:right="146"/>
      </w:pPr>
      <w:r>
        <w:rPr/>
        <w:t>The DRC facilitates disability-related accommodations and programming initiatives to remove barriers for students</w:t>
      </w:r>
      <w:r>
        <w:rPr>
          <w:spacing w:val="1"/>
        </w:rPr>
        <w:t> </w:t>
      </w:r>
      <w:r>
        <w:rPr/>
        <w:t>with disabilities and ongoing medical conditions. If you require academic accommodations to achieve the objectives of</w:t>
      </w:r>
      <w:r>
        <w:rPr>
          <w:spacing w:val="-52"/>
        </w:rPr>
        <w:t> </w:t>
      </w:r>
      <w:r>
        <w:rPr/>
        <w:t>a course please contact the DRC at: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215  </w:t>
      </w:r>
      <w:r>
        <w:rPr>
          <w:sz w:val="22"/>
        </w:rPr>
        <w:t>250.807.8053</w:t>
      </w:r>
    </w:p>
    <w:p>
      <w:pPr>
        <w:pStyle w:val="BodyText"/>
        <w:spacing w:line="247" w:lineRule="auto" w:before="9"/>
        <w:ind w:left="100" w:right="7618"/>
      </w:pPr>
      <w:r>
        <w:rPr/>
        <w:t>Email: </w:t>
      </w:r>
      <w:hyperlink r:id="rId11">
        <w:r>
          <w:rPr>
            <w:color w:val="0000CC"/>
            <w:u w:val="single" w:color="0000CC"/>
          </w:rPr>
          <w:t>drc.questions@ubc.ca</w:t>
        </w:r>
      </w:hyperlink>
      <w:r>
        <w:rPr>
          <w:color w:val="0000CC"/>
          <w:spacing w:val="1"/>
        </w:rPr>
        <w:t> </w:t>
      </w:r>
      <w:r>
        <w:rPr/>
        <w:t>Web:</w:t>
      </w:r>
      <w:r>
        <w:rPr>
          <w:spacing w:val="-13"/>
        </w:rPr>
        <w:t> </w:t>
      </w:r>
      <w:hyperlink r:id="rId12">
        <w:r>
          <w:rPr>
            <w:color w:val="0000CC"/>
            <w:u w:val="single" w:color="0000CC"/>
          </w:rPr>
          <w:t>www.students.ok.ubc.ca/drc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4"/>
        <w:rPr>
          <w:u w:val="none"/>
        </w:rPr>
      </w:pPr>
      <w:r>
        <w:rPr>
          <w:u w:val="single"/>
        </w:rPr>
        <w:t>UBC Okanagan Equity and Inclusion Office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00" w:right="90"/>
      </w:pPr>
      <w:r>
        <w:rPr/>
        <w:t>Through leadership, vision, and collaborative action, the Equity &amp;amp; Inclusion Office (EIO) develops action</w:t>
      </w:r>
      <w:r>
        <w:rPr>
          <w:spacing w:val="1"/>
        </w:rPr>
        <w:t> </w:t>
      </w:r>
      <w:r>
        <w:rPr/>
        <w:t>strategies in support of efforts to embed equity and inclusion in the daily operations across the campus. The EIO</w:t>
      </w:r>
      <w:r>
        <w:rPr>
          <w:spacing w:val="1"/>
        </w:rPr>
        <w:t> </w:t>
      </w:r>
      <w:r>
        <w:rPr/>
        <w:t>provides education and training from cultivating respectful, inclusive spaces and communities to understanding</w:t>
      </w:r>
      <w:r>
        <w:rPr>
          <w:spacing w:val="1"/>
        </w:rPr>
        <w:t> </w:t>
      </w:r>
      <w:r>
        <w:rPr/>
        <w:t>unconscious/implicit bias and its operation within in campus environments. UBC Policy 3 prohibits discrimination and</w:t>
      </w:r>
      <w:r>
        <w:rPr>
          <w:spacing w:val="1"/>
        </w:rPr>
        <w:t> </w:t>
      </w:r>
      <w:r>
        <w:rPr/>
        <w:t>harassment on the basis of BC’s Human Rights Code. If you require assistance related to an issue of equity, educational</w:t>
      </w:r>
      <w:r>
        <w:rPr>
          <w:spacing w:val="-52"/>
        </w:rPr>
        <w:t> </w:t>
      </w:r>
      <w:r>
        <w:rPr/>
        <w:t>programs, discrimination or harassment please contact the EIO.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325H</w:t>
      </w:r>
      <w:r>
        <w:rPr>
          <w:b/>
          <w:spacing w:val="1"/>
          <w:sz w:val="22"/>
        </w:rPr>
        <w:t> </w:t>
      </w:r>
      <w:r>
        <w:rPr>
          <w:sz w:val="22"/>
        </w:rPr>
        <w:t>250.807.9291</w:t>
      </w:r>
    </w:p>
    <w:p>
      <w:pPr>
        <w:pStyle w:val="BodyText"/>
        <w:spacing w:line="247" w:lineRule="auto" w:before="9"/>
        <w:ind w:left="100" w:right="8131"/>
      </w:pPr>
      <w:r>
        <w:rPr/>
        <w:t>Email: </w:t>
      </w:r>
      <w:hyperlink r:id="rId13">
        <w:r>
          <w:rPr>
            <w:color w:val="0000CC"/>
            <w:u w:val="single" w:color="0000CC"/>
          </w:rPr>
          <w:t>equity.ubco@ubc.ca</w:t>
        </w:r>
      </w:hyperlink>
      <w:r>
        <w:rPr>
          <w:color w:val="0000CC"/>
          <w:spacing w:val="1"/>
        </w:rPr>
        <w:t> </w:t>
      </w:r>
      <w:r>
        <w:rPr/>
        <w:t>Web:</w:t>
      </w:r>
      <w:r>
        <w:rPr>
          <w:spacing w:val="-12"/>
        </w:rPr>
        <w:t> </w:t>
      </w:r>
      <w:hyperlink r:id="rId14">
        <w:r>
          <w:rPr>
            <w:color w:val="0000CC"/>
            <w:u w:val="single" w:color="0000CC"/>
          </w:rPr>
          <w:t>www.equity.ok.ubc.ca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4"/>
        <w:rPr>
          <w:u w:val="none"/>
        </w:rPr>
      </w:pPr>
      <w:r>
        <w:rPr>
          <w:u w:val="single"/>
        </w:rPr>
        <w:t>Student Wellness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00" w:right="244"/>
      </w:pPr>
      <w:r>
        <w:rPr/>
        <w:t>At UBC Okanagan health services to students are provided by Student Wellness. Nurses, physicians and counsellors</w:t>
      </w:r>
      <w:r>
        <w:rPr>
          <w:spacing w:val="1"/>
        </w:rPr>
        <w:t> </w:t>
      </w:r>
      <w:r>
        <w:rPr/>
        <w:t>provide health care and counselling related to physical health, emotional/mental health and sexual/reproductive health</w:t>
      </w:r>
      <w:r>
        <w:rPr>
          <w:spacing w:val="-52"/>
        </w:rPr>
        <w:t> </w:t>
      </w:r>
      <w:r>
        <w:rPr/>
        <w:t>concerns. As well, health promotion, education and research activities are provided to the campus community. If you</w:t>
      </w:r>
      <w:r>
        <w:rPr>
          <w:spacing w:val="1"/>
        </w:rPr>
        <w:t> </w:t>
      </w:r>
      <w:r>
        <w:rPr/>
        <w:t>require assistance with your health, please contact Student Wellness for more information or to book an appointment.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UNC 337</w:t>
      </w:r>
      <w:r>
        <w:rPr>
          <w:b/>
          <w:spacing w:val="54"/>
          <w:sz w:val="22"/>
        </w:rPr>
        <w:t> </w:t>
      </w:r>
      <w:r>
        <w:rPr>
          <w:sz w:val="22"/>
        </w:rPr>
        <w:t>250.807.9270</w:t>
      </w:r>
    </w:p>
    <w:p>
      <w:pPr>
        <w:pStyle w:val="BodyText"/>
        <w:spacing w:line="247" w:lineRule="auto" w:before="8"/>
        <w:ind w:left="100" w:right="6530"/>
      </w:pPr>
      <w:r>
        <w:rPr>
          <w:color w:val="002045"/>
        </w:rPr>
        <w:t>Email:</w:t>
      </w:r>
      <w:r>
        <w:rPr>
          <w:color w:val="002045"/>
          <w:spacing w:val="55"/>
        </w:rPr>
        <w:t> </w:t>
      </w:r>
      <w:hyperlink r:id="rId15">
        <w:r>
          <w:rPr>
            <w:color w:val="0000CC"/>
            <w:u w:val="single" w:color="0000CC"/>
          </w:rPr>
          <w:t>healthwellness.okanagan@ubc.ca</w:t>
        </w:r>
      </w:hyperlink>
      <w:r>
        <w:rPr>
          <w:color w:val="0000CC"/>
          <w:spacing w:val="1"/>
        </w:rPr>
        <w:t> </w:t>
      </w:r>
      <w:r>
        <w:rPr/>
        <w:t>Web:</w:t>
      </w:r>
      <w:r>
        <w:rPr>
          <w:spacing w:val="-12"/>
        </w:rPr>
        <w:t> </w:t>
      </w:r>
      <w:hyperlink r:id="rId16">
        <w:r>
          <w:rPr>
            <w:color w:val="0000CC"/>
            <w:u w:val="single" w:color="0000CC"/>
          </w:rPr>
          <w:t>www.students.ok.ubc.ca/health-wellness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4"/>
        <w:rPr>
          <w:u w:val="none"/>
        </w:rPr>
      </w:pPr>
      <w:r>
        <w:rPr>
          <w:u w:val="single"/>
        </w:rPr>
        <w:t>Office of the Ombudperson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47" w:lineRule="auto" w:before="1"/>
        <w:ind w:left="100" w:right="123"/>
      </w:pPr>
      <w:r>
        <w:rPr/>
        <w:t>The Office of the Ombudsperson for Students is an independent, confidential and impartial resource to ensure students</w:t>
      </w:r>
      <w:r>
        <w:rPr>
          <w:spacing w:val="1"/>
        </w:rPr>
        <w:t> </w:t>
      </w:r>
      <w:r>
        <w:rPr/>
        <w:t>are treated fairly. The Ombuds Office helps students navigate campus-related fairness concerns. They work with UBC</w:t>
      </w:r>
      <w:r>
        <w:rPr>
          <w:spacing w:val="1"/>
        </w:rPr>
        <w:t> </w:t>
      </w:r>
      <w:r>
        <w:rPr/>
        <w:t>community members individually and at the systemic level to ensure students are treated fairly and can learn, work and</w:t>
      </w:r>
      <w:r>
        <w:rPr>
          <w:spacing w:val="-52"/>
        </w:rPr>
        <w:t> </w:t>
      </w:r>
      <w:r>
        <w:rPr/>
        <w:t>live in a fair, equitable and respectful environment. Ombuds helps students gain clarity on UBC policies and</w:t>
      </w:r>
      <w:r>
        <w:rPr>
          <w:spacing w:val="1"/>
        </w:rPr>
        <w:t> </w:t>
      </w:r>
      <w:r>
        <w:rPr/>
        <w:t>procedures,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options,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recommend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to promote constructive problem solving. If you require assistance, please feel free to reach out for more information or</w:t>
      </w:r>
      <w:r>
        <w:rPr>
          <w:spacing w:val="-52"/>
        </w:rPr>
        <w:t> </w:t>
      </w:r>
      <w:r>
        <w:rPr/>
        <w:t>to arrange an appointment.</w:t>
      </w:r>
    </w:p>
    <w:p>
      <w:pPr>
        <w:pStyle w:val="BodyText"/>
        <w:spacing w:before="6"/>
        <w:rPr>
          <w:sz w:val="19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328 </w:t>
      </w:r>
      <w:r>
        <w:rPr>
          <w:sz w:val="22"/>
        </w:rPr>
        <w:t>250.807.9818</w:t>
      </w:r>
    </w:p>
    <w:p>
      <w:pPr>
        <w:pStyle w:val="BodyText"/>
        <w:spacing w:line="247" w:lineRule="auto" w:before="8"/>
        <w:ind w:left="100" w:right="7678"/>
      </w:pPr>
      <w:r>
        <w:rPr>
          <w:color w:val="002045"/>
        </w:rPr>
        <w:t>Email: </w:t>
      </w:r>
      <w:hyperlink r:id="rId17">
        <w:r>
          <w:rPr>
            <w:color w:val="0000CC"/>
            <w:u w:val="single" w:color="0000CC"/>
          </w:rPr>
          <w:t>ombuds.office.ok@ubc.ca</w:t>
        </w:r>
      </w:hyperlink>
      <w:r>
        <w:rPr>
          <w:color w:val="0000CC"/>
          <w:spacing w:val="-52"/>
        </w:rPr>
        <w:t> </w:t>
      </w:r>
      <w:r>
        <w:rPr/>
        <w:t>Web: </w:t>
      </w:r>
      <w:hyperlink r:id="rId18">
        <w:r>
          <w:rPr>
            <w:color w:val="0000CC"/>
            <w:u w:val="single" w:color="0000CC"/>
          </w:rPr>
          <w:t>www.ombudsoffice.ubc.ca</w:t>
        </w:r>
      </w:hyperlink>
    </w:p>
    <w:p>
      <w:pPr>
        <w:spacing w:after="0" w:line="247" w:lineRule="auto"/>
        <w:sectPr>
          <w:pgSz w:w="11910" w:h="16840"/>
          <w:pgMar w:top="600" w:bottom="280" w:left="580" w:right="580"/>
        </w:sectPr>
      </w:pPr>
    </w:p>
    <w:p>
      <w:pPr>
        <w:pStyle w:val="Heading4"/>
        <w:spacing w:before="66"/>
        <w:jc w:val="both"/>
        <w:rPr>
          <w:u w:val="none"/>
        </w:rPr>
      </w:pPr>
      <w:r>
        <w:rPr>
          <w:u w:val="single"/>
        </w:rPr>
        <w:t>Student Learning Hub</w:t>
      </w:r>
    </w:p>
    <w:p>
      <w:pPr>
        <w:pStyle w:val="BodyText"/>
        <w:spacing w:before="10"/>
        <w:rPr>
          <w:b/>
          <w:sz w:val="19"/>
        </w:rPr>
      </w:pPr>
    </w:p>
    <w:p>
      <w:pPr>
        <w:spacing w:line="247" w:lineRule="auto" w:before="0"/>
        <w:ind w:left="100" w:right="387" w:firstLine="0"/>
        <w:jc w:val="both"/>
        <w:rPr>
          <w:sz w:val="22"/>
        </w:rPr>
      </w:pPr>
      <w:r>
        <w:rPr>
          <w:sz w:val="22"/>
        </w:rPr>
        <w:t>The Student Learning Hub is your go-to resource for free math, science, writing, and language learning support. The</w:t>
      </w:r>
      <w:r>
        <w:rPr>
          <w:spacing w:val="-52"/>
          <w:sz w:val="22"/>
        </w:rPr>
        <w:t> </w:t>
      </w:r>
      <w:r>
        <w:rPr>
          <w:sz w:val="22"/>
        </w:rPr>
        <w:t>Hub welcomes undergraduate students from all disciplines and year levels to access a range of supports that include</w:t>
      </w:r>
      <w:r>
        <w:rPr>
          <w:spacing w:val="1"/>
          <w:sz w:val="22"/>
        </w:rPr>
        <w:t> </w:t>
      </w:r>
      <w:r>
        <w:rPr>
          <w:b/>
          <w:sz w:val="22"/>
        </w:rPr>
        <w:t>tutoring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 math, sciences, languages, and writing, as well as help with study skills and learning strategies</w:t>
      </w:r>
      <w:r>
        <w:rPr>
          <w:sz w:val="22"/>
        </w:rPr>
        <w:t>.</w:t>
      </w:r>
    </w:p>
    <w:p>
      <w:pPr>
        <w:pStyle w:val="BodyText"/>
        <w:spacing w:line="247" w:lineRule="auto" w:before="2"/>
        <w:ind w:left="100" w:right="214"/>
        <w:jc w:val="both"/>
      </w:pPr>
      <w:r>
        <w:rPr/>
        <w:t>Students are encouraged to visit often and early to build the skills, strategies and behaviors that are essential to being a</w:t>
      </w:r>
      <w:r>
        <w:rPr>
          <w:spacing w:val="-52"/>
        </w:rPr>
        <w:t> </w:t>
      </w:r>
      <w:r>
        <w:rPr/>
        <w:t>confident and independent learner. For more information, please visit the Hub’s website.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b/>
          <w:sz w:val="22"/>
        </w:rPr>
        <w:t>LIB 237</w:t>
      </w:r>
      <w:r>
        <w:rPr>
          <w:b/>
          <w:spacing w:val="-1"/>
          <w:sz w:val="22"/>
        </w:rPr>
        <w:t> </w:t>
      </w:r>
      <w:r>
        <w:rPr>
          <w:sz w:val="22"/>
        </w:rPr>
        <w:t>250.807.8491</w:t>
      </w:r>
    </w:p>
    <w:p>
      <w:pPr>
        <w:pStyle w:val="BodyText"/>
        <w:spacing w:line="247" w:lineRule="auto" w:before="9"/>
        <w:ind w:left="100" w:right="7624"/>
      </w:pPr>
      <w:r>
        <w:rPr>
          <w:color w:val="002045"/>
        </w:rPr>
        <w:t>Email:</w:t>
      </w:r>
      <w:r>
        <w:rPr>
          <w:color w:val="002045"/>
          <w:spacing w:val="55"/>
        </w:rPr>
        <w:t> </w:t>
      </w:r>
      <w:hyperlink r:id="rId19">
        <w:r>
          <w:rPr>
            <w:color w:val="0000CC"/>
            <w:u w:val="single" w:color="0000CC"/>
          </w:rPr>
          <w:t>learning.hub@ubc.ca</w:t>
        </w:r>
      </w:hyperlink>
      <w:r>
        <w:rPr>
          <w:color w:val="0000CC"/>
          <w:spacing w:val="1"/>
        </w:rPr>
        <w:t> </w:t>
      </w:r>
      <w:r>
        <w:rPr>
          <w:color w:val="002045"/>
          <w:spacing w:val="-1"/>
        </w:rPr>
        <w:t>Web:</w:t>
      </w:r>
      <w:r>
        <w:rPr>
          <w:color w:val="002045"/>
          <w:spacing w:val="12"/>
        </w:rPr>
        <w:t> </w:t>
      </w:r>
      <w:hyperlink r:id="rId20">
        <w:r>
          <w:rPr>
            <w:color w:val="0000CC"/>
            <w:spacing w:val="-1"/>
            <w:u w:val="single" w:color="0000CC"/>
          </w:rPr>
          <w:t>www.students.ok.ubc.ca/slh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4"/>
        <w:rPr>
          <w:u w:val="none"/>
        </w:rPr>
      </w:pPr>
      <w:r>
        <w:rPr>
          <w:u w:val="single"/>
        </w:rPr>
        <w:t>The Global Engagement Office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00" w:right="195"/>
      </w:pPr>
      <w:r>
        <w:rPr/>
        <w:t>The Global Engagement Office provides advising and resources to assist International students in navigating</w:t>
      </w:r>
      <w:r>
        <w:rPr>
          <w:spacing w:val="1"/>
        </w:rPr>
        <w:t> </w:t>
      </w:r>
      <w:r>
        <w:rPr/>
        <w:t>immigration, health insurance, and settlement matters, as well as opportunities for intercultural learning, and resources</w:t>
      </w:r>
      <w:r>
        <w:rPr>
          <w:spacing w:val="-52"/>
        </w:rPr>
        <w:t> </w:t>
      </w:r>
      <w:r>
        <w:rPr/>
        <w:t>for Go Global experiences available to all UBC Okanagan students, and more.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0"/>
      </w:pPr>
      <w:r>
        <w:rPr/>
        <w:t>Come and see us – we are here to help! You may also contact </w:t>
      </w:r>
      <w:hyperlink r:id="rId21">
        <w:r>
          <w:rPr>
            <w:color w:val="0000CC"/>
            <w:u w:val="single" w:color="0000CC"/>
          </w:rPr>
          <w:t>geo.ubco@ubc.ca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2C371E"/>
          <w:sz w:val="22"/>
        </w:rPr>
        <w:t>Safewalk</w:t>
      </w:r>
    </w:p>
    <w:p>
      <w:pPr>
        <w:spacing w:before="9"/>
        <w:ind w:left="208" w:right="0" w:firstLine="0"/>
        <w:jc w:val="left"/>
        <w:rPr>
          <w:b/>
          <w:i/>
          <w:sz w:val="22"/>
        </w:rPr>
      </w:pPr>
      <w:r>
        <w:rPr>
          <w:i/>
          <w:color w:val="4A4A4A"/>
          <w:sz w:val="22"/>
        </w:rPr>
        <w:t>Don</w:t>
      </w:r>
      <w:r>
        <w:rPr>
          <w:color w:val="4A4A4A"/>
          <w:sz w:val="22"/>
        </w:rPr>
        <w:t>’</w:t>
      </w:r>
      <w:r>
        <w:rPr>
          <w:i/>
          <w:color w:val="4A4A4A"/>
          <w:sz w:val="22"/>
        </w:rPr>
        <w:t>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want to walk alone at night?  Not too sure how to get somewhere on campus?  Call Safewalk at </w:t>
      </w:r>
      <w:r>
        <w:rPr>
          <w:b/>
          <w:i/>
          <w:color w:val="2C371E"/>
          <w:sz w:val="22"/>
        </w:rPr>
        <w:t>250-807-8076.</w:t>
      </w:r>
    </w:p>
    <w:p>
      <w:pPr>
        <w:spacing w:before="8"/>
        <w:ind w:left="3084" w:right="0" w:firstLine="0"/>
        <w:jc w:val="left"/>
        <w:rPr>
          <w:sz w:val="22"/>
        </w:rPr>
      </w:pPr>
      <w:r>
        <w:rPr>
          <w:i/>
          <w:color w:val="2C371E"/>
          <w:sz w:val="22"/>
        </w:rPr>
        <w:t>For more information, see: </w:t>
      </w:r>
      <w:hyperlink r:id="rId22">
        <w:r>
          <w:rPr>
            <w:color w:val="0000CC"/>
            <w:sz w:val="22"/>
            <w:u w:val="single" w:color="0000CC"/>
          </w:rPr>
          <w:t>www.security.ok.ubc.ca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4"/>
        <w:rPr>
          <w:u w:val="none"/>
        </w:rPr>
      </w:pPr>
      <w:r>
        <w:rPr>
          <w:u w:val="single"/>
        </w:rPr>
        <w:t>Creative Commons</w:t>
      </w:r>
      <w:r>
        <w:rPr>
          <w:spacing w:val="-1"/>
          <w:u w:val="single"/>
        </w:rPr>
        <w:t> </w:t>
      </w:r>
      <w:r>
        <w:rPr>
          <w:u w:val="single"/>
        </w:rPr>
        <w:t>Open Copyright License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00" w:right="820"/>
      </w:pPr>
      <w:r>
        <w:rPr>
          <w:color w:val="202020"/>
        </w:rPr>
        <w:t>DATA 301: Introduction to Data Analytics © 2022 by Dr. Firas Moosvi is licensed under CC BY-SA. Visit the</w:t>
      </w:r>
      <w:r>
        <w:rPr>
          <w:color w:val="202020"/>
          <w:spacing w:val="-52"/>
        </w:rPr>
        <w:t> </w:t>
      </w:r>
      <w:r>
        <w:rPr>
          <w:color w:val="202020"/>
        </w:rPr>
        <w:t>Creative Commons Website for more information (</w:t>
      </w:r>
      <w:hyperlink r:id="rId23">
        <w:r>
          <w:rPr>
            <w:color w:val="0000CC"/>
            <w:u w:val="single" w:color="0000CC"/>
          </w:rPr>
          <w:t>click here</w:t>
        </w:r>
      </w:hyperlink>
      <w:r>
        <w:rPr/>
        <w:t>).</w:t>
      </w:r>
    </w:p>
    <w:p>
      <w:pPr>
        <w:spacing w:after="0" w:line="247" w:lineRule="auto"/>
        <w:sectPr>
          <w:pgSz w:w="11910" w:h="16840"/>
          <w:pgMar w:top="600" w:bottom="280" w:left="580" w:right="580"/>
        </w:sect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drawing>
          <wp:inline distT="0" distB="0" distL="0" distR="0">
            <wp:extent cx="5469371" cy="72951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371" cy="7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0"/>
        </w:rPr>
      </w:pPr>
    </w:p>
    <w:p>
      <w:pPr>
        <w:spacing w:before="44"/>
        <w:ind w:left="100" w:right="0" w:firstLine="0"/>
        <w:jc w:val="left"/>
        <w:rPr>
          <w:rFonts w:ascii="Calibri Light"/>
          <w:sz w:val="28"/>
        </w:rPr>
      </w:pPr>
      <w:r>
        <w:rPr>
          <w:rFonts w:ascii="Calibri Light"/>
          <w:color w:val="2E5395"/>
          <w:spacing w:val="-1"/>
          <w:sz w:val="28"/>
        </w:rPr>
        <w:t>Department</w:t>
      </w:r>
      <w:r>
        <w:rPr>
          <w:rFonts w:ascii="Calibri Light"/>
          <w:color w:val="2E5395"/>
          <w:spacing w:val="-15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of</w:t>
      </w:r>
      <w:r>
        <w:rPr>
          <w:rFonts w:ascii="Calibri Light"/>
          <w:color w:val="2E5395"/>
          <w:spacing w:val="-13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Computer</w:t>
      </w:r>
      <w:r>
        <w:rPr>
          <w:rFonts w:ascii="Calibri Light"/>
          <w:color w:val="2E5395"/>
          <w:spacing w:val="-12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Science,</w:t>
      </w:r>
      <w:r>
        <w:rPr>
          <w:rFonts w:ascii="Calibri Light"/>
          <w:color w:val="2E5395"/>
          <w:spacing w:val="-12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Mathematics,</w:t>
      </w:r>
      <w:r>
        <w:rPr>
          <w:rFonts w:ascii="Calibri Light"/>
          <w:color w:val="2E5395"/>
          <w:spacing w:val="-13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Physics</w:t>
      </w:r>
      <w:r>
        <w:rPr>
          <w:rFonts w:ascii="Calibri Light"/>
          <w:color w:val="2E5395"/>
          <w:spacing w:val="-13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and</w:t>
      </w:r>
      <w:r>
        <w:rPr>
          <w:rFonts w:ascii="Calibri Light"/>
          <w:color w:val="2E5395"/>
          <w:spacing w:val="-13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Statistics</w:t>
      </w:r>
    </w:p>
    <w:p>
      <w:pPr>
        <w:pStyle w:val="BodyText"/>
        <w:spacing w:before="9"/>
        <w:rPr>
          <w:rFonts w:ascii="Calibri Light"/>
          <w:sz w:val="21"/>
        </w:rPr>
      </w:pPr>
    </w:p>
    <w:p>
      <w:pPr>
        <w:spacing w:before="0"/>
        <w:ind w:left="100" w:right="0" w:firstLine="0"/>
        <w:jc w:val="left"/>
        <w:rPr>
          <w:rFonts w:ascii="Calibri Light"/>
          <w:sz w:val="28"/>
        </w:rPr>
      </w:pPr>
      <w:r>
        <w:rPr>
          <w:rFonts w:ascii="Calibri Light"/>
          <w:color w:val="2E5395"/>
          <w:spacing w:val="-1"/>
          <w:sz w:val="28"/>
        </w:rPr>
        <w:t>Other</w:t>
      </w:r>
      <w:r>
        <w:rPr>
          <w:rFonts w:ascii="Calibri Light"/>
          <w:color w:val="2E5395"/>
          <w:spacing w:val="-12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Important</w:t>
      </w:r>
      <w:r>
        <w:rPr>
          <w:rFonts w:ascii="Calibri Light"/>
          <w:color w:val="2E5395"/>
          <w:spacing w:val="-13"/>
          <w:sz w:val="28"/>
        </w:rPr>
        <w:t> </w:t>
      </w:r>
      <w:r>
        <w:rPr>
          <w:rFonts w:ascii="Calibri Light"/>
          <w:color w:val="2E5395"/>
          <w:spacing w:val="-1"/>
          <w:sz w:val="28"/>
        </w:rPr>
        <w:t>Information</w:t>
      </w:r>
    </w:p>
    <w:p>
      <w:pPr>
        <w:pStyle w:val="Heading3"/>
        <w:jc w:val="both"/>
      </w:pPr>
      <w:r>
        <w:rPr/>
        <w:t>Cooperation</w:t>
      </w:r>
      <w:r>
        <w:rPr>
          <w:spacing w:val="-3"/>
        </w:rPr>
        <w:t> </w:t>
      </w:r>
      <w:r>
        <w:rPr/>
        <w:t>vs.</w:t>
      </w:r>
      <w:r>
        <w:rPr>
          <w:spacing w:val="-5"/>
        </w:rPr>
        <w:t> </w:t>
      </w:r>
      <w:r>
        <w:rPr/>
        <w:t>Cheating</w:t>
      </w:r>
    </w:p>
    <w:p>
      <w:pPr>
        <w:pStyle w:val="BodyText"/>
        <w:spacing w:line="259" w:lineRule="auto" w:before="24"/>
        <w:ind w:left="100" w:right="161"/>
        <w:jc w:val="both"/>
        <w:rPr>
          <w:rFonts w:ascii="Calibri"/>
        </w:rPr>
      </w:pPr>
      <w:r>
        <w:rPr>
          <w:rFonts w:ascii="Calibri"/>
        </w:rPr>
        <w:t>Working with others on assignments is a good way to learn the material and we encourage it. However,</w:t>
      </w:r>
      <w:r>
        <w:rPr>
          <w:rFonts w:ascii="Calibri"/>
          <w:spacing w:val="-47"/>
        </w:rPr>
        <w:t> </w:t>
      </w:r>
      <w:r>
        <w:rPr>
          <w:rFonts w:ascii="Calibri"/>
        </w:rPr>
        <w:t>there are limits to the degree of cooperation that we will permit. Any level of cooperation beyond what</w:t>
      </w:r>
      <w:r>
        <w:rPr>
          <w:rFonts w:ascii="Calibri"/>
          <w:spacing w:val="-47"/>
        </w:rPr>
        <w:t> </w:t>
      </w:r>
      <w:r>
        <w:rPr>
          <w:rFonts w:ascii="Calibri"/>
        </w:rPr>
        <w:t>is</w:t>
      </w:r>
      <w:r>
        <w:rPr>
          <w:rFonts w:ascii="Calibri"/>
          <w:spacing w:val="-1"/>
        </w:rPr>
        <w:t> </w:t>
      </w:r>
      <w:r>
        <w:rPr>
          <w:rFonts w:ascii="Calibri"/>
        </w:rPr>
        <w:t>permitted is considered</w:t>
      </w:r>
      <w:r>
        <w:rPr>
          <w:rFonts w:ascii="Calibri"/>
          <w:spacing w:val="-2"/>
        </w:rPr>
        <w:t> </w:t>
      </w:r>
      <w:r>
        <w:rPr>
          <w:rFonts w:ascii="Calibri"/>
        </w:rPr>
        <w:t>cheating.</w:t>
      </w:r>
    </w:p>
    <w:p>
      <w:pPr>
        <w:pStyle w:val="BodyText"/>
        <w:spacing w:line="259" w:lineRule="auto"/>
        <w:ind w:left="100" w:right="121"/>
        <w:rPr>
          <w:rFonts w:ascii="Calibri"/>
        </w:rPr>
      </w:pPr>
      <w:r>
        <w:rPr>
          <w:rFonts w:ascii="Calibri"/>
        </w:rPr>
        <w:t>When working on programming assignments, you must work only with others whose understanding of</w:t>
      </w:r>
      <w:r>
        <w:rPr>
          <w:rFonts w:ascii="Calibri"/>
          <w:spacing w:val="1"/>
        </w:rPr>
        <w:t> </w:t>
      </w:r>
      <w:r>
        <w:rPr>
          <w:rFonts w:ascii="Calibri"/>
        </w:rPr>
        <w:t>the material is approximately equal to yours. In this situation, working together to find a good approach</w:t>
      </w:r>
      <w:r>
        <w:rPr>
          <w:rFonts w:ascii="Calibri"/>
          <w:spacing w:val="-47"/>
        </w:rPr>
        <w:t> </w:t>
      </w:r>
      <w:r>
        <w:rPr>
          <w:rFonts w:ascii="Calibri"/>
        </w:rPr>
        <w:t>for solving a programming problem is cooperation; listening while someone dictates a solution is</w:t>
      </w:r>
      <w:r>
        <w:rPr>
          <w:rFonts w:ascii="Calibri"/>
          <w:spacing w:val="1"/>
        </w:rPr>
        <w:t> </w:t>
      </w:r>
      <w:r>
        <w:rPr>
          <w:rFonts w:ascii="Calibri"/>
        </w:rPr>
        <w:t>cheating. You must limit collaboration to a high-level discussion of solution strategies, and stop short of</w:t>
      </w:r>
      <w:r>
        <w:rPr>
          <w:rFonts w:ascii="Calibri"/>
          <w:spacing w:val="-47"/>
        </w:rPr>
        <w:t> </w:t>
      </w:r>
      <w:r>
        <w:rPr>
          <w:rFonts w:ascii="Calibri"/>
        </w:rPr>
        <w:t>actually writing down a group answer. Anything that you hand in, whether it is a written problem or a</w:t>
      </w:r>
      <w:r>
        <w:rPr>
          <w:rFonts w:ascii="Calibri"/>
          <w:spacing w:val="1"/>
        </w:rPr>
        <w:t> </w:t>
      </w:r>
      <w:r>
        <w:rPr>
          <w:rFonts w:ascii="Calibri"/>
        </w:rPr>
        <w:t>computer program, must be written by you, from scratch, in your own words. If you base your solution</w:t>
      </w:r>
      <w:r>
        <w:rPr>
          <w:rFonts w:ascii="Calibri"/>
          <w:spacing w:val="1"/>
        </w:rPr>
        <w:t> </w:t>
      </w:r>
      <w:r>
        <w:rPr>
          <w:rFonts w:ascii="Calibri"/>
        </w:rPr>
        <w:t>on any other written solution, you are cheating. If you provide your solution for others to use, you are</w:t>
      </w:r>
      <w:r>
        <w:rPr>
          <w:rFonts w:ascii="Calibri"/>
          <w:spacing w:val="1"/>
        </w:rPr>
        <w:t> </w:t>
      </w:r>
      <w:r>
        <w:rPr>
          <w:rFonts w:ascii="Calibri"/>
        </w:rPr>
        <w:t>also</w:t>
      </w:r>
      <w:r>
        <w:rPr>
          <w:rFonts w:ascii="Calibri"/>
          <w:spacing w:val="-1"/>
        </w:rPr>
        <w:t> </w:t>
      </w:r>
      <w:r>
        <w:rPr>
          <w:rFonts w:ascii="Calibri"/>
        </w:rPr>
        <w:t>cheating.</w:t>
      </w:r>
    </w:p>
    <w:p>
      <w:pPr>
        <w:pStyle w:val="Heading3"/>
        <w:spacing w:before="158"/>
      </w:pPr>
      <w:r>
        <w:rPr/>
        <w:t>Grievances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Complaints</w:t>
      </w:r>
      <w:r>
        <w:rPr>
          <w:spacing w:val="-3"/>
        </w:rPr>
        <w:t> </w:t>
      </w:r>
      <w:r>
        <w:rPr/>
        <w:t>Procedures</w:t>
      </w:r>
    </w:p>
    <w:p>
      <w:pPr>
        <w:pStyle w:val="BodyText"/>
        <w:spacing w:before="21"/>
        <w:ind w:left="100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student</w:t>
      </w:r>
      <w:r>
        <w:rPr>
          <w:rFonts w:ascii="Calibri"/>
          <w:spacing w:val="-3"/>
        </w:rPr>
        <w:t> </w:t>
      </w:r>
      <w:r>
        <w:rPr>
          <w:rFonts w:ascii="Calibri"/>
        </w:rPr>
        <w:t>who</w:t>
      </w:r>
      <w:r>
        <w:rPr>
          <w:rFonts w:ascii="Calibri"/>
          <w:spacing w:val="-1"/>
        </w:rPr>
        <w:t> </w:t>
      </w:r>
      <w:r>
        <w:rPr>
          <w:rFonts w:ascii="Calibri"/>
        </w:rPr>
        <w:t>has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1"/>
        </w:rPr>
        <w:t> </w:t>
      </w:r>
      <w:r>
        <w:rPr>
          <w:rFonts w:ascii="Calibri"/>
        </w:rPr>
        <w:t>complaint</w:t>
      </w:r>
      <w:r>
        <w:rPr>
          <w:rFonts w:ascii="Calibri"/>
          <w:spacing w:val="-1"/>
        </w:rPr>
        <w:t> </w:t>
      </w:r>
      <w:r>
        <w:rPr>
          <w:rFonts w:ascii="Calibri"/>
        </w:rPr>
        <w:t>related</w:t>
      </w:r>
      <w:r>
        <w:rPr>
          <w:rFonts w:ascii="Calibri"/>
          <w:spacing w:val="-1"/>
        </w:rPr>
        <w:t> </w:t>
      </w:r>
      <w:r>
        <w:rPr>
          <w:rFonts w:ascii="Calibri"/>
        </w:rPr>
        <w:t>to this</w:t>
      </w:r>
      <w:r>
        <w:rPr>
          <w:rFonts w:ascii="Calibri"/>
          <w:spacing w:val="-3"/>
        </w:rPr>
        <w:t> </w:t>
      </w:r>
      <w:r>
        <w:rPr>
          <w:rFonts w:ascii="Calibri"/>
        </w:rPr>
        <w:t>course</w:t>
      </w:r>
      <w:r>
        <w:rPr>
          <w:rFonts w:ascii="Calibri"/>
          <w:spacing w:val="-1"/>
        </w:rPr>
        <w:t> </w:t>
      </w:r>
      <w:r>
        <w:rPr>
          <w:rFonts w:ascii="Calibri"/>
        </w:rPr>
        <w:t>should</w:t>
      </w:r>
      <w:r>
        <w:rPr>
          <w:rFonts w:ascii="Calibri"/>
          <w:spacing w:val="-2"/>
        </w:rPr>
        <w:t> </w:t>
      </w:r>
      <w:r>
        <w:rPr>
          <w:rFonts w:ascii="Calibri"/>
        </w:rPr>
        <w:t>follow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procedures</w:t>
      </w:r>
      <w:r>
        <w:rPr>
          <w:rFonts w:ascii="Calibri"/>
          <w:spacing w:val="-1"/>
        </w:rPr>
        <w:t> </w:t>
      </w:r>
      <w:r>
        <w:rPr>
          <w:rFonts w:ascii="Calibri"/>
        </w:rPr>
        <w:t>summarized</w:t>
      </w:r>
      <w:r>
        <w:rPr>
          <w:rFonts w:ascii="Calibri"/>
          <w:spacing w:val="-1"/>
        </w:rPr>
        <w:t> </w:t>
      </w:r>
      <w:r>
        <w:rPr>
          <w:rFonts w:ascii="Calibri"/>
        </w:rPr>
        <w:t>below: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103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student should attempt to resolve the matter with the instructor first. Students may talk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first to someone other than the instructor if they do not feel, for whatever reason, that they can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directly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approach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 instructor.</w:t>
      </w:r>
    </w:p>
    <w:p>
      <w:pPr>
        <w:pStyle w:val="BodyText"/>
        <w:spacing w:before="1"/>
        <w:ind w:left="820" w:right="299"/>
        <w:rPr>
          <w:rFonts w:ascii="Calibri"/>
        </w:rPr>
      </w:pPr>
      <w:r>
        <w:rPr>
          <w:rFonts w:ascii="Calibri"/>
        </w:rPr>
        <w:t>If the complaint is not resolved to the student's satisfaction, the student should e-mail the</w:t>
      </w:r>
      <w:r>
        <w:rPr>
          <w:rFonts w:ascii="Calibri"/>
          <w:spacing w:val="1"/>
        </w:rPr>
        <w:t> </w:t>
      </w:r>
      <w:r>
        <w:rPr>
          <w:rFonts w:ascii="Calibri"/>
        </w:rPr>
        <w:t>Associate Head for Computer Science, Dr. Yves Lucet at </w:t>
      </w:r>
      <w:hyperlink r:id="rId25">
        <w:r>
          <w:rPr>
            <w:rFonts w:ascii="Calibri"/>
            <w:color w:val="0462C1"/>
            <w:u w:val="single" w:color="0462C1"/>
          </w:rPr>
          <w:t>yves.lucet@ubc.ca</w:t>
        </w:r>
        <w:r>
          <w:rPr>
            <w:rFonts w:ascii="Calibri"/>
            <w:color w:val="0462C1"/>
          </w:rPr>
          <w:t> </w:t>
        </w:r>
      </w:hyperlink>
      <w:r>
        <w:rPr>
          <w:rFonts w:ascii="Calibri"/>
        </w:rPr>
        <w:t>or the Department</w:t>
      </w:r>
      <w:r>
        <w:rPr>
          <w:rFonts w:ascii="Calibri"/>
          <w:spacing w:val="-47"/>
        </w:rPr>
        <w:t> </w:t>
      </w:r>
      <w:r>
        <w:rPr>
          <w:rFonts w:ascii="Calibri"/>
        </w:rPr>
        <w:t>Head,</w:t>
      </w:r>
      <w:r>
        <w:rPr>
          <w:rFonts w:ascii="Calibri"/>
          <w:spacing w:val="-1"/>
        </w:rPr>
        <w:t> </w:t>
      </w:r>
      <w:r>
        <w:rPr>
          <w:rFonts w:ascii="Calibri"/>
        </w:rPr>
        <w:t>Dr.</w:t>
      </w:r>
      <w:r>
        <w:rPr>
          <w:rFonts w:ascii="Calibri"/>
          <w:spacing w:val="-3"/>
        </w:rPr>
        <w:t> </w:t>
      </w:r>
      <w:r>
        <w:rPr>
          <w:rFonts w:ascii="Calibri"/>
        </w:rPr>
        <w:t>W. John</w:t>
      </w:r>
      <w:r>
        <w:rPr>
          <w:rFonts w:ascii="Calibri"/>
          <w:spacing w:val="-1"/>
        </w:rPr>
        <w:t> </w:t>
      </w:r>
      <w:r>
        <w:rPr>
          <w:rFonts w:ascii="Calibri"/>
        </w:rPr>
        <w:t>Braun</w:t>
      </w:r>
      <w:r>
        <w:rPr>
          <w:rFonts w:ascii="Calibri"/>
          <w:spacing w:val="-1"/>
        </w:rPr>
        <w:t> </w:t>
      </w:r>
      <w:r>
        <w:rPr>
          <w:rFonts w:ascii="Calibri"/>
        </w:rPr>
        <w:t>at</w:t>
      </w:r>
      <w:r>
        <w:rPr>
          <w:rFonts w:ascii="Calibri"/>
          <w:spacing w:val="-1"/>
        </w:rPr>
        <w:t> </w:t>
      </w:r>
      <w:hyperlink r:id="rId26">
        <w:r>
          <w:rPr>
            <w:rFonts w:ascii="Calibri"/>
          </w:rPr>
          <w:t>cmps.depthead@ubc.ca</w:t>
        </w:r>
        <w:r>
          <w:rPr>
            <w:rFonts w:ascii="Calibri"/>
            <w:spacing w:val="-1"/>
          </w:rPr>
          <w:t> </w:t>
        </w:r>
      </w:hyperlink>
      <w:r>
        <w:rPr>
          <w:rFonts w:ascii="Calibri"/>
        </w:rPr>
        <w:t>.</w:t>
      </w:r>
    </w:p>
    <w:p>
      <w:pPr>
        <w:pStyle w:val="BodyText"/>
        <w:spacing w:before="2"/>
        <w:rPr>
          <w:rFonts w:ascii="Calibri"/>
        </w:rPr>
      </w:pPr>
    </w:p>
    <w:p>
      <w:pPr>
        <w:pStyle w:val="Heading2"/>
      </w:pPr>
      <w:r>
        <w:rPr>
          <w:color w:val="2E5395"/>
          <w:spacing w:val="-1"/>
        </w:rPr>
        <w:t>Student</w:t>
      </w:r>
      <w:r>
        <w:rPr>
          <w:color w:val="2E5395"/>
          <w:spacing w:val="-14"/>
        </w:rPr>
        <w:t> </w:t>
      </w:r>
      <w:r>
        <w:rPr>
          <w:color w:val="2E5395"/>
          <w:spacing w:val="-1"/>
        </w:rPr>
        <w:t>Services</w:t>
      </w:r>
      <w:r>
        <w:rPr>
          <w:color w:val="2E5395"/>
          <w:spacing w:val="-14"/>
        </w:rPr>
        <w:t> </w:t>
      </w:r>
      <w:r>
        <w:rPr>
          <w:color w:val="2E5395"/>
        </w:rPr>
        <w:t>Resources</w:t>
      </w:r>
    </w:p>
    <w:p>
      <w:pPr>
        <w:pStyle w:val="Heading3"/>
        <w:spacing w:line="293" w:lineRule="exact"/>
      </w:pPr>
      <w:r>
        <w:rPr/>
        <w:t>Sexual</w:t>
      </w:r>
      <w:r>
        <w:rPr>
          <w:spacing w:val="-3"/>
        </w:rPr>
        <w:t> </w:t>
      </w:r>
      <w:r>
        <w:rPr/>
        <w:t>Violence</w:t>
      </w:r>
      <w:r>
        <w:rPr>
          <w:spacing w:val="-4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Office</w:t>
      </w:r>
      <w:r>
        <w:rPr>
          <w:spacing w:val="-6"/>
        </w:rPr>
        <w:t> </w:t>
      </w:r>
      <w:r>
        <w:rPr/>
        <w:t>(SVPRO)</w:t>
      </w:r>
    </w:p>
    <w:p>
      <w:pPr>
        <w:pStyle w:val="BodyText"/>
        <w:ind w:left="100" w:right="150"/>
        <w:rPr>
          <w:rFonts w:ascii="Calibri"/>
        </w:rPr>
      </w:pPr>
      <w:r>
        <w:rPr>
          <w:rFonts w:ascii="Calibri"/>
        </w:rPr>
        <w:t>A safe and confidential place for UBC students, staff and faculty who have experienced sexual</w:t>
      </w:r>
      <w:r>
        <w:rPr>
          <w:rFonts w:ascii="Calibri"/>
          <w:spacing w:val="1"/>
        </w:rPr>
        <w:t> </w:t>
      </w:r>
      <w:r>
        <w:rPr>
          <w:rFonts w:ascii="Calibri"/>
        </w:rPr>
        <w:t>violence</w:t>
      </w:r>
      <w:r>
        <w:rPr>
          <w:rFonts w:ascii="Calibri"/>
          <w:spacing w:val="-47"/>
        </w:rPr>
        <w:t> </w:t>
      </w:r>
      <w:r>
        <w:rPr>
          <w:rFonts w:ascii="Calibri"/>
        </w:rPr>
        <w:t>regardless of when or where it took place. Just want to talk? We are here to listen and help you explore</w:t>
      </w:r>
      <w:r>
        <w:rPr>
          <w:rFonts w:ascii="Calibri"/>
          <w:spacing w:val="-47"/>
        </w:rPr>
        <w:t> </w:t>
      </w:r>
      <w:r>
        <w:rPr>
          <w:rFonts w:ascii="Calibri"/>
        </w:rPr>
        <w:t>your options. We can help you find a safe place to stay, explain your reporting options (UBC or police),</w:t>
      </w:r>
      <w:r>
        <w:rPr>
          <w:rFonts w:ascii="Calibri"/>
          <w:spacing w:val="1"/>
        </w:rPr>
        <w:t> </w:t>
      </w:r>
      <w:r>
        <w:rPr>
          <w:rFonts w:ascii="Calibri"/>
        </w:rPr>
        <w:t>accompany you to the hospital, or support you with academic accommodations. You have the right to</w:t>
      </w:r>
      <w:r>
        <w:rPr>
          <w:rFonts w:ascii="Calibri"/>
          <w:spacing w:val="1"/>
        </w:rPr>
        <w:t> </w:t>
      </w:r>
      <w:r>
        <w:rPr>
          <w:rFonts w:ascii="Calibri"/>
        </w:rPr>
        <w:t>choose</w:t>
      </w:r>
      <w:r>
        <w:rPr>
          <w:rFonts w:ascii="Calibri"/>
          <w:spacing w:val="-3"/>
        </w:rPr>
        <w:t> </w:t>
      </w:r>
      <w:r>
        <w:rPr>
          <w:rFonts w:ascii="Calibri"/>
        </w:rPr>
        <w:t>what happens next.</w:t>
      </w:r>
      <w:r>
        <w:rPr>
          <w:rFonts w:ascii="Calibri"/>
          <w:spacing w:val="-3"/>
        </w:rPr>
        <w:t> </w:t>
      </w:r>
      <w:r>
        <w:rPr>
          <w:rFonts w:ascii="Calibri"/>
        </w:rPr>
        <w:t>We</w:t>
      </w:r>
      <w:r>
        <w:rPr>
          <w:rFonts w:ascii="Calibri"/>
          <w:spacing w:val="-2"/>
        </w:rPr>
        <w:t> </w:t>
      </w:r>
      <w:r>
        <w:rPr>
          <w:rFonts w:ascii="Calibri"/>
        </w:rPr>
        <w:t>support</w:t>
      </w:r>
      <w:r>
        <w:rPr>
          <w:rFonts w:ascii="Calibri"/>
          <w:spacing w:val="-2"/>
        </w:rPr>
        <w:t> </w:t>
      </w:r>
      <w:r>
        <w:rPr>
          <w:rFonts w:ascii="Calibri"/>
        </w:rPr>
        <w:t>your</w:t>
      </w:r>
      <w:r>
        <w:rPr>
          <w:rFonts w:ascii="Calibri"/>
          <w:spacing w:val="-3"/>
        </w:rPr>
        <w:t> </w:t>
      </w:r>
      <w:r>
        <w:rPr>
          <w:rFonts w:ascii="Calibri"/>
        </w:rPr>
        <w:t>decision,</w:t>
      </w:r>
      <w:r>
        <w:rPr>
          <w:rFonts w:ascii="Calibri"/>
          <w:spacing w:val="-3"/>
        </w:rPr>
        <w:t> </w:t>
      </w:r>
      <w:r>
        <w:rPr>
          <w:rFonts w:ascii="Calibri"/>
        </w:rPr>
        <w:t>whatever</w:t>
      </w:r>
      <w:r>
        <w:rPr>
          <w:rFonts w:ascii="Calibri"/>
          <w:spacing w:val="-2"/>
        </w:rPr>
        <w:t> </w:t>
      </w:r>
      <w:r>
        <w:rPr>
          <w:rFonts w:ascii="Calibri"/>
        </w:rPr>
        <w:t>you</w:t>
      </w:r>
      <w:r>
        <w:rPr>
          <w:rFonts w:ascii="Calibri"/>
          <w:spacing w:val="-1"/>
        </w:rPr>
        <w:t> </w:t>
      </w:r>
      <w:r>
        <w:rPr>
          <w:rFonts w:ascii="Calibri"/>
        </w:rPr>
        <w:t>decide.</w:t>
      </w: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Visit </w:t>
      </w:r>
      <w:hyperlink r:id="rId27">
        <w:r>
          <w:rPr>
            <w:rFonts w:ascii="Calibri"/>
            <w:color w:val="0462C1"/>
            <w:u w:val="single" w:color="0462C1"/>
          </w:rPr>
          <w:t>svpro.ok.ubc.ca</w:t>
        </w:r>
        <w:r>
          <w:rPr>
            <w:rFonts w:ascii="Calibri"/>
            <w:color w:val="0462C1"/>
            <w:spacing w:val="-4"/>
          </w:rPr>
          <w:t> </w:t>
        </w:r>
      </w:hyperlink>
      <w:r>
        <w:rPr>
          <w:rFonts w:ascii="Calibri"/>
        </w:rPr>
        <w:t>or</w:t>
      </w:r>
      <w:r>
        <w:rPr>
          <w:rFonts w:ascii="Calibri"/>
          <w:spacing w:val="-1"/>
        </w:rPr>
        <w:t> </w:t>
      </w:r>
      <w:r>
        <w:rPr>
          <w:rFonts w:ascii="Calibri"/>
        </w:rPr>
        <w:t>call</w:t>
      </w:r>
      <w:r>
        <w:rPr>
          <w:rFonts w:ascii="Calibri"/>
          <w:spacing w:val="-4"/>
        </w:rPr>
        <w:t> </w:t>
      </w:r>
      <w:r>
        <w:rPr>
          <w:rFonts w:ascii="Calibri"/>
        </w:rPr>
        <w:t>us at</w:t>
      </w:r>
      <w:r>
        <w:rPr>
          <w:rFonts w:ascii="Calibri"/>
          <w:spacing w:val="-3"/>
        </w:rPr>
        <w:t> </w:t>
      </w:r>
      <w:r>
        <w:rPr>
          <w:rFonts w:ascii="Calibri"/>
        </w:rPr>
        <w:t>250-807-9640</w:t>
      </w:r>
    </w:p>
    <w:sectPr>
      <w:pgSz w:w="12240" w:h="15840"/>
      <w:pgMar w:top="74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29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4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1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12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5"/>
      <w:ind w:left="10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228" w:hanging="12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firas.moosvi@ubc.ca" TargetMode="External"/><Relationship Id="rId7" Type="http://schemas.openxmlformats.org/officeDocument/2006/relationships/hyperlink" Target="http://www.calendar.ubc.ca/okanagan/index.cfm?tree=3%2C54%2C111%2C0" TargetMode="External"/><Relationship Id="rId8" Type="http://schemas.openxmlformats.org/officeDocument/2006/relationships/hyperlink" Target="http://www.calendar.ubc.ca/okanagan/index.cfm?go=deadlines" TargetMode="External"/><Relationship Id="rId9" Type="http://schemas.openxmlformats.org/officeDocument/2006/relationships/hyperlink" Target="http://www.calendar.ubc.ca/okanagan/index.cfm?tree=3%2C48%2C0%2C0" TargetMode="External"/><Relationship Id="rId10" Type="http://schemas.openxmlformats.org/officeDocument/2006/relationships/hyperlink" Target="http://www.calendar.ubc.ca/okanagan/index.cfm?tree=3%2C41%2C90%2C1014" TargetMode="External"/><Relationship Id="rId11" Type="http://schemas.openxmlformats.org/officeDocument/2006/relationships/hyperlink" Target="mailto:drc.questions@ubc.ca" TargetMode="External"/><Relationship Id="rId12" Type="http://schemas.openxmlformats.org/officeDocument/2006/relationships/hyperlink" Target="http://www.students.ok.ubc.ca/drc" TargetMode="External"/><Relationship Id="rId13" Type="http://schemas.openxmlformats.org/officeDocument/2006/relationships/hyperlink" Target="mailto:equity.ubco@ubc.ca" TargetMode="External"/><Relationship Id="rId14" Type="http://schemas.openxmlformats.org/officeDocument/2006/relationships/hyperlink" Target="http://www.equity.ok.ubc.ca/" TargetMode="External"/><Relationship Id="rId15" Type="http://schemas.openxmlformats.org/officeDocument/2006/relationships/hyperlink" Target="mailto:healthwellness.okanagan@ubc.ca" TargetMode="External"/><Relationship Id="rId16" Type="http://schemas.openxmlformats.org/officeDocument/2006/relationships/hyperlink" Target="http://www.students.ok.ubc.ca/health-wellness" TargetMode="External"/><Relationship Id="rId17" Type="http://schemas.openxmlformats.org/officeDocument/2006/relationships/hyperlink" Target="mailto:ombuds.office.ok@ubc.ca" TargetMode="External"/><Relationship Id="rId18" Type="http://schemas.openxmlformats.org/officeDocument/2006/relationships/hyperlink" Target="http://www.ombudsoffice.ubc.ca/" TargetMode="External"/><Relationship Id="rId19" Type="http://schemas.openxmlformats.org/officeDocument/2006/relationships/hyperlink" Target="mailto:learning.hub@ubc.ca" TargetMode="External"/><Relationship Id="rId20" Type="http://schemas.openxmlformats.org/officeDocument/2006/relationships/hyperlink" Target="http://www.students.ok.ubc.ca/slh" TargetMode="External"/><Relationship Id="rId21" Type="http://schemas.openxmlformats.org/officeDocument/2006/relationships/hyperlink" Target="mailto:geo.ubco@ubc.ca" TargetMode="External"/><Relationship Id="rId22" Type="http://schemas.openxmlformats.org/officeDocument/2006/relationships/hyperlink" Target="http://www.security.ok.ubc.ca/" TargetMode="External"/><Relationship Id="rId23" Type="http://schemas.openxmlformats.org/officeDocument/2006/relationships/hyperlink" Target="https://creativecommons.org/licenses/" TargetMode="External"/><Relationship Id="rId24" Type="http://schemas.openxmlformats.org/officeDocument/2006/relationships/image" Target="media/image2.png"/><Relationship Id="rId25" Type="http://schemas.openxmlformats.org/officeDocument/2006/relationships/hyperlink" Target="mailto:yves.lucet@ubc.ca" TargetMode="External"/><Relationship Id="rId26" Type="http://schemas.openxmlformats.org/officeDocument/2006/relationships/hyperlink" Target="mailto:cmps.depthead@ubc.ca" TargetMode="External"/><Relationship Id="rId27" Type="http://schemas.openxmlformats.org/officeDocument/2006/relationships/hyperlink" Target="https://svpro.ok.ubc.ca/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2023-08-16T17:36:30Z</dcterms:created>
  <dcterms:modified xsi:type="dcterms:W3CDTF">2023-08-16T17:36:30Z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