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9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92781" cy="73761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2781" cy="73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8"/>
        <w:rPr>
          <w:rFonts w:ascii="Times New Roman"/>
          <w:sz w:val="17"/>
        </w:rPr>
      </w:pPr>
    </w:p>
    <w:p>
      <w:pPr>
        <w:pStyle w:val="Title"/>
        <w:spacing w:before="35"/>
      </w:pPr>
      <w:r>
        <w:rPr/>
        <w:t>MATH</w:t>
      </w:r>
      <w:r>
        <w:rPr>
          <w:spacing w:val="-2"/>
        </w:rPr>
        <w:t> </w:t>
      </w:r>
      <w:r>
        <w:rPr/>
        <w:t>307-101</w:t>
      </w:r>
    </w:p>
    <w:p>
      <w:pPr>
        <w:pStyle w:val="Title"/>
        <w:ind w:left="4350"/>
      </w:pPr>
      <w:r>
        <w:rPr/>
        <w:t>Applied</w:t>
      </w:r>
      <w:r>
        <w:rPr>
          <w:spacing w:val="-5"/>
        </w:rPr>
        <w:t> </w:t>
      </w:r>
      <w:r>
        <w:rPr/>
        <w:t>Linear</w:t>
      </w:r>
      <w:r>
        <w:rPr>
          <w:spacing w:val="-6"/>
        </w:rPr>
        <w:t> </w:t>
      </w:r>
      <w:r>
        <w:rPr/>
        <w:t>Algebra</w:t>
      </w:r>
      <w:r>
        <w:rPr>
          <w:spacing w:val="-69"/>
        </w:rPr>
        <w:t> </w:t>
      </w:r>
      <w:r>
        <w:rPr/>
        <w:t>Syllabus</w:t>
      </w:r>
      <w:r>
        <w:rPr>
          <w:spacing w:val="-3"/>
        </w:rPr>
        <w:t> </w:t>
      </w:r>
      <w:r>
        <w:rPr/>
        <w:t>-</w:t>
      </w:r>
      <w:r>
        <w:rPr>
          <w:spacing w:val="-1"/>
        </w:rPr>
        <w:t> </w:t>
      </w:r>
      <w:r>
        <w:rPr/>
        <w:t>W2022– T-2</w:t>
      </w:r>
    </w:p>
    <w:p>
      <w:pPr>
        <w:pStyle w:val="BodyText"/>
        <w:ind w:left="4349" w:right="4011"/>
        <w:jc w:val="center"/>
      </w:pPr>
      <w:r>
        <w:rPr/>
        <w:t>(Jan – Apr</w:t>
      </w:r>
      <w:r>
        <w:rPr>
          <w:spacing w:val="-3"/>
        </w:rPr>
        <w:t> </w:t>
      </w:r>
      <w:r>
        <w:rPr/>
        <w:t>2023)</w:t>
      </w:r>
    </w:p>
    <w:p>
      <w:pPr>
        <w:pStyle w:val="BodyText"/>
        <w:spacing w:before="8"/>
        <w:rPr>
          <w:sz w:val="20"/>
        </w:rPr>
      </w:pPr>
      <w:r>
        <w:rPr/>
        <w:pict>
          <v:shape style="position:absolute;margin-left:103.68pt;margin-top:15.223935pt;width:404.6pt;height:.1pt;mso-position-horizontal-relative:page;mso-position-vertical-relative:paragraph;z-index:-15728640;mso-wrap-distance-left:0;mso-wrap-distance-right:0" coordorigin="2074,304" coordsize="8092,0" path="m2074,304l3884,304m3887,304l4444,304m4446,304l6257,304m6259,304l6816,304m6818,304l8629,304m8631,304l9188,304m9191,304l10166,304e" filled="false" stroked="true" strokeweight="1.27764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14"/>
        </w:rPr>
      </w:pPr>
    </w:p>
    <w:p>
      <w:pPr>
        <w:pStyle w:val="Heading2"/>
        <w:spacing w:before="90"/>
        <w:rPr>
          <w:rFonts w:ascii="Times New Roman"/>
        </w:rPr>
      </w:pPr>
      <w:r>
        <w:rPr>
          <w:rFonts w:ascii="Times New Roman"/>
        </w:rPr>
        <w:t>Course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Information</w:t>
      </w:r>
    </w:p>
    <w:p>
      <w:pPr>
        <w:tabs>
          <w:tab w:pos="3827" w:val="left" w:leader="none"/>
        </w:tabs>
        <w:spacing w:before="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Instructor:</w:t>
      </w:r>
      <w:r>
        <w:rPr>
          <w:rFonts w:ascii="Times New Roman"/>
          <w:b/>
          <w:spacing w:val="115"/>
          <w:sz w:val="24"/>
        </w:rPr>
        <w:t> </w:t>
      </w:r>
      <w:r>
        <w:rPr>
          <w:rFonts w:ascii="Times New Roman"/>
          <w:sz w:val="24"/>
        </w:rPr>
        <w:t>Dr.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Edward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Butz</w:t>
        <w:tab/>
      </w:r>
      <w:r>
        <w:rPr>
          <w:rFonts w:ascii="Times New Roman"/>
          <w:b/>
          <w:sz w:val="24"/>
        </w:rPr>
        <w:t>E-mail:</w:t>
      </w:r>
      <w:r>
        <w:rPr>
          <w:rFonts w:ascii="Times New Roman"/>
          <w:b/>
          <w:spacing w:val="55"/>
          <w:sz w:val="24"/>
        </w:rPr>
        <w:t> </w:t>
      </w:r>
      <w:hyperlink r:id="rId6">
        <w:r>
          <w:rPr>
            <w:rFonts w:ascii="Times New Roman"/>
            <w:color w:val="0000FF"/>
            <w:sz w:val="24"/>
            <w:u w:val="single" w:color="0000FF"/>
          </w:rPr>
          <w:t>edward.butz@ubc.ca</w:t>
        </w:r>
      </w:hyperlink>
    </w:p>
    <w:p>
      <w:pPr>
        <w:spacing w:before="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Office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Location:  </w:t>
      </w:r>
      <w:r>
        <w:rPr>
          <w:rFonts w:ascii="Times New Roman"/>
          <w:sz w:val="24"/>
        </w:rPr>
        <w:t>SCI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107</w:t>
      </w:r>
    </w:p>
    <w:p>
      <w:pPr>
        <w:spacing w:before="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sz w:val="24"/>
        </w:rPr>
        <w:t>Office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Hours:</w:t>
      </w:r>
      <w:r>
        <w:rPr>
          <w:rFonts w:ascii="Times New Roman"/>
          <w:b/>
          <w:spacing w:val="59"/>
          <w:sz w:val="24"/>
        </w:rPr>
        <w:t> </w:t>
      </w:r>
      <w:r>
        <w:rPr>
          <w:rFonts w:ascii="Times New Roman"/>
          <w:sz w:val="24"/>
        </w:rPr>
        <w:t>By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Appointment</w:t>
      </w:r>
    </w:p>
    <w:p>
      <w:pPr>
        <w:pStyle w:val="BodyText"/>
        <w:rPr>
          <w:rFonts w:ascii="Times New Roman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Course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Description</w:t>
      </w:r>
    </w:p>
    <w:p>
      <w:pPr>
        <w:spacing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MATH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307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(3)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Applied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Linear</w:t>
      </w:r>
      <w:r>
        <w:rPr>
          <w:rFonts w:ascii="Times New Roman"/>
          <w:b/>
          <w:spacing w:val="-3"/>
          <w:sz w:val="24"/>
        </w:rPr>
        <w:t> </w:t>
      </w:r>
      <w:r>
        <w:rPr>
          <w:rFonts w:ascii="Times New Roman"/>
          <w:b/>
          <w:sz w:val="24"/>
        </w:rPr>
        <w:t>Algebra</w:t>
      </w:r>
    </w:p>
    <w:p>
      <w:pPr>
        <w:pStyle w:val="BodyText"/>
        <w:ind w:left="460" w:right="598"/>
        <w:rPr>
          <w:rFonts w:ascii="Times New Roman"/>
        </w:rPr>
      </w:pPr>
      <w:r>
        <w:rPr>
          <w:rFonts w:ascii="Times New Roman"/>
        </w:rPr>
        <w:t>Dependence/independence, bases and orthogonality; linear transformations from R</w:t>
      </w:r>
      <w:r>
        <w:rPr>
          <w:rFonts w:ascii="Times New Roman"/>
          <w:vertAlign w:val="superscript"/>
        </w:rPr>
        <w:t>n</w:t>
      </w:r>
      <w:r>
        <w:rPr>
          <w:rFonts w:ascii="Times New Roman"/>
          <w:vertAlign w:val="baseline"/>
        </w:rPr>
        <w:t> to R</w:t>
      </w:r>
      <w:r>
        <w:rPr>
          <w:rFonts w:ascii="Times New Roman"/>
          <w:vertAlign w:val="superscript"/>
        </w:rPr>
        <w:t>m</w:t>
      </w:r>
      <w:r>
        <w:rPr>
          <w:rFonts w:ascii="Times New Roman"/>
          <w:vertAlign w:val="baseline"/>
        </w:rPr>
        <w:t>; change of basis;</w:t>
      </w:r>
      <w:r>
        <w:rPr>
          <w:rFonts w:ascii="Times New Roman"/>
          <w:spacing w:val="-57"/>
          <w:vertAlign w:val="baseline"/>
        </w:rPr>
        <w:t> </w:t>
      </w:r>
      <w:r>
        <w:rPr>
          <w:rFonts w:ascii="Times New Roman"/>
          <w:vertAlign w:val="baseline"/>
        </w:rPr>
        <w:t>triangularization;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quadratic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forms in variables. [3-0-0]</w:t>
      </w:r>
    </w:p>
    <w:p>
      <w:pPr>
        <w:spacing w:before="0"/>
        <w:ind w:left="460" w:right="0" w:firstLine="0"/>
        <w:jc w:val="left"/>
        <w:rPr>
          <w:rFonts w:ascii="Times New Roman"/>
          <w:sz w:val="24"/>
        </w:rPr>
      </w:pPr>
      <w:r>
        <w:rPr>
          <w:rFonts w:ascii="Times New Roman"/>
          <w:b/>
          <w:i/>
          <w:sz w:val="24"/>
        </w:rPr>
        <w:t>Prerequisite:</w:t>
      </w:r>
      <w:r>
        <w:rPr>
          <w:rFonts w:ascii="Times New Roman"/>
          <w:b/>
          <w:i/>
          <w:spacing w:val="-3"/>
          <w:sz w:val="24"/>
        </w:rPr>
        <w:t> </w:t>
      </w:r>
      <w:r>
        <w:rPr>
          <w:rFonts w:ascii="Times New Roman"/>
          <w:sz w:val="24"/>
        </w:rPr>
        <w:t>MATH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221.</w:t>
      </w:r>
    </w:p>
    <w:p>
      <w:pPr>
        <w:pStyle w:val="BodyText"/>
        <w:spacing w:before="6"/>
        <w:rPr>
          <w:rFonts w:ascii="Times New Roman"/>
          <w:sz w:val="25"/>
        </w:rPr>
      </w:pPr>
    </w:p>
    <w:p>
      <w:pPr>
        <w:tabs>
          <w:tab w:pos="2619" w:val="left" w:leader="none"/>
          <w:tab w:pos="4059" w:val="left" w:leader="none"/>
          <w:tab w:pos="6219" w:val="left" w:leader="none"/>
        </w:tabs>
        <w:spacing w:before="0"/>
        <w:ind w:left="460" w:right="0" w:firstLine="0"/>
        <w:jc w:val="left"/>
        <w:rPr>
          <w:b/>
          <w:sz w:val="24"/>
        </w:rPr>
      </w:pPr>
      <w:r>
        <w:rPr>
          <w:b/>
          <w:sz w:val="28"/>
        </w:rPr>
        <w:t>Lectures</w:t>
        <w:tab/>
      </w:r>
      <w:r>
        <w:rPr>
          <w:b/>
          <w:sz w:val="24"/>
        </w:rPr>
        <w:t>WED/FRI</w:t>
        <w:tab/>
        <w:t>ART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386</w:t>
        <w:tab/>
        <w:t>11:00 am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12:30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pm</w:t>
      </w:r>
    </w:p>
    <w:p>
      <w:pPr>
        <w:pStyle w:val="BodyText"/>
        <w:spacing w:before="1"/>
        <w:rPr>
          <w:b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Textbook:</w:t>
      </w:r>
    </w:p>
    <w:p>
      <w:pPr>
        <w:spacing w:before="0"/>
        <w:ind w:left="1180" w:right="1940" w:firstLine="0"/>
        <w:jc w:val="left"/>
        <w:rPr>
          <w:rFonts w:ascii="Times New Roman"/>
          <w:sz w:val="24"/>
        </w:rPr>
      </w:pPr>
      <w:r>
        <w:rPr>
          <w:rFonts w:ascii="Times New Roman"/>
          <w:sz w:val="24"/>
        </w:rPr>
        <w:t>David C. Lay, Steven R. Lay, Judi J. McDonald, </w:t>
      </w:r>
      <w:r>
        <w:rPr>
          <w:rFonts w:ascii="Times New Roman"/>
          <w:i/>
          <w:sz w:val="24"/>
        </w:rPr>
        <w:t>Linear Algebra and its Applications</w:t>
      </w:r>
      <w:r>
        <w:rPr>
          <w:rFonts w:ascii="Times New Roman"/>
          <w:sz w:val="24"/>
        </w:rPr>
        <w:t>,</w:t>
      </w:r>
      <w:r>
        <w:rPr>
          <w:rFonts w:ascii="Times New Roman"/>
          <w:spacing w:val="-58"/>
          <w:sz w:val="24"/>
        </w:rPr>
        <w:t> </w:t>
      </w:r>
      <w:r>
        <w:rPr>
          <w:rFonts w:ascii="Times New Roman"/>
          <w:sz w:val="24"/>
        </w:rPr>
        <w:t>5th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ed., Pearson (2016)</w:t>
      </w:r>
    </w:p>
    <w:p>
      <w:pPr>
        <w:pStyle w:val="BodyText"/>
        <w:rPr>
          <w:rFonts w:ascii="Times New Roman"/>
        </w:rPr>
      </w:pPr>
    </w:p>
    <w:p>
      <w:pPr>
        <w:pStyle w:val="BodyText"/>
        <w:tabs>
          <w:tab w:pos="1899" w:val="left" w:leader="none"/>
        </w:tabs>
        <w:ind w:left="460"/>
        <w:rPr>
          <w:rFonts w:ascii="Times New Roman"/>
        </w:rPr>
      </w:pPr>
      <w:r>
        <w:rPr>
          <w:rFonts w:ascii="Times New Roman"/>
          <w:b/>
        </w:rPr>
        <w:t>Calculator:</w:t>
        <w:tab/>
      </w:r>
      <w:r>
        <w:rPr>
          <w:rFonts w:ascii="Times New Roman"/>
        </w:rPr>
        <w:t>A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calculator capable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 matrix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computations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helpful</w:t>
      </w:r>
    </w:p>
    <w:p>
      <w:pPr>
        <w:pStyle w:val="BodyText"/>
        <w:spacing w:before="5"/>
        <w:rPr>
          <w:rFonts w:ascii="Times New Roman"/>
          <w:sz w:val="30"/>
        </w:rPr>
      </w:pPr>
    </w:p>
    <w:p>
      <w:pPr>
        <w:pStyle w:val="Heading2"/>
        <w:rPr>
          <w:rFonts w:ascii="Times New Roman"/>
        </w:rPr>
      </w:pPr>
      <w:bookmarkStart w:name="Course Outline" w:id="1"/>
      <w:bookmarkEnd w:id="1"/>
      <w:r>
        <w:rPr>
          <w:b w:val="0"/>
        </w:rPr>
      </w:r>
      <w:r>
        <w:rPr>
          <w:rFonts w:ascii="Times New Roman"/>
        </w:rPr>
        <w:t>Course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Outline</w:t>
      </w:r>
    </w:p>
    <w:p>
      <w:pPr>
        <w:tabs>
          <w:tab w:pos="6327" w:val="left" w:leader="none"/>
        </w:tabs>
        <w:spacing w:before="77"/>
        <w:ind w:left="460" w:right="0" w:firstLine="0"/>
        <w:jc w:val="left"/>
        <w:rPr>
          <w:rFonts w:ascii="Times New Roman"/>
          <w:b/>
          <w:sz w:val="24"/>
        </w:rPr>
      </w:pPr>
      <w:bookmarkStart w:name="Topic                                   " w:id="2"/>
      <w:bookmarkEnd w:id="2"/>
      <w:r>
        <w:rPr/>
      </w:r>
      <w:r>
        <w:rPr>
          <w:rFonts w:ascii="Times New Roman"/>
          <w:b/>
          <w:sz w:val="24"/>
        </w:rPr>
        <w:t>Topic</w:t>
        <w:tab/>
        <w:t>Section</w:t>
      </w:r>
    </w:p>
    <w:p>
      <w:pPr>
        <w:pStyle w:val="BodyText"/>
        <w:tabs>
          <w:tab w:pos="7240" w:val="right" w:leader="none"/>
        </w:tabs>
        <w:spacing w:before="353"/>
        <w:ind w:left="460"/>
        <w:rPr>
          <w:rFonts w:ascii="Times New Roman"/>
        </w:rPr>
      </w:pPr>
      <w:r>
        <w:rPr>
          <w:rFonts w:ascii="Times New Roman"/>
        </w:rPr>
        <w:t>Matrix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Factorizations</w:t>
        <w:tab/>
        <w:t>2.5</w:t>
      </w:r>
    </w:p>
    <w:p>
      <w:pPr>
        <w:pStyle w:val="BodyText"/>
        <w:ind w:left="1900"/>
        <w:rPr>
          <w:rFonts w:ascii="Times New Roman"/>
        </w:rPr>
      </w:pPr>
      <w:r>
        <w:rPr>
          <w:rFonts w:ascii="Times New Roman"/>
        </w:rPr>
        <w:t>LU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Factorization</w:t>
      </w:r>
    </w:p>
    <w:p>
      <w:pPr>
        <w:pStyle w:val="BodyText"/>
        <w:tabs>
          <w:tab w:pos="7239" w:val="right" w:leader="none"/>
        </w:tabs>
        <w:ind w:left="460"/>
        <w:rPr>
          <w:rFonts w:ascii="Times New Roman"/>
        </w:rPr>
      </w:pPr>
      <w:r>
        <w:rPr>
          <w:rFonts w:ascii="Times New Roman"/>
        </w:rPr>
        <w:t>Iterative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Estimates for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Eigenvalues</w:t>
        <w:tab/>
        <w:t>5.8</w:t>
      </w:r>
    </w:p>
    <w:p>
      <w:pPr>
        <w:pStyle w:val="BodyText"/>
        <w:ind w:left="1900"/>
        <w:rPr>
          <w:rFonts w:ascii="Times New Roman"/>
        </w:rPr>
      </w:pPr>
      <w:r>
        <w:rPr>
          <w:rFonts w:ascii="Times New Roman"/>
        </w:rPr>
        <w:t>Power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Method</w:t>
      </w:r>
    </w:p>
    <w:p>
      <w:pPr>
        <w:pStyle w:val="BodyText"/>
        <w:ind w:left="1900"/>
        <w:rPr>
          <w:rFonts w:ascii="Times New Roman"/>
        </w:rPr>
      </w:pPr>
      <w:r>
        <w:rPr>
          <w:rFonts w:ascii="Times New Roman"/>
        </w:rPr>
        <w:t>Inverse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Power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Method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Heading2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6</w:t>
      </w:r>
    </w:p>
    <w:p>
      <w:pPr>
        <w:pStyle w:val="BodyText"/>
        <w:tabs>
          <w:tab w:pos="7239" w:val="right" w:leader="none"/>
        </w:tabs>
        <w:spacing w:before="276"/>
        <w:ind w:left="460"/>
        <w:rPr>
          <w:rFonts w:ascii="Times New Roman"/>
        </w:rPr>
      </w:pPr>
      <w:r>
        <w:rPr>
          <w:rFonts w:ascii="Times New Roman"/>
        </w:rPr>
        <w:t>Inner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Product,</w:t>
      </w:r>
      <w:r>
        <w:rPr>
          <w:rFonts w:ascii="Times New Roman"/>
          <w:spacing w:val="2"/>
        </w:rPr>
        <w:t> </w:t>
      </w:r>
      <w:r>
        <w:rPr>
          <w:rFonts w:ascii="Times New Roman"/>
        </w:rPr>
        <w:t>Length, Orthogonality</w:t>
        <w:tab/>
        <w:t>6.1</w:t>
      </w:r>
    </w:p>
    <w:p>
      <w:pPr>
        <w:pStyle w:val="BodyText"/>
        <w:tabs>
          <w:tab w:pos="7239" w:val="right" w:leader="none"/>
        </w:tabs>
        <w:ind w:left="460"/>
        <w:rPr>
          <w:rFonts w:ascii="Times New Roman"/>
        </w:rPr>
      </w:pPr>
      <w:r>
        <w:rPr>
          <w:rFonts w:ascii="Times New Roman"/>
        </w:rPr>
        <w:t>Orthogonal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Sets</w:t>
        <w:tab/>
        <w:t>6.2</w:t>
      </w:r>
    </w:p>
    <w:p>
      <w:pPr>
        <w:pStyle w:val="BodyText"/>
        <w:tabs>
          <w:tab w:pos="7239" w:val="right" w:leader="none"/>
        </w:tabs>
        <w:ind w:left="460"/>
        <w:rPr>
          <w:rFonts w:ascii="Times New Roman"/>
        </w:rPr>
      </w:pPr>
      <w:r>
        <w:rPr>
          <w:rFonts w:ascii="Times New Roman"/>
        </w:rPr>
        <w:t>Orthogonal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Projections</w:t>
        <w:tab/>
        <w:t>6.3</w:t>
      </w:r>
    </w:p>
    <w:p>
      <w:pPr>
        <w:pStyle w:val="BodyText"/>
        <w:tabs>
          <w:tab w:pos="7239" w:val="right" w:leader="none"/>
        </w:tabs>
        <w:spacing w:line="275" w:lineRule="exact"/>
        <w:ind w:left="460"/>
        <w:rPr>
          <w:rFonts w:ascii="Times New Roman"/>
        </w:rPr>
      </w:pPr>
      <w:r>
        <w:rPr>
          <w:rFonts w:ascii="Times New Roman"/>
        </w:rPr>
        <w:t>Gram-Schmidt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Process</w:t>
        <w:tab/>
        <w:t>6.4</w:t>
      </w:r>
    </w:p>
    <w:p>
      <w:pPr>
        <w:pStyle w:val="BodyText"/>
        <w:spacing w:line="275" w:lineRule="exact"/>
        <w:ind w:left="1180"/>
        <w:rPr>
          <w:rFonts w:ascii="Times New Roman"/>
        </w:rPr>
      </w:pPr>
      <w:r>
        <w:rPr>
          <w:rFonts w:ascii="Times New Roman"/>
        </w:rPr>
        <w:t>QR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Factorization</w:t>
      </w:r>
    </w:p>
    <w:p>
      <w:pPr>
        <w:spacing w:after="0" w:line="275" w:lineRule="exact"/>
        <w:rPr>
          <w:rFonts w:ascii="Times New Roman"/>
        </w:rPr>
        <w:sectPr>
          <w:type w:val="continuous"/>
          <w:pgSz w:w="12240" w:h="15840"/>
          <w:pgMar w:top="1280" w:bottom="280" w:left="260" w:right="600"/>
        </w:sectPr>
      </w:pPr>
    </w:p>
    <w:p>
      <w:pPr>
        <w:pStyle w:val="BodyText"/>
        <w:spacing w:before="353"/>
        <w:ind w:left="1180"/>
        <w:rPr>
          <w:rFonts w:ascii="Times New Roman"/>
        </w:rPr>
      </w:pPr>
      <w:r>
        <w:rPr>
          <w:rFonts w:ascii="Times New Roman"/>
        </w:rPr>
        <w:t>QR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Algorithm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Least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Squares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Problems</w:t>
        <w:tab/>
        <w:t>6.5</w:t>
      </w:r>
    </w:p>
    <w:p>
      <w:pPr>
        <w:pStyle w:val="BodyText"/>
        <w:tabs>
          <w:tab w:pos="699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Application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Linear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Models</w:t>
        <w:tab/>
        <w:t>6.6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Inner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Product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Spaces</w:t>
        <w:tab/>
        <w:t>6.7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Applications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Inner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Product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Spaces</w:t>
        <w:tab/>
        <w:t>6.8</w:t>
      </w:r>
    </w:p>
    <w:p>
      <w:pPr>
        <w:pStyle w:val="Heading2"/>
        <w:spacing w:before="276"/>
        <w:rPr>
          <w:rFonts w:ascii="Times New Roman"/>
        </w:rPr>
      </w:pPr>
      <w:r>
        <w:rPr>
          <w:rFonts w:ascii="Times New Roman"/>
        </w:rPr>
        <w:t>Chapter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7</w:t>
      </w:r>
    </w:p>
    <w:p>
      <w:pPr>
        <w:pStyle w:val="BodyText"/>
        <w:tabs>
          <w:tab w:pos="6939" w:val="left" w:leader="none"/>
        </w:tabs>
        <w:spacing w:before="276"/>
        <w:ind w:left="460"/>
        <w:rPr>
          <w:rFonts w:ascii="Times New Roman"/>
        </w:rPr>
      </w:pPr>
      <w:r>
        <w:rPr>
          <w:rFonts w:ascii="Times New Roman"/>
        </w:rPr>
        <w:t>Diagonalization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Symmetric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Matrices</w:t>
        <w:tab/>
        <w:t>7.1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Quadratic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Forms</w:t>
        <w:tab/>
        <w:t>7.2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Constrained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Optimization</w:t>
        <w:tab/>
        <w:t>7.3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Singular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Values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Decomposition</w:t>
        <w:tab/>
        <w:t>7.4</w:t>
      </w:r>
    </w:p>
    <w:p>
      <w:pPr>
        <w:pStyle w:val="BodyText"/>
        <w:tabs>
          <w:tab w:pos="6939" w:val="left" w:leader="none"/>
        </w:tabs>
        <w:ind w:left="460"/>
        <w:rPr>
          <w:rFonts w:ascii="Times New Roman"/>
        </w:rPr>
      </w:pPr>
      <w:r>
        <w:rPr>
          <w:rFonts w:ascii="Times New Roman"/>
        </w:rPr>
        <w:t>Applications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 Image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Processing</w:t>
        <w:tab/>
        <w:t>7.5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spacing w:before="213"/>
        <w:ind w:left="4350" w:right="4008" w:firstLine="0"/>
        <w:jc w:val="center"/>
        <w:rPr>
          <w:b/>
          <w:sz w:val="24"/>
        </w:rPr>
      </w:pPr>
      <w:r>
        <w:rPr>
          <w:b/>
          <w:sz w:val="24"/>
        </w:rPr>
        <w:t>EVALUATION</w:t>
      </w:r>
    </w:p>
    <w:p>
      <w:pPr>
        <w:pStyle w:val="Heading2"/>
        <w:tabs>
          <w:tab w:pos="2619" w:val="left" w:leader="none"/>
          <w:tab w:pos="6939" w:val="left" w:leader="none"/>
        </w:tabs>
        <w:spacing w:before="7"/>
      </w:pPr>
      <w:r>
        <w:rPr/>
        <w:t>Term Test</w:t>
      </w:r>
      <w:r>
        <w:rPr>
          <w:spacing w:val="-1"/>
        </w:rPr>
        <w:t> </w:t>
      </w:r>
      <w:r>
        <w:rPr/>
        <w:t>#1</w:t>
        <w:tab/>
        <w:t>Fri Feb</w:t>
      </w:r>
      <w:r>
        <w:rPr>
          <w:spacing w:val="-1"/>
        </w:rPr>
        <w:t> </w:t>
      </w:r>
      <w:r>
        <w:rPr/>
        <w:t>17, 2023</w:t>
        <w:tab/>
        <w:t>20%</w:t>
      </w:r>
    </w:p>
    <w:p>
      <w:pPr>
        <w:tabs>
          <w:tab w:pos="2607" w:val="left" w:leader="none"/>
          <w:tab w:pos="6939" w:val="left" w:leader="none"/>
        </w:tabs>
        <w:spacing w:before="5"/>
        <w:ind w:left="460" w:right="0" w:firstLine="0"/>
        <w:jc w:val="left"/>
        <w:rPr>
          <w:b/>
          <w:sz w:val="24"/>
        </w:rPr>
      </w:pPr>
      <w:r>
        <w:rPr>
          <w:b/>
          <w:sz w:val="24"/>
        </w:rPr>
        <w:t>Term Test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#2</w:t>
        <w:tab/>
        <w:t>Fri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Mar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24,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  <w:tab/>
        <w:t>20%</w:t>
      </w:r>
    </w:p>
    <w:p>
      <w:pPr>
        <w:pStyle w:val="Heading2"/>
        <w:tabs>
          <w:tab w:pos="6939" w:val="left" w:leader="none"/>
        </w:tabs>
        <w:spacing w:before="7"/>
      </w:pPr>
      <w:r>
        <w:rPr/>
        <w:t>Assignments/Project</w:t>
        <w:tab/>
        <w:t>20%</w:t>
      </w:r>
    </w:p>
    <w:p>
      <w:pPr>
        <w:pStyle w:val="BodyText"/>
        <w:spacing w:before="11"/>
        <w:rPr>
          <w:b/>
        </w:rPr>
      </w:pPr>
    </w:p>
    <w:p>
      <w:pPr>
        <w:tabs>
          <w:tab w:pos="7659" w:val="left" w:leader="none"/>
        </w:tabs>
        <w:spacing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FINAL</w:t>
      </w:r>
      <w:r>
        <w:rPr>
          <w:rFonts w:ascii="Times New Roman"/>
          <w:b/>
          <w:spacing w:val="-2"/>
          <w:sz w:val="24"/>
        </w:rPr>
        <w:t> </w:t>
      </w:r>
      <w:r>
        <w:rPr>
          <w:rFonts w:ascii="Times New Roman"/>
          <w:b/>
          <w:sz w:val="24"/>
        </w:rPr>
        <w:t>EXAM</w:t>
        <w:tab/>
        <w:t>40%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75" w:after="0"/>
        <w:ind w:left="2079" w:right="530" w:hanging="360"/>
        <w:jc w:val="left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2"/>
          <w:sz w:val="24"/>
        </w:rPr>
        <w:t> </w:t>
      </w:r>
      <w:r>
        <w:rPr>
          <w:sz w:val="24"/>
        </w:rPr>
        <w:t>two</w:t>
      </w:r>
      <w:r>
        <w:rPr>
          <w:spacing w:val="-1"/>
          <w:sz w:val="24"/>
        </w:rPr>
        <w:t> </w:t>
      </w:r>
      <w:r>
        <w:rPr>
          <w:b/>
          <w:sz w:val="24"/>
        </w:rPr>
        <w:t>Term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Tests</w:t>
      </w:r>
      <w:r>
        <w:rPr>
          <w:sz w:val="24"/>
        </w:rPr>
        <w:t>,</w:t>
      </w:r>
      <w:r>
        <w:rPr>
          <w:spacing w:val="-1"/>
          <w:sz w:val="24"/>
        </w:rPr>
        <w:t> </w:t>
      </w:r>
      <w:r>
        <w:rPr>
          <w:sz w:val="24"/>
        </w:rPr>
        <w:t>which</w:t>
      </w:r>
      <w:r>
        <w:rPr>
          <w:spacing w:val="-1"/>
          <w:sz w:val="24"/>
        </w:rPr>
        <w:t> </w:t>
      </w:r>
      <w:r>
        <w:rPr>
          <w:sz w:val="24"/>
        </w:rPr>
        <w:t>are</w:t>
      </w:r>
      <w:r>
        <w:rPr>
          <w:spacing w:val="-2"/>
          <w:sz w:val="24"/>
        </w:rPr>
        <w:t> </w:t>
      </w:r>
      <w:r>
        <w:rPr>
          <w:b/>
          <w:color w:val="FF0000"/>
          <w:sz w:val="24"/>
        </w:rPr>
        <w:t>tentatively</w:t>
      </w:r>
      <w:r>
        <w:rPr>
          <w:b/>
          <w:color w:val="FF0000"/>
          <w:spacing w:val="-1"/>
          <w:sz w:val="24"/>
        </w:rPr>
        <w:t> </w:t>
      </w:r>
      <w:r>
        <w:rPr>
          <w:sz w:val="24"/>
        </w:rPr>
        <w:t>scheduled</w:t>
      </w:r>
      <w:r>
        <w:rPr>
          <w:spacing w:val="-1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dates</w:t>
      </w:r>
      <w:r>
        <w:rPr>
          <w:spacing w:val="-1"/>
          <w:sz w:val="24"/>
        </w:rPr>
        <w:t> </w:t>
      </w:r>
      <w:r>
        <w:rPr>
          <w:sz w:val="24"/>
        </w:rPr>
        <w:t>shown</w:t>
      </w:r>
      <w:r>
        <w:rPr>
          <w:spacing w:val="-1"/>
          <w:sz w:val="24"/>
        </w:rPr>
        <w:t> </w:t>
      </w:r>
      <w:r>
        <w:rPr>
          <w:sz w:val="24"/>
        </w:rPr>
        <w:t>above.</w:t>
      </w:r>
      <w:r>
        <w:rPr>
          <w:spacing w:val="-57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must</w:t>
      </w:r>
      <w:r>
        <w:rPr>
          <w:spacing w:val="1"/>
          <w:sz w:val="24"/>
        </w:rPr>
        <w:t> </w:t>
      </w:r>
      <w:r>
        <w:rPr>
          <w:sz w:val="24"/>
        </w:rPr>
        <w:t>see me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advance with a</w:t>
      </w:r>
      <w:r>
        <w:rPr>
          <w:spacing w:val="1"/>
          <w:sz w:val="24"/>
        </w:rPr>
        <w:t> </w:t>
      </w:r>
      <w:r>
        <w:rPr>
          <w:sz w:val="24"/>
        </w:rPr>
        <w:t>valid</w:t>
      </w:r>
      <w:r>
        <w:rPr>
          <w:spacing w:val="1"/>
          <w:sz w:val="24"/>
        </w:rPr>
        <w:t> </w:t>
      </w:r>
      <w:r>
        <w:rPr>
          <w:sz w:val="24"/>
        </w:rPr>
        <w:t>excuse or</w:t>
      </w:r>
      <w:r>
        <w:rPr>
          <w:spacing w:val="1"/>
          <w:sz w:val="24"/>
        </w:rPr>
        <w:t> </w:t>
      </w:r>
      <w:r>
        <w:rPr>
          <w:sz w:val="24"/>
        </w:rPr>
        <w:t>have a medical</w:t>
      </w:r>
      <w:r>
        <w:rPr>
          <w:spacing w:val="1"/>
          <w:sz w:val="24"/>
        </w:rPr>
        <w:t> </w:t>
      </w:r>
      <w:r>
        <w:rPr>
          <w:sz w:val="24"/>
        </w:rPr>
        <w:t>certificate</w:t>
      </w:r>
      <w:r>
        <w:rPr>
          <w:spacing w:val="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you</w:t>
      </w:r>
      <w:r>
        <w:rPr>
          <w:spacing w:val="1"/>
          <w:sz w:val="24"/>
        </w:rPr>
        <w:t> </w:t>
      </w:r>
      <w:r>
        <w:rPr>
          <w:sz w:val="24"/>
        </w:rPr>
        <w:t>need</w:t>
      </w:r>
      <w:r>
        <w:rPr>
          <w:spacing w:val="1"/>
          <w:sz w:val="24"/>
        </w:rPr>
        <w:t> </w:t>
      </w:r>
      <w:r>
        <w:rPr>
          <w:sz w:val="24"/>
        </w:rPr>
        <w:t>to miss one of these tests. If it is not possible to re-schedule it, the grade percentage</w:t>
      </w:r>
      <w:r>
        <w:rPr>
          <w:spacing w:val="1"/>
          <w:sz w:val="24"/>
        </w:rPr>
        <w:t> </w:t>
      </w:r>
      <w:r>
        <w:rPr>
          <w:sz w:val="24"/>
        </w:rPr>
        <w:t>assigned</w:t>
      </w:r>
      <w:r>
        <w:rPr>
          <w:spacing w:val="-1"/>
          <w:sz w:val="24"/>
        </w:rPr>
        <w:t> </w:t>
      </w:r>
      <w:r>
        <w:rPr>
          <w:sz w:val="24"/>
        </w:rPr>
        <w:t>to the</w:t>
      </w:r>
      <w:r>
        <w:rPr>
          <w:spacing w:val="-1"/>
          <w:sz w:val="24"/>
        </w:rPr>
        <w:t> </w:t>
      </w:r>
      <w:r>
        <w:rPr>
          <w:sz w:val="24"/>
        </w:rPr>
        <w:t>missed test will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distributed to the</w:t>
      </w:r>
      <w:r>
        <w:rPr>
          <w:spacing w:val="-1"/>
          <w:sz w:val="24"/>
        </w:rPr>
        <w:t> </w:t>
      </w:r>
      <w:r>
        <w:rPr>
          <w:sz w:val="24"/>
        </w:rPr>
        <w:t>final.</w:t>
      </w: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ListParagraph"/>
        <w:numPr>
          <w:ilvl w:val="0"/>
          <w:numId w:val="1"/>
        </w:numPr>
        <w:tabs>
          <w:tab w:pos="2139" w:val="left" w:leader="none"/>
          <w:tab w:pos="2140" w:val="left" w:leader="none"/>
        </w:tabs>
        <w:spacing w:line="240" w:lineRule="auto" w:before="0" w:after="0"/>
        <w:ind w:left="2079" w:right="514" w:hanging="360"/>
        <w:jc w:val="left"/>
        <w:rPr>
          <w:sz w:val="24"/>
        </w:rPr>
      </w:pPr>
      <w:r>
        <w:rPr/>
        <w:tab/>
      </w:r>
      <w:r>
        <w:rPr>
          <w:sz w:val="24"/>
        </w:rPr>
        <w:t>There is a </w:t>
      </w:r>
      <w:r>
        <w:rPr>
          <w:b/>
          <w:sz w:val="24"/>
        </w:rPr>
        <w:t>2.5 hour comprehensive final exam </w:t>
      </w:r>
      <w:r>
        <w:rPr>
          <w:sz w:val="24"/>
        </w:rPr>
        <w:t>during the final examination period Please</w:t>
      </w:r>
      <w:r>
        <w:rPr>
          <w:spacing w:val="-57"/>
          <w:sz w:val="24"/>
        </w:rPr>
        <w:t> </w:t>
      </w:r>
      <w:r>
        <w:rPr>
          <w:sz w:val="24"/>
        </w:rPr>
        <w:t>note the date and time of the final exam when these are announced. You must obtain</w:t>
      </w:r>
      <w:r>
        <w:rPr>
          <w:spacing w:val="1"/>
          <w:sz w:val="24"/>
        </w:rPr>
        <w:t> </w:t>
      </w:r>
      <w:r>
        <w:rPr>
          <w:sz w:val="24"/>
        </w:rPr>
        <w:t>permission from the Dean’s office to miss the exam for any valid reason (with</w:t>
      </w:r>
      <w:r>
        <w:rPr>
          <w:spacing w:val="1"/>
          <w:sz w:val="24"/>
        </w:rPr>
        <w:t> </w:t>
      </w:r>
      <w:r>
        <w:rPr>
          <w:sz w:val="24"/>
        </w:rPr>
        <w:t>documentation).</w:t>
      </w:r>
      <w:r>
        <w:rPr>
          <w:spacing w:val="-3"/>
          <w:sz w:val="24"/>
        </w:rPr>
        <w:t> </w:t>
      </w:r>
      <w:r>
        <w:rPr>
          <w:sz w:val="24"/>
        </w:rPr>
        <w:t>FAILURE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ATTAIN</w:t>
      </w:r>
      <w:r>
        <w:rPr>
          <w:spacing w:val="-3"/>
          <w:sz w:val="24"/>
        </w:rPr>
        <w:t> </w:t>
      </w:r>
      <w:r>
        <w:rPr>
          <w:sz w:val="24"/>
        </w:rPr>
        <w:t>A</w:t>
      </w:r>
      <w:r>
        <w:rPr>
          <w:spacing w:val="-3"/>
          <w:sz w:val="24"/>
        </w:rPr>
        <w:t> </w:t>
      </w:r>
      <w:r>
        <w:rPr>
          <w:sz w:val="24"/>
        </w:rPr>
        <w:t>COMBINED</w:t>
      </w:r>
      <w:r>
        <w:rPr>
          <w:spacing w:val="-3"/>
          <w:sz w:val="24"/>
        </w:rPr>
        <w:t> </w:t>
      </w:r>
      <w:r>
        <w:rPr>
          <w:sz w:val="24"/>
        </w:rPr>
        <w:t>MARK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AT</w:t>
      </w:r>
      <w:r>
        <w:rPr>
          <w:spacing w:val="-1"/>
          <w:sz w:val="24"/>
        </w:rPr>
        <w:t> </w:t>
      </w:r>
      <w:r>
        <w:rPr>
          <w:sz w:val="24"/>
        </w:rPr>
        <w:t>LEAST</w:t>
      </w:r>
      <w:r>
        <w:rPr>
          <w:spacing w:val="-2"/>
          <w:sz w:val="24"/>
        </w:rPr>
        <w:t> </w:t>
      </w:r>
      <w:r>
        <w:rPr>
          <w:sz w:val="24"/>
        </w:rPr>
        <w:t>50%</w:t>
      </w:r>
      <w:r>
        <w:rPr>
          <w:spacing w:val="-3"/>
          <w:sz w:val="24"/>
        </w:rPr>
        <w:t> </w:t>
      </w:r>
      <w:r>
        <w:rPr>
          <w:sz w:val="24"/>
        </w:rPr>
        <w:t>ON</w:t>
      </w:r>
      <w:r>
        <w:rPr>
          <w:spacing w:val="-57"/>
          <w:sz w:val="24"/>
        </w:rPr>
        <w:t> </w:t>
      </w:r>
      <w:r>
        <w:rPr>
          <w:sz w:val="24"/>
        </w:rPr>
        <w:t>THE FINAL EXAM AND MIDTERMS WILL RESULT IN A FAILING GRADE FOR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COURSE,</w:t>
      </w:r>
      <w:r>
        <w:rPr>
          <w:spacing w:val="2"/>
          <w:sz w:val="24"/>
        </w:rPr>
        <w:t> </w:t>
      </w:r>
      <w:r>
        <w:rPr>
          <w:sz w:val="24"/>
        </w:rPr>
        <w:t>AS</w:t>
      </w:r>
      <w:r>
        <w:rPr>
          <w:spacing w:val="3"/>
          <w:sz w:val="24"/>
        </w:rPr>
        <w:t> </w:t>
      </w:r>
      <w:r>
        <w:rPr>
          <w:sz w:val="24"/>
        </w:rPr>
        <w:t>WILL</w:t>
      </w:r>
      <w:r>
        <w:rPr>
          <w:spacing w:val="-1"/>
          <w:sz w:val="24"/>
        </w:rPr>
        <w:t> </w:t>
      </w:r>
      <w:r>
        <w:rPr>
          <w:sz w:val="24"/>
        </w:rPr>
        <w:t>MISSING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1"/>
          <w:sz w:val="24"/>
        </w:rPr>
        <w:t> </w:t>
      </w:r>
      <w:r>
        <w:rPr>
          <w:sz w:val="24"/>
        </w:rPr>
        <w:t>EXAM</w:t>
      </w:r>
      <w:r>
        <w:rPr>
          <w:spacing w:val="2"/>
          <w:sz w:val="24"/>
        </w:rPr>
        <w:t> </w:t>
      </w:r>
      <w:r>
        <w:rPr>
          <w:sz w:val="24"/>
        </w:rPr>
        <w:t>WITHOUT</w:t>
      </w:r>
      <w:r>
        <w:rPr>
          <w:spacing w:val="2"/>
          <w:sz w:val="24"/>
        </w:rPr>
        <w:t> </w:t>
      </w:r>
      <w:r>
        <w:rPr>
          <w:sz w:val="24"/>
        </w:rPr>
        <w:t>PERMISSION</w:t>
      </w:r>
      <w:r>
        <w:rPr>
          <w:spacing w:val="1"/>
          <w:sz w:val="24"/>
        </w:rPr>
        <w:t> </w:t>
      </w:r>
      <w:r>
        <w:rPr>
          <w:sz w:val="24"/>
        </w:rPr>
        <w:t>FROM</w:t>
      </w:r>
      <w:r>
        <w:rPr>
          <w:spacing w:val="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DEAN.</w:t>
      </w:r>
    </w:p>
    <w:p>
      <w:pPr>
        <w:pStyle w:val="BodyText"/>
        <w:spacing w:before="10"/>
        <w:rPr>
          <w:rFonts w:ascii="Times New Roman"/>
          <w:sz w:val="25"/>
        </w:rPr>
      </w:pPr>
    </w:p>
    <w:p>
      <w:pPr>
        <w:pStyle w:val="BodyText"/>
        <w:ind w:left="459"/>
        <w:rPr>
          <w:rFonts w:ascii="Times New Roman"/>
        </w:rPr>
      </w:pPr>
      <w:r>
        <w:rPr>
          <w:rFonts w:ascii="Times New Roman"/>
        </w:rPr>
        <w:t>Student ID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cards are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required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for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all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tests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 examinations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line="259" w:lineRule="auto"/>
        <w:ind w:left="459"/>
        <w:rPr>
          <w:rFonts w:ascii="Times New Roman"/>
        </w:rPr>
      </w:pPr>
      <w:r>
        <w:rPr>
          <w:rFonts w:ascii="Times New Roman"/>
        </w:rPr>
        <w:t>Final grades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based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evaluations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listed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above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 final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grade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assigned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according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57"/>
        </w:rPr>
        <w:t> </w:t>
      </w:r>
      <w:r>
        <w:rPr>
          <w:rFonts w:ascii="Times New Roman"/>
        </w:rPr>
        <w:t>standardized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grading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system outlined 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UBC</w:t>
      </w:r>
      <w:r>
        <w:rPr>
          <w:rFonts w:ascii="Times New Roman"/>
          <w:spacing w:val="3"/>
        </w:rPr>
        <w:t> </w:t>
      </w:r>
      <w:r>
        <w:rPr>
          <w:rFonts w:ascii="Times New Roman"/>
        </w:rPr>
        <w:t>Okanagan Calendar.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pStyle w:val="Heading2"/>
        <w:ind w:left="459"/>
        <w:rPr>
          <w:rFonts w:ascii="Times New Roman"/>
        </w:rPr>
      </w:pPr>
      <w:r>
        <w:rPr>
          <w:rFonts w:ascii="Times New Roman"/>
        </w:rPr>
        <w:t>Important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Dates</w:t>
      </w:r>
    </w:p>
    <w:p>
      <w:pPr>
        <w:spacing w:after="0"/>
        <w:rPr>
          <w:rFonts w:ascii="Times New Roman"/>
        </w:rPr>
        <w:sectPr>
          <w:headerReference w:type="default" r:id="rId7"/>
          <w:footerReference w:type="default" r:id="rId8"/>
          <w:pgSz w:w="12240" w:h="15840"/>
          <w:pgMar w:header="1030" w:footer="1055" w:top="1600" w:bottom="1240" w:left="260" w:right="600"/>
          <w:pgNumType w:start="2"/>
        </w:sectPr>
      </w:pPr>
    </w:p>
    <w:p>
      <w:pPr>
        <w:pStyle w:val="BodyText"/>
        <w:spacing w:before="6"/>
        <w:rPr>
          <w:rFonts w:ascii="Times New Roman"/>
          <w:b/>
        </w:rPr>
      </w:pPr>
    </w:p>
    <w:p>
      <w:pPr>
        <w:pStyle w:val="BodyText"/>
        <w:tabs>
          <w:tab w:pos="4059" w:val="left" w:leader="none"/>
        </w:tabs>
        <w:spacing w:before="71"/>
        <w:ind w:left="1235"/>
      </w:pPr>
      <w:r>
        <w:rPr/>
        <w:t>Jan</w:t>
      </w:r>
      <w:r>
        <w:rPr>
          <w:spacing w:val="-1"/>
        </w:rPr>
        <w:t> </w:t>
      </w:r>
      <w:r>
        <w:rPr/>
        <w:t>9,</w:t>
      </w:r>
      <w:r>
        <w:rPr>
          <w:spacing w:val="-2"/>
        </w:rPr>
        <w:t> </w:t>
      </w:r>
      <w:r>
        <w:rPr/>
        <w:t>2023</w:t>
        <w:tab/>
        <w:t>1</w:t>
      </w:r>
      <w:r>
        <w:rPr>
          <w:vertAlign w:val="superscript"/>
        </w:rPr>
        <w:t>st</w:t>
      </w:r>
      <w:r>
        <w:rPr>
          <w:spacing w:val="-2"/>
          <w:vertAlign w:val="baseline"/>
        </w:rPr>
        <w:t> </w:t>
      </w:r>
      <w:r>
        <w:rPr>
          <w:vertAlign w:val="baseline"/>
        </w:rPr>
        <w:t>Day</w:t>
      </w:r>
      <w:r>
        <w:rPr>
          <w:spacing w:val="-1"/>
          <w:vertAlign w:val="baseline"/>
        </w:rPr>
        <w:t> </w:t>
      </w:r>
      <w:r>
        <w:rPr>
          <w:vertAlign w:val="baseline"/>
        </w:rPr>
        <w:t>Lectures</w:t>
      </w:r>
    </w:p>
    <w:p>
      <w:pPr>
        <w:pStyle w:val="BodyText"/>
        <w:tabs>
          <w:tab w:pos="4059" w:val="left" w:leader="none"/>
        </w:tabs>
        <w:spacing w:before="23"/>
        <w:ind w:left="1179"/>
        <w:rPr>
          <w:rFonts w:ascii="Times New Roman"/>
        </w:rPr>
      </w:pPr>
      <w:r>
        <w:rPr>
          <w:rFonts w:ascii="Times New Roman"/>
        </w:rPr>
        <w:t>Jan 20, 2023</w:t>
        <w:tab/>
        <w:t>Withdrawal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Deadline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(without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standing)</w:t>
      </w:r>
    </w:p>
    <w:p>
      <w:pPr>
        <w:pStyle w:val="BodyText"/>
        <w:tabs>
          <w:tab w:pos="4059" w:val="left" w:leader="none"/>
        </w:tabs>
        <w:ind w:left="1179"/>
        <w:rPr>
          <w:rFonts w:ascii="Times New Roman" w:hAnsi="Times New Roman"/>
        </w:rPr>
      </w:pPr>
      <w:r>
        <w:rPr>
          <w:rFonts w:ascii="Times New Roman" w:hAnsi="Times New Roman"/>
        </w:rPr>
        <w:t>Feb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20 –</w:t>
      </w:r>
      <w:r>
        <w:rPr>
          <w:rFonts w:ascii="Times New Roman" w:hAnsi="Times New Roman"/>
          <w:spacing w:val="-1"/>
        </w:rPr>
        <w:t> </w:t>
      </w:r>
      <w:r>
        <w:rPr>
          <w:rFonts w:ascii="Times New Roman" w:hAnsi="Times New Roman"/>
        </w:rPr>
        <w:t>24, 2023</w:t>
        <w:tab/>
        <w:t>Midterm</w:t>
      </w:r>
      <w:r>
        <w:rPr>
          <w:rFonts w:ascii="Times New Roman" w:hAnsi="Times New Roman"/>
          <w:spacing w:val="-3"/>
        </w:rPr>
        <w:t> </w:t>
      </w:r>
      <w:r>
        <w:rPr>
          <w:rFonts w:ascii="Times New Roman" w:hAnsi="Times New Roman"/>
        </w:rPr>
        <w:t>Break</w:t>
      </w:r>
    </w:p>
    <w:p>
      <w:pPr>
        <w:pStyle w:val="BodyText"/>
        <w:tabs>
          <w:tab w:pos="4059" w:val="left" w:leader="none"/>
        </w:tabs>
        <w:spacing w:before="1"/>
        <w:ind w:left="1179"/>
        <w:rPr>
          <w:rFonts w:ascii="Times New Roman"/>
        </w:rPr>
      </w:pPr>
      <w:r>
        <w:rPr>
          <w:rFonts w:ascii="Times New Roman"/>
        </w:rPr>
        <w:t>March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24,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2023</w:t>
        <w:tab/>
        <w:t>Withdrawal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Date</w:t>
      </w:r>
    </w:p>
    <w:p>
      <w:pPr>
        <w:pStyle w:val="BodyText"/>
        <w:tabs>
          <w:tab w:pos="4059" w:val="left" w:leader="none"/>
        </w:tabs>
        <w:ind w:left="1179"/>
        <w:rPr>
          <w:rFonts w:ascii="Times New Roman"/>
        </w:rPr>
      </w:pPr>
      <w:r>
        <w:rPr>
          <w:rFonts w:ascii="Times New Roman"/>
        </w:rPr>
        <w:t>April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7, 2023</w:t>
        <w:tab/>
        <w:t>Good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Friday</w:t>
      </w:r>
    </w:p>
    <w:p>
      <w:pPr>
        <w:pStyle w:val="BodyText"/>
        <w:tabs>
          <w:tab w:pos="4059" w:val="left" w:leader="none"/>
        </w:tabs>
        <w:spacing w:line="275" w:lineRule="exact"/>
        <w:ind w:left="1179"/>
        <w:rPr>
          <w:rFonts w:ascii="Times New Roman"/>
        </w:rPr>
      </w:pPr>
      <w:r>
        <w:rPr>
          <w:rFonts w:ascii="Times New Roman"/>
        </w:rPr>
        <w:t>April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10, 2023</w:t>
        <w:tab/>
        <w:t>Easter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Monday</w:t>
      </w:r>
    </w:p>
    <w:p>
      <w:pPr>
        <w:pStyle w:val="BodyText"/>
        <w:tabs>
          <w:tab w:pos="4059" w:val="left" w:leader="none"/>
        </w:tabs>
        <w:spacing w:line="275" w:lineRule="exact"/>
        <w:ind w:left="1179"/>
        <w:rPr>
          <w:rFonts w:ascii="Times New Roman"/>
        </w:rPr>
      </w:pPr>
      <w:r>
        <w:rPr>
          <w:rFonts w:ascii="Times New Roman"/>
        </w:rPr>
        <w:t>April 13</w:t>
      </w:r>
      <w:r>
        <w:rPr>
          <w:rFonts w:ascii="Times New Roman"/>
          <w:vertAlign w:val="superscript"/>
        </w:rPr>
        <w:t>th</w:t>
      </w:r>
      <w:r>
        <w:rPr>
          <w:rFonts w:ascii="Times New Roman"/>
          <w:vertAlign w:val="baseline"/>
        </w:rPr>
        <w:t>, 2023</w:t>
        <w:tab/>
        <w:t>Last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Day</w:t>
      </w:r>
      <w:r>
        <w:rPr>
          <w:rFonts w:ascii="Times New Roman"/>
          <w:spacing w:val="-6"/>
          <w:vertAlign w:val="baseline"/>
        </w:rPr>
        <w:t> </w:t>
      </w:r>
      <w:r>
        <w:rPr>
          <w:rFonts w:ascii="Times New Roman"/>
          <w:vertAlign w:val="baseline"/>
        </w:rPr>
        <w:t>of</w:t>
      </w:r>
      <w:r>
        <w:rPr>
          <w:rFonts w:ascii="Times New Roman"/>
          <w:spacing w:val="-1"/>
          <w:vertAlign w:val="baseline"/>
        </w:rPr>
        <w:t> </w:t>
      </w:r>
      <w:r>
        <w:rPr>
          <w:rFonts w:ascii="Times New Roman"/>
          <w:vertAlign w:val="baseline"/>
        </w:rPr>
        <w:t>Classes</w:t>
      </w:r>
    </w:p>
    <w:p>
      <w:pPr>
        <w:pStyle w:val="BodyText"/>
        <w:tabs>
          <w:tab w:pos="4059" w:val="left" w:leader="none"/>
        </w:tabs>
        <w:ind w:left="1180"/>
        <w:rPr>
          <w:rFonts w:ascii="Times New Roman" w:hAnsi="Times New Roman"/>
        </w:rPr>
      </w:pPr>
      <w:r>
        <w:rPr>
          <w:rFonts w:ascii="Times New Roman" w:hAnsi="Times New Roman"/>
        </w:rPr>
        <w:t>April 17 – 28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  <w:vertAlign w:val="baseline"/>
        </w:rPr>
        <w:t>, 2023</w:t>
        <w:tab/>
        <w:t>Exam</w:t>
      </w:r>
      <w:r>
        <w:rPr>
          <w:rFonts w:ascii="Times New Roman" w:hAnsi="Times New Roman"/>
          <w:spacing w:val="-1"/>
          <w:vertAlign w:val="baseline"/>
        </w:rPr>
        <w:t> </w:t>
      </w:r>
      <w:r>
        <w:rPr>
          <w:rFonts w:ascii="Times New Roman" w:hAnsi="Times New Roman"/>
          <w:vertAlign w:val="baseline"/>
        </w:rPr>
        <w:t>Period</w:t>
      </w: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1"/>
        <w:rPr>
          <w:rFonts w:ascii="Times New Roman"/>
          <w:sz w:val="23"/>
        </w:rPr>
      </w:pPr>
    </w:p>
    <w:p>
      <w:pPr>
        <w:pStyle w:val="BodyText"/>
        <w:ind w:left="1240"/>
        <w:rPr>
          <w:rFonts w:ascii="Times New Roman"/>
        </w:rPr>
      </w:pPr>
      <w:r>
        <w:rPr>
          <w:rFonts w:ascii="Times New Roman"/>
        </w:rPr>
        <w:t>Midterm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break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other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calendar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dates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can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be found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at</w:t>
      </w:r>
      <w:r>
        <w:rPr>
          <w:rFonts w:ascii="Times New Roman"/>
          <w:spacing w:val="57"/>
        </w:rPr>
        <w:t> </w:t>
      </w:r>
      <w:hyperlink r:id="rId9">
        <w:r>
          <w:rPr>
            <w:rFonts w:ascii="Times New Roman"/>
            <w:color w:val="0000FF"/>
            <w:u w:val="single" w:color="0000FF"/>
          </w:rPr>
          <w:t>http://okanagan.students.ubc.ca/calendar/</w:t>
        </w:r>
      </w:hyperlink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before="201"/>
        <w:ind w:left="460" w:right="0" w:firstLine="0"/>
        <w:jc w:val="both"/>
        <w:rPr>
          <w:b/>
          <w:sz w:val="28"/>
        </w:rPr>
      </w:pPr>
      <w:r>
        <w:rPr>
          <w:b/>
          <w:sz w:val="28"/>
        </w:rPr>
        <w:t>Grading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Practices</w:t>
      </w:r>
    </w:p>
    <w:p>
      <w:pPr>
        <w:pStyle w:val="BodyText"/>
        <w:rPr>
          <w:b/>
        </w:rPr>
      </w:pPr>
    </w:p>
    <w:p>
      <w:pPr>
        <w:pStyle w:val="BodyText"/>
        <w:ind w:left="460" w:right="120"/>
        <w:jc w:val="both"/>
      </w:pPr>
      <w:r>
        <w:rPr/>
        <w:t>Faculties,</w:t>
      </w:r>
      <w:r>
        <w:rPr>
          <w:spacing w:val="-11"/>
        </w:rPr>
        <w:t> </w:t>
      </w:r>
      <w:r>
        <w:rPr/>
        <w:t>departments,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schools</w:t>
      </w:r>
      <w:r>
        <w:rPr>
          <w:spacing w:val="-12"/>
        </w:rPr>
        <w:t> </w:t>
      </w:r>
      <w:r>
        <w:rPr/>
        <w:t>reserve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right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scale</w:t>
      </w:r>
      <w:r>
        <w:rPr>
          <w:spacing w:val="-11"/>
        </w:rPr>
        <w:t> </w:t>
      </w:r>
      <w:r>
        <w:rPr/>
        <w:t>grades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order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maintain</w:t>
      </w:r>
      <w:r>
        <w:rPr>
          <w:spacing w:val="-10"/>
        </w:rPr>
        <w:t> </w:t>
      </w:r>
      <w:r>
        <w:rPr/>
        <w:t>equity</w:t>
      </w:r>
      <w:r>
        <w:rPr>
          <w:spacing w:val="-12"/>
        </w:rPr>
        <w:t> </w:t>
      </w:r>
      <w:r>
        <w:rPr/>
        <w:t>among</w:t>
      </w:r>
      <w:r>
        <w:rPr>
          <w:spacing w:val="-9"/>
        </w:rPr>
        <w:t> </w:t>
      </w:r>
      <w:r>
        <w:rPr/>
        <w:t>sections</w:t>
      </w:r>
      <w:r>
        <w:rPr>
          <w:spacing w:val="-51"/>
        </w:rPr>
        <w:t> </w:t>
      </w:r>
      <w:r>
        <w:rPr/>
        <w:t>and conformity to University, faculty, department, or school norms. Students should therefore note that an</w:t>
      </w:r>
      <w:r>
        <w:rPr>
          <w:spacing w:val="1"/>
        </w:rPr>
        <w:t> </w:t>
      </w:r>
      <w:r>
        <w:rPr/>
        <w:t>unofficial grade given by an instructor might be changed by the faculty, department, or school. Grades are not</w:t>
      </w:r>
      <w:r>
        <w:rPr>
          <w:spacing w:val="1"/>
        </w:rPr>
        <w:t> </w:t>
      </w:r>
      <w:r>
        <w:rPr/>
        <w:t>official</w:t>
      </w:r>
      <w:r>
        <w:rPr>
          <w:spacing w:val="-3"/>
        </w:rPr>
        <w:t> </w:t>
      </w:r>
      <w:r>
        <w:rPr/>
        <w:t>until</w:t>
      </w:r>
      <w:r>
        <w:rPr>
          <w:spacing w:val="-2"/>
        </w:rPr>
        <w:t> </w:t>
      </w:r>
      <w:r>
        <w:rPr/>
        <w:t>they appear</w:t>
      </w:r>
      <w:r>
        <w:rPr>
          <w:spacing w:val="-4"/>
        </w:rPr>
        <w:t> </w:t>
      </w:r>
      <w:r>
        <w:rPr/>
        <w:t>on</w:t>
      </w:r>
      <w:r>
        <w:rPr>
          <w:spacing w:val="1"/>
        </w:rPr>
        <w:t> </w:t>
      </w:r>
      <w:r>
        <w:rPr/>
        <w:t>a</w:t>
      </w:r>
      <w:r>
        <w:rPr>
          <w:spacing w:val="-2"/>
        </w:rPr>
        <w:t> </w:t>
      </w:r>
      <w:r>
        <w:rPr/>
        <w:t>student's academic</w:t>
      </w:r>
      <w:r>
        <w:rPr>
          <w:spacing w:val="-3"/>
        </w:rPr>
        <w:t> </w:t>
      </w:r>
      <w:r>
        <w:rPr/>
        <w:t>record.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460"/>
      </w:pPr>
      <w:hyperlink r:id="rId10">
        <w:r>
          <w:rPr>
            <w:color w:val="0000FF"/>
            <w:u w:val="single" w:color="0000FF"/>
          </w:rPr>
          <w:t>http://www.calendar.ubc.ca/okanagan/index.cfm?tree=3,41,90,1014</w:t>
        </w:r>
      </w:hyperlink>
    </w:p>
    <w:p>
      <w:pPr>
        <w:pStyle w:val="BodyText"/>
        <w:rPr>
          <w:sz w:val="16"/>
        </w:rPr>
      </w:pPr>
    </w:p>
    <w:p>
      <w:pPr>
        <w:pStyle w:val="Heading1"/>
        <w:spacing w:before="45"/>
        <w:ind w:left="515"/>
      </w:pPr>
      <w:r>
        <w:rPr/>
        <w:t>Final</w:t>
      </w:r>
      <w:r>
        <w:rPr>
          <w:spacing w:val="-4"/>
        </w:rPr>
        <w:t> </w:t>
      </w:r>
      <w:r>
        <w:rPr/>
        <w:t>Examinations</w:t>
      </w:r>
    </w:p>
    <w:p>
      <w:pPr>
        <w:pStyle w:val="BodyText"/>
        <w:spacing w:before="241"/>
        <w:ind w:left="459" w:right="114"/>
        <w:jc w:val="both"/>
      </w:pPr>
      <w:r>
        <w:rPr/>
        <w:t>The examination period for </w:t>
      </w:r>
      <w:r>
        <w:rPr>
          <w:b/>
        </w:rPr>
        <w:t>W2022 T-2 is April 17 – 28, 2023</w:t>
      </w:r>
      <w:r>
        <w:rPr/>
        <w:t>.</w:t>
      </w:r>
      <w:r>
        <w:rPr>
          <w:spacing w:val="1"/>
        </w:rPr>
        <w:t> </w:t>
      </w:r>
      <w:r>
        <w:rPr/>
        <w:t>Except in the case of examination clashes and</w:t>
      </w:r>
      <w:r>
        <w:rPr>
          <w:spacing w:val="1"/>
        </w:rPr>
        <w:t> </w:t>
      </w:r>
      <w:r>
        <w:rPr/>
        <w:t>hardships (three or more formal examinations scheduled within a 24-hour period) or unforeseen events,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will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permitted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out-of-time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examinations</w:t>
      </w:r>
      <w:r>
        <w:rPr>
          <w:spacing w:val="1"/>
        </w:rPr>
        <w:t> </w:t>
      </w:r>
      <w:r>
        <w:rPr/>
        <w:t>only</w:t>
      </w:r>
      <w:r>
        <w:rPr>
          <w:spacing w:val="1"/>
        </w:rPr>
        <w:t> </w:t>
      </w:r>
      <w:r>
        <w:rPr/>
        <w:t>if</w:t>
      </w:r>
      <w:r>
        <w:rPr>
          <w:spacing w:val="1"/>
        </w:rPr>
        <w:t> </w:t>
      </w:r>
      <w:r>
        <w:rPr/>
        <w:t>they</w:t>
      </w:r>
      <w:r>
        <w:rPr>
          <w:spacing w:val="1"/>
        </w:rPr>
        <w:t> </w:t>
      </w:r>
      <w:r>
        <w:rPr/>
        <w:t>are</w:t>
      </w:r>
      <w:r>
        <w:rPr>
          <w:spacing w:val="1"/>
        </w:rPr>
        <w:t> </w:t>
      </w:r>
      <w:r>
        <w:rPr/>
        <w:t>representing</w:t>
      </w:r>
      <w:r>
        <w:rPr>
          <w:spacing w:val="1"/>
        </w:rPr>
        <w:t> </w:t>
      </w:r>
      <w:r>
        <w:rPr/>
        <w:t>the</w:t>
      </w:r>
      <w:r>
        <w:rPr>
          <w:spacing w:val="-52"/>
        </w:rPr>
        <w:t> </w:t>
      </w:r>
      <w:r>
        <w:rPr/>
        <w:t>University, the province, or the country in a competition or performance; serving in the Canadian military;</w:t>
      </w:r>
      <w:r>
        <w:rPr>
          <w:spacing w:val="1"/>
        </w:rPr>
        <w:t> </w:t>
      </w:r>
      <w:r>
        <w:rPr/>
        <w:t>observing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religious</w:t>
      </w:r>
      <w:r>
        <w:rPr>
          <w:spacing w:val="55"/>
        </w:rPr>
        <w:t> </w:t>
      </w:r>
      <w:r>
        <w:rPr/>
        <w:t>rite;</w:t>
      </w:r>
      <w:r>
        <w:rPr>
          <w:spacing w:val="55"/>
        </w:rPr>
        <w:t> </w:t>
      </w:r>
      <w:r>
        <w:rPr/>
        <w:t>working</w:t>
      </w:r>
      <w:r>
        <w:rPr>
          <w:spacing w:val="55"/>
        </w:rPr>
        <w:t> </w:t>
      </w:r>
      <w:r>
        <w:rPr/>
        <w:t>to</w:t>
      </w:r>
      <w:r>
        <w:rPr>
          <w:spacing w:val="55"/>
        </w:rPr>
        <w:t> </w:t>
      </w:r>
      <w:r>
        <w:rPr/>
        <w:t>support</w:t>
      </w:r>
      <w:r>
        <w:rPr>
          <w:spacing w:val="55"/>
        </w:rPr>
        <w:t> </w:t>
      </w:r>
      <w:r>
        <w:rPr/>
        <w:t>themselves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their</w:t>
      </w:r>
      <w:r>
        <w:rPr>
          <w:spacing w:val="55"/>
        </w:rPr>
        <w:t> </w:t>
      </w:r>
      <w:r>
        <w:rPr/>
        <w:t>family;</w:t>
      </w:r>
      <w:r>
        <w:rPr>
          <w:spacing w:val="55"/>
        </w:rPr>
        <w:t> </w:t>
      </w:r>
      <w:r>
        <w:rPr/>
        <w:t>or</w:t>
      </w:r>
      <w:r>
        <w:rPr>
          <w:spacing w:val="55"/>
        </w:rPr>
        <w:t> </w:t>
      </w:r>
      <w:r>
        <w:rPr/>
        <w:t>caring</w:t>
      </w:r>
      <w:r>
        <w:rPr>
          <w:spacing w:val="55"/>
        </w:rPr>
        <w:t> </w:t>
      </w:r>
      <w:r>
        <w:rPr/>
        <w:t>for</w:t>
      </w:r>
      <w:r>
        <w:rPr>
          <w:spacing w:val="55"/>
        </w:rPr>
        <w:t> </w:t>
      </w:r>
      <w:r>
        <w:rPr/>
        <w:t>a</w:t>
      </w:r>
      <w:r>
        <w:rPr>
          <w:spacing w:val="55"/>
        </w:rPr>
        <w:t> </w:t>
      </w:r>
      <w:r>
        <w:rPr/>
        <w:t>family</w:t>
      </w:r>
      <w:r>
        <w:rPr>
          <w:spacing w:val="1"/>
        </w:rPr>
        <w:t> </w:t>
      </w:r>
      <w:r>
        <w:rPr/>
        <w:t>member.</w:t>
      </w:r>
      <w:r>
        <w:rPr>
          <w:spacing w:val="1"/>
        </w:rPr>
        <w:t> </w:t>
      </w:r>
      <w:r>
        <w:rPr/>
        <w:t>Unforeseen events include (but may not be limited to) the following: ill health or other personal</w:t>
      </w:r>
      <w:r>
        <w:rPr>
          <w:spacing w:val="1"/>
        </w:rPr>
        <w:t> </w:t>
      </w:r>
      <w:r>
        <w:rPr/>
        <w:t>challenges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arise</w:t>
      </w:r>
      <w:r>
        <w:rPr>
          <w:spacing w:val="-1"/>
        </w:rPr>
        <w:t> </w:t>
      </w:r>
      <w:r>
        <w:rPr/>
        <w:t>during a</w:t>
      </w:r>
      <w:r>
        <w:rPr>
          <w:spacing w:val="-3"/>
        </w:rPr>
        <w:t> </w:t>
      </w:r>
      <w:r>
        <w:rPr/>
        <w:t>term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/>
        <w:t>changes in</w:t>
      </w:r>
      <w:r>
        <w:rPr>
          <w:spacing w:val="-1"/>
        </w:rPr>
        <w:t> </w:t>
      </w:r>
      <w:r>
        <w:rPr/>
        <w:t>the requirements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ongoing</w:t>
      </w:r>
      <w:r>
        <w:rPr>
          <w:spacing w:val="-3"/>
        </w:rPr>
        <w:t> </w:t>
      </w:r>
      <w:r>
        <w:rPr/>
        <w:t>job.</w:t>
      </w:r>
    </w:p>
    <w:p>
      <w:pPr>
        <w:spacing w:before="0"/>
        <w:ind w:left="460" w:right="113" w:firstLine="0"/>
        <w:jc w:val="both"/>
        <w:rPr>
          <w:sz w:val="24"/>
        </w:rPr>
      </w:pPr>
      <w:r>
        <w:rPr>
          <w:sz w:val="24"/>
        </w:rPr>
        <w:t>Further information on </w:t>
      </w:r>
      <w:r>
        <w:rPr>
          <w:b/>
          <w:sz w:val="24"/>
        </w:rPr>
        <w:t>Academic Concession </w:t>
      </w:r>
      <w:r>
        <w:rPr>
          <w:sz w:val="24"/>
        </w:rPr>
        <w:t>can be found under </w:t>
      </w:r>
      <w:r>
        <w:rPr>
          <w:b/>
          <w:sz w:val="24"/>
        </w:rPr>
        <w:t>Policies and Regulation in the </w:t>
      </w:r>
      <w:r>
        <w:rPr>
          <w:b/>
          <w:i/>
          <w:sz w:val="24"/>
        </w:rPr>
        <w:t>Okanagan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</w:rPr>
        <w:t>Academic</w:t>
      </w:r>
      <w:r>
        <w:rPr>
          <w:b/>
          <w:i/>
          <w:spacing w:val="-1"/>
          <w:sz w:val="24"/>
        </w:rPr>
        <w:t> </w:t>
      </w:r>
      <w:r>
        <w:rPr>
          <w:b/>
          <w:i/>
          <w:sz w:val="24"/>
        </w:rPr>
        <w:t>Calendar</w:t>
      </w:r>
      <w:r>
        <w:rPr>
          <w:b/>
          <w:i/>
          <w:spacing w:val="-4"/>
          <w:sz w:val="24"/>
        </w:rPr>
        <w:t> </w:t>
      </w:r>
      <w:hyperlink r:id="rId11">
        <w:r>
          <w:rPr>
            <w:color w:val="0000FF"/>
            <w:sz w:val="24"/>
            <w:u w:val="single" w:color="0000FF"/>
          </w:rPr>
          <w:t>http://www.calendar.ubc.ca/okanagan/index.cfm?tree=3,48,0,0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Heading1"/>
        <w:jc w:val="left"/>
      </w:pPr>
      <w:r>
        <w:rPr/>
        <w:t>Academic</w:t>
      </w:r>
      <w:r>
        <w:rPr>
          <w:spacing w:val="-2"/>
        </w:rPr>
        <w:t> </w:t>
      </w:r>
      <w:r>
        <w:rPr/>
        <w:t>Integrity</w:t>
      </w:r>
    </w:p>
    <w:p>
      <w:pPr>
        <w:pStyle w:val="BodyText"/>
        <w:tabs>
          <w:tab w:pos="9440" w:val="left" w:leader="none"/>
        </w:tabs>
        <w:spacing w:before="198"/>
        <w:ind w:left="460" w:right="196"/>
      </w:pPr>
      <w:r>
        <w:rPr/>
        <w:t>The</w:t>
      </w:r>
      <w:r>
        <w:rPr>
          <w:spacing w:val="-1"/>
        </w:rPr>
        <w:t> </w:t>
      </w:r>
      <w:r>
        <w:rPr/>
        <w:t>academic</w:t>
      </w:r>
      <w:r>
        <w:rPr>
          <w:spacing w:val="-2"/>
        </w:rPr>
        <w:t> </w:t>
      </w:r>
      <w:r>
        <w:rPr/>
        <w:t>enterprise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founded</w:t>
      </w:r>
      <w:r>
        <w:rPr>
          <w:spacing w:val="-1"/>
        </w:rPr>
        <w:t> </w:t>
      </w:r>
      <w:r>
        <w:rPr/>
        <w:t>on honesty,</w:t>
      </w:r>
      <w:r>
        <w:rPr>
          <w:spacing w:val="-1"/>
        </w:rPr>
        <w:t> </w:t>
      </w:r>
      <w:r>
        <w:rPr/>
        <w:t>civility,</w:t>
      </w:r>
      <w:r>
        <w:rPr>
          <w:spacing w:val="-1"/>
        </w:rPr>
        <w:t> </w:t>
      </w:r>
      <w:r>
        <w:rPr/>
        <w:t>and</w:t>
      </w:r>
      <w:r>
        <w:rPr>
          <w:spacing w:val="1"/>
        </w:rPr>
        <w:t> </w:t>
      </w:r>
      <w:r>
        <w:rPr/>
        <w:t>integrity.</w:t>
      </w:r>
      <w:r>
        <w:rPr>
          <w:spacing w:val="52"/>
        </w:rPr>
        <w:t> </w:t>
      </w:r>
      <w:r>
        <w:rPr/>
        <w:t>As</w:t>
      </w:r>
      <w:r>
        <w:rPr>
          <w:spacing w:val="-5"/>
        </w:rPr>
        <w:t> </w:t>
      </w:r>
      <w:r>
        <w:rPr/>
        <w:t>members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  <w:tab/>
        <w:t>enterprise,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students are expected to know, understand, and follow the codes of conduct regarding academic integrity.</w:t>
      </w:r>
      <w:r>
        <w:rPr>
          <w:spacing w:val="1"/>
        </w:rPr>
        <w:t> </w:t>
      </w:r>
      <w:r>
        <w:rPr/>
        <w:t>At</w:t>
      </w:r>
      <w:r>
        <w:rPr>
          <w:spacing w:val="-52"/>
        </w:rPr>
        <w:t> </w:t>
      </w:r>
      <w:r>
        <w:rPr/>
        <w:t>the most basic level, this means submitting only original work done by you and acknowledging all sources of</w:t>
      </w:r>
      <w:r>
        <w:rPr>
          <w:spacing w:val="1"/>
        </w:rPr>
        <w:t> </w:t>
      </w:r>
      <w:r>
        <w:rPr/>
        <w:t>information or ideas and attributing them to others as required.</w:t>
      </w:r>
      <w:r>
        <w:rPr>
          <w:spacing w:val="1"/>
        </w:rPr>
        <w:t> </w:t>
      </w:r>
      <w:r>
        <w:rPr/>
        <w:t>This also means you should not cheat, copy,</w:t>
      </w:r>
      <w:r>
        <w:rPr>
          <w:spacing w:val="1"/>
        </w:rPr>
        <w:t> </w:t>
      </w:r>
      <w:r>
        <w:rPr/>
        <w:t>or mislead others about what is your work.</w:t>
      </w:r>
      <w:r>
        <w:rPr>
          <w:spacing w:val="1"/>
        </w:rPr>
        <w:t> </w:t>
      </w:r>
      <w:r>
        <w:rPr/>
        <w:t>Violations of academic integrity (i.e., misconduct) lead to the</w:t>
      </w:r>
      <w:r>
        <w:rPr>
          <w:spacing w:val="1"/>
        </w:rPr>
        <w:t> </w:t>
      </w:r>
      <w:r>
        <w:rPr/>
        <w:t>breakdown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 academic</w:t>
      </w:r>
      <w:r>
        <w:rPr>
          <w:spacing w:val="-2"/>
        </w:rPr>
        <w:t> </w:t>
      </w:r>
      <w:r>
        <w:rPr/>
        <w:t>enterprise, and</w:t>
      </w:r>
      <w:r>
        <w:rPr>
          <w:spacing w:val="-3"/>
        </w:rPr>
        <w:t> </w:t>
      </w:r>
      <w:r>
        <w:rPr/>
        <w:t>therefore</w:t>
      </w:r>
      <w:r>
        <w:rPr>
          <w:spacing w:val="-2"/>
        </w:rPr>
        <w:t> </w:t>
      </w:r>
      <w:r>
        <w:rPr/>
        <w:t>serious</w:t>
      </w:r>
      <w:r>
        <w:rPr>
          <w:spacing w:val="-2"/>
        </w:rPr>
        <w:t> </w:t>
      </w:r>
      <w:r>
        <w:rPr/>
        <w:t>consequences</w:t>
      </w:r>
      <w:r>
        <w:rPr>
          <w:spacing w:val="-1"/>
        </w:rPr>
        <w:t> </w:t>
      </w:r>
      <w:r>
        <w:rPr/>
        <w:t>arise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harsh</w:t>
      </w:r>
      <w:r>
        <w:rPr>
          <w:spacing w:val="-2"/>
        </w:rPr>
        <w:t> </w:t>
      </w:r>
      <w:r>
        <w:rPr/>
        <w:t>sanctions</w:t>
      </w:r>
      <w:r>
        <w:rPr>
          <w:spacing w:val="-2"/>
        </w:rPr>
        <w:t> </w:t>
      </w:r>
      <w:r>
        <w:rPr/>
        <w:t>are</w:t>
      </w:r>
    </w:p>
    <w:p>
      <w:pPr>
        <w:spacing w:after="0"/>
        <w:sectPr>
          <w:pgSz w:w="12240" w:h="15840"/>
          <w:pgMar w:header="1030" w:footer="1055" w:top="1600" w:bottom="1240" w:left="260" w:right="600"/>
        </w:sectPr>
      </w:pPr>
    </w:p>
    <w:p>
      <w:pPr>
        <w:pStyle w:val="BodyText"/>
        <w:spacing w:before="8"/>
      </w:pPr>
    </w:p>
    <w:p>
      <w:pPr>
        <w:pStyle w:val="BodyText"/>
        <w:spacing w:before="52"/>
        <w:ind w:left="460" w:right="196"/>
      </w:pPr>
      <w:r>
        <w:rPr/>
        <w:t>imposed.</w:t>
      </w:r>
      <w:r>
        <w:rPr>
          <w:spacing w:val="1"/>
        </w:rPr>
        <w:t> </w:t>
      </w:r>
      <w:r>
        <w:rPr/>
        <w:t>For example, incidences of plagiarism or cheating may result in a mark of zero on the assignment or</w:t>
      </w:r>
      <w:r>
        <w:rPr>
          <w:spacing w:val="-52"/>
        </w:rPr>
        <w:t> </w:t>
      </w:r>
      <w:r>
        <w:rPr/>
        <w:t>exam and more serious consequences may apply if the matter is referred to the President’s Advisory</w:t>
      </w:r>
      <w:r>
        <w:rPr>
          <w:spacing w:val="1"/>
        </w:rPr>
        <w:t> </w:t>
      </w:r>
      <w:r>
        <w:rPr/>
        <w:t>Committee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Student</w:t>
      </w:r>
      <w:r>
        <w:rPr>
          <w:spacing w:val="-3"/>
        </w:rPr>
        <w:t> </w:t>
      </w:r>
      <w:r>
        <w:rPr/>
        <w:t>Discipline.</w:t>
      </w:r>
      <w:r>
        <w:rPr>
          <w:spacing w:val="52"/>
        </w:rPr>
        <w:t> </w:t>
      </w:r>
      <w:r>
        <w:rPr/>
        <w:t>Careful</w:t>
      </w:r>
      <w:r>
        <w:rPr>
          <w:spacing w:val="-2"/>
        </w:rPr>
        <w:t> </w:t>
      </w:r>
      <w:r>
        <w:rPr/>
        <w:t>records</w:t>
      </w:r>
      <w:r>
        <w:rPr>
          <w:spacing w:val="-3"/>
        </w:rPr>
        <w:t> </w:t>
      </w:r>
      <w:r>
        <w:rPr/>
        <w:t>are</w:t>
      </w:r>
      <w:r>
        <w:rPr>
          <w:spacing w:val="-1"/>
        </w:rPr>
        <w:t> </w:t>
      </w:r>
      <w:r>
        <w:rPr/>
        <w:t>kept in</w:t>
      </w:r>
      <w:r>
        <w:rPr>
          <w:spacing w:val="-2"/>
        </w:rPr>
        <w:t> </w:t>
      </w:r>
      <w:r>
        <w:rPr/>
        <w:t>order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monitor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prevent recurrences.</w:t>
      </w:r>
    </w:p>
    <w:p>
      <w:pPr>
        <w:pStyle w:val="BodyText"/>
        <w:spacing w:before="199"/>
        <w:ind w:left="460" w:right="308"/>
      </w:pPr>
      <w:r>
        <w:rPr/>
        <w:t>A more detailed description of academic integrity, including the University’s policies and procedures, may be</w:t>
      </w:r>
      <w:r>
        <w:rPr>
          <w:spacing w:val="-52"/>
        </w:rPr>
        <w:t> </w:t>
      </w:r>
      <w:r>
        <w:rPr/>
        <w:t>found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Academic</w:t>
      </w:r>
      <w:r>
        <w:rPr>
          <w:spacing w:val="-3"/>
        </w:rPr>
        <w:t> </w:t>
      </w:r>
      <w:r>
        <w:rPr/>
        <w:t>Calendar</w:t>
      </w:r>
      <w:r>
        <w:rPr>
          <w:spacing w:val="-3"/>
        </w:rPr>
        <w:t> </w:t>
      </w:r>
      <w:r>
        <w:rPr/>
        <w:t>at:</w:t>
      </w:r>
      <w:r>
        <w:rPr>
          <w:spacing w:val="46"/>
        </w:rPr>
        <w:t> </w:t>
      </w:r>
      <w:hyperlink r:id="rId12">
        <w:r>
          <w:rPr>
            <w:color w:val="0000FF"/>
            <w:u w:val="single" w:color="0000FF"/>
          </w:rPr>
          <w:t>http://okanagan.students.ubc.ca/calendar/index.cfm?tree=3,54,111,0</w:t>
        </w:r>
      </w:hyperlink>
      <w:r>
        <w:rPr/>
        <w:t>.</w:t>
      </w:r>
    </w:p>
    <w:p>
      <w:pPr>
        <w:pStyle w:val="Heading1"/>
        <w:spacing w:before="204"/>
        <w:jc w:val="left"/>
      </w:pPr>
      <w:r>
        <w:rPr/>
        <w:t>Cooperation</w:t>
      </w:r>
      <w:r>
        <w:rPr>
          <w:spacing w:val="-2"/>
        </w:rPr>
        <w:t> </w:t>
      </w:r>
      <w:r>
        <w:rPr/>
        <w:t>vs.</w:t>
      </w:r>
      <w:r>
        <w:rPr>
          <w:spacing w:val="-2"/>
        </w:rPr>
        <w:t> </w:t>
      </w:r>
      <w:r>
        <w:rPr/>
        <w:t>Cheating</w:t>
      </w:r>
    </w:p>
    <w:p>
      <w:pPr>
        <w:pStyle w:val="BodyText"/>
        <w:spacing w:before="198"/>
        <w:ind w:left="460" w:right="168"/>
        <w:jc w:val="both"/>
      </w:pPr>
      <w:r>
        <w:rPr/>
        <w:t>Working with others on assignments is a good way to learn the material and we encourage it. However, there</w:t>
      </w:r>
      <w:r>
        <w:rPr>
          <w:spacing w:val="1"/>
        </w:rPr>
        <w:t> </w:t>
      </w:r>
      <w:r>
        <w:rPr/>
        <w:t>are limits to the degree of cooperation that we will permit. Any level of cooperation beyond what is permitted</w:t>
      </w:r>
      <w:r>
        <w:rPr>
          <w:spacing w:val="-52"/>
        </w:rPr>
        <w:t> </w:t>
      </w:r>
      <w:r>
        <w:rPr/>
        <w:t>is</w:t>
      </w:r>
      <w:r>
        <w:rPr>
          <w:spacing w:val="-1"/>
        </w:rPr>
        <w:t> </w:t>
      </w:r>
      <w:r>
        <w:rPr/>
        <w:t>considered</w:t>
      </w:r>
      <w:r>
        <w:rPr>
          <w:spacing w:val="-1"/>
        </w:rPr>
        <w:t> </w:t>
      </w:r>
      <w:r>
        <w:rPr/>
        <w:t>cheating.</w:t>
      </w:r>
    </w:p>
    <w:p>
      <w:pPr>
        <w:pStyle w:val="BodyText"/>
        <w:spacing w:before="198"/>
        <w:ind w:left="459" w:right="447"/>
      </w:pPr>
      <w:r>
        <w:rPr/>
        <w:t>When working on programming assignments, you must work only with others whose understanding of the</w:t>
      </w:r>
      <w:r>
        <w:rPr>
          <w:spacing w:val="1"/>
        </w:rPr>
        <w:t> </w:t>
      </w:r>
      <w:r>
        <w:rPr/>
        <w:t>material is approximately equal to yours. In this situation, working together to find a good approach for</w:t>
      </w:r>
      <w:r>
        <w:rPr>
          <w:spacing w:val="1"/>
        </w:rPr>
        <w:t> </w:t>
      </w:r>
      <w:r>
        <w:rPr/>
        <w:t>solving a programming problem is cooperation; listening while someone dictates a solution is cheating. You</w:t>
      </w:r>
      <w:r>
        <w:rPr>
          <w:spacing w:val="-52"/>
        </w:rPr>
        <w:t> </w:t>
      </w:r>
      <w:r>
        <w:rPr/>
        <w:t>must limit collaboration to a high-level discussion of solution strategies, and stop short of actually writing</w:t>
      </w:r>
      <w:r>
        <w:rPr>
          <w:spacing w:val="1"/>
        </w:rPr>
        <w:t> </w:t>
      </w:r>
      <w:r>
        <w:rPr/>
        <w:t>down a group answer. Anything that you hand in, whether it is a written problem or a computer program,</w:t>
      </w:r>
      <w:r>
        <w:rPr>
          <w:spacing w:val="1"/>
        </w:rPr>
        <w:t> </w:t>
      </w:r>
      <w:r>
        <w:rPr/>
        <w:t>must be written by you, from scratch, in your own words. If you base your solution on any other written</w:t>
      </w:r>
      <w:r>
        <w:rPr>
          <w:spacing w:val="1"/>
        </w:rPr>
        <w:t> </w:t>
      </w:r>
      <w:r>
        <w:rPr/>
        <w:t>solution,</w:t>
      </w:r>
      <w:r>
        <w:rPr>
          <w:spacing w:val="-1"/>
        </w:rPr>
        <w:t> </w:t>
      </w:r>
      <w:r>
        <w:rPr/>
        <w:t>you are cheating.</w:t>
      </w:r>
      <w:r>
        <w:rPr>
          <w:spacing w:val="-1"/>
        </w:rPr>
        <w:t> </w:t>
      </w:r>
      <w:r>
        <w:rPr/>
        <w:t>If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provide your solution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others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use, you are also</w:t>
      </w:r>
      <w:r>
        <w:rPr>
          <w:spacing w:val="-2"/>
        </w:rPr>
        <w:t> </w:t>
      </w:r>
      <w:r>
        <w:rPr/>
        <w:t>cheating.</w:t>
      </w:r>
    </w:p>
    <w:p>
      <w:pPr>
        <w:pStyle w:val="Heading1"/>
        <w:spacing w:before="203"/>
      </w:pPr>
      <w:r>
        <w:rPr/>
        <w:t>Copyright</w:t>
      </w:r>
      <w:r>
        <w:rPr>
          <w:spacing w:val="-3"/>
        </w:rPr>
        <w:t> </w:t>
      </w:r>
      <w:r>
        <w:rPr/>
        <w:t>Disclaimer</w:t>
      </w:r>
    </w:p>
    <w:p>
      <w:pPr>
        <w:pStyle w:val="BodyText"/>
        <w:spacing w:before="198"/>
        <w:ind w:left="459" w:right="183"/>
      </w:pPr>
      <w:r>
        <w:rPr/>
        <w:t>Diagrams and figures included in lecture presentations adhere to Copyright Guidelines for UBC Faculty, Staff</w:t>
      </w:r>
      <w:r>
        <w:rPr>
          <w:spacing w:val="1"/>
        </w:rPr>
        <w:t> </w:t>
      </w:r>
      <w:r>
        <w:rPr/>
        <w:t>and Students </w:t>
      </w:r>
      <w:hyperlink r:id="rId13">
        <w:r>
          <w:rPr>
            <w:color w:val="0000FF"/>
            <w:u w:val="single" w:color="0000FF"/>
          </w:rPr>
          <w:t>http://copyright.ubc.ca/requirements/copyright-guidelines/</w:t>
        </w:r>
        <w:r>
          <w:rPr>
            <w:color w:val="0000FF"/>
          </w:rPr>
          <w:t> </w:t>
        </w:r>
      </w:hyperlink>
      <w:r>
        <w:rPr/>
        <w:t>and UBC Fair Dealing Requirements</w:t>
      </w:r>
      <w:r>
        <w:rPr>
          <w:spacing w:val="-52"/>
        </w:rPr>
        <w:t> </w:t>
      </w:r>
      <w:r>
        <w:rPr/>
        <w:t>for Faculty and Staff </w:t>
      </w:r>
      <w:hyperlink r:id="rId14">
        <w:r>
          <w:rPr>
            <w:color w:val="0000FF"/>
            <w:u w:val="single" w:color="0000FF"/>
          </w:rPr>
          <w:t>http://copyright.ubc.ca/requirements/fair-dealing/</w:t>
        </w:r>
      </w:hyperlink>
      <w:r>
        <w:rPr/>
        <w:t>.</w:t>
      </w:r>
      <w:r>
        <w:rPr>
          <w:spacing w:val="54"/>
        </w:rPr>
        <w:t> </w:t>
      </w:r>
      <w:r>
        <w:rPr/>
        <w:t>Some of these figures and images</w:t>
      </w:r>
      <w:r>
        <w:rPr>
          <w:spacing w:val="1"/>
        </w:rPr>
        <w:t> </w:t>
      </w:r>
      <w:r>
        <w:rPr/>
        <w:t>are subject to copyright and will not be posted to </w:t>
      </w:r>
      <w:r>
        <w:rPr>
          <w:b/>
          <w:i/>
        </w:rPr>
        <w:t>Canvas.</w:t>
      </w:r>
      <w:r>
        <w:rPr>
          <w:b/>
          <w:i/>
          <w:spacing w:val="1"/>
        </w:rPr>
        <w:t> </w:t>
      </w:r>
      <w:r>
        <w:rPr/>
        <w:t>All material uploaded to </w:t>
      </w:r>
      <w:r>
        <w:rPr>
          <w:b/>
          <w:i/>
        </w:rPr>
        <w:t>Canvas </w:t>
      </w:r>
      <w:r>
        <w:rPr/>
        <w:t>that contain</w:t>
      </w:r>
      <w:r>
        <w:rPr>
          <w:spacing w:val="1"/>
        </w:rPr>
        <w:t> </w:t>
      </w:r>
      <w:r>
        <w:rPr/>
        <w:t>diagrams and figures are used with permission of the publisher; are in the public domain; are licensed by</w:t>
      </w:r>
      <w:r>
        <w:rPr>
          <w:spacing w:val="1"/>
        </w:rPr>
        <w:t> </w:t>
      </w:r>
      <w:r>
        <w:rPr/>
        <w:t>Creative Commons; meet the permitted terms of use of UBC’s library license agreements for electronic items;</w:t>
      </w:r>
      <w:r>
        <w:rPr>
          <w:spacing w:val="-52"/>
        </w:rPr>
        <w:t> </w:t>
      </w:r>
      <w:r>
        <w:rPr/>
        <w:t>and/or adhere to the UBC Fair Dealing Requirements for Faculty and Staff. Access to the </w:t>
      </w:r>
      <w:r>
        <w:rPr>
          <w:b/>
          <w:i/>
        </w:rPr>
        <w:t>Canvas </w:t>
      </w:r>
      <w:r>
        <w:rPr/>
        <w:t>course site is</w:t>
      </w:r>
      <w:r>
        <w:rPr>
          <w:spacing w:val="1"/>
        </w:rPr>
        <w:t> </w:t>
      </w:r>
      <w:r>
        <w:rPr/>
        <w:t>limited to students currently registered in this course. Under no circumstance are students permitted to</w:t>
      </w:r>
      <w:r>
        <w:rPr>
          <w:spacing w:val="1"/>
        </w:rPr>
        <w:t> </w:t>
      </w:r>
      <w:r>
        <w:rPr/>
        <w:t>provide any other person with means to access this material. Anyone violating these restrictions may be</w:t>
      </w:r>
      <w:r>
        <w:rPr>
          <w:spacing w:val="1"/>
        </w:rPr>
        <w:t> </w:t>
      </w:r>
      <w:r>
        <w:rPr/>
        <w:t>subject to legal action. Permission to electronically record any course materials must be granted by the</w:t>
      </w:r>
      <w:r>
        <w:rPr>
          <w:spacing w:val="1"/>
        </w:rPr>
        <w:t> </w:t>
      </w:r>
      <w:r>
        <w:rPr/>
        <w:t>instructor.</w:t>
      </w:r>
      <w:r>
        <w:rPr>
          <w:spacing w:val="-4"/>
        </w:rPr>
        <w:t> </w:t>
      </w:r>
      <w:r>
        <w:rPr/>
        <w:t>Distribution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this material</w:t>
      </w:r>
      <w:r>
        <w:rPr>
          <w:spacing w:val="-2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third</w:t>
      </w:r>
      <w:r>
        <w:rPr>
          <w:spacing w:val="-1"/>
        </w:rPr>
        <w:t> </w:t>
      </w:r>
      <w:r>
        <w:rPr/>
        <w:t>party is</w:t>
      </w:r>
      <w:r>
        <w:rPr>
          <w:spacing w:val="-2"/>
        </w:rPr>
        <w:t> </w:t>
      </w:r>
      <w:r>
        <w:rPr/>
        <w:t>forbidden.</w:t>
      </w:r>
    </w:p>
    <w:p>
      <w:pPr>
        <w:pStyle w:val="BodyText"/>
      </w:pPr>
    </w:p>
    <w:p>
      <w:pPr>
        <w:pStyle w:val="BodyText"/>
      </w:pPr>
    </w:p>
    <w:p>
      <w:pPr>
        <w:pStyle w:val="Heading1"/>
        <w:spacing w:before="159"/>
      </w:pPr>
      <w:r>
        <w:rPr/>
        <w:t>Grievances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Complaints</w:t>
      </w:r>
      <w:r>
        <w:rPr>
          <w:spacing w:val="-3"/>
        </w:rPr>
        <w:t> </w:t>
      </w:r>
      <w:r>
        <w:rPr/>
        <w:t>Procedures</w:t>
      </w:r>
    </w:p>
    <w:p>
      <w:pPr>
        <w:pStyle w:val="BodyText"/>
        <w:spacing w:before="196"/>
        <w:ind w:left="460"/>
        <w:jc w:val="both"/>
      </w:pPr>
      <w:r>
        <w:rPr/>
        <w:t>A</w:t>
      </w:r>
      <w:r>
        <w:rPr>
          <w:spacing w:val="-1"/>
        </w:rPr>
        <w:t> </w:t>
      </w:r>
      <w:r>
        <w:rPr/>
        <w:t>student</w:t>
      </w:r>
      <w:r>
        <w:rPr>
          <w:spacing w:val="-1"/>
        </w:rPr>
        <w:t> </w:t>
      </w:r>
      <w:r>
        <w:rPr/>
        <w:t>who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complaint related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course</w:t>
      </w:r>
      <w:r>
        <w:rPr>
          <w:spacing w:val="-1"/>
        </w:rPr>
        <w:t> </w:t>
      </w:r>
      <w:r>
        <w:rPr/>
        <w:t>should</w:t>
      </w:r>
      <w:r>
        <w:rPr>
          <w:spacing w:val="-3"/>
        </w:rPr>
        <w:t> </w:t>
      </w:r>
      <w:r>
        <w:rPr/>
        <w:t>follow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procedures</w:t>
      </w:r>
      <w:r>
        <w:rPr>
          <w:spacing w:val="-2"/>
        </w:rPr>
        <w:t> </w:t>
      </w:r>
      <w:r>
        <w:rPr/>
        <w:t>summarized</w:t>
      </w:r>
      <w:r>
        <w:rPr>
          <w:spacing w:val="-3"/>
        </w:rPr>
        <w:t> </w:t>
      </w:r>
      <w:r>
        <w:rPr/>
        <w:t>below: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240" w:lineRule="auto" w:before="200" w:after="0"/>
        <w:ind w:left="460" w:right="226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The student should attempt to resolve the matter with the instructor first. Students may talk first to someone</w:t>
      </w:r>
      <w:r>
        <w:rPr>
          <w:rFonts w:ascii="Calibri" w:hAnsi="Calibri"/>
          <w:spacing w:val="-53"/>
          <w:sz w:val="24"/>
        </w:rPr>
        <w:t> </w:t>
      </w:r>
      <w:r>
        <w:rPr>
          <w:rFonts w:ascii="Calibri" w:hAnsi="Calibri"/>
          <w:sz w:val="24"/>
        </w:rPr>
        <w:t>other than the instructor if they do not feel, for whatever reason, that they can directly approach the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instructor.</w:t>
      </w:r>
    </w:p>
    <w:p>
      <w:pPr>
        <w:pStyle w:val="ListParagraph"/>
        <w:numPr>
          <w:ilvl w:val="0"/>
          <w:numId w:val="2"/>
        </w:numPr>
        <w:tabs>
          <w:tab w:pos="459" w:val="left" w:leader="none"/>
          <w:tab w:pos="460" w:val="left" w:leader="none"/>
        </w:tabs>
        <w:spacing w:line="304" w:lineRule="exact" w:before="0" w:after="0"/>
        <w:ind w:left="460" w:right="0" w:hanging="36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If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complaint is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not resolved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to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student's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satisfaction,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student should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e-mail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the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Associate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Head,</w:t>
      </w:r>
    </w:p>
    <w:p>
      <w:pPr>
        <w:spacing w:after="0" w:line="304" w:lineRule="exact"/>
        <w:jc w:val="left"/>
        <w:rPr>
          <w:rFonts w:ascii="Calibri" w:hAnsi="Calibri"/>
          <w:sz w:val="24"/>
        </w:rPr>
        <w:sectPr>
          <w:pgSz w:w="12240" w:h="15840"/>
          <w:pgMar w:header="1030" w:footer="1055" w:top="1600" w:bottom="1240" w:left="260" w:right="600"/>
        </w:sectPr>
      </w:pPr>
    </w:p>
    <w:p>
      <w:pPr>
        <w:pStyle w:val="BodyText"/>
        <w:spacing w:before="8"/>
      </w:pPr>
    </w:p>
    <w:p>
      <w:pPr>
        <w:pStyle w:val="BodyText"/>
        <w:spacing w:before="52"/>
        <w:ind w:left="460"/>
      </w:pPr>
      <w:r>
        <w:rPr/>
        <w:t>Dr.</w:t>
      </w:r>
      <w:r>
        <w:rPr>
          <w:spacing w:val="-3"/>
        </w:rPr>
        <w:t> </w:t>
      </w:r>
      <w:r>
        <w:rPr/>
        <w:t>Heinz Bauschke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hyperlink r:id="rId15">
        <w:r>
          <w:rPr>
            <w:u w:val="single"/>
          </w:rPr>
          <w:t>heinz.bauschke@ubc.ca</w:t>
        </w:r>
        <w:r>
          <w:rPr>
            <w:spacing w:val="-1"/>
          </w:rPr>
          <w:t> </w:t>
        </w:r>
      </w:hyperlink>
      <w:r>
        <w:rPr/>
        <w:t>or</w:t>
      </w:r>
      <w:r>
        <w:rPr>
          <w:spacing w:val="-6"/>
        </w:rPr>
        <w:t> </w:t>
      </w:r>
      <w:r>
        <w:rPr/>
        <w:t>the</w:t>
      </w:r>
      <w:r>
        <w:rPr>
          <w:spacing w:val="-3"/>
        </w:rPr>
        <w:t> </w:t>
      </w:r>
      <w:r>
        <w:rPr/>
        <w:t>Department</w:t>
      </w:r>
      <w:r>
        <w:rPr>
          <w:spacing w:val="-1"/>
        </w:rPr>
        <w:t> </w:t>
      </w:r>
      <w:r>
        <w:rPr/>
        <w:t>Head,</w:t>
      </w:r>
      <w:r>
        <w:rPr>
          <w:spacing w:val="-4"/>
        </w:rPr>
        <w:t> </w:t>
      </w:r>
      <w:r>
        <w:rPr/>
        <w:t>Dr.</w:t>
      </w:r>
      <w:r>
        <w:rPr>
          <w:spacing w:val="-2"/>
        </w:rPr>
        <w:t> </w:t>
      </w:r>
      <w:r>
        <w:rPr/>
        <w:t>John Braun</w:t>
      </w:r>
      <w:r>
        <w:rPr>
          <w:spacing w:val="-1"/>
        </w:rPr>
        <w:t> </w:t>
      </w:r>
      <w:r>
        <w:rPr/>
        <w:t>at </w:t>
      </w:r>
      <w:hyperlink r:id="rId16">
        <w:r>
          <w:rPr>
            <w:u w:val="single"/>
          </w:rPr>
          <w:t>john.braun@ubc.ca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8"/>
        </w:rPr>
      </w:pPr>
    </w:p>
    <w:p>
      <w:pPr>
        <w:pStyle w:val="Heading1"/>
        <w:jc w:val="left"/>
      </w:pPr>
      <w:r>
        <w:rPr/>
        <w:t>Student</w:t>
      </w:r>
      <w:r>
        <w:rPr>
          <w:spacing w:val="-3"/>
        </w:rPr>
        <w:t> </w:t>
      </w:r>
      <w:r>
        <w:rPr/>
        <w:t>Service</w:t>
      </w:r>
      <w:r>
        <w:rPr>
          <w:spacing w:val="-3"/>
        </w:rPr>
        <w:t> </w:t>
      </w:r>
      <w:r>
        <w:rPr/>
        <w:t>Resources</w:t>
      </w:r>
    </w:p>
    <w:p>
      <w:pPr>
        <w:pStyle w:val="BodyText"/>
        <w:spacing w:before="1"/>
        <w:rPr>
          <w:b/>
          <w:sz w:val="22"/>
        </w:rPr>
      </w:pPr>
    </w:p>
    <w:p>
      <w:pPr>
        <w:pStyle w:val="Heading2"/>
        <w:spacing w:line="293" w:lineRule="exact"/>
      </w:pPr>
      <w:r>
        <w:rPr/>
        <w:t>Disability</w:t>
      </w:r>
      <w:r>
        <w:rPr>
          <w:spacing w:val="-5"/>
        </w:rPr>
        <w:t> </w:t>
      </w:r>
      <w:r>
        <w:rPr/>
        <w:t>Assistance</w:t>
      </w:r>
    </w:p>
    <w:p>
      <w:pPr>
        <w:spacing w:line="240" w:lineRule="auto" w:before="0"/>
        <w:ind w:left="459" w:right="505" w:firstLine="0"/>
        <w:jc w:val="left"/>
        <w:rPr>
          <w:sz w:val="22"/>
        </w:rPr>
      </w:pPr>
      <w:r>
        <w:rPr>
          <w:sz w:val="22"/>
        </w:rPr>
        <w:t>The Disability Resource Centre ensures educational equity for students with disabilities, injuries or illness. If you are</w:t>
      </w:r>
      <w:r>
        <w:rPr>
          <w:spacing w:val="1"/>
          <w:sz w:val="22"/>
        </w:rPr>
        <w:t> </w:t>
      </w:r>
      <w:r>
        <w:rPr>
          <w:sz w:val="22"/>
        </w:rPr>
        <w:t>disabled, have an injury or illness and require academic accommodations to meet the course objectives, e-mail us or</w:t>
      </w:r>
      <w:r>
        <w:rPr>
          <w:spacing w:val="-47"/>
          <w:sz w:val="22"/>
        </w:rPr>
        <w:t> </w:t>
      </w:r>
      <w:r>
        <w:rPr>
          <w:sz w:val="22"/>
        </w:rPr>
        <w:t>visit</w:t>
      </w:r>
      <w:r>
        <w:rPr>
          <w:spacing w:val="-3"/>
          <w:sz w:val="22"/>
        </w:rPr>
        <w:t> </w:t>
      </w:r>
      <w:r>
        <w:rPr>
          <w:sz w:val="22"/>
        </w:rPr>
        <w:t>our</w:t>
      </w:r>
      <w:r>
        <w:rPr>
          <w:spacing w:val="-2"/>
          <w:sz w:val="22"/>
        </w:rPr>
        <w:t> </w:t>
      </w:r>
      <w:r>
        <w:rPr>
          <w:sz w:val="22"/>
        </w:rPr>
        <w:t>website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more</w:t>
      </w:r>
      <w:r>
        <w:rPr>
          <w:spacing w:val="1"/>
          <w:sz w:val="22"/>
        </w:rPr>
        <w:t> </w:t>
      </w:r>
      <w:r>
        <w:rPr>
          <w:sz w:val="22"/>
        </w:rPr>
        <w:t>information.</w:t>
      </w:r>
    </w:p>
    <w:p>
      <w:pPr>
        <w:tabs>
          <w:tab w:pos="5499" w:val="left" w:leader="none"/>
        </w:tabs>
        <w:spacing w:line="267" w:lineRule="exact" w:before="0"/>
        <w:ind w:left="459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91"/>
          <w:sz w:val="22"/>
        </w:rPr>
        <w:t> </w:t>
      </w:r>
      <w:hyperlink r:id="rId17">
        <w:r>
          <w:rPr>
            <w:color w:val="0000FF"/>
            <w:sz w:val="22"/>
            <w:u w:val="single" w:color="0000FF"/>
          </w:rPr>
          <w:t>http://students.ok.ubc.ca/drc/welcome.htm</w:t>
        </w:r>
        <w:r>
          <w:rPr>
            <w:color w:val="0000FF"/>
            <w:sz w:val="22"/>
          </w:rPr>
          <w:t>l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E-mail</w:t>
      </w:r>
      <w:r>
        <w:rPr>
          <w:b/>
          <w:spacing w:val="-3"/>
          <w:sz w:val="22"/>
        </w:rPr>
        <w:t> </w:t>
      </w:r>
      <w:r>
        <w:rPr>
          <w:sz w:val="22"/>
        </w:rPr>
        <w:t>DRC</w:t>
      </w:r>
      <w:r>
        <w:rPr>
          <w:spacing w:val="-2"/>
          <w:sz w:val="22"/>
        </w:rPr>
        <w:t> </w:t>
      </w:r>
      <w:r>
        <w:rPr>
          <w:sz w:val="22"/>
        </w:rPr>
        <w:t>at:</w:t>
      </w:r>
      <w:r>
        <w:rPr>
          <w:spacing w:val="47"/>
          <w:sz w:val="22"/>
        </w:rPr>
        <w:t> </w:t>
      </w:r>
      <w:hyperlink r:id="rId18">
        <w:r>
          <w:rPr>
            <w:color w:val="0000FF"/>
            <w:sz w:val="22"/>
            <w:u w:val="single" w:color="0000FF"/>
          </w:rPr>
          <w:t>drc.questions@ubc.ca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2"/>
        <w:spacing w:line="293" w:lineRule="exact" w:before="52"/>
      </w:pPr>
      <w:r>
        <w:rPr/>
        <w:t>Equity,</w:t>
      </w:r>
      <w:r>
        <w:rPr>
          <w:spacing w:val="-3"/>
        </w:rPr>
        <w:t> </w:t>
      </w:r>
      <w:r>
        <w:rPr/>
        <w:t>Human</w:t>
      </w:r>
      <w:r>
        <w:rPr>
          <w:spacing w:val="-3"/>
        </w:rPr>
        <w:t> </w:t>
      </w:r>
      <w:r>
        <w:rPr/>
        <w:t>Rights,</w:t>
      </w:r>
      <w:r>
        <w:rPr>
          <w:spacing w:val="-3"/>
        </w:rPr>
        <w:t> </w:t>
      </w:r>
      <w:r>
        <w:rPr/>
        <w:t>Discrimination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Harassment</w:t>
      </w:r>
    </w:p>
    <w:p>
      <w:pPr>
        <w:tabs>
          <w:tab w:pos="4409" w:val="left" w:leader="none"/>
        </w:tabs>
        <w:spacing w:before="0"/>
        <w:ind w:left="459" w:right="360" w:firstLine="0"/>
        <w:jc w:val="left"/>
        <w:rPr>
          <w:b/>
          <w:sz w:val="22"/>
        </w:rPr>
      </w:pPr>
      <w:r>
        <w:rPr>
          <w:sz w:val="22"/>
        </w:rPr>
        <w:t>UBC Okanagan is a place where every student, staff and faculty member should be able to study and work in an</w:t>
      </w:r>
      <w:r>
        <w:rPr>
          <w:spacing w:val="1"/>
          <w:sz w:val="22"/>
        </w:rPr>
        <w:t> </w:t>
      </w:r>
      <w:r>
        <w:rPr>
          <w:sz w:val="22"/>
        </w:rPr>
        <w:t>environment that is free from human rights-based discrimination and harassment.</w:t>
      </w:r>
      <w:r>
        <w:rPr>
          <w:spacing w:val="1"/>
          <w:sz w:val="22"/>
        </w:rPr>
        <w:t> </w:t>
      </w:r>
      <w:r>
        <w:rPr>
          <w:sz w:val="22"/>
        </w:rPr>
        <w:t>If you require assistance related to</w:t>
      </w:r>
      <w:r>
        <w:rPr>
          <w:spacing w:val="-47"/>
          <w:sz w:val="22"/>
        </w:rPr>
        <w:t> </w:t>
      </w:r>
      <w:r>
        <w:rPr>
          <w:sz w:val="22"/>
        </w:rPr>
        <w:t>an issue of equity, discrimination or harassment, please contact the Equity Office, your administrative head of unit,</w:t>
      </w:r>
      <w:r>
        <w:rPr>
          <w:spacing w:val="1"/>
          <w:sz w:val="22"/>
        </w:rPr>
        <w:t> </w:t>
      </w:r>
      <w:r>
        <w:rPr>
          <w:sz w:val="22"/>
        </w:rPr>
        <w:t>and/or</w:t>
      </w:r>
      <w:r>
        <w:rPr>
          <w:spacing w:val="-4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unit’s</w:t>
      </w:r>
      <w:r>
        <w:rPr>
          <w:spacing w:val="-1"/>
          <w:sz w:val="22"/>
        </w:rPr>
        <w:t> </w:t>
      </w:r>
      <w:r>
        <w:rPr>
          <w:sz w:val="22"/>
        </w:rPr>
        <w:t>equity representative.</w:t>
        <w:tab/>
      </w:r>
      <w:r>
        <w:rPr>
          <w:b/>
          <w:sz w:val="22"/>
        </w:rPr>
        <w:t>UBC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Okanagan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Equity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Advisor:</w:t>
      </w:r>
      <w:r>
        <w:rPr>
          <w:b/>
          <w:spacing w:val="48"/>
          <w:sz w:val="22"/>
        </w:rPr>
        <w:t> </w:t>
      </w:r>
      <w:r>
        <w:rPr>
          <w:b/>
          <w:sz w:val="22"/>
        </w:rPr>
        <w:t>ph.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250-807-9291</w:t>
      </w:r>
    </w:p>
    <w:p>
      <w:pPr>
        <w:tabs>
          <w:tab w:pos="6219" w:val="left" w:leader="none"/>
        </w:tabs>
        <w:spacing w:before="0"/>
        <w:ind w:left="459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45"/>
          <w:sz w:val="22"/>
        </w:rPr>
        <w:t> </w:t>
      </w:r>
      <w:hyperlink r:id="rId19">
        <w:r>
          <w:rPr>
            <w:color w:val="0000FF"/>
            <w:sz w:val="22"/>
            <w:u w:val="single" w:color="0000FF"/>
          </w:rPr>
          <w:t>https://equity.ok.ubc.ca/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43"/>
          <w:sz w:val="22"/>
        </w:rPr>
        <w:t> </w:t>
      </w:r>
      <w:hyperlink r:id="rId20">
        <w:r>
          <w:rPr>
            <w:color w:val="0000FF"/>
            <w:sz w:val="22"/>
            <w:u w:val="single" w:color="0000FF"/>
          </w:rPr>
          <w:t>equity.ubco@ubc.ca</w:t>
        </w:r>
      </w:hyperlink>
    </w:p>
    <w:p>
      <w:pPr>
        <w:pStyle w:val="BodyText"/>
        <w:spacing w:before="11"/>
        <w:rPr>
          <w:sz w:val="17"/>
        </w:rPr>
      </w:pPr>
    </w:p>
    <w:p>
      <w:pPr>
        <w:spacing w:line="293" w:lineRule="exact" w:before="51"/>
        <w:ind w:left="460" w:right="0" w:firstLine="0"/>
        <w:jc w:val="left"/>
        <w:rPr>
          <w:b/>
          <w:sz w:val="22"/>
        </w:rPr>
      </w:pP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Wellness</w:t>
      </w:r>
      <w:r>
        <w:rPr>
          <w:b/>
          <w:spacing w:val="-5"/>
          <w:sz w:val="24"/>
        </w:rPr>
        <w:t> </w:t>
      </w:r>
      <w:r>
        <w:rPr>
          <w:b/>
          <w:sz w:val="22"/>
        </w:rPr>
        <w:t>-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UNC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337</w:t>
      </w:r>
    </w:p>
    <w:p>
      <w:pPr>
        <w:spacing w:line="240" w:lineRule="auto" w:before="0"/>
        <w:ind w:left="460" w:right="196" w:firstLine="0"/>
        <w:jc w:val="left"/>
        <w:rPr>
          <w:sz w:val="22"/>
        </w:rPr>
      </w:pPr>
      <w:r>
        <w:rPr>
          <w:sz w:val="22"/>
        </w:rPr>
        <w:t>At UBC Okanagan health services to students are provided by Health and Wellness.</w:t>
      </w:r>
      <w:r>
        <w:rPr>
          <w:spacing w:val="1"/>
          <w:sz w:val="22"/>
        </w:rPr>
        <w:t> </w:t>
      </w:r>
      <w:r>
        <w:rPr>
          <w:sz w:val="22"/>
        </w:rPr>
        <w:t>Nurses, physicians and counsellors</w:t>
      </w:r>
      <w:r>
        <w:rPr>
          <w:spacing w:val="1"/>
          <w:sz w:val="22"/>
        </w:rPr>
        <w:t> </w:t>
      </w:r>
      <w:r>
        <w:rPr>
          <w:sz w:val="22"/>
        </w:rPr>
        <w:t>provide health care and counselling related to physical health, emotional/mental health and sexual/reproductive health</w:t>
      </w:r>
      <w:r>
        <w:rPr>
          <w:spacing w:val="-47"/>
          <w:sz w:val="22"/>
        </w:rPr>
        <w:t> </w:t>
      </w:r>
      <w:r>
        <w:rPr>
          <w:sz w:val="22"/>
        </w:rPr>
        <w:t>concerns. As well, health promotion, education and research activities are provided to the campus community.</w:t>
      </w:r>
      <w:r>
        <w:rPr>
          <w:spacing w:val="1"/>
          <w:sz w:val="22"/>
        </w:rPr>
        <w:t> </w:t>
      </w:r>
      <w:r>
        <w:rPr>
          <w:sz w:val="22"/>
        </w:rPr>
        <w:t>If you</w:t>
      </w:r>
      <w:r>
        <w:rPr>
          <w:spacing w:val="1"/>
          <w:sz w:val="22"/>
        </w:rPr>
        <w:t> </w:t>
      </w:r>
      <w:r>
        <w:rPr>
          <w:sz w:val="22"/>
        </w:rPr>
        <w:t>require assistance with your health, please contact Health and Wellness for more information or to book an</w:t>
      </w:r>
      <w:r>
        <w:rPr>
          <w:spacing w:val="1"/>
          <w:sz w:val="22"/>
        </w:rPr>
        <w:t> </w:t>
      </w:r>
      <w:r>
        <w:rPr>
          <w:sz w:val="22"/>
        </w:rPr>
        <w:t>appointment.</w:t>
      </w:r>
    </w:p>
    <w:p>
      <w:pPr>
        <w:tabs>
          <w:tab w:pos="5499" w:val="left" w:leader="none"/>
        </w:tabs>
        <w:spacing w:line="267" w:lineRule="exact" w:before="0"/>
        <w:ind w:left="460" w:right="0" w:firstLine="0"/>
        <w:jc w:val="left"/>
        <w:rPr>
          <w:sz w:val="22"/>
        </w:rPr>
      </w:pPr>
      <w:r>
        <w:rPr>
          <w:b/>
          <w:sz w:val="22"/>
        </w:rPr>
        <w:t>Web:</w:t>
      </w:r>
      <w:r>
        <w:rPr>
          <w:b/>
          <w:spacing w:val="-5"/>
          <w:sz w:val="22"/>
        </w:rPr>
        <w:t> </w:t>
      </w:r>
      <w:hyperlink r:id="rId21">
        <w:r>
          <w:rPr>
            <w:color w:val="0000FF"/>
            <w:sz w:val="22"/>
            <w:u w:val="single" w:color="0000FF"/>
          </w:rPr>
          <w:t>www.students.ok.ubc.ca/health-wellness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Email:</w:t>
      </w:r>
      <w:r>
        <w:rPr>
          <w:b/>
          <w:spacing w:val="-7"/>
          <w:sz w:val="22"/>
        </w:rPr>
        <w:t> </w:t>
      </w:r>
      <w:hyperlink r:id="rId22">
        <w:r>
          <w:rPr>
            <w:color w:val="0000FF"/>
            <w:sz w:val="22"/>
            <w:u w:val="single" w:color="0000FF"/>
          </w:rPr>
          <w:t>healthwellness.okanagan@ubc.ca</w:t>
        </w:r>
      </w:hyperlink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93" w:lineRule="exact" w:before="52"/>
      </w:pPr>
      <w:r>
        <w:rPr/>
        <w:t>Sexual</w:t>
      </w:r>
      <w:r>
        <w:rPr>
          <w:spacing w:val="-1"/>
        </w:rPr>
        <w:t> </w:t>
      </w:r>
      <w:r>
        <w:rPr/>
        <w:t>Violence</w:t>
      </w:r>
      <w:r>
        <w:rPr>
          <w:spacing w:val="-3"/>
        </w:rPr>
        <w:t> </w:t>
      </w:r>
      <w:r>
        <w:rPr/>
        <w:t>Prevention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Response</w:t>
      </w:r>
      <w:r>
        <w:rPr>
          <w:spacing w:val="-3"/>
        </w:rPr>
        <w:t> </w:t>
      </w:r>
      <w:r>
        <w:rPr/>
        <w:t>Office</w:t>
      </w:r>
      <w:r>
        <w:rPr>
          <w:spacing w:val="-6"/>
        </w:rPr>
        <w:t> </w:t>
      </w:r>
      <w:r>
        <w:rPr/>
        <w:t>(SVPRO)</w:t>
      </w:r>
    </w:p>
    <w:p>
      <w:pPr>
        <w:spacing w:before="0"/>
        <w:ind w:left="460" w:right="314" w:firstLine="0"/>
        <w:jc w:val="left"/>
        <w:rPr>
          <w:sz w:val="22"/>
        </w:rPr>
      </w:pPr>
      <w:r>
        <w:rPr>
          <w:sz w:val="22"/>
        </w:rPr>
        <w:t>A safe and confidential place for UBC students, staff and faculty who have experienced sexual</w:t>
      </w:r>
      <w:r>
        <w:rPr>
          <w:spacing w:val="1"/>
          <w:sz w:val="22"/>
        </w:rPr>
        <w:t> </w:t>
      </w:r>
      <w:r>
        <w:rPr>
          <w:sz w:val="22"/>
        </w:rPr>
        <w:t>violence regardless of</w:t>
      </w:r>
      <w:r>
        <w:rPr>
          <w:spacing w:val="1"/>
          <w:sz w:val="22"/>
        </w:rPr>
        <w:t> </w:t>
      </w:r>
      <w:r>
        <w:rPr>
          <w:sz w:val="22"/>
        </w:rPr>
        <w:t>when or where it took place. Just want to talk? We are here to listen and help you explore your options. We can help</w:t>
      </w:r>
      <w:r>
        <w:rPr>
          <w:spacing w:val="1"/>
          <w:sz w:val="22"/>
        </w:rPr>
        <w:t> </w:t>
      </w:r>
      <w:r>
        <w:rPr>
          <w:sz w:val="22"/>
        </w:rPr>
        <w:t>you find a safe place to stay, explain your reporting options (UBC or police), accompany you to the hospital, or support</w:t>
      </w:r>
      <w:r>
        <w:rPr>
          <w:spacing w:val="-47"/>
          <w:sz w:val="22"/>
        </w:rPr>
        <w:t> </w:t>
      </w:r>
      <w:r>
        <w:rPr>
          <w:sz w:val="22"/>
        </w:rPr>
        <w:t>you with academic accommodations. You have the right to choose what happens next. We support your decision,</w:t>
      </w:r>
      <w:r>
        <w:rPr>
          <w:spacing w:val="1"/>
          <w:sz w:val="22"/>
        </w:rPr>
        <w:t> </w:t>
      </w:r>
      <w:r>
        <w:rPr>
          <w:sz w:val="22"/>
        </w:rPr>
        <w:t>whatever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1"/>
          <w:sz w:val="22"/>
        </w:rPr>
        <w:t> </w:t>
      </w:r>
      <w:r>
        <w:rPr>
          <w:sz w:val="22"/>
        </w:rPr>
        <w:t>decide.</w:t>
      </w:r>
      <w:r>
        <w:rPr>
          <w:spacing w:val="49"/>
          <w:sz w:val="22"/>
        </w:rPr>
        <w:t> </w:t>
      </w:r>
      <w:r>
        <w:rPr>
          <w:sz w:val="22"/>
        </w:rPr>
        <w:t>Visit</w:t>
      </w:r>
      <w:r>
        <w:rPr>
          <w:spacing w:val="1"/>
          <w:sz w:val="22"/>
        </w:rPr>
        <w:t> </w:t>
      </w:r>
      <w:hyperlink r:id="rId23">
        <w:r>
          <w:rPr>
            <w:color w:val="0000FF"/>
            <w:sz w:val="22"/>
            <w:u w:val="single" w:color="0000FF"/>
          </w:rPr>
          <w:t>svpro.ok.ubc.ca</w:t>
        </w:r>
        <w:r>
          <w:rPr>
            <w:color w:val="0000FF"/>
            <w:spacing w:val="-3"/>
            <w:sz w:val="22"/>
          </w:rPr>
          <w:t> </w:t>
        </w:r>
      </w:hyperlink>
      <w:r>
        <w:rPr>
          <w:sz w:val="22"/>
        </w:rPr>
        <w:t>or call</w:t>
      </w:r>
      <w:r>
        <w:rPr>
          <w:spacing w:val="-1"/>
          <w:sz w:val="22"/>
        </w:rPr>
        <w:t> </w:t>
      </w:r>
      <w:r>
        <w:rPr>
          <w:sz w:val="22"/>
        </w:rPr>
        <w:t>us</w:t>
      </w:r>
      <w:r>
        <w:rPr>
          <w:spacing w:val="-5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250-807-9640</w:t>
      </w:r>
    </w:p>
    <w:p>
      <w:pPr>
        <w:pStyle w:val="BodyText"/>
        <w:spacing w:before="10"/>
        <w:rPr>
          <w:sz w:val="19"/>
        </w:rPr>
      </w:pPr>
    </w:p>
    <w:p>
      <w:pPr>
        <w:pStyle w:val="Heading2"/>
        <w:spacing w:line="293" w:lineRule="exact" w:before="52"/>
      </w:pPr>
      <w:r>
        <w:rPr/>
        <w:t>Independent</w:t>
      </w:r>
      <w:r>
        <w:rPr>
          <w:spacing w:val="-4"/>
        </w:rPr>
        <w:t> </w:t>
      </w:r>
      <w:r>
        <w:rPr/>
        <w:t>Investigations</w:t>
      </w:r>
      <w:r>
        <w:rPr>
          <w:spacing w:val="-3"/>
        </w:rPr>
        <w:t> </w:t>
      </w:r>
      <w:r>
        <w:rPr/>
        <w:t>Office</w:t>
      </w:r>
      <w:r>
        <w:rPr>
          <w:spacing w:val="-4"/>
        </w:rPr>
        <w:t> </w:t>
      </w:r>
      <w:r>
        <w:rPr/>
        <w:t>(IIO)</w:t>
      </w:r>
    </w:p>
    <w:p>
      <w:pPr>
        <w:spacing w:before="0"/>
        <w:ind w:left="460" w:right="268" w:firstLine="0"/>
        <w:jc w:val="left"/>
        <w:rPr>
          <w:sz w:val="22"/>
        </w:rPr>
      </w:pPr>
      <w:r>
        <w:rPr>
          <w:sz w:val="22"/>
        </w:rPr>
        <w:t>If you or someone you know has experienced sexual assault or some other form of sexual misconduct by a UBC</w:t>
      </w:r>
      <w:r>
        <w:rPr>
          <w:spacing w:val="1"/>
          <w:sz w:val="22"/>
        </w:rPr>
        <w:t> </w:t>
      </w:r>
      <w:r>
        <w:rPr>
          <w:sz w:val="22"/>
        </w:rPr>
        <w:t>community member and you want the Independent Investigations Office (IIO) at UBC to investigate, please contact the</w:t>
      </w:r>
      <w:r>
        <w:rPr>
          <w:spacing w:val="-47"/>
          <w:sz w:val="22"/>
        </w:rPr>
        <w:t> </w:t>
      </w:r>
      <w:r>
        <w:rPr>
          <w:b/>
          <w:sz w:val="22"/>
        </w:rPr>
        <w:t>IIO</w:t>
      </w:r>
      <w:r>
        <w:rPr>
          <w:sz w:val="22"/>
        </w:rPr>
        <w:t>.</w:t>
      </w:r>
      <w:r>
        <w:rPr>
          <w:spacing w:val="-1"/>
          <w:sz w:val="22"/>
        </w:rPr>
        <w:t> </w:t>
      </w:r>
      <w:r>
        <w:rPr>
          <w:sz w:val="22"/>
        </w:rPr>
        <w:t>Investigations</w:t>
      </w:r>
      <w:r>
        <w:rPr>
          <w:spacing w:val="-3"/>
          <w:sz w:val="22"/>
        </w:rPr>
        <w:t> </w:t>
      </w:r>
      <w:r>
        <w:rPr>
          <w:sz w:val="22"/>
        </w:rPr>
        <w:t>are</w:t>
      </w:r>
      <w:r>
        <w:rPr>
          <w:spacing w:val="-3"/>
          <w:sz w:val="22"/>
        </w:rPr>
        <w:t> </w:t>
      </w:r>
      <w:r>
        <w:rPr>
          <w:sz w:val="22"/>
        </w:rPr>
        <w:t>conducted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trauma</w:t>
      </w:r>
      <w:r>
        <w:rPr>
          <w:spacing w:val="-2"/>
          <w:sz w:val="22"/>
        </w:rPr>
        <w:t> </w:t>
      </w:r>
      <w:r>
        <w:rPr>
          <w:sz w:val="22"/>
        </w:rPr>
        <w:t>informed,</w:t>
      </w:r>
      <w:r>
        <w:rPr>
          <w:spacing w:val="-1"/>
          <w:sz w:val="22"/>
        </w:rPr>
        <w:t> </w:t>
      </w:r>
      <w:r>
        <w:rPr>
          <w:sz w:val="22"/>
        </w:rPr>
        <w:t>confidential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8"/>
          <w:sz w:val="22"/>
        </w:rPr>
        <w:t> </w:t>
      </w:r>
      <w:r>
        <w:rPr>
          <w:sz w:val="22"/>
        </w:rPr>
        <w:t>respectful</w:t>
      </w:r>
      <w:r>
        <w:rPr>
          <w:spacing w:val="11"/>
          <w:sz w:val="22"/>
        </w:rPr>
        <w:t> </w:t>
      </w:r>
      <w:r>
        <w:rPr>
          <w:sz w:val="22"/>
        </w:rPr>
        <w:t>manner</w:t>
      </w:r>
      <w:r>
        <w:rPr>
          <w:spacing w:val="9"/>
          <w:sz w:val="22"/>
        </w:rPr>
        <w:t> </w:t>
      </w:r>
      <w:r>
        <w:rPr>
          <w:sz w:val="22"/>
        </w:rPr>
        <w:t>in</w:t>
      </w:r>
      <w:r>
        <w:rPr>
          <w:spacing w:val="8"/>
          <w:sz w:val="22"/>
        </w:rPr>
        <w:t> </w:t>
      </w:r>
      <w:r>
        <w:rPr>
          <w:sz w:val="22"/>
        </w:rPr>
        <w:t>accordance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principles</w:t>
      </w:r>
      <w:r>
        <w:rPr>
          <w:spacing w:val="9"/>
          <w:sz w:val="22"/>
        </w:rPr>
        <w:t> </w:t>
      </w:r>
      <w:r>
        <w:rPr>
          <w:sz w:val="22"/>
        </w:rPr>
        <w:t>of</w:t>
      </w:r>
      <w:r>
        <w:rPr>
          <w:spacing w:val="9"/>
          <w:sz w:val="22"/>
        </w:rPr>
        <w:t> </w:t>
      </w:r>
      <w:r>
        <w:rPr>
          <w:sz w:val="22"/>
        </w:rPr>
        <w:t>procedural</w:t>
      </w:r>
      <w:r>
        <w:rPr>
          <w:spacing w:val="11"/>
          <w:sz w:val="22"/>
        </w:rPr>
        <w:t> </w:t>
      </w:r>
      <w:r>
        <w:rPr>
          <w:sz w:val="22"/>
        </w:rPr>
        <w:t>fairness.</w:t>
      </w:r>
      <w:r>
        <w:rPr>
          <w:spacing w:val="19"/>
          <w:sz w:val="22"/>
        </w:rPr>
        <w:t> </w:t>
      </w:r>
      <w:r>
        <w:rPr>
          <w:sz w:val="22"/>
        </w:rPr>
        <w:t>You</w:t>
      </w:r>
      <w:r>
        <w:rPr>
          <w:spacing w:val="8"/>
          <w:sz w:val="22"/>
        </w:rPr>
        <w:t> </w:t>
      </w:r>
      <w:r>
        <w:rPr>
          <w:sz w:val="22"/>
        </w:rPr>
        <w:t>can</w:t>
      </w:r>
      <w:r>
        <w:rPr>
          <w:spacing w:val="8"/>
          <w:sz w:val="22"/>
        </w:rPr>
        <w:t> </w:t>
      </w:r>
      <w:r>
        <w:rPr>
          <w:sz w:val="22"/>
        </w:rPr>
        <w:t>report</w:t>
      </w:r>
      <w:r>
        <w:rPr>
          <w:spacing w:val="8"/>
          <w:sz w:val="22"/>
        </w:rPr>
        <w:t> </w:t>
      </w:r>
      <w:r>
        <w:rPr>
          <w:sz w:val="22"/>
        </w:rPr>
        <w:t>your</w:t>
      </w:r>
      <w:r>
        <w:rPr>
          <w:spacing w:val="-3"/>
          <w:sz w:val="22"/>
        </w:rPr>
        <w:t> </w:t>
      </w:r>
      <w:r>
        <w:rPr>
          <w:sz w:val="22"/>
        </w:rPr>
        <w:t>experience directly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b/>
          <w:sz w:val="22"/>
        </w:rPr>
        <w:t>IIO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1"/>
          <w:sz w:val="22"/>
        </w:rPr>
        <w:t> </w:t>
      </w:r>
      <w:r>
        <w:rPr>
          <w:sz w:val="22"/>
        </w:rPr>
        <w:t>calling</w:t>
      </w:r>
      <w:r>
        <w:rPr>
          <w:spacing w:val="-2"/>
          <w:sz w:val="22"/>
        </w:rPr>
        <w:t> </w:t>
      </w:r>
      <w:r>
        <w:rPr>
          <w:sz w:val="22"/>
        </w:rPr>
        <w:t>604-827-2060.</w:t>
      </w:r>
    </w:p>
    <w:p>
      <w:pPr>
        <w:tabs>
          <w:tab w:pos="5500" w:val="left" w:leader="none"/>
        </w:tabs>
        <w:spacing w:line="267" w:lineRule="exact" w:before="0"/>
        <w:ind w:left="460" w:right="0" w:firstLine="0"/>
        <w:jc w:val="left"/>
        <w:rPr>
          <w:sz w:val="22"/>
        </w:rPr>
      </w:pPr>
      <w:r>
        <w:rPr>
          <w:b/>
          <w:sz w:val="22"/>
        </w:rPr>
        <w:t>Web:   </w:t>
      </w:r>
      <w:r>
        <w:rPr>
          <w:b/>
          <w:spacing w:val="10"/>
          <w:sz w:val="22"/>
        </w:rPr>
        <w:t> </w:t>
      </w:r>
      <w:hyperlink r:id="rId24">
        <w:r>
          <w:rPr>
            <w:color w:val="0000FF"/>
            <w:sz w:val="22"/>
            <w:u w:val="single" w:color="0000FF"/>
          </w:rPr>
          <w:t>https://investigationsoffice.ubc.ca/</w:t>
        </w:r>
      </w:hyperlink>
      <w:r>
        <w:rPr>
          <w:color w:val="0000FF"/>
          <w:sz w:val="22"/>
        </w:rPr>
        <w:tab/>
      </w:r>
      <w:r>
        <w:rPr>
          <w:b/>
          <w:sz w:val="22"/>
        </w:rPr>
        <w:t>E-mail:</w:t>
      </w:r>
      <w:r>
        <w:rPr>
          <w:b/>
          <w:spacing w:val="42"/>
          <w:sz w:val="22"/>
        </w:rPr>
        <w:t> </w:t>
      </w:r>
      <w:hyperlink r:id="rId25">
        <w:r>
          <w:rPr>
            <w:color w:val="0000FF"/>
            <w:sz w:val="22"/>
            <w:u w:val="single" w:color="0000FF"/>
          </w:rPr>
          <w:t>director.of.investigations@ubc.ca</w:t>
        </w:r>
      </w:hyperlink>
    </w:p>
    <w:p>
      <w:pPr>
        <w:pStyle w:val="BodyText"/>
        <w:spacing w:before="10"/>
        <w:rPr>
          <w:sz w:val="17"/>
        </w:rPr>
      </w:pPr>
    </w:p>
    <w:p>
      <w:pPr>
        <w:pStyle w:val="Heading2"/>
        <w:spacing w:line="293" w:lineRule="exact" w:before="51"/>
      </w:pPr>
      <w:r>
        <w:rPr/>
        <w:t>The Hub</w:t>
      </w:r>
    </w:p>
    <w:p>
      <w:pPr>
        <w:spacing w:before="0"/>
        <w:ind w:left="459" w:right="135" w:firstLine="0"/>
        <w:jc w:val="left"/>
        <w:rPr>
          <w:sz w:val="22"/>
        </w:rPr>
      </w:pPr>
      <w:r>
        <w:rPr>
          <w:sz w:val="22"/>
        </w:rPr>
        <w:t>The Student Learning Hub (LIB 237) is your go-to resource for free math, science, writing, and language learning support.</w:t>
      </w:r>
      <w:r>
        <w:rPr>
          <w:spacing w:val="-47"/>
          <w:sz w:val="22"/>
        </w:rPr>
        <w:t> </w:t>
      </w:r>
      <w:r>
        <w:rPr>
          <w:sz w:val="22"/>
        </w:rPr>
        <w:t>The Hub welcomes undergraduate students from all disciplines and year levels to access a range of supports that include</w:t>
      </w:r>
      <w:r>
        <w:rPr>
          <w:spacing w:val="-47"/>
          <w:sz w:val="22"/>
        </w:rPr>
        <w:t> </w:t>
      </w:r>
      <w:r>
        <w:rPr>
          <w:b/>
          <w:sz w:val="22"/>
        </w:rPr>
        <w:t>tutoring in math, sciences, languages, and writing, as well as help with study skills and learning strategies</w:t>
      </w:r>
      <w:r>
        <w:rPr>
          <w:sz w:val="22"/>
        </w:rPr>
        <w:t>.</w:t>
      </w:r>
      <w:r>
        <w:rPr>
          <w:spacing w:val="1"/>
          <w:sz w:val="22"/>
        </w:rPr>
        <w:t> </w:t>
      </w:r>
      <w:r>
        <w:rPr>
          <w:b/>
          <w:sz w:val="22"/>
        </w:rPr>
        <w:t>Web:</w:t>
      </w:r>
      <w:r>
        <w:rPr>
          <w:b/>
          <w:spacing w:val="1"/>
          <w:sz w:val="22"/>
        </w:rPr>
        <w:t> </w:t>
      </w:r>
      <w:r>
        <w:rPr>
          <w:sz w:val="22"/>
        </w:rPr>
        <w:t>(</w:t>
      </w:r>
      <w:hyperlink r:id="rId26">
        <w:r>
          <w:rPr>
            <w:color w:val="0000FF"/>
            <w:sz w:val="22"/>
            <w:u w:val="single" w:color="0000FF"/>
          </w:rPr>
          <w:t>https://students.ok.ubc.ca/student-learning-hub/</w:t>
        </w:r>
      </w:hyperlink>
      <w:r>
        <w:rPr>
          <w:sz w:val="22"/>
        </w:rPr>
        <w:t>)</w:t>
      </w:r>
      <w:r>
        <w:rPr>
          <w:spacing w:val="2"/>
          <w:sz w:val="22"/>
        </w:rPr>
        <w:t> </w:t>
      </w:r>
      <w:r>
        <w:rPr>
          <w:b/>
          <w:sz w:val="22"/>
        </w:rPr>
        <w:t>Ph:</w:t>
      </w:r>
      <w:r>
        <w:rPr>
          <w:b/>
          <w:spacing w:val="-2"/>
          <w:sz w:val="22"/>
        </w:rPr>
        <w:t> </w:t>
      </w:r>
      <w:r>
        <w:rPr>
          <w:sz w:val="22"/>
        </w:rPr>
        <w:t>250-807-9185.</w:t>
      </w:r>
    </w:p>
    <w:p>
      <w:pPr>
        <w:spacing w:after="0"/>
        <w:jc w:val="left"/>
        <w:rPr>
          <w:sz w:val="22"/>
        </w:rPr>
        <w:sectPr>
          <w:pgSz w:w="12240" w:h="15840"/>
          <w:pgMar w:header="1030" w:footer="1055" w:top="1600" w:bottom="1240" w:left="260" w:right="60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6"/>
        </w:rPr>
      </w:pPr>
    </w:p>
    <w:p>
      <w:pPr>
        <w:spacing w:before="56"/>
        <w:ind w:left="460" w:right="0" w:firstLine="0"/>
        <w:jc w:val="left"/>
        <w:rPr>
          <w:sz w:val="22"/>
        </w:rPr>
      </w:pPr>
      <w:r>
        <w:rPr>
          <w:b/>
          <w:sz w:val="22"/>
        </w:rPr>
        <w:t>SAFEWALK</w:t>
      </w:r>
      <w:r>
        <w:rPr>
          <w:b/>
          <w:spacing w:val="4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4"/>
          <w:sz w:val="22"/>
        </w:rPr>
        <w:t> </w:t>
      </w:r>
      <w:r>
        <w:rPr>
          <w:sz w:val="22"/>
        </w:rPr>
        <w:t>Download</w:t>
      </w:r>
      <w:r>
        <w:rPr>
          <w:spacing w:val="-3"/>
          <w:sz w:val="22"/>
        </w:rPr>
        <w:t> </w:t>
      </w:r>
      <w:r>
        <w:rPr>
          <w:sz w:val="22"/>
        </w:rPr>
        <w:t>the UBC</w:t>
      </w:r>
      <w:r>
        <w:rPr>
          <w:spacing w:val="-1"/>
          <w:sz w:val="22"/>
        </w:rPr>
        <w:t> </w:t>
      </w:r>
      <w:r>
        <w:rPr>
          <w:sz w:val="22"/>
        </w:rPr>
        <w:t>SAFE</w:t>
      </w:r>
      <w:r>
        <w:rPr>
          <w:spacing w:val="-3"/>
          <w:sz w:val="22"/>
        </w:rPr>
        <w:t> </w:t>
      </w:r>
      <w:r>
        <w:rPr>
          <w:sz w:val="22"/>
        </w:rPr>
        <w:t>–</w:t>
      </w:r>
      <w:r>
        <w:rPr>
          <w:spacing w:val="-3"/>
          <w:sz w:val="22"/>
        </w:rPr>
        <w:t> </w:t>
      </w:r>
      <w:r>
        <w:rPr>
          <w:sz w:val="22"/>
        </w:rPr>
        <w:t>Okanagan</w:t>
      </w:r>
      <w:r>
        <w:rPr>
          <w:spacing w:val="-3"/>
          <w:sz w:val="22"/>
        </w:rPr>
        <w:t> </w:t>
      </w:r>
      <w:r>
        <w:rPr>
          <w:sz w:val="22"/>
        </w:rPr>
        <w:t>app.</w:t>
      </w:r>
    </w:p>
    <w:p>
      <w:pPr>
        <w:spacing w:line="268" w:lineRule="exact" w:before="0"/>
        <w:ind w:left="459" w:right="0" w:firstLine="0"/>
        <w:jc w:val="left"/>
        <w:rPr>
          <w:sz w:val="22"/>
        </w:rPr>
      </w:pPr>
      <w:r>
        <w:rPr>
          <w:sz w:val="22"/>
        </w:rPr>
        <w:t>Don't</w:t>
      </w:r>
      <w:r>
        <w:rPr>
          <w:spacing w:val="-4"/>
          <w:sz w:val="22"/>
        </w:rPr>
        <w:t> </w:t>
      </w:r>
      <w:r>
        <w:rPr>
          <w:sz w:val="22"/>
        </w:rPr>
        <w:t>want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walk</w:t>
      </w:r>
      <w:r>
        <w:rPr>
          <w:spacing w:val="-3"/>
          <w:sz w:val="22"/>
        </w:rPr>
        <w:t> </w:t>
      </w:r>
      <w:r>
        <w:rPr>
          <w:sz w:val="22"/>
        </w:rPr>
        <w:t>alone</w:t>
      </w:r>
      <w:r>
        <w:rPr>
          <w:spacing w:val="-1"/>
          <w:sz w:val="22"/>
        </w:rPr>
        <w:t> </w:t>
      </w:r>
      <w:r>
        <w:rPr>
          <w:sz w:val="22"/>
        </w:rPr>
        <w:t>at night?</w:t>
      </w:r>
      <w:r>
        <w:rPr>
          <w:spacing w:val="49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too</w:t>
      </w:r>
      <w:r>
        <w:rPr>
          <w:spacing w:val="-1"/>
          <w:sz w:val="22"/>
        </w:rPr>
        <w:t> </w:t>
      </w:r>
      <w:r>
        <w:rPr>
          <w:sz w:val="22"/>
        </w:rPr>
        <w:t>sure how</w:t>
      </w:r>
      <w:r>
        <w:rPr>
          <w:spacing w:val="-3"/>
          <w:sz w:val="22"/>
        </w:rPr>
        <w:t> </w:t>
      </w:r>
      <w:r>
        <w:rPr>
          <w:sz w:val="22"/>
        </w:rPr>
        <w:t>to get</w:t>
      </w:r>
      <w:r>
        <w:rPr>
          <w:spacing w:val="-1"/>
          <w:sz w:val="22"/>
        </w:rPr>
        <w:t> </w:t>
      </w:r>
      <w:r>
        <w:rPr>
          <w:sz w:val="22"/>
        </w:rPr>
        <w:t>somewhere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campus?</w:t>
      </w:r>
    </w:p>
    <w:p>
      <w:pPr>
        <w:tabs>
          <w:tab w:pos="3399" w:val="left" w:leader="none"/>
        </w:tabs>
        <w:spacing w:line="268" w:lineRule="exact" w:before="0"/>
        <w:ind w:left="459" w:right="0" w:firstLine="0"/>
        <w:jc w:val="left"/>
        <w:rPr>
          <w:sz w:val="22"/>
        </w:rPr>
      </w:pPr>
      <w:r>
        <w:rPr>
          <w:b/>
          <w:sz w:val="22"/>
        </w:rPr>
        <w:t>Call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Saf</w:t>
      </w:r>
      <w:r>
        <w:rPr>
          <w:b/>
          <w:i/>
          <w:sz w:val="22"/>
        </w:rPr>
        <w:t>e</w:t>
      </w:r>
      <w:r>
        <w:rPr>
          <w:b/>
          <w:sz w:val="22"/>
        </w:rPr>
        <w:t>walk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250-807-8076</w:t>
        <w:tab/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more</w:t>
      </w:r>
      <w:r>
        <w:rPr>
          <w:spacing w:val="-6"/>
          <w:sz w:val="22"/>
        </w:rPr>
        <w:t> </w:t>
      </w:r>
      <w:r>
        <w:rPr>
          <w:sz w:val="22"/>
        </w:rPr>
        <w:t>information:</w:t>
      </w:r>
      <w:r>
        <w:rPr>
          <w:spacing w:val="44"/>
          <w:sz w:val="22"/>
        </w:rPr>
        <w:t> </w:t>
      </w:r>
      <w:hyperlink r:id="rId27">
        <w:r>
          <w:rPr>
            <w:color w:val="0000FF"/>
            <w:sz w:val="22"/>
            <w:u w:val="single" w:color="0000FF"/>
          </w:rPr>
          <w:t>https://security.ok.ubc.ca/safewalk/</w:t>
        </w:r>
      </w:hyperlink>
    </w:p>
    <w:sectPr>
      <w:pgSz w:w="12240" w:h="15840"/>
      <w:pgMar w:header="1030" w:footer="1055" w:top="1600" w:bottom="1240" w:left="2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Palatino Linotype">
    <w:altName w:val="Palatino Linotype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2.560486pt;margin-top:728.241516pt;width:57.6pt;height:15.35pt;mso-position-horizontal-relative:page;mso-position-vertical-relative:page;z-index:-15843328" type="#_x0000_t202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Times New Roman"/>
                    <w:b/>
                    <w:sz w:val="22"/>
                  </w:rPr>
                </w:pPr>
                <w:r>
                  <w:rPr>
                    <w:rFonts w:ascii="Palatino Linotype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Times New Roman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22"/>
                  </w:rPr>
                  <w:t> </w:t>
                </w:r>
                <w:r>
                  <w:rPr>
                    <w:rFonts w:ascii="Palatino Linotype"/>
                    <w:sz w:val="22"/>
                  </w:rPr>
                  <w:t>of</w:t>
                </w:r>
                <w:r>
                  <w:rPr>
                    <w:rFonts w:ascii="Palatino Linotype"/>
                    <w:spacing w:val="1"/>
                    <w:sz w:val="22"/>
                  </w:rPr>
                  <w:t> </w:t>
                </w:r>
                <w:r>
                  <w:rPr>
                    <w:rFonts w:ascii="Times New Roman"/>
                    <w:b/>
                    <w:sz w:val="22"/>
                  </w:rPr>
                  <w:t>6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2640">
          <wp:simplePos x="0" y="0"/>
          <wp:positionH relativeFrom="page">
            <wp:posOffset>615131</wp:posOffset>
          </wp:positionH>
          <wp:positionV relativeFrom="page">
            <wp:posOffset>653738</wp:posOffset>
          </wp:positionV>
          <wp:extent cx="2673259" cy="363668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73259" cy="3636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460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208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87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5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4"/>
      <w:ind w:left="460"/>
      <w:jc w:val="both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4349" w:right="4011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0" w:hanging="36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edward.butz@ubc.ca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hyperlink" Target="http://okanagan.students.ubc.ca/calendar/" TargetMode="External"/><Relationship Id="rId10" Type="http://schemas.openxmlformats.org/officeDocument/2006/relationships/hyperlink" Target="http://www.calendar.ubc.ca/okanagan/index.cfm?tree=3%2C41%2C90%2C1014" TargetMode="External"/><Relationship Id="rId11" Type="http://schemas.openxmlformats.org/officeDocument/2006/relationships/hyperlink" Target="http://www.calendar.ubc.ca/okanagan/index.cfm?tree=3%2C48%2C0%2C0" TargetMode="External"/><Relationship Id="rId12" Type="http://schemas.openxmlformats.org/officeDocument/2006/relationships/hyperlink" Target="http://okanagan.students.ubc.ca/calendar/index.cfm?tree=3%2C54%2C111%2C0" TargetMode="External"/><Relationship Id="rId13" Type="http://schemas.openxmlformats.org/officeDocument/2006/relationships/hyperlink" Target="http://copyright.ubc.ca/requirements/copyright-guidelines/" TargetMode="External"/><Relationship Id="rId14" Type="http://schemas.openxmlformats.org/officeDocument/2006/relationships/hyperlink" Target="http://copyright.ubc.ca/requirements/fair-dealing/" TargetMode="External"/><Relationship Id="rId15" Type="http://schemas.openxmlformats.org/officeDocument/2006/relationships/hyperlink" Target="mailto:heinz.bauschke@ubc.ca" TargetMode="External"/><Relationship Id="rId16" Type="http://schemas.openxmlformats.org/officeDocument/2006/relationships/hyperlink" Target="mailto:john.braun@ubc.ca" TargetMode="External"/><Relationship Id="rId17" Type="http://schemas.openxmlformats.org/officeDocument/2006/relationships/hyperlink" Target="http://students.ok.ubc.ca/drc/welcome.html" TargetMode="External"/><Relationship Id="rId18" Type="http://schemas.openxmlformats.org/officeDocument/2006/relationships/hyperlink" Target="mailto:drc.questions@ubc.ca" TargetMode="External"/><Relationship Id="rId19" Type="http://schemas.openxmlformats.org/officeDocument/2006/relationships/hyperlink" Target="https://equity.ok.ubc.ca/" TargetMode="External"/><Relationship Id="rId20" Type="http://schemas.openxmlformats.org/officeDocument/2006/relationships/hyperlink" Target="mailto:equity.ubco@ubc.ca" TargetMode="External"/><Relationship Id="rId21" Type="http://schemas.openxmlformats.org/officeDocument/2006/relationships/hyperlink" Target="http://www.students.ok.ubc.ca/health-wellness" TargetMode="External"/><Relationship Id="rId22" Type="http://schemas.openxmlformats.org/officeDocument/2006/relationships/hyperlink" Target="mailto:healthwellness.okanagan@ubc.ca" TargetMode="External"/><Relationship Id="rId23" Type="http://schemas.openxmlformats.org/officeDocument/2006/relationships/hyperlink" Target="https://svpro.ok.ubc.ca/" TargetMode="External"/><Relationship Id="rId24" Type="http://schemas.openxmlformats.org/officeDocument/2006/relationships/hyperlink" Target="https://investigationsoffice.ubc.ca/" TargetMode="External"/><Relationship Id="rId25" Type="http://schemas.openxmlformats.org/officeDocument/2006/relationships/hyperlink" Target="mailto:director.of.investigations@ubc.ca" TargetMode="External"/><Relationship Id="rId26" Type="http://schemas.openxmlformats.org/officeDocument/2006/relationships/hyperlink" Target="https://students.ok.ubc.ca/student-learning-hub/" TargetMode="External"/><Relationship Id="rId27" Type="http://schemas.openxmlformats.org/officeDocument/2006/relationships/hyperlink" Target="https://security.ok.ubc.ca/safewalk/" TargetMode="External"/><Relationship Id="rId28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2023-08-16T17:46:47Z</dcterms:created>
  <dcterms:modified xsi:type="dcterms:W3CDTF">2023-08-16T17:46:47Z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2023-08-16T00:00:00Z</vt:filetime>
  </property>
</Properties>
</file>