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772A" w14:textId="77777777" w:rsidR="00D62118" w:rsidRPr="000C79A7" w:rsidRDefault="0076034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b/>
          <w:sz w:val="24"/>
          <w:szCs w:val="24"/>
          <w:lang w:val="ru-RU"/>
        </w:rPr>
        <w:t>Цель: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построить регрессионную классификационную модель/алгоритм предсказания конверсии (степень разложения) молекулы в конечные билдинг блоки, полученные в ходе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ретросинтеза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или представленные в литературном синтезе, на основе сформулированных механистических правил.</w:t>
      </w:r>
    </w:p>
    <w:p w14:paraId="72F55228" w14:textId="77777777" w:rsidR="00D62118" w:rsidRPr="000C79A7" w:rsidRDefault="00D6211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5DC8CF" w14:textId="303F6C36" w:rsidR="00D62118" w:rsidRPr="000C79A7" w:rsidRDefault="00760345">
      <w:pPr>
        <w:jc w:val="both"/>
        <w:rPr>
          <w:rFonts w:ascii="Times New Roman" w:hAnsi="Times New Roman" w:cs="Times New Roman"/>
          <w:sz w:val="24"/>
          <w:szCs w:val="24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Модель/алгоритм получает на вход </w:t>
      </w:r>
      <w:r w:rsidRPr="000C79A7">
        <w:rPr>
          <w:rFonts w:ascii="Times New Roman" w:hAnsi="Times New Roman" w:cs="Times New Roman"/>
          <w:sz w:val="24"/>
          <w:szCs w:val="24"/>
        </w:rPr>
        <w:t>SMILES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исходной молекулы и </w:t>
      </w:r>
      <w:r w:rsidRPr="000C79A7">
        <w:rPr>
          <w:rFonts w:ascii="Times New Roman" w:hAnsi="Times New Roman" w:cs="Times New Roman"/>
          <w:sz w:val="24"/>
          <w:szCs w:val="24"/>
        </w:rPr>
        <w:t>SMILES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билдинг блоков и возвращает один из </w:t>
      </w:r>
      <w:r w:rsidR="000C79A7">
        <w:rPr>
          <w:rFonts w:ascii="Times New Roman" w:hAnsi="Times New Roman" w:cs="Times New Roman"/>
          <w:sz w:val="24"/>
          <w:szCs w:val="24"/>
          <w:lang w:val="ru-RU"/>
        </w:rPr>
        <w:t xml:space="preserve">двух 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классов: </w:t>
      </w:r>
      <w:r w:rsidRPr="000C79A7">
        <w:rPr>
          <w:rFonts w:ascii="Times New Roman" w:hAnsi="Times New Roman" w:cs="Times New Roman"/>
          <w:b/>
          <w:sz w:val="24"/>
          <w:szCs w:val="24"/>
        </w:rPr>
        <w:t>low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(низкая конверсия), </w:t>
      </w:r>
      <w:r w:rsidRPr="000C79A7">
        <w:rPr>
          <w:rFonts w:ascii="Times New Roman" w:hAnsi="Times New Roman" w:cs="Times New Roman"/>
          <w:b/>
          <w:sz w:val="24"/>
          <w:szCs w:val="24"/>
        </w:rPr>
        <w:t>high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(высокая конверсия). </w:t>
      </w:r>
      <w:r w:rsidRPr="000C79A7">
        <w:rPr>
          <w:rFonts w:ascii="Times New Roman" w:hAnsi="Times New Roman" w:cs="Times New Roman"/>
          <w:sz w:val="24"/>
          <w:szCs w:val="24"/>
        </w:rPr>
        <w:t>SMILES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передаваемых молекул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содежат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атом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маппинги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, обозначающие соответствие между атомами целевой молекулой и этими же атомами, обнаруживаемыми в билдинг блоках.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Примеры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очень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низкой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высокой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конверсии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>:</w:t>
      </w:r>
    </w:p>
    <w:p w14:paraId="50ED85D7" w14:textId="77777777" w:rsidR="00D62118" w:rsidRPr="000C79A7" w:rsidRDefault="00760345">
      <w:pPr>
        <w:rPr>
          <w:rFonts w:ascii="Times New Roman" w:hAnsi="Times New Roman" w:cs="Times New Roman"/>
          <w:sz w:val="24"/>
          <w:szCs w:val="24"/>
        </w:rPr>
      </w:pPr>
      <w:r w:rsidRPr="000C79A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97CB58D" wp14:editId="704DDCBA">
            <wp:extent cx="5943600" cy="2006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45E60" w14:textId="77777777" w:rsidR="00D62118" w:rsidRPr="000C79A7" w:rsidRDefault="00760345">
      <w:pPr>
        <w:rPr>
          <w:rFonts w:ascii="Times New Roman" w:hAnsi="Times New Roman" w:cs="Times New Roman"/>
          <w:sz w:val="24"/>
          <w:szCs w:val="24"/>
        </w:rPr>
      </w:pPr>
      <w:r w:rsidRPr="000C79A7">
        <w:rPr>
          <w:rFonts w:ascii="Times New Roman" w:hAnsi="Times New Roman" w:cs="Times New Roman"/>
          <w:b/>
          <w:sz w:val="24"/>
          <w:szCs w:val="24"/>
          <w:lang w:val="ru-RU"/>
        </w:rPr>
        <w:t>Рис.1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Venetoclax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и билдинг блоки из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ретросинтетического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пути с очень низкой конверсией.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облегчения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визуализации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атом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маппинги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убраны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>.</w:t>
      </w:r>
    </w:p>
    <w:p w14:paraId="4B155779" w14:textId="77777777" w:rsidR="00D62118" w:rsidRPr="000C79A7" w:rsidRDefault="00760345">
      <w:pPr>
        <w:rPr>
          <w:rFonts w:ascii="Times New Roman" w:hAnsi="Times New Roman" w:cs="Times New Roman"/>
          <w:sz w:val="24"/>
          <w:szCs w:val="24"/>
        </w:rPr>
      </w:pPr>
      <w:r w:rsidRPr="000C79A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19CB18" wp14:editId="56915DEA">
            <wp:extent cx="5943600" cy="200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9AB8E" w14:textId="77777777" w:rsidR="00D62118" w:rsidRPr="000C79A7" w:rsidRDefault="00760345">
      <w:pPr>
        <w:rPr>
          <w:rFonts w:ascii="Times New Roman" w:hAnsi="Times New Roman" w:cs="Times New Roman"/>
          <w:sz w:val="24"/>
          <w:szCs w:val="24"/>
        </w:rPr>
      </w:pPr>
      <w:r w:rsidRPr="000C79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Рис.2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Lascufloxacin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и билдинг блоки из литературного синтеза с высокой конверсией.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облегчения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визуализации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атом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маппинги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убраны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>.</w:t>
      </w:r>
    </w:p>
    <w:p w14:paraId="2FC71DF6" w14:textId="77777777" w:rsidR="00D62118" w:rsidRPr="000C79A7" w:rsidRDefault="00D62118">
      <w:pPr>
        <w:rPr>
          <w:rFonts w:ascii="Times New Roman" w:hAnsi="Times New Roman" w:cs="Times New Roman"/>
          <w:sz w:val="24"/>
          <w:szCs w:val="24"/>
        </w:rPr>
      </w:pPr>
    </w:p>
    <w:p w14:paraId="04D522C3" w14:textId="77777777" w:rsidR="00D62118" w:rsidRPr="000C79A7" w:rsidRDefault="007603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9A7">
        <w:rPr>
          <w:rFonts w:ascii="Times New Roman" w:hAnsi="Times New Roman" w:cs="Times New Roman"/>
          <w:b/>
          <w:sz w:val="24"/>
          <w:szCs w:val="24"/>
        </w:rPr>
        <w:t>Задачи</w:t>
      </w:r>
      <w:proofErr w:type="spellEnd"/>
      <w:r w:rsidRPr="000C79A7">
        <w:rPr>
          <w:rFonts w:ascii="Times New Roman" w:hAnsi="Times New Roman" w:cs="Times New Roman"/>
          <w:b/>
          <w:sz w:val="24"/>
          <w:szCs w:val="24"/>
        </w:rPr>
        <w:t>:</w:t>
      </w:r>
    </w:p>
    <w:p w14:paraId="7FA355BF" w14:textId="77777777" w:rsidR="00D62118" w:rsidRPr="000C79A7" w:rsidRDefault="007603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критерии, разработанные для </w:t>
      </w:r>
      <w:r w:rsidRPr="000C79A7">
        <w:rPr>
          <w:rFonts w:ascii="Times New Roman" w:hAnsi="Times New Roman" w:cs="Times New Roman"/>
          <w:sz w:val="24"/>
          <w:szCs w:val="24"/>
        </w:rPr>
        <w:t>expert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C79A7">
        <w:rPr>
          <w:rFonts w:ascii="Times New Roman" w:hAnsi="Times New Roman" w:cs="Times New Roman"/>
          <w:sz w:val="24"/>
          <w:szCs w:val="24"/>
        </w:rPr>
        <w:t>based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оценивания конверсии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датасета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с синтетическими путями (см. ниже), алгоритмизировать расчет следующих фичей:</w:t>
      </w:r>
    </w:p>
    <w:p w14:paraId="381D8875" w14:textId="77777777" w:rsidR="00D62118" w:rsidRPr="000C79A7" w:rsidRDefault="0076034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Проверка наличия в билдинг блоке трициклического конденсированного цикла (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бинарное значение фичи - есть/нет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008C4F2" w14:textId="77777777" w:rsidR="00D62118" w:rsidRPr="000C79A7" w:rsidRDefault="0076034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Есть ли в билдинг блоке бициклический конденсированный гетероцикл с двумя и более гетероатомами хотя бы в одном из билдингов и двумя и более заместителями (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бинарное значение - есть/нет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B786CF4" w14:textId="77777777" w:rsidR="00D62118" w:rsidRPr="000C79A7" w:rsidRDefault="0076034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Подсчет в билдинге числа связей, которые разбиваются робастной реакцией (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целочисленное значение фичи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 w:rsidRPr="000C79A7">
        <w:rPr>
          <w:rFonts w:ascii="Times New Roman" w:hAnsi="Times New Roman" w:cs="Times New Roman"/>
          <w:color w:val="6AA84F"/>
          <w:sz w:val="24"/>
          <w:szCs w:val="24"/>
          <w:lang w:val="ru-RU"/>
        </w:rPr>
        <w:t>достаточно имплементировать</w:t>
      </w:r>
      <w:r w:rsidRPr="000C79A7">
        <w:rPr>
          <w:rFonts w:ascii="Times New Roman" w:hAnsi="Times New Roman" w:cs="Times New Roman"/>
          <w:b/>
          <w:color w:val="6AA84F"/>
          <w:sz w:val="24"/>
          <w:szCs w:val="24"/>
          <w:lang w:val="ru-RU"/>
        </w:rPr>
        <w:t xml:space="preserve"> половину из них</w:t>
      </w:r>
    </w:p>
    <w:p w14:paraId="65F89BD6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1. Сузуки</w:t>
      </w:r>
    </w:p>
    <w:p w14:paraId="0D7F60B9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2. Михаэль</w:t>
      </w:r>
    </w:p>
    <w:p w14:paraId="6AAE55F9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Виттиг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0C79A7">
        <w:rPr>
          <w:rFonts w:ascii="Times New Roman" w:hAnsi="Times New Roman" w:cs="Times New Roman"/>
          <w:sz w:val="24"/>
          <w:szCs w:val="24"/>
        </w:rPr>
        <w:t>HWE</w:t>
      </w:r>
    </w:p>
    <w:p w14:paraId="3D251736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4. Ацилирование (</w:t>
      </w:r>
      <w:r w:rsidRPr="000C79A7">
        <w:rPr>
          <w:rFonts w:ascii="Times New Roman" w:hAnsi="Times New Roman" w:cs="Times New Roman"/>
          <w:sz w:val="24"/>
          <w:szCs w:val="24"/>
        </w:rPr>
        <w:t>O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C79A7">
        <w:rPr>
          <w:rFonts w:ascii="Times New Roman" w:hAnsi="Times New Roman" w:cs="Times New Roman"/>
          <w:sz w:val="24"/>
          <w:szCs w:val="24"/>
        </w:rPr>
        <w:t>N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2F83FB8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5. Алкилирование (</w:t>
      </w:r>
      <w:r w:rsidRPr="000C79A7">
        <w:rPr>
          <w:rFonts w:ascii="Times New Roman" w:hAnsi="Times New Roman" w:cs="Times New Roman"/>
          <w:sz w:val="24"/>
          <w:szCs w:val="24"/>
        </w:rPr>
        <w:t>O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C79A7">
        <w:rPr>
          <w:rFonts w:ascii="Times New Roman" w:hAnsi="Times New Roman" w:cs="Times New Roman"/>
          <w:sz w:val="24"/>
          <w:szCs w:val="24"/>
        </w:rPr>
        <w:t>N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C79A7">
        <w:rPr>
          <w:rFonts w:ascii="Times New Roman" w:hAnsi="Times New Roman" w:cs="Times New Roman"/>
          <w:sz w:val="24"/>
          <w:szCs w:val="24"/>
        </w:rPr>
        <w:t>S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C79A7">
        <w:rPr>
          <w:rFonts w:ascii="Times New Roman" w:hAnsi="Times New Roman" w:cs="Times New Roman"/>
          <w:sz w:val="24"/>
          <w:szCs w:val="24"/>
        </w:rPr>
        <w:t>S</w:t>
      </w:r>
      <w:r w:rsidRPr="000C79A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), кроме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0C79A7">
        <w:rPr>
          <w:rFonts w:ascii="Times New Roman" w:hAnsi="Times New Roman" w:cs="Times New Roman"/>
          <w:sz w:val="24"/>
          <w:szCs w:val="24"/>
        </w:rPr>
        <w:t>Et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0C79A7">
        <w:rPr>
          <w:rFonts w:ascii="Times New Roman" w:hAnsi="Times New Roman" w:cs="Times New Roman"/>
          <w:sz w:val="24"/>
          <w:szCs w:val="24"/>
        </w:rPr>
        <w:t>Et</w:t>
      </w:r>
    </w:p>
    <w:p w14:paraId="18B14C2A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79A7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S</w:t>
      </w:r>
      <w:r w:rsidRPr="000C79A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C79A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(O, N, S),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кроме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 xml:space="preserve">/Et,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>/Et</w:t>
      </w:r>
    </w:p>
    <w:p w14:paraId="64C3A453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Бухвальд-Хартвиг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/Ульман, кроме </w:t>
      </w:r>
      <w:proofErr w:type="spellStart"/>
      <w:r w:rsidRPr="000C79A7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0C79A7">
        <w:rPr>
          <w:rFonts w:ascii="Times New Roman" w:hAnsi="Times New Roman" w:cs="Times New Roman"/>
          <w:sz w:val="24"/>
          <w:szCs w:val="24"/>
        </w:rPr>
        <w:t>Et</w:t>
      </w:r>
    </w:p>
    <w:p w14:paraId="4083DF6A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Гриньяр</w:t>
      </w:r>
      <w:proofErr w:type="spellEnd"/>
    </w:p>
    <w:p w14:paraId="1E1EC87E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Фридель-Крафтс</w:t>
      </w:r>
      <w:proofErr w:type="spellEnd"/>
    </w:p>
    <w:p w14:paraId="1DFE3B3B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Наличие центра реакции можно проверять </w:t>
      </w:r>
      <w:proofErr w:type="spellStart"/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матчингом</w:t>
      </w:r>
      <w:proofErr w:type="spellEnd"/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подструктуры с использованием </w:t>
      </w:r>
      <w:r w:rsidRPr="000C79A7">
        <w:rPr>
          <w:rFonts w:ascii="Times New Roman" w:hAnsi="Times New Roman" w:cs="Times New Roman"/>
          <w:i/>
          <w:sz w:val="24"/>
          <w:szCs w:val="24"/>
        </w:rPr>
        <w:t>SMARTS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, описывающего реакционный центр. При подсчете таких связей игнорировать защитные группы (проверять атом маппинг внутри реакционного центра)</w:t>
      </w:r>
    </w:p>
    <w:p w14:paraId="3D32F56A" w14:textId="77777777" w:rsidR="00D62118" w:rsidRPr="000C79A7" w:rsidRDefault="007603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Если ли билдинг с бициклическим конденсированным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циклок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с двумя связями, разбиваемыми робастной реакцией (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бинарное значение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6FDB913" w14:textId="77777777" w:rsidR="00D62118" w:rsidRPr="000C79A7" w:rsidRDefault="007603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Оценка, есть ли среди билдингов как минимум два билдинга с бициклическими конденсированными гетероциклами с двумя гетероатомами и как минимум двумя заместителями (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бинарное значение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EB1F860" w14:textId="77777777" w:rsidR="00D62118" w:rsidRPr="000C79A7" w:rsidRDefault="007603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В ходе </w:t>
      </w:r>
      <w:proofErr w:type="spellStart"/>
      <w:r w:rsidRPr="000C79A7">
        <w:rPr>
          <w:rFonts w:ascii="Times New Roman" w:hAnsi="Times New Roman" w:cs="Times New Roman"/>
          <w:sz w:val="24"/>
          <w:szCs w:val="24"/>
          <w:lang w:val="ru-RU"/>
        </w:rPr>
        <w:t>ретросинтеза</w:t>
      </w:r>
      <w:proofErr w:type="spellEnd"/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проведены только минимальные модификации целевой молекулы (замена одной-двух функциональных групп), 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бинарное значение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. Можно оценивать соотношение/распределение числа замапленных атомов в билдинг блоках относительно числа атомов в целевой молекуле.</w:t>
      </w:r>
    </w:p>
    <w:p w14:paraId="7C9258FB" w14:textId="77777777" w:rsidR="00D62118" w:rsidRPr="000C79A7" w:rsidRDefault="007603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Подсчет числа циклов в билдинге. </w:t>
      </w:r>
      <w:r w:rsidRPr="000C79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79A7">
        <w:rPr>
          <w:rFonts w:ascii="Times New Roman" w:hAnsi="Times New Roman" w:cs="Times New Roman"/>
          <w:i/>
          <w:sz w:val="24"/>
          <w:szCs w:val="24"/>
        </w:rPr>
        <w:t>целочисленное</w:t>
      </w:r>
      <w:proofErr w:type="spellEnd"/>
      <w:r w:rsidRPr="000C79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C79A7">
        <w:rPr>
          <w:rFonts w:ascii="Times New Roman" w:hAnsi="Times New Roman" w:cs="Times New Roman"/>
          <w:i/>
          <w:sz w:val="24"/>
          <w:szCs w:val="24"/>
        </w:rPr>
        <w:t>значение</w:t>
      </w:r>
      <w:proofErr w:type="spellEnd"/>
      <w:r w:rsidRPr="000C79A7">
        <w:rPr>
          <w:rFonts w:ascii="Times New Roman" w:hAnsi="Times New Roman" w:cs="Times New Roman"/>
          <w:sz w:val="24"/>
          <w:szCs w:val="24"/>
        </w:rPr>
        <w:t>)</w:t>
      </w:r>
    </w:p>
    <w:p w14:paraId="156C9AC9" w14:textId="77777777" w:rsidR="00D62118" w:rsidRPr="000C79A7" w:rsidRDefault="00760345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Важное замечание - не учитывать циклы, входящие в состав защитных и уходящих групп билдинга. В представленном датасете путей такие группы не содержат атом маппингов в </w:t>
      </w:r>
      <w:r w:rsidRPr="000C79A7">
        <w:rPr>
          <w:rFonts w:ascii="Times New Roman" w:hAnsi="Times New Roman" w:cs="Times New Roman"/>
          <w:sz w:val="24"/>
          <w:szCs w:val="24"/>
        </w:rPr>
        <w:t>SMILES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 xml:space="preserve"> билдинг блоков.</w:t>
      </w:r>
    </w:p>
    <w:p w14:paraId="027ABF67" w14:textId="77777777" w:rsidR="00D62118" w:rsidRPr="000C79A7" w:rsidRDefault="007603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Подсчет числа заместителей в карбоциклических и гетероциклических системах: простых или из состоящих из двух циклов (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целочисленное значение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A0D969A" w14:textId="77777777" w:rsidR="00D62118" w:rsidRPr="000C79A7" w:rsidRDefault="007603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79A7">
        <w:rPr>
          <w:rFonts w:ascii="Times New Roman" w:hAnsi="Times New Roman" w:cs="Times New Roman"/>
          <w:sz w:val="24"/>
          <w:szCs w:val="24"/>
          <w:lang w:val="ru-RU"/>
        </w:rPr>
        <w:t>Подсчет числа гетероатомов в гетероциклических системах (</w:t>
      </w:r>
      <w:r w:rsidRPr="000C79A7">
        <w:rPr>
          <w:rFonts w:ascii="Times New Roman" w:hAnsi="Times New Roman" w:cs="Times New Roman"/>
          <w:i/>
          <w:sz w:val="24"/>
          <w:szCs w:val="24"/>
          <w:lang w:val="ru-RU"/>
        </w:rPr>
        <w:t>целочисленное значение</w:t>
      </w:r>
      <w:r w:rsidRPr="000C79A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6577707" w14:textId="77777777" w:rsidR="00D62118" w:rsidRPr="000C79A7" w:rsidRDefault="00D6211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62118" w:rsidRPr="000C79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753"/>
    <w:multiLevelType w:val="multilevel"/>
    <w:tmpl w:val="5A9ECC0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A63F79"/>
    <w:multiLevelType w:val="multilevel"/>
    <w:tmpl w:val="89F2A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F6AF3"/>
    <w:multiLevelType w:val="multilevel"/>
    <w:tmpl w:val="6E7CFBD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EA1AF4"/>
    <w:multiLevelType w:val="multilevel"/>
    <w:tmpl w:val="6E2C2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8A42A0"/>
    <w:multiLevelType w:val="multilevel"/>
    <w:tmpl w:val="4C62A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118"/>
    <w:rsid w:val="000C79A7"/>
    <w:rsid w:val="00760345"/>
    <w:rsid w:val="00D6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C84B"/>
  <w15:docId w15:val="{674C2094-EAB2-4F9A-B853-4D3A903D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danilpetrovich1991@gmail.com</cp:lastModifiedBy>
  <cp:revision>5</cp:revision>
  <dcterms:created xsi:type="dcterms:W3CDTF">2023-01-15T19:34:00Z</dcterms:created>
  <dcterms:modified xsi:type="dcterms:W3CDTF">2023-01-15T19:37:00Z</dcterms:modified>
</cp:coreProperties>
</file>