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邵炎炎</w:t>
      </w:r>
    </w:p>
    <w:p>
      <w:pPr>
        <w:spacing w:after="5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Forward Deployed Engineer  ·  AI 解决方案架构师  ·  AI 产品经理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13 年互联网工作经验</w:t>
      </w:r>
      <w:r>
        <w:rPr>
          <w:rFonts w:ascii="Microsoft YaHei" w:cs="Microsoft YaHei" w:eastAsia="Microsoft YaHei" w:hAnsi="Microsoft YaHei"/>
          <w:color w:val="D9D9D9"/>
          <w:sz w:val="18"/>
          <w:szCs w:val="18"/>
        </w:rPr>
        <w:t xml:space="preserve">  |  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shaoyanyan91@163.com</w:t>
      </w:r>
      <w:r>
        <w:rPr>
          <w:rFonts w:ascii="Microsoft YaHei" w:cs="Microsoft YaHei" w:eastAsia="Microsoft YaHei" w:hAnsi="Microsoft YaHei"/>
          <w:color w:val="D9D9D9"/>
          <w:sz w:val="18"/>
          <w:szCs w:val="18"/>
        </w:rPr>
        <w:t xml:space="preserve">  |  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期望城市：上海 · 苏州 · 远程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"/>
        <w:gridCol w:w="1443"/>
        <w:gridCol w:w="1443"/>
        <w:gridCol w:w="1443"/>
        <w:gridCol w:w="1443"/>
        <w:gridCol w:w="1443"/>
        <w:gridCol w:w="1443"/>
      </w:tblGrid>
      <w:tr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Multi-Agent 编排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LLM 记忆分层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RAG 检索增强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Prompt Engineering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72h PoC 交付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解决方案架构</w:t>
            </w:r>
          </w:p>
        </w:tc>
        <w:tc>
          <w:tcPr>
            <w:tcW w:type="dxa" w:w="1443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4B5"/>
                <w:sz w:val="16"/>
                <w:szCs w:val="16"/>
              </w:rPr>
              <w:t xml:space="preserve">客户现场交付</w:t>
            </w:r>
          </w:p>
        </w:tc>
      </w:tr>
    </w:tbl>
    <w:p>
      <w:pPr>
        <w:spacing w:after="0" w:before="100"/>
      </w:pPr>
    </w:p>
    <w:p>
      <w:pPr>
        <w:pBdr>
          <w:bottom w:val="single" w:color="2E74B5" w:sz="6" w:space="2"/>
        </w:pBd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个人优势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AI 产品 0 → 1 全链路落地：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主导 AI 智能问答系统完整生命周期——用户访谈、架构设计、产品交付、上线运营。Multi-Agent 三层架构 + LLM 记忆分层设计，会员自助解决率 65%，客服工单降低 30%，用户满意度 87%。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技术与业务双栖的桥梁角色：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13 年从 C# 工程师走到 CIO，深谙 RAG 向量检索原理，也能把方案翻译成「自助率 65%」的业务语言；与客户 CTO 讨论架构选型，也能与客服主管一起标注问答数据。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Forward Deployed · 客户现场端到端：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常驻新加坡/日本客户现场，72 小时拉出 PoC，4 周完成 Pilot，3 个月推进生产并移交运营。跨国交付经历覆盖中国、新加坡、日本，独立完成「业务访谈 → 方案设计 → 原型交付 → 推进上线」全链路。</w:t>
      </w:r>
    </w:p>
    <w:p>
      <w:pPr>
        <w:pBdr>
          <w:bottom w:val="single" w:color="2E74B5" w:sz="6" w:space="2"/>
        </w:pBd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工作经历</w:t>
      </w:r>
    </w:p>
    <w:p>
      <w:pPr>
        <w:tabs>
          <w:tab w:val="right" w:pos="10106"/>
        </w:tabs>
        <w:spacing w:after="40" w:before="13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日本 PNYY 株式会社</w:t>
      </w: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  |  CIO · 首席信息官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	2025.09 — 至今</w:t>
      </w:r>
    </w:p>
    <w:p>
      <w:pPr>
        <w:spacing w:after="40" w:before="0"/>
        <w:ind w:left="120"/>
      </w:pPr>
      <w:r>
        <w:rPr>
          <w:rFonts w:ascii="Microsoft YaHei" w:cs="Microsoft YaHei" w:eastAsia="Microsoft YaHei" w:hAnsi="Microsoft YaHei"/>
          <w:i/>
          <w:iCs/>
          <w:color w:val="595959"/>
          <w:sz w:val="17"/>
          <w:szCs w:val="17"/>
        </w:rPr>
        <w:t xml:space="preserve">远程管理 6 人技术团队，全面负责技术战略、AI 能力建设与多产品线技术规划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AI 智能问答系统（0 → 1）：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主导 Multi-Agent 三层架构（编排器 / 执行器 / 评估器）+ LLM 记忆三层分层（短期会话 / 长期向量 / 用户画像）设计，上线后会员自助解决率 65%，客服工单减少 30%，用户满意度 87%。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宝可梦卡牌 Web3 交易平台：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主导产品规划与日本市场用户痛点分析、竞品研究、三部法律合规设计（景品表示法 / 古物营業法 / 扭蛋禁令），制定 Web2 先行 + Web3 平滑迁移的渐进策略。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AI 辅助研发效能：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构建 Claude Code + Cursor + Codex AI 辅助开发工作流，新模块开发效率提升约 40%。</w:t>
      </w:r>
    </w:p>
    <w:p>
      <w:pPr>
        <w:tabs>
          <w:tab w:val="right" w:pos="10106"/>
        </w:tabs>
        <w:spacing w:after="40" w:before="13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新加坡 JCS 集团</w:t>
      </w: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  |  系统架构师 · 技术负责人（Forward Deployed）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	2018.11 — 2025.06</w:t>
      </w:r>
    </w:p>
    <w:p>
      <w:pPr>
        <w:spacing w:after="40" w:before="0"/>
        <w:ind w:left="120"/>
      </w:pPr>
      <w:r>
        <w:rPr>
          <w:rFonts w:ascii="Microsoft YaHei" w:cs="Microsoft YaHei" w:eastAsia="Microsoft YaHei" w:hAnsi="Microsoft YaHei"/>
          <w:i/>
          <w:iCs/>
          <w:color w:val="595959"/>
          <w:sz w:val="17"/>
          <w:szCs w:val="17"/>
        </w:rPr>
        <w:t xml:space="preserve">常驻新加坡客户现场，主导面向东南亚多国市场的私域电商平台从 0 到 1 落地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端到端客户交付：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直接驻场与各国业务团队访谈，把复杂多套奖励制度翻译成可维护引擎；主导三端前台（Mall / Org / Hq）+ 七大微服务架构拆分。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多国并行上线：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设计自研分库路由与 USDT TRC-20 / ERC-20 双链支付，一次性交付 4 国市场并行上线，系统支撑千万级数据规模稳定运行。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业务增长：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推动转化率提升 18%，带研发团队完成持续迭代与客户移交。</w:t>
      </w:r>
    </w:p>
    <w:p>
      <w:pPr>
        <w:tabs>
          <w:tab w:val="right" w:pos="10106"/>
        </w:tabs>
        <w:spacing w:after="40" w:before="13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北京中科北软</w:t>
      </w: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  |  部门副经理 / 项目经理 / 开发工程师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	2013.04 — 2018.09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技术 → 管理完整转型：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5 年内从 C# 后端开发成长为部门副经理，负责员工绩效、大客户关系维护与产品技术升级；主导多个大型电商平台重点项目，推动推荐转化率提升 18%。</w:t>
      </w:r>
    </w:p>
    <w:p>
      <w:pPr>
        <w:pageBreakBefore/>
        <w:spacing w:after="0" w:before="0"/>
      </w:pPr>
    </w:p>
    <w:p>
      <w:pPr>
        <w:pBdr>
          <w:bottom w:val="single" w:color="2E74B5" w:sz="6" w:space="2"/>
        </w:pBd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重点项目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AI 智能问答平台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  |  产品负责人 &amp; 架构师  ·  日本 PNYY</w:t>
      </w:r>
    </w:p>
    <w:p>
      <w:pPr>
        <w:spacing w:after="5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595959"/>
          <w:sz w:val="16"/>
          <w:szCs w:val="16"/>
        </w:rPr>
        <w:t xml:space="preserve">技术栈：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Multi-Agent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LLM 记忆分层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RAG / bge-m3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Prompt Engineering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.NET 9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WebSocket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Langfuse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产品策略：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定义智能问答产品边界与分阶段目标，第一阶段聚焦模板化 FAQ + RAG 增强，第二阶段引入 Multi-Agent 协作与个性化用户画像，降低技术风险的同时快速验证价值。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核心体验设计：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设计多策略回答引擎（精确匹配 → 关键词匹配 → LLM 实时生成），平衡响应速度（&lt;100ms）与回答质量；三层记忆架构解决多轮对话体验断裂问题，用户不感知上下文窗口限制。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质量与安全体系：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定义 7 类任务评估模板（≥75 采用 / &lt;60 重做），配置 10+ 专业化子 Agent；设计多租户沙箱隔离机制，确保用户数据安全；接入 Langfuse 实现 LLM 全链路可观测。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业务成果：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会员自助解决率 65%，客服工单降低 30%，用户满意度 87%。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东南亚私域电商平台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  |  系统架构师 &amp; 技术负责人  ·  新加坡 JCS 集团</w:t>
      </w:r>
    </w:p>
    <w:p>
      <w:pPr>
        <w:spacing w:after="5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595959"/>
          <w:sz w:val="16"/>
          <w:szCs w:val="16"/>
        </w:rPr>
        <w:t xml:space="preserve">技术栈：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.NET 微服务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CQRS + MediatR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YARP 网关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分库路由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USDT 双链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Flutter 三端</w:t>
      </w:r>
      <w:r>
        <w:rPr>
          <w:rFonts w:ascii="Microsoft YaHei" w:cs="Microsoft YaHei" w:eastAsia="Microsoft YaHei" w:hAnsi="Microsoft YaHei"/>
          <w:sz w:val="16"/>
          <w:szCs w:val="16"/>
        </w:rPr>
        <w:t xml:space="preserve">  </w:t>
      </w:r>
      <w:r>
        <w:rPr>
          <w:rFonts w:ascii="Microsoft YaHei" w:cs="Microsoft YaHei" w:eastAsia="Microsoft YaHei" w:hAnsi="Microsoft YaHei"/>
          <w:color w:val="2E74B5"/>
          <w:sz w:val="16"/>
          <w:szCs w:val="16"/>
        </w:rPr>
        <w:t xml:space="preserve">Redis / RabbitMQ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系统架构：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主导三端前台 + 七大微服务拆分，自研分库路由解决多国数据隔离需求；设计 USDT TRC-20 / ERC-20 双链支付 + Polygon ERC-721 确权。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跨国部署：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一次性支撑 4 国市场并行上线，系统支撑千万级数据量，推动转化率提升 18%。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交付模式：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常驻客户现场，将复杂奖励制度需求翻译成可维护引擎，完成团队能力建设与客户移交。</w:t>
      </w:r>
    </w:p>
    <w:p>
      <w:pPr>
        <w:pBdr>
          <w:bottom w:val="single" w:color="2E74B5" w:sz="6" w:space="2"/>
        </w:pBd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教育背景</w:t>
      </w:r>
    </w:p>
    <w:p>
      <w:pPr>
        <w:tabs>
          <w:tab w:val="right" w:pos="10106"/>
        </w:tabs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1F3864"/>
          <w:sz w:val="20"/>
          <w:szCs w:val="20"/>
        </w:rPr>
        <w:t xml:space="preserve">北京建筑大学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  |  计算机科学与技术（本科）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	2009 — 2013</w:t>
      </w:r>
    </w:p>
    <w:p>
      <w:pPr>
        <w:pBdr>
          <w:bottom w:val="single" w:color="2E74B5" w:sz="6" w:space="2"/>
        </w:pBd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2E74B5"/>
          <w:sz w:val="22"/>
          <w:szCs w:val="22"/>
        </w:rPr>
        <w:t xml:space="preserve">核心技能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客户交付：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客户访谈与需求挖掘、72h PoC 设计、解决方案演示、Pilot → Production 全链路、合规与法务对齐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AI / LLM：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Multi-Agent 编排、LLM 记忆分层、RAG 检索增强、Prompt Engineering、Eval-as-CI-gate、Langfuse 可观测性、MCP Server、HITL 设计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产品管理：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AI-native 产品设计、PRD 拆解与战略规划、MVP 分阶段策略、竞品分析、数据驱动决策、OKR / KPI 制定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技术架构：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.NET 9 微服务、CQRS + MediatR、PostgreSQL / Redis / RabbitMQ、YARP 网关、Flutter 三端、分库路由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开发工具：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Claude Code、Cursor、Codex、Docker、Git、C# / TypeScript / Python / Next.js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中文（母语）· 英文（商务流利）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2026-05-16T11:39:54.557Z</dcterms:created>
  <dcterms:modified xsi:type="dcterms:W3CDTF">2026-05-16T11:39:54.558Z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