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8CABE" w14:textId="77777777" w:rsidR="00EE41C2" w:rsidRPr="006850D8" w:rsidRDefault="00EE41C2" w:rsidP="00EE41C2">
      <w:pPr>
        <w:spacing w:before="120" w:after="280" w:afterAutospacing="1"/>
        <w:jc w:val="center"/>
        <w:rPr>
          <w:rFonts w:ascii="Times New Roman" w:hAnsi="Times New Roman"/>
          <w:sz w:val="24"/>
          <w:szCs w:val="24"/>
        </w:rPr>
      </w:pPr>
      <w:r w:rsidRPr="006850D8">
        <w:rPr>
          <w:rFonts w:ascii="Times New Roman" w:hAnsi="Times New Roman"/>
          <w:b/>
          <w:bCs/>
          <w:sz w:val="24"/>
          <w:szCs w:val="24"/>
        </w:rPr>
        <w:t>PHỤ LỤC SỐ 03.</w:t>
      </w:r>
    </w:p>
    <w:p w14:paraId="0906CC52" w14:textId="77777777" w:rsidR="00EE41C2" w:rsidRPr="006850D8" w:rsidRDefault="00EE41C2" w:rsidP="00EE41C2">
      <w:pPr>
        <w:spacing w:before="120" w:after="280" w:afterAutospacing="1"/>
        <w:jc w:val="center"/>
        <w:rPr>
          <w:rFonts w:ascii="Times New Roman" w:hAnsi="Times New Roman"/>
          <w:sz w:val="24"/>
          <w:szCs w:val="24"/>
        </w:rPr>
      </w:pPr>
      <w:r w:rsidRPr="006850D8">
        <w:rPr>
          <w:rFonts w:ascii="Times New Roman" w:hAnsi="Times New Roman"/>
          <w:sz w:val="24"/>
          <w:szCs w:val="24"/>
        </w:rPr>
        <w:t>THÔNG TIN VỀ TÌNH HÌNH HẠN HÁN, THIẾU NƯỚC</w:t>
      </w:r>
      <w:r w:rsidRPr="006850D8">
        <w:rPr>
          <w:rFonts w:ascii="Times New Roman" w:hAnsi="Times New Roman"/>
          <w:sz w:val="24"/>
          <w:szCs w:val="24"/>
        </w:rPr>
        <w:br/>
      </w:r>
      <w:r w:rsidRPr="006850D8">
        <w:rPr>
          <w:rFonts w:ascii="Times New Roman" w:hAnsi="Times New Roman"/>
          <w:i/>
          <w:iCs/>
          <w:sz w:val="24"/>
          <w:szCs w:val="24"/>
        </w:rPr>
        <w:t>(Ban hành kèm theo công văn số      /BTNMT-TNN ngày    tháng    năm 2024 của Bộ Tài nguyên và Môi trường về việc phối hợp cung cấp thông tin, số liệu phục vụ xây dựng kịch bản nguồn nước trên lưu vực sông Hồng - Thái Bình)</w:t>
      </w:r>
    </w:p>
    <w:p w14:paraId="64D90B7A" w14:textId="77777777" w:rsidR="00EE41C2" w:rsidRPr="006850D8" w:rsidRDefault="00EE41C2" w:rsidP="00EE41C2">
      <w:pPr>
        <w:spacing w:before="120" w:after="280" w:afterAutospacing="1"/>
        <w:jc w:val="center"/>
        <w:rPr>
          <w:rFonts w:ascii="Times New Roman" w:hAnsi="Times New Roman"/>
          <w:sz w:val="24"/>
          <w:szCs w:val="24"/>
        </w:rPr>
      </w:pPr>
      <w:r w:rsidRPr="006850D8">
        <w:rPr>
          <w:rFonts w:ascii="Times New Roman" w:hAnsi="Times New Roman"/>
          <w:sz w:val="24"/>
          <w:szCs w:val="24"/>
        </w:rPr>
        <w:t>Bảng 3.1. Thống kê các khu vực thiếu nước và mức độ ảnh hưởng do thiếu nước theo các ngành khai thác nước chính từ năm 2015 - nay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3"/>
        <w:gridCol w:w="703"/>
        <w:gridCol w:w="884"/>
        <w:gridCol w:w="707"/>
        <w:gridCol w:w="1103"/>
        <w:gridCol w:w="987"/>
        <w:gridCol w:w="1079"/>
        <w:gridCol w:w="717"/>
        <w:gridCol w:w="719"/>
        <w:gridCol w:w="857"/>
        <w:gridCol w:w="921"/>
      </w:tblGrid>
      <w:tr w:rsidR="00EE41C2" w:rsidRPr="006850D8" w14:paraId="522FE009" w14:textId="77777777" w:rsidTr="00EE41C2">
        <w:tc>
          <w:tcPr>
            <w:tcW w:w="37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9A2F2B"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Năm</w:t>
            </w:r>
          </w:p>
        </w:tc>
        <w:tc>
          <w:tcPr>
            <w:tcW w:w="37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107B62"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Tỉnh</w:t>
            </w:r>
          </w:p>
        </w:tc>
        <w:tc>
          <w:tcPr>
            <w:tcW w:w="47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5A34B3"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Huyện</w:t>
            </w:r>
          </w:p>
        </w:tc>
        <w:tc>
          <w:tcPr>
            <w:tcW w:w="37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A45F31"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Xã (nếu có)</w:t>
            </w:r>
          </w:p>
        </w:tc>
        <w:tc>
          <w:tcPr>
            <w:tcW w:w="58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E49C0F"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Thời gian thiếu nước (từ tháng... đến tháng…)</w:t>
            </w:r>
          </w:p>
        </w:tc>
        <w:tc>
          <w:tcPr>
            <w:tcW w:w="52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43F3AB"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Nguyên nhân thiếu nước</w:t>
            </w:r>
          </w:p>
        </w:tc>
        <w:tc>
          <w:tcPr>
            <w:tcW w:w="2290"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E7C9A7"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Mức độ ảnh hưởng do thiếu nước*</w:t>
            </w:r>
          </w:p>
        </w:tc>
      </w:tr>
      <w:tr w:rsidR="00EE41C2" w:rsidRPr="006850D8" w14:paraId="0EAE71B6" w14:textId="77777777" w:rsidTr="00EE41C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1B2A758"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DCA87EE"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DCD6857"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C2891E5"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B71D22F"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89946AA" w14:textId="77777777" w:rsidR="00EE41C2" w:rsidRPr="006850D8" w:rsidRDefault="00EE41C2" w:rsidP="00EE41C2">
            <w:pPr>
              <w:spacing w:before="120" w:after="0"/>
              <w:jc w:val="center"/>
              <w:rPr>
                <w:rFonts w:ascii="Times New Roman" w:hAnsi="Times New Roman"/>
                <w:sz w:val="24"/>
                <w:szCs w:val="24"/>
              </w:rPr>
            </w:pPr>
          </w:p>
        </w:tc>
        <w:tc>
          <w:tcPr>
            <w:tcW w:w="134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8CFB0"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Nông nghiệp</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8443F1"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Công nghiệp (số khu CN/ diện tích)</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2F4672"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Sinh hoạt (người)</w:t>
            </w:r>
          </w:p>
        </w:tc>
      </w:tr>
      <w:tr w:rsidR="00EE41C2" w:rsidRPr="006850D8" w14:paraId="068D8C3D" w14:textId="77777777" w:rsidTr="00EE41C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54D14FA"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92AAE10"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5645D3A"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6594380"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97F5FA4"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84DDC3" w14:textId="77777777" w:rsidR="00EE41C2" w:rsidRPr="006850D8" w:rsidRDefault="00EE41C2" w:rsidP="00EE41C2">
            <w:pPr>
              <w:spacing w:before="120" w:after="0"/>
              <w:jc w:val="center"/>
              <w:rPr>
                <w:rFonts w:ascii="Times New Roman" w:hAnsi="Times New Roman"/>
                <w:sz w:val="24"/>
                <w:szCs w:val="24"/>
              </w:rPr>
            </w:pP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C4ABE"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Lúa +rau màu+cây ăn trái (ha)</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0C511D"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Thủy sản (ha)</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908334"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Gia súc/ gia cầm (con)</w:t>
            </w:r>
          </w:p>
        </w:tc>
        <w:tc>
          <w:tcPr>
            <w:tcW w:w="0" w:type="auto"/>
            <w:tcBorders>
              <w:top w:val="nil"/>
              <w:left w:val="nil"/>
              <w:bottom w:val="single" w:sz="8" w:space="0" w:color="auto"/>
              <w:right w:val="single" w:sz="8" w:space="0" w:color="auto"/>
              <w:tl2br w:val="nil"/>
              <w:tr2bl w:val="nil"/>
            </w:tcBorders>
            <w:vAlign w:val="center"/>
          </w:tcPr>
          <w:p w14:paraId="0806282D" w14:textId="77777777" w:rsidR="00EE41C2" w:rsidRPr="006850D8" w:rsidRDefault="00EE41C2" w:rsidP="00EE41C2">
            <w:pPr>
              <w:spacing w:before="120" w:after="0"/>
              <w:jc w:val="center"/>
              <w:rPr>
                <w:rFonts w:ascii="Times New Roman" w:hAnsi="Times New Roman"/>
                <w:sz w:val="24"/>
                <w:szCs w:val="24"/>
              </w:rPr>
            </w:pPr>
          </w:p>
        </w:tc>
        <w:tc>
          <w:tcPr>
            <w:tcW w:w="0" w:type="auto"/>
            <w:tcBorders>
              <w:top w:val="nil"/>
              <w:left w:val="nil"/>
              <w:bottom w:val="single" w:sz="8" w:space="0" w:color="auto"/>
              <w:right w:val="single" w:sz="8" w:space="0" w:color="auto"/>
              <w:tl2br w:val="nil"/>
              <w:tr2bl w:val="nil"/>
            </w:tcBorders>
            <w:vAlign w:val="center"/>
          </w:tcPr>
          <w:p w14:paraId="6F40085B" w14:textId="77777777" w:rsidR="00EE41C2" w:rsidRPr="006850D8" w:rsidRDefault="00EE41C2" w:rsidP="00EE41C2">
            <w:pPr>
              <w:spacing w:before="120" w:after="0"/>
              <w:jc w:val="center"/>
              <w:rPr>
                <w:rFonts w:ascii="Times New Roman" w:hAnsi="Times New Roman"/>
                <w:sz w:val="24"/>
                <w:szCs w:val="24"/>
              </w:rPr>
            </w:pPr>
          </w:p>
        </w:tc>
      </w:tr>
      <w:tr w:rsidR="00EE41C2" w:rsidRPr="006850D8" w14:paraId="75116FF8" w14:textId="77777777" w:rsidTr="00EE41C2">
        <w:tblPrEx>
          <w:tblBorders>
            <w:top w:val="none" w:sz="0" w:space="0" w:color="auto"/>
            <w:bottom w:val="none" w:sz="0" w:space="0" w:color="auto"/>
            <w:insideH w:val="none" w:sz="0" w:space="0" w:color="auto"/>
            <w:insideV w:val="none" w:sz="0" w:space="0" w:color="auto"/>
          </w:tblBorders>
        </w:tblPrEx>
        <w:tc>
          <w:tcPr>
            <w:tcW w:w="375"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49B954"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2015</w:t>
            </w:r>
          </w:p>
        </w:tc>
        <w:tc>
          <w:tcPr>
            <w:tcW w:w="37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7BC0F"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65EB2"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BA4F0"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34F9A"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17433"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3BDA4"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5F12BF"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EFEE2"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64E13F"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1E9C2"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r>
      <w:tr w:rsidR="00EE41C2" w:rsidRPr="006850D8" w14:paraId="542ABDBF" w14:textId="77777777" w:rsidTr="00EE41C2">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9017BA6" w14:textId="77777777" w:rsidR="00EE41C2" w:rsidRPr="006850D8" w:rsidRDefault="00EE41C2" w:rsidP="00EE41C2">
            <w:pPr>
              <w:spacing w:before="120" w:after="0"/>
              <w:jc w:val="center"/>
              <w:rPr>
                <w:rFonts w:ascii="Times New Roman" w:hAnsi="Times New Roman"/>
                <w:sz w:val="24"/>
                <w:szCs w:val="24"/>
              </w:rPr>
            </w:pPr>
          </w:p>
        </w:tc>
        <w:tc>
          <w:tcPr>
            <w:tcW w:w="0" w:type="auto"/>
            <w:vMerge/>
            <w:tcBorders>
              <w:top w:val="nil"/>
              <w:left w:val="nil"/>
              <w:bottom w:val="single" w:sz="8" w:space="0" w:color="auto"/>
              <w:right w:val="single" w:sz="8" w:space="0" w:color="auto"/>
              <w:tl2br w:val="nil"/>
              <w:tr2bl w:val="nil"/>
            </w:tcBorders>
            <w:vAlign w:val="center"/>
          </w:tcPr>
          <w:p w14:paraId="08F16134" w14:textId="77777777" w:rsidR="00EE41C2" w:rsidRPr="006850D8" w:rsidRDefault="00EE41C2" w:rsidP="00EE41C2">
            <w:pPr>
              <w:spacing w:before="120" w:after="0"/>
              <w:jc w:val="center"/>
              <w:rPr>
                <w:rFonts w:ascii="Times New Roman" w:hAnsi="Times New Roman"/>
                <w:sz w:val="24"/>
                <w:szCs w:val="24"/>
              </w:rPr>
            </w:pPr>
          </w:p>
        </w:tc>
        <w:tc>
          <w:tcPr>
            <w:tcW w:w="4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2ACFD3"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39384"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EFBD5"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3FDBCA"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FC42D"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5CC7C"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329E99"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AF620"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0F95A"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r>
      <w:tr w:rsidR="00EE41C2" w:rsidRPr="006850D8" w14:paraId="71899A0F" w14:textId="77777777" w:rsidTr="00EE41C2">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BE303E"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D648F"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797F8"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3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DCCA6"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0E80D"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A31C35"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DDCCB"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8C32C9"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851718"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3D7E6"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E66C7" w14:textId="77777777" w:rsidR="00EE41C2" w:rsidRPr="006850D8" w:rsidRDefault="00EE41C2" w:rsidP="00EE41C2">
            <w:pPr>
              <w:spacing w:before="120" w:after="0"/>
              <w:jc w:val="center"/>
              <w:rPr>
                <w:rFonts w:ascii="Times New Roman" w:hAnsi="Times New Roman"/>
                <w:sz w:val="24"/>
                <w:szCs w:val="24"/>
              </w:rPr>
            </w:pPr>
            <w:r w:rsidRPr="006850D8">
              <w:rPr>
                <w:rFonts w:ascii="Times New Roman" w:hAnsi="Times New Roman"/>
                <w:sz w:val="24"/>
                <w:szCs w:val="24"/>
              </w:rPr>
              <w:t> </w:t>
            </w:r>
          </w:p>
        </w:tc>
      </w:tr>
    </w:tbl>
    <w:p w14:paraId="46E83360" w14:textId="77777777" w:rsidR="00EE41C2" w:rsidRPr="006850D8" w:rsidRDefault="00EE41C2" w:rsidP="00EE41C2">
      <w:pPr>
        <w:spacing w:before="120" w:after="280" w:afterAutospacing="1"/>
        <w:rPr>
          <w:rFonts w:ascii="Times New Roman" w:hAnsi="Times New Roman"/>
          <w:sz w:val="24"/>
          <w:szCs w:val="24"/>
        </w:rPr>
      </w:pPr>
      <w:r w:rsidRPr="006850D8">
        <w:rPr>
          <w:rFonts w:ascii="Times New Roman" w:hAnsi="Times New Roman"/>
          <w:i/>
          <w:iCs/>
          <w:sz w:val="24"/>
          <w:szCs w:val="24"/>
        </w:rPr>
        <w:t>* Trường hợp không định lượng được cụ thể thì đánh dấu “x” nếu có bị ảnh hưởng do thiếu nước.</w:t>
      </w:r>
    </w:p>
    <w:p w14:paraId="5507C28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41C2"/>
    <w:rsid w:val="002964F6"/>
    <w:rsid w:val="00330A6F"/>
    <w:rsid w:val="00EE41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4232"/>
  <w15:chartTrackingRefBased/>
  <w15:docId w15:val="{400AA1E2-7D6F-4F35-9B71-9A4C44C48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730</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2026-05-20T21:54:00Z</dcterms:created>
  <dcterms:modified xsi:type="dcterms:W3CDTF">2026-05-20T21:54:00Z</dcterms:modified>
</cp:coreProperties>
</file>